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1D1F" w:rsidRPr="00A67578" w:rsidRDefault="00CC1D1F" w:rsidP="00922981">
      <w:pPr>
        <w:spacing w:after="120" w:line="360" w:lineRule="auto"/>
        <w:jc w:val="center"/>
        <w:rPr>
          <w:rFonts w:ascii="Times New Roman" w:hAnsi="Times New Roman"/>
          <w:b/>
          <w:bCs/>
          <w:sz w:val="24"/>
          <w:szCs w:val="24"/>
        </w:rPr>
      </w:pPr>
      <w:r w:rsidRPr="00A67578">
        <w:rPr>
          <w:rFonts w:ascii="Times New Roman" w:hAnsi="Times New Roman"/>
          <w:b/>
          <w:bCs/>
          <w:sz w:val="24"/>
          <w:szCs w:val="24"/>
        </w:rPr>
        <w:t>ORDIN nr. ........... din ..........2019</w:t>
      </w:r>
    </w:p>
    <w:p w:rsidR="00CC1D1F" w:rsidRPr="00A67578" w:rsidRDefault="00CC1D1F" w:rsidP="00922981">
      <w:pPr>
        <w:spacing w:after="120" w:line="360" w:lineRule="auto"/>
        <w:jc w:val="center"/>
        <w:rPr>
          <w:rFonts w:ascii="Times New Roman" w:hAnsi="Times New Roman"/>
          <w:b/>
          <w:bCs/>
          <w:sz w:val="24"/>
          <w:szCs w:val="24"/>
        </w:rPr>
      </w:pPr>
      <w:r w:rsidRPr="00A67578">
        <w:rPr>
          <w:rFonts w:ascii="Times New Roman" w:hAnsi="Times New Roman"/>
          <w:b/>
          <w:bCs/>
          <w:sz w:val="24"/>
          <w:szCs w:val="24"/>
        </w:rPr>
        <w:t xml:space="preserve"> pentru aprobarea Metodologiei de stabilire a tarifelor reglementate și a prețurilor aplicate de furnizorii de ultimă instanță clienților finali</w:t>
      </w:r>
    </w:p>
    <w:p w:rsidR="00CC1D1F" w:rsidRPr="00A67578" w:rsidRDefault="00CC1D1F" w:rsidP="00922981">
      <w:pPr>
        <w:spacing w:after="120" w:line="360" w:lineRule="auto"/>
        <w:jc w:val="both"/>
        <w:rPr>
          <w:rFonts w:ascii="Times New Roman" w:hAnsi="Times New Roman"/>
          <w:sz w:val="24"/>
          <w:szCs w:val="24"/>
        </w:rPr>
      </w:pPr>
    </w:p>
    <w:p w:rsidR="00CC1D1F" w:rsidRPr="00A67578" w:rsidRDefault="00CC1D1F" w:rsidP="00922981">
      <w:pPr>
        <w:spacing w:after="120" w:line="360" w:lineRule="auto"/>
        <w:ind w:firstLine="720"/>
        <w:jc w:val="both"/>
        <w:rPr>
          <w:rFonts w:ascii="Times New Roman" w:hAnsi="Times New Roman"/>
          <w:sz w:val="24"/>
          <w:szCs w:val="24"/>
        </w:rPr>
      </w:pPr>
      <w:r w:rsidRPr="00A67578">
        <w:rPr>
          <w:rFonts w:ascii="Times New Roman" w:hAnsi="Times New Roman"/>
          <w:sz w:val="24"/>
          <w:szCs w:val="24"/>
        </w:rPr>
        <w:t>Având în vedere prevederile art. 22 alin. (1), alin. (1</w:t>
      </w:r>
      <w:r w:rsidRPr="00A67578">
        <w:rPr>
          <w:rFonts w:ascii="Times New Roman" w:hAnsi="Times New Roman"/>
          <w:sz w:val="24"/>
          <w:szCs w:val="24"/>
          <w:vertAlign w:val="superscript"/>
        </w:rPr>
        <w:t>1</w:t>
      </w:r>
      <w:r w:rsidRPr="00A67578">
        <w:rPr>
          <w:rFonts w:ascii="Times New Roman" w:hAnsi="Times New Roman"/>
          <w:sz w:val="24"/>
          <w:szCs w:val="24"/>
        </w:rPr>
        <w:t>), alin. (2) lit. b), c), d) și f), art. 53, art. 55 alin. (1), art. 57 alin. (6),  art. 75 alin. (1) lit. c), d) și h), art. 76 alin. (1), alin. (3), alin. (4), alin. (5), art. 77, art.78, art. 79 alin. (1), alin. (2), alin. (3), alin. (4) lit. a), b), c), d), alin. (5) și alin. (6) din Legea energiei electrice și a gazelor naturale nr. 123/2012, cu modificările și completările ulterioare,</w:t>
      </w:r>
    </w:p>
    <w:p w:rsidR="00CC1D1F" w:rsidRPr="00A67578" w:rsidRDefault="00CC1D1F" w:rsidP="00922981">
      <w:pPr>
        <w:spacing w:after="120" w:line="360" w:lineRule="auto"/>
        <w:ind w:firstLine="720"/>
        <w:jc w:val="both"/>
        <w:rPr>
          <w:rFonts w:ascii="Times New Roman" w:hAnsi="Times New Roman"/>
          <w:b/>
          <w:sz w:val="24"/>
          <w:szCs w:val="24"/>
        </w:rPr>
      </w:pPr>
      <w:r w:rsidRPr="00A67578">
        <w:rPr>
          <w:rFonts w:ascii="Times New Roman" w:hAnsi="Times New Roman"/>
          <w:sz w:val="24"/>
          <w:szCs w:val="24"/>
        </w:rPr>
        <w:t>în temeiul prevederilor art. 5 alin. (1) lit. b) și c) și art. 9 alin. (1) lit. b), e) și ac) din Ordonanța de urgență a Guvernului nr. 33/2007 privind organizarea și funcționarea Autorității Naționale de Reglementare în Domeniul Energiei, aprobată cu modificări și completări prin Legea nr. 160/2012 cu modificările și completările ulterioare,</w:t>
      </w:r>
    </w:p>
    <w:p w:rsidR="00CC1D1F" w:rsidRPr="00A67578" w:rsidRDefault="00CC1D1F" w:rsidP="00922981">
      <w:pPr>
        <w:spacing w:after="120" w:line="360" w:lineRule="auto"/>
        <w:ind w:firstLine="720"/>
        <w:jc w:val="center"/>
        <w:rPr>
          <w:rFonts w:ascii="Times New Roman" w:hAnsi="Times New Roman"/>
          <w:b/>
          <w:bCs/>
          <w:sz w:val="24"/>
          <w:szCs w:val="24"/>
        </w:rPr>
      </w:pPr>
      <w:r w:rsidRPr="00A67578">
        <w:rPr>
          <w:rFonts w:ascii="Times New Roman" w:hAnsi="Times New Roman"/>
          <w:b/>
          <w:bCs/>
          <w:sz w:val="24"/>
          <w:szCs w:val="24"/>
        </w:rPr>
        <w:t>Președintele Autorității Naționale de Reglementare în Domeniul Energiei</w:t>
      </w:r>
      <w:r w:rsidRPr="00A67578">
        <w:rPr>
          <w:rFonts w:ascii="Times New Roman" w:hAnsi="Times New Roman"/>
          <w:sz w:val="24"/>
          <w:szCs w:val="24"/>
        </w:rPr>
        <w:t xml:space="preserve"> </w:t>
      </w:r>
      <w:r w:rsidRPr="00A67578">
        <w:rPr>
          <w:rFonts w:ascii="Times New Roman" w:hAnsi="Times New Roman"/>
          <w:b/>
          <w:bCs/>
          <w:sz w:val="24"/>
          <w:szCs w:val="24"/>
        </w:rPr>
        <w:t>emite următorul ordin:</w:t>
      </w:r>
    </w:p>
    <w:p w:rsidR="00CC1D1F" w:rsidRPr="00A67578" w:rsidRDefault="00CC1D1F" w:rsidP="00922981">
      <w:pPr>
        <w:pStyle w:val="ListParagraph"/>
        <w:numPr>
          <w:ilvl w:val="0"/>
          <w:numId w:val="12"/>
        </w:numPr>
        <w:spacing w:line="360" w:lineRule="auto"/>
        <w:ind w:left="0" w:firstLine="0"/>
        <w:jc w:val="both"/>
      </w:pPr>
      <w:r w:rsidRPr="00A67578">
        <w:t>– Se aprobă</w:t>
      </w:r>
      <w:r w:rsidRPr="00A67578">
        <w:rPr>
          <w:b/>
          <w:bCs/>
        </w:rPr>
        <w:t xml:space="preserve"> Metodologia de stabilire a tarifelor reglementate și a prețurilor aplicate de furnizorii de ultimă instanță clienților finali</w:t>
      </w:r>
      <w:r w:rsidRPr="00A67578">
        <w:t>, prevăzută în anexa care face parte integrantă din prezentul ordin.</w:t>
      </w:r>
    </w:p>
    <w:p w:rsidR="00CC1D1F" w:rsidRPr="00A67578" w:rsidRDefault="00CC1D1F" w:rsidP="00922981">
      <w:pPr>
        <w:pStyle w:val="ListParagraph"/>
        <w:numPr>
          <w:ilvl w:val="0"/>
          <w:numId w:val="12"/>
        </w:numPr>
        <w:spacing w:line="360" w:lineRule="auto"/>
        <w:ind w:left="0" w:firstLine="0"/>
        <w:jc w:val="both"/>
      </w:pPr>
      <w:r w:rsidRPr="00A67578">
        <w:t>– Furnizorii desemnați de Autoritatea Națională de Reglementare în Domeniul Energiei pentru a presta serviciile de furnizare de ultimă instanță</w:t>
      </w:r>
      <w:r w:rsidRPr="00A67578">
        <w:rPr>
          <w:bCs/>
        </w:rPr>
        <w:t xml:space="preserve"> </w:t>
      </w:r>
      <w:r w:rsidRPr="00A67578">
        <w:t>și Societatea Operatorul Pieței de Energie Electrică și Gaze Naturale „OPCOM” SA duc la îndeplinire prevederile prezentului ordin, iar direcțiile de specialitate din cadrul Autorității Naționale de Reglementare în Domeniul Energiei urmăresc respectarea acestuia.</w:t>
      </w:r>
    </w:p>
    <w:p w:rsidR="00CC1D1F" w:rsidRPr="00A67578" w:rsidRDefault="00CC1D1F" w:rsidP="00922981">
      <w:pPr>
        <w:pStyle w:val="ListParagraph"/>
        <w:numPr>
          <w:ilvl w:val="0"/>
          <w:numId w:val="12"/>
        </w:numPr>
        <w:spacing w:line="360" w:lineRule="auto"/>
        <w:ind w:left="0" w:firstLine="0"/>
        <w:jc w:val="both"/>
      </w:pPr>
      <w:r w:rsidRPr="00A67578">
        <w:t>– La data intrării în vigoare a prezentului ordin se abrogă Ordinul președintelui Autorității Naționale de Reglementare în Domeniul Energiei nr. 39/2017 privind aprobarea Metodologiei de stabilire a modului de calcul și a condițiilor de avizare a prețurilor aplicate de furnizorii de ultimă instanță obligați și furnizorii de ultimă instanță opționali clienților finali, publicat în Monitorul Oficial al României, Partea I, nr. 247 din 21 martie 2018.</w:t>
      </w:r>
    </w:p>
    <w:p w:rsidR="00CC1D1F" w:rsidRPr="00A67578" w:rsidRDefault="00CC1D1F" w:rsidP="00922981">
      <w:pPr>
        <w:pStyle w:val="ListParagraph"/>
        <w:numPr>
          <w:ilvl w:val="0"/>
          <w:numId w:val="12"/>
        </w:numPr>
        <w:spacing w:line="360" w:lineRule="auto"/>
        <w:ind w:left="0" w:firstLine="0"/>
        <w:jc w:val="both"/>
      </w:pPr>
      <w:r w:rsidRPr="00A67578">
        <w:t>– Prezentul ordin se publică în Monitorul Oficial al României, Partea I.</w:t>
      </w:r>
    </w:p>
    <w:p w:rsidR="00CC1D1F" w:rsidRPr="00A67578" w:rsidRDefault="00CC1D1F" w:rsidP="00922981">
      <w:pPr>
        <w:spacing w:after="120" w:line="360" w:lineRule="auto"/>
        <w:jc w:val="both"/>
        <w:rPr>
          <w:rFonts w:ascii="Times New Roman" w:hAnsi="Times New Roman"/>
          <w:sz w:val="24"/>
          <w:szCs w:val="24"/>
        </w:rPr>
      </w:pPr>
    </w:p>
    <w:p w:rsidR="00CC1D1F" w:rsidRPr="00A67578" w:rsidRDefault="00CC1D1F" w:rsidP="00922981">
      <w:pPr>
        <w:spacing w:after="120" w:line="360" w:lineRule="auto"/>
        <w:jc w:val="center"/>
        <w:outlineLvl w:val="4"/>
        <w:rPr>
          <w:rFonts w:ascii="Times New Roman" w:hAnsi="Times New Roman"/>
          <w:b/>
          <w:sz w:val="24"/>
          <w:szCs w:val="24"/>
        </w:rPr>
      </w:pPr>
      <w:r w:rsidRPr="00A67578">
        <w:rPr>
          <w:rFonts w:ascii="Times New Roman" w:hAnsi="Times New Roman"/>
          <w:b/>
          <w:sz w:val="24"/>
          <w:szCs w:val="24"/>
        </w:rPr>
        <w:t>Președintele Autorității Naționale de Reglementare în Domeniul Energiei</w:t>
      </w:r>
    </w:p>
    <w:p w:rsidR="00CC1D1F" w:rsidRPr="00A67578" w:rsidRDefault="00CC1D1F" w:rsidP="00922981">
      <w:pPr>
        <w:spacing w:after="120" w:line="360" w:lineRule="auto"/>
        <w:jc w:val="center"/>
        <w:rPr>
          <w:rFonts w:ascii="Times New Roman" w:hAnsi="Times New Roman"/>
          <w:b/>
          <w:bCs/>
          <w:sz w:val="24"/>
          <w:szCs w:val="24"/>
        </w:rPr>
      </w:pPr>
      <w:r w:rsidRPr="00A67578">
        <w:rPr>
          <w:rFonts w:ascii="Times New Roman" w:hAnsi="Times New Roman"/>
          <w:b/>
          <w:bCs/>
          <w:sz w:val="24"/>
          <w:szCs w:val="24"/>
        </w:rPr>
        <w:t>Dumitru CHIRIȚĂ</w:t>
      </w:r>
    </w:p>
    <w:p w:rsidR="00CC1D1F" w:rsidRPr="00A67578" w:rsidRDefault="00CC1D1F" w:rsidP="00922981">
      <w:pPr>
        <w:spacing w:after="120" w:line="360" w:lineRule="auto"/>
        <w:jc w:val="center"/>
        <w:rPr>
          <w:rFonts w:ascii="Times New Roman" w:hAnsi="Times New Roman"/>
          <w:b/>
          <w:bCs/>
          <w:sz w:val="24"/>
          <w:szCs w:val="24"/>
        </w:rPr>
      </w:pPr>
    </w:p>
    <w:p w:rsidR="00CC1D1F" w:rsidRPr="00A67578" w:rsidRDefault="00CC1D1F" w:rsidP="00922981">
      <w:pPr>
        <w:spacing w:after="0" w:line="240" w:lineRule="auto"/>
        <w:rPr>
          <w:rFonts w:ascii="Times New Roman" w:hAnsi="Times New Roman"/>
          <w:b/>
          <w:i/>
          <w:iCs/>
          <w:sz w:val="24"/>
          <w:szCs w:val="24"/>
        </w:rPr>
      </w:pPr>
    </w:p>
    <w:p w:rsidR="00CC1D1F" w:rsidRPr="00A67578" w:rsidRDefault="00CC1D1F" w:rsidP="00922981">
      <w:pPr>
        <w:spacing w:after="0" w:line="240" w:lineRule="auto"/>
        <w:jc w:val="right"/>
        <w:rPr>
          <w:rFonts w:ascii="Times New Roman" w:hAnsi="Times New Roman"/>
          <w:i/>
          <w:iCs/>
          <w:sz w:val="24"/>
          <w:szCs w:val="24"/>
        </w:rPr>
      </w:pPr>
      <w:r w:rsidRPr="00A67578">
        <w:rPr>
          <w:rFonts w:ascii="Times New Roman" w:hAnsi="Times New Roman"/>
          <w:b/>
          <w:i/>
          <w:iCs/>
          <w:sz w:val="24"/>
          <w:szCs w:val="24"/>
        </w:rPr>
        <w:lastRenderedPageBreak/>
        <w:t>ANEXĂ</w:t>
      </w:r>
    </w:p>
    <w:p w:rsidR="00CC1D1F" w:rsidRPr="00A67578" w:rsidRDefault="00CC1D1F" w:rsidP="00922981">
      <w:pPr>
        <w:spacing w:after="120" w:line="360" w:lineRule="auto"/>
        <w:rPr>
          <w:rFonts w:ascii="Times New Roman" w:hAnsi="Times New Roman"/>
          <w:b/>
          <w:bCs/>
          <w:sz w:val="24"/>
          <w:szCs w:val="24"/>
        </w:rPr>
      </w:pPr>
    </w:p>
    <w:p w:rsidR="00CC1D1F" w:rsidRPr="00A67578" w:rsidRDefault="00CC1D1F" w:rsidP="00922981">
      <w:pPr>
        <w:spacing w:after="120" w:line="360" w:lineRule="auto"/>
        <w:jc w:val="center"/>
        <w:rPr>
          <w:rFonts w:ascii="Times New Roman" w:hAnsi="Times New Roman"/>
          <w:b/>
          <w:bCs/>
          <w:sz w:val="24"/>
          <w:szCs w:val="24"/>
        </w:rPr>
      </w:pPr>
      <w:r w:rsidRPr="00A67578">
        <w:rPr>
          <w:rFonts w:ascii="Times New Roman" w:hAnsi="Times New Roman"/>
          <w:b/>
          <w:bCs/>
          <w:sz w:val="24"/>
          <w:szCs w:val="24"/>
        </w:rPr>
        <w:t>Metodologia de stabilire a tarifelor reglementate și a prețurilor aplicate de furnizorii de ultimă instanță clienților finali</w:t>
      </w:r>
    </w:p>
    <w:p w:rsidR="00CC1D1F" w:rsidRPr="00A67578" w:rsidRDefault="00CC1D1F" w:rsidP="00922981">
      <w:pPr>
        <w:spacing w:after="120" w:line="360" w:lineRule="auto"/>
        <w:jc w:val="center"/>
        <w:rPr>
          <w:rFonts w:ascii="Times New Roman" w:hAnsi="Times New Roman"/>
          <w:sz w:val="24"/>
          <w:szCs w:val="24"/>
        </w:rPr>
      </w:pPr>
    </w:p>
    <w:p w:rsidR="00CC1D1F" w:rsidRPr="00A67578" w:rsidRDefault="00CC1D1F" w:rsidP="00922981">
      <w:pPr>
        <w:pStyle w:val="Heading1"/>
        <w:rPr>
          <w:b/>
          <w:lang w:val="ro-RO"/>
        </w:rPr>
      </w:pPr>
      <w:bookmarkStart w:id="0" w:name="_Toc80152107"/>
      <w:bookmarkStart w:id="1" w:name="_Toc82406617"/>
      <w:bookmarkStart w:id="2" w:name="_Toc82406687"/>
      <w:bookmarkStart w:id="3" w:name="_Toc83381309"/>
      <w:bookmarkStart w:id="4" w:name="_Toc16486633"/>
      <w:bookmarkStart w:id="5" w:name="_Toc86629943"/>
      <w:bookmarkStart w:id="6" w:name="_Toc87290362"/>
      <w:r w:rsidRPr="00A67578">
        <w:rPr>
          <w:b/>
          <w:lang w:val="ro-RO"/>
        </w:rPr>
        <w:t xml:space="preserve">CAPITOLUL I </w:t>
      </w:r>
    </w:p>
    <w:p w:rsidR="00CC1D1F" w:rsidRPr="00A67578" w:rsidRDefault="00CC1D1F" w:rsidP="00922981">
      <w:pPr>
        <w:pStyle w:val="Heading1"/>
        <w:rPr>
          <w:b/>
          <w:lang w:val="ro-RO"/>
        </w:rPr>
      </w:pPr>
      <w:r w:rsidRPr="00A67578">
        <w:rPr>
          <w:b/>
          <w:lang w:val="ro-RO"/>
        </w:rPr>
        <w:t>Dispoziţii Generale</w:t>
      </w:r>
    </w:p>
    <w:p w:rsidR="00CC1D1F" w:rsidRPr="00A67578" w:rsidRDefault="00CC1D1F" w:rsidP="00E751A3">
      <w:pPr>
        <w:pStyle w:val="Heading2"/>
      </w:pPr>
      <w:r w:rsidRPr="00A67578">
        <w:t>Sectiunea 1 – Scop și domeniu de aplicare</w:t>
      </w:r>
    </w:p>
    <w:p w:rsidR="00CC1D1F" w:rsidRPr="00A67578" w:rsidRDefault="00CC1D1F" w:rsidP="00922981">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A67578">
        <w:rPr>
          <w:rFonts w:ascii="Times New Roman" w:hAnsi="Times New Roman"/>
          <w:sz w:val="24"/>
          <w:szCs w:val="24"/>
        </w:rPr>
        <w:t xml:space="preserve">Prezenta metodologie stabilește criteriile și regulile pentru determinarea: </w:t>
      </w:r>
    </w:p>
    <w:p w:rsidR="00CC1D1F" w:rsidRPr="00A67578" w:rsidRDefault="00CC1D1F" w:rsidP="00922981">
      <w:pPr>
        <w:numPr>
          <w:ilvl w:val="1"/>
          <w:numId w:val="5"/>
        </w:numPr>
        <w:spacing w:after="120" w:line="360" w:lineRule="auto"/>
        <w:ind w:left="993" w:hanging="284"/>
        <w:jc w:val="both"/>
        <w:rPr>
          <w:rFonts w:ascii="Times New Roman" w:hAnsi="Times New Roman"/>
          <w:color w:val="000000"/>
          <w:sz w:val="24"/>
          <w:szCs w:val="24"/>
        </w:rPr>
      </w:pPr>
      <w:r w:rsidRPr="00A67578">
        <w:rPr>
          <w:rFonts w:ascii="Times New Roman" w:hAnsi="Times New Roman"/>
          <w:color w:val="000000"/>
          <w:sz w:val="24"/>
          <w:szCs w:val="24"/>
        </w:rPr>
        <w:t>tarifelor reglementate aplicate de furnizorii de ultimă instanță clienților casnici din portofoliul propriu;</w:t>
      </w:r>
    </w:p>
    <w:p w:rsidR="00CC1D1F" w:rsidRPr="00A67578" w:rsidRDefault="00CC1D1F" w:rsidP="00922981">
      <w:pPr>
        <w:numPr>
          <w:ilvl w:val="1"/>
          <w:numId w:val="5"/>
        </w:numPr>
        <w:spacing w:after="120" w:line="360" w:lineRule="auto"/>
        <w:ind w:left="993" w:hanging="284"/>
        <w:jc w:val="both"/>
        <w:rPr>
          <w:rFonts w:ascii="Times New Roman" w:hAnsi="Times New Roman"/>
          <w:color w:val="000000"/>
          <w:sz w:val="24"/>
          <w:szCs w:val="24"/>
        </w:rPr>
      </w:pPr>
      <w:r w:rsidRPr="00A67578">
        <w:rPr>
          <w:rFonts w:ascii="Times New Roman" w:hAnsi="Times New Roman"/>
          <w:color w:val="000000"/>
          <w:sz w:val="24"/>
          <w:szCs w:val="24"/>
        </w:rPr>
        <w:t>prețului pentru energia electrică activă aplicat de furnizorii de ultimă instanță obligați clienților finali noncasnici din portofoliul propriu care beneficiază de serviciul universal;</w:t>
      </w:r>
    </w:p>
    <w:p w:rsidR="00CC1D1F" w:rsidRPr="00A67578" w:rsidRDefault="00CC1D1F" w:rsidP="00922981">
      <w:pPr>
        <w:numPr>
          <w:ilvl w:val="1"/>
          <w:numId w:val="5"/>
        </w:numPr>
        <w:spacing w:after="120" w:line="360" w:lineRule="auto"/>
        <w:ind w:left="993" w:hanging="284"/>
        <w:jc w:val="both"/>
        <w:rPr>
          <w:rFonts w:ascii="Times New Roman" w:hAnsi="Times New Roman"/>
          <w:color w:val="000000"/>
          <w:sz w:val="24"/>
          <w:szCs w:val="24"/>
        </w:rPr>
      </w:pPr>
      <w:r w:rsidRPr="00A67578">
        <w:rPr>
          <w:rFonts w:ascii="Times New Roman" w:hAnsi="Times New Roman"/>
          <w:color w:val="000000"/>
          <w:sz w:val="24"/>
          <w:szCs w:val="24"/>
        </w:rPr>
        <w:t>prețului pentru energia electrică activă aplicat de furnizorii de ultimă instanță obligați clienţilor finali noncasnici din portofoliul propriu care nu au uzat de eligibilitate și nu îndeplinesc condițiile sau nu au solicitat să beneficieze de serviciul universal;</w:t>
      </w:r>
    </w:p>
    <w:p w:rsidR="00CC1D1F" w:rsidRPr="00A67578" w:rsidRDefault="00CC1D1F" w:rsidP="00922981">
      <w:pPr>
        <w:numPr>
          <w:ilvl w:val="1"/>
          <w:numId w:val="5"/>
        </w:numPr>
        <w:spacing w:after="120" w:line="360" w:lineRule="auto"/>
        <w:ind w:left="993" w:hanging="284"/>
        <w:jc w:val="both"/>
        <w:rPr>
          <w:rFonts w:ascii="Times New Roman" w:hAnsi="Times New Roman"/>
          <w:color w:val="000000"/>
          <w:sz w:val="24"/>
          <w:szCs w:val="24"/>
        </w:rPr>
      </w:pPr>
      <w:r w:rsidRPr="00A67578">
        <w:rPr>
          <w:rFonts w:ascii="Times New Roman" w:hAnsi="Times New Roman"/>
          <w:color w:val="000000"/>
          <w:sz w:val="24"/>
          <w:szCs w:val="24"/>
        </w:rPr>
        <w:t>prețului pentru energia electrică activă aplicat de furnizorii de ultimă instanță opționali clienților finali noncasnici din portofoliul propriu care beneficiază de serviciul universal;</w:t>
      </w:r>
    </w:p>
    <w:p w:rsidR="00CC1D1F" w:rsidRPr="00A67578" w:rsidRDefault="00CC1D1F" w:rsidP="00922981">
      <w:pPr>
        <w:numPr>
          <w:ilvl w:val="1"/>
          <w:numId w:val="5"/>
        </w:numPr>
        <w:spacing w:after="120" w:line="360" w:lineRule="auto"/>
        <w:ind w:left="993" w:hanging="284"/>
        <w:jc w:val="both"/>
        <w:rPr>
          <w:rFonts w:ascii="Times New Roman" w:hAnsi="Times New Roman"/>
          <w:color w:val="000000"/>
          <w:sz w:val="24"/>
          <w:szCs w:val="24"/>
        </w:rPr>
      </w:pPr>
      <w:r w:rsidRPr="00A67578">
        <w:rPr>
          <w:rFonts w:ascii="Times New Roman" w:hAnsi="Times New Roman"/>
          <w:color w:val="000000"/>
          <w:sz w:val="24"/>
          <w:szCs w:val="24"/>
        </w:rPr>
        <w:t>prețului pentru energia electrică activă aplicat de către furnizorii de ultimă instanță obligați clienților finali noncasnici din portofoliul propriu preluați pentru că nu au asigurată furnizarea energiei electrice din nicio altă sursă</w:t>
      </w:r>
      <w:r w:rsidRPr="00A67578">
        <w:rPr>
          <w:rFonts w:ascii="Times New Roman" w:hAnsi="Times New Roman"/>
          <w:sz w:val="24"/>
          <w:szCs w:val="24"/>
        </w:rPr>
        <w:t>.</w:t>
      </w:r>
    </w:p>
    <w:p w:rsidR="00CC1D1F" w:rsidRPr="00A67578" w:rsidRDefault="00CC1D1F" w:rsidP="00922981">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A67578">
        <w:rPr>
          <w:rFonts w:ascii="Times New Roman" w:hAnsi="Times New Roman"/>
          <w:sz w:val="24"/>
          <w:szCs w:val="24"/>
        </w:rPr>
        <w:t>Metodologia se aplică de către furnizorii de ultimă instanță, în vederea determinării tarifelor reglementate/prețurilor finale pentru energia electrică activă aplicate clienților finali din portofoliul propriu.</w:t>
      </w:r>
    </w:p>
    <w:p w:rsidR="00CC1D1F" w:rsidRPr="00A67578" w:rsidRDefault="00CC1D1F" w:rsidP="00922981">
      <w:pPr>
        <w:spacing w:after="120" w:line="360" w:lineRule="auto"/>
        <w:jc w:val="both"/>
        <w:rPr>
          <w:rFonts w:ascii="Times New Roman" w:hAnsi="Times New Roman"/>
          <w:sz w:val="24"/>
          <w:szCs w:val="24"/>
        </w:rPr>
      </w:pPr>
    </w:p>
    <w:p w:rsidR="00CC1D1F" w:rsidRPr="00A67578" w:rsidRDefault="00CC1D1F" w:rsidP="00E751A3">
      <w:pPr>
        <w:pStyle w:val="Heading2"/>
      </w:pPr>
      <w:bookmarkStart w:id="7" w:name="_Toc80152105"/>
      <w:bookmarkStart w:id="8" w:name="_Toc82406615"/>
      <w:bookmarkStart w:id="9" w:name="_Toc82406685"/>
      <w:bookmarkStart w:id="10" w:name="_Toc83381307"/>
      <w:bookmarkStart w:id="11" w:name="_Toc532704684"/>
      <w:bookmarkStart w:id="12" w:name="_Toc533216633"/>
      <w:bookmarkStart w:id="13" w:name="_Toc86629941"/>
      <w:bookmarkStart w:id="14" w:name="_Toc87290360"/>
      <w:bookmarkStart w:id="15" w:name="_Toc83381308"/>
      <w:bookmarkStart w:id="16" w:name="_Toc532704685"/>
      <w:bookmarkStart w:id="17" w:name="_Toc533216634"/>
      <w:bookmarkStart w:id="18" w:name="_Toc86629942"/>
      <w:bookmarkStart w:id="19" w:name="_Toc87290361"/>
      <w:r w:rsidRPr="00A67578">
        <w:t>Sectiunea a 2-a - Abrevieri și definiții</w:t>
      </w:r>
    </w:p>
    <w:p w:rsidR="00CC1D1F" w:rsidRPr="00A67578" w:rsidRDefault="00CC1D1F" w:rsidP="00922981">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A67578">
        <w:rPr>
          <w:rFonts w:ascii="Times New Roman" w:hAnsi="Times New Roman"/>
          <w:sz w:val="24"/>
          <w:szCs w:val="24"/>
        </w:rPr>
        <w:t>Abrevierile utilizate în cadrul prezentei metodologii au următoarele semnificații:</w:t>
      </w:r>
    </w:p>
    <w:p w:rsidR="00CC1D1F" w:rsidRPr="00A67578" w:rsidRDefault="00CC1D1F" w:rsidP="00922981">
      <w:pPr>
        <w:numPr>
          <w:ilvl w:val="0"/>
          <w:numId w:val="3"/>
        </w:numPr>
        <w:spacing w:after="120" w:line="360" w:lineRule="auto"/>
        <w:ind w:left="1077" w:hanging="357"/>
        <w:jc w:val="both"/>
        <w:rPr>
          <w:rFonts w:ascii="Times New Roman" w:hAnsi="Times New Roman"/>
          <w:sz w:val="24"/>
          <w:szCs w:val="24"/>
        </w:rPr>
      </w:pPr>
      <w:r w:rsidRPr="00A67578">
        <w:rPr>
          <w:rFonts w:ascii="Times New Roman" w:hAnsi="Times New Roman"/>
          <w:sz w:val="24"/>
          <w:szCs w:val="24"/>
        </w:rPr>
        <w:t>ANRE - Autoritatea Națională de Reglementare în Domeniul Energiei;</w:t>
      </w:r>
    </w:p>
    <w:p w:rsidR="00CC1D1F" w:rsidRPr="00A67578" w:rsidRDefault="00CC1D1F" w:rsidP="00922981">
      <w:pPr>
        <w:numPr>
          <w:ilvl w:val="0"/>
          <w:numId w:val="3"/>
        </w:numPr>
        <w:spacing w:after="120" w:line="360" w:lineRule="auto"/>
        <w:ind w:left="1077" w:hanging="357"/>
        <w:jc w:val="both"/>
        <w:rPr>
          <w:rFonts w:ascii="Times New Roman" w:hAnsi="Times New Roman"/>
          <w:sz w:val="24"/>
          <w:szCs w:val="24"/>
        </w:rPr>
      </w:pPr>
      <w:r w:rsidRPr="00A67578">
        <w:rPr>
          <w:rFonts w:ascii="Times New Roman" w:hAnsi="Times New Roman"/>
          <w:sz w:val="24"/>
          <w:szCs w:val="24"/>
        </w:rPr>
        <w:t>FUI – Furnizorii de ultimă instanță obligați și furnizorii de ultimă instanță opționali;</w:t>
      </w:r>
    </w:p>
    <w:p w:rsidR="00CC1D1F" w:rsidRPr="00A67578" w:rsidRDefault="00CC1D1F" w:rsidP="00922981">
      <w:pPr>
        <w:numPr>
          <w:ilvl w:val="0"/>
          <w:numId w:val="3"/>
        </w:numPr>
        <w:spacing w:after="120" w:line="360" w:lineRule="auto"/>
        <w:ind w:left="1077" w:hanging="357"/>
        <w:jc w:val="both"/>
        <w:rPr>
          <w:rFonts w:ascii="Times New Roman" w:hAnsi="Times New Roman"/>
          <w:sz w:val="24"/>
          <w:szCs w:val="24"/>
        </w:rPr>
      </w:pPr>
      <w:r w:rsidRPr="00A67578">
        <w:rPr>
          <w:rFonts w:ascii="Times New Roman" w:hAnsi="Times New Roman"/>
          <w:sz w:val="24"/>
          <w:szCs w:val="24"/>
        </w:rPr>
        <w:t>FUI</w:t>
      </w:r>
      <w:r w:rsidRPr="00A67578">
        <w:rPr>
          <w:rFonts w:ascii="Times New Roman" w:hAnsi="Times New Roman"/>
          <w:sz w:val="24"/>
          <w:szCs w:val="24"/>
          <w:vertAlign w:val="subscript"/>
        </w:rPr>
        <w:t>ob</w:t>
      </w:r>
      <w:r w:rsidRPr="00A67578">
        <w:rPr>
          <w:rFonts w:ascii="Times New Roman" w:hAnsi="Times New Roman"/>
          <w:sz w:val="24"/>
          <w:szCs w:val="24"/>
        </w:rPr>
        <w:t xml:space="preserve"> – Furnizori de ultimă instanță obligați desemnați prin decizie a președintelui ANRE în conformitate cu reglementările în vigoare;</w:t>
      </w:r>
    </w:p>
    <w:p w:rsidR="00CC1D1F" w:rsidRPr="00A67578" w:rsidRDefault="00CC1D1F" w:rsidP="00922981">
      <w:pPr>
        <w:numPr>
          <w:ilvl w:val="0"/>
          <w:numId w:val="3"/>
        </w:numPr>
        <w:spacing w:after="120" w:line="360" w:lineRule="auto"/>
        <w:ind w:left="1077" w:hanging="357"/>
        <w:jc w:val="both"/>
        <w:rPr>
          <w:rFonts w:ascii="Times New Roman" w:hAnsi="Times New Roman"/>
          <w:sz w:val="24"/>
          <w:szCs w:val="24"/>
        </w:rPr>
      </w:pPr>
      <w:r w:rsidRPr="00A67578">
        <w:rPr>
          <w:rFonts w:ascii="Times New Roman" w:hAnsi="Times New Roman"/>
          <w:sz w:val="24"/>
          <w:szCs w:val="24"/>
        </w:rPr>
        <w:lastRenderedPageBreak/>
        <w:t>FUI</w:t>
      </w:r>
      <w:r w:rsidRPr="00A67578">
        <w:rPr>
          <w:rFonts w:ascii="Times New Roman" w:hAnsi="Times New Roman"/>
          <w:sz w:val="24"/>
          <w:szCs w:val="24"/>
          <w:vertAlign w:val="subscript"/>
        </w:rPr>
        <w:t>op</w:t>
      </w:r>
      <w:r w:rsidRPr="00A67578">
        <w:rPr>
          <w:rFonts w:ascii="Times New Roman" w:hAnsi="Times New Roman"/>
          <w:sz w:val="24"/>
          <w:szCs w:val="24"/>
        </w:rPr>
        <w:t xml:space="preserve"> – Furnizori de ultimă instanță opționali desemnați prin decizie a președintelui ANRE în conformitate cu reglementările în vigoare;</w:t>
      </w:r>
    </w:p>
    <w:p w:rsidR="00CC1D1F" w:rsidRPr="00A67578" w:rsidRDefault="00CC1D1F" w:rsidP="00922981">
      <w:pPr>
        <w:numPr>
          <w:ilvl w:val="0"/>
          <w:numId w:val="3"/>
        </w:numPr>
        <w:spacing w:after="120" w:line="360" w:lineRule="auto"/>
        <w:ind w:left="1077" w:hanging="357"/>
        <w:jc w:val="both"/>
        <w:rPr>
          <w:rFonts w:ascii="Times New Roman" w:hAnsi="Times New Roman"/>
          <w:sz w:val="24"/>
          <w:szCs w:val="24"/>
        </w:rPr>
      </w:pPr>
      <w:r w:rsidRPr="00A67578">
        <w:rPr>
          <w:rFonts w:ascii="Times New Roman" w:hAnsi="Times New Roman"/>
          <w:sz w:val="24"/>
          <w:szCs w:val="24"/>
        </w:rPr>
        <w:t>OTS – Operatorul de transport și de sistem;</w:t>
      </w:r>
    </w:p>
    <w:p w:rsidR="00CC1D1F" w:rsidRPr="00A67578" w:rsidRDefault="00CC1D1F" w:rsidP="00922981">
      <w:pPr>
        <w:numPr>
          <w:ilvl w:val="0"/>
          <w:numId w:val="3"/>
        </w:numPr>
        <w:spacing w:after="120" w:line="360" w:lineRule="auto"/>
        <w:ind w:left="1077" w:hanging="357"/>
        <w:jc w:val="both"/>
        <w:rPr>
          <w:rFonts w:ascii="Times New Roman" w:hAnsi="Times New Roman"/>
          <w:sz w:val="24"/>
          <w:szCs w:val="24"/>
        </w:rPr>
      </w:pPr>
      <w:r w:rsidRPr="00A67578">
        <w:rPr>
          <w:rFonts w:ascii="Times New Roman" w:hAnsi="Times New Roman"/>
          <w:sz w:val="24"/>
          <w:szCs w:val="24"/>
        </w:rPr>
        <w:t>OPCOM – Operatorul pieței de energie electrică și de gaze naturale din România;</w:t>
      </w:r>
    </w:p>
    <w:p w:rsidR="00CC1D1F" w:rsidRPr="00A67578" w:rsidRDefault="00CC1D1F" w:rsidP="00922981">
      <w:pPr>
        <w:numPr>
          <w:ilvl w:val="0"/>
          <w:numId w:val="3"/>
        </w:numPr>
        <w:spacing w:after="120" w:line="360" w:lineRule="auto"/>
        <w:ind w:left="1077" w:hanging="357"/>
        <w:jc w:val="both"/>
        <w:rPr>
          <w:rFonts w:ascii="Times New Roman" w:hAnsi="Times New Roman"/>
          <w:sz w:val="24"/>
          <w:szCs w:val="24"/>
        </w:rPr>
      </w:pPr>
      <w:r w:rsidRPr="00A67578">
        <w:rPr>
          <w:rFonts w:ascii="Times New Roman" w:hAnsi="Times New Roman"/>
          <w:sz w:val="24"/>
          <w:szCs w:val="24"/>
        </w:rPr>
        <w:t>PC – Piețe Centralizate la termen administrate de OPCOM;</w:t>
      </w:r>
    </w:p>
    <w:p w:rsidR="00CC1D1F" w:rsidRPr="00A67578" w:rsidRDefault="00CC1D1F" w:rsidP="00922981">
      <w:pPr>
        <w:numPr>
          <w:ilvl w:val="0"/>
          <w:numId w:val="3"/>
        </w:numPr>
        <w:spacing w:after="120" w:line="360" w:lineRule="auto"/>
        <w:ind w:left="1077" w:hanging="357"/>
        <w:jc w:val="both"/>
        <w:rPr>
          <w:rFonts w:ascii="Times New Roman" w:hAnsi="Times New Roman"/>
          <w:sz w:val="24"/>
          <w:szCs w:val="24"/>
        </w:rPr>
      </w:pPr>
      <w:r w:rsidRPr="00A67578">
        <w:rPr>
          <w:rFonts w:ascii="Times New Roman" w:hAnsi="Times New Roman"/>
          <w:sz w:val="24"/>
          <w:szCs w:val="24"/>
        </w:rPr>
        <w:t>PZU – Piața pentru ziua următoare;</w:t>
      </w:r>
    </w:p>
    <w:p w:rsidR="00CC1D1F" w:rsidRPr="00A67578" w:rsidRDefault="00CC1D1F" w:rsidP="00922981">
      <w:pPr>
        <w:numPr>
          <w:ilvl w:val="0"/>
          <w:numId w:val="3"/>
        </w:numPr>
        <w:spacing w:after="120" w:line="360" w:lineRule="auto"/>
        <w:ind w:left="1077" w:hanging="357"/>
        <w:jc w:val="both"/>
        <w:rPr>
          <w:rFonts w:ascii="Times New Roman" w:hAnsi="Times New Roman"/>
          <w:sz w:val="24"/>
          <w:szCs w:val="24"/>
        </w:rPr>
      </w:pPr>
      <w:r w:rsidRPr="00A67578">
        <w:rPr>
          <w:rFonts w:ascii="Times New Roman" w:hAnsi="Times New Roman"/>
          <w:sz w:val="24"/>
          <w:szCs w:val="24"/>
        </w:rPr>
        <w:t>PI – Piața intra-zilnică;</w:t>
      </w:r>
    </w:p>
    <w:p w:rsidR="00CC1D1F" w:rsidRPr="00A67578" w:rsidRDefault="00CC1D1F" w:rsidP="00922981">
      <w:pPr>
        <w:numPr>
          <w:ilvl w:val="0"/>
          <w:numId w:val="3"/>
        </w:numPr>
        <w:spacing w:after="120" w:line="360" w:lineRule="auto"/>
        <w:ind w:left="1077" w:hanging="357"/>
        <w:jc w:val="both"/>
        <w:rPr>
          <w:rFonts w:ascii="Times New Roman" w:hAnsi="Times New Roman"/>
          <w:sz w:val="24"/>
          <w:szCs w:val="24"/>
        </w:rPr>
      </w:pPr>
      <w:r w:rsidRPr="00A67578">
        <w:rPr>
          <w:rFonts w:ascii="Times New Roman" w:hAnsi="Times New Roman"/>
          <w:sz w:val="24"/>
          <w:szCs w:val="24"/>
        </w:rPr>
        <w:t>SU – Serviciu universal;</w:t>
      </w:r>
    </w:p>
    <w:p w:rsidR="00CC1D1F" w:rsidRPr="00A67578" w:rsidRDefault="00CC1D1F" w:rsidP="00922981">
      <w:pPr>
        <w:numPr>
          <w:ilvl w:val="0"/>
          <w:numId w:val="3"/>
        </w:numPr>
        <w:spacing w:after="120" w:line="360" w:lineRule="auto"/>
        <w:ind w:left="1077" w:hanging="357"/>
        <w:jc w:val="both"/>
        <w:rPr>
          <w:rFonts w:ascii="Times New Roman" w:hAnsi="Times New Roman"/>
          <w:sz w:val="24"/>
          <w:szCs w:val="24"/>
        </w:rPr>
      </w:pPr>
      <w:r w:rsidRPr="00A67578">
        <w:rPr>
          <w:rFonts w:ascii="Times New Roman" w:hAnsi="Times New Roman"/>
          <w:sz w:val="24"/>
          <w:szCs w:val="24"/>
        </w:rPr>
        <w:t>UI – Ultimă instanță.</w:t>
      </w:r>
    </w:p>
    <w:p w:rsidR="00CC1D1F" w:rsidRPr="00A67578" w:rsidRDefault="00CC1D1F" w:rsidP="00922981">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A67578">
        <w:rPr>
          <w:rFonts w:ascii="Times New Roman" w:hAnsi="Times New Roman"/>
          <w:sz w:val="24"/>
          <w:szCs w:val="24"/>
        </w:rPr>
        <w:t xml:space="preserve">(1) Termenii utilizați în prezenta metodologie au semnificațiile prevăzute în următoarele acte normative: </w:t>
      </w:r>
    </w:p>
    <w:p w:rsidR="00CC1D1F" w:rsidRPr="00A67578" w:rsidRDefault="00CC1D1F" w:rsidP="00922981">
      <w:pPr>
        <w:numPr>
          <w:ilvl w:val="0"/>
          <w:numId w:val="7"/>
        </w:numPr>
        <w:spacing w:after="120" w:line="360" w:lineRule="auto"/>
        <w:jc w:val="both"/>
        <w:rPr>
          <w:rFonts w:ascii="Times New Roman" w:hAnsi="Times New Roman"/>
          <w:sz w:val="24"/>
          <w:szCs w:val="24"/>
        </w:rPr>
      </w:pPr>
      <w:r w:rsidRPr="00A67578">
        <w:rPr>
          <w:rFonts w:ascii="Times New Roman" w:hAnsi="Times New Roman"/>
          <w:sz w:val="24"/>
          <w:szCs w:val="24"/>
        </w:rPr>
        <w:t>Legea energiei electrice și a gazelor naturale nr. 123/2012, cu modificările și completările ulterioare;</w:t>
      </w:r>
    </w:p>
    <w:p w:rsidR="00CC1D1F" w:rsidRPr="00A67578" w:rsidRDefault="00CC1D1F" w:rsidP="00922981">
      <w:pPr>
        <w:numPr>
          <w:ilvl w:val="0"/>
          <w:numId w:val="7"/>
        </w:numPr>
        <w:spacing w:after="120" w:line="360" w:lineRule="auto"/>
        <w:jc w:val="both"/>
        <w:rPr>
          <w:rFonts w:ascii="Times New Roman" w:hAnsi="Times New Roman"/>
          <w:sz w:val="24"/>
          <w:szCs w:val="24"/>
        </w:rPr>
      </w:pPr>
      <w:r w:rsidRPr="00A67578">
        <w:rPr>
          <w:rFonts w:ascii="Times New Roman" w:hAnsi="Times New Roman"/>
          <w:sz w:val="24"/>
          <w:szCs w:val="24"/>
        </w:rPr>
        <w:t>Regulamentul de selecție concurenţială în vederea desemnării furnizorilor de ultimă instanţă, aprobat prin Ordinul președintelui Autorității Naționale de Reglementare în Domeniul Energiei nr. 26/2018 cu modificările și completările ulterioare.</w:t>
      </w:r>
    </w:p>
    <w:p w:rsidR="00CC1D1F" w:rsidRPr="00A67578" w:rsidRDefault="00CC1D1F" w:rsidP="00922981">
      <w:pPr>
        <w:tabs>
          <w:tab w:val="num" w:pos="0"/>
        </w:tabs>
        <w:spacing w:after="120" w:line="360" w:lineRule="auto"/>
        <w:jc w:val="both"/>
        <w:rPr>
          <w:rFonts w:ascii="Times New Roman" w:hAnsi="Times New Roman"/>
          <w:sz w:val="24"/>
          <w:szCs w:val="24"/>
        </w:rPr>
      </w:pPr>
      <w:r w:rsidRPr="00A67578">
        <w:rPr>
          <w:rFonts w:ascii="Times New Roman" w:hAnsi="Times New Roman"/>
          <w:sz w:val="24"/>
          <w:szCs w:val="24"/>
        </w:rPr>
        <w:t>(2) În înțelesul prezentei metodologii, termenii de mai jos au următoarele semnificații:</w:t>
      </w:r>
    </w:p>
    <w:p w:rsidR="00CC1D1F" w:rsidRPr="00A67578" w:rsidRDefault="00CC1D1F" w:rsidP="00922981">
      <w:pPr>
        <w:numPr>
          <w:ilvl w:val="0"/>
          <w:numId w:val="8"/>
        </w:numPr>
        <w:spacing w:after="120" w:line="360" w:lineRule="auto"/>
        <w:jc w:val="both"/>
        <w:rPr>
          <w:rFonts w:ascii="Times New Roman" w:hAnsi="Times New Roman"/>
          <w:sz w:val="24"/>
          <w:szCs w:val="24"/>
        </w:rPr>
      </w:pPr>
      <w:r w:rsidRPr="00A67578">
        <w:rPr>
          <w:rFonts w:ascii="Times New Roman" w:hAnsi="Times New Roman"/>
          <w:i/>
          <w:sz w:val="24"/>
          <w:szCs w:val="24"/>
        </w:rPr>
        <w:t>anul n</w:t>
      </w:r>
      <w:r w:rsidRPr="00A67578">
        <w:rPr>
          <w:rFonts w:ascii="Times New Roman" w:hAnsi="Times New Roman"/>
          <w:sz w:val="24"/>
          <w:szCs w:val="24"/>
        </w:rPr>
        <w:t xml:space="preserve"> – anul 2019;</w:t>
      </w:r>
    </w:p>
    <w:p w:rsidR="00CC1D1F" w:rsidRPr="00A67578" w:rsidRDefault="00CC1D1F" w:rsidP="00922981">
      <w:pPr>
        <w:numPr>
          <w:ilvl w:val="0"/>
          <w:numId w:val="8"/>
        </w:numPr>
        <w:spacing w:after="120" w:line="360" w:lineRule="auto"/>
        <w:jc w:val="both"/>
        <w:rPr>
          <w:rFonts w:ascii="Times New Roman" w:hAnsi="Times New Roman"/>
          <w:sz w:val="24"/>
          <w:szCs w:val="24"/>
        </w:rPr>
      </w:pPr>
      <w:r w:rsidRPr="00A67578">
        <w:rPr>
          <w:rFonts w:ascii="Times New Roman" w:hAnsi="Times New Roman"/>
          <w:i/>
          <w:iCs/>
          <w:sz w:val="24"/>
          <w:szCs w:val="24"/>
        </w:rPr>
        <w:t>perioadă de aplicare</w:t>
      </w:r>
      <w:r w:rsidRPr="00A67578">
        <w:rPr>
          <w:rFonts w:ascii="Times New Roman" w:hAnsi="Times New Roman"/>
          <w:b/>
          <w:iCs/>
          <w:sz w:val="24"/>
          <w:szCs w:val="24"/>
        </w:rPr>
        <w:t xml:space="preserve"> –</w:t>
      </w:r>
      <w:r w:rsidRPr="00A67578">
        <w:rPr>
          <w:rFonts w:ascii="Times New Roman" w:hAnsi="Times New Roman"/>
          <w:sz w:val="24"/>
          <w:szCs w:val="24"/>
        </w:rPr>
        <w:t xml:space="preserve"> perioadă de aplicare a prețurilor/tarifelor reglementate stabilite în baza prezentei metodologii. </w:t>
      </w:r>
    </w:p>
    <w:p w:rsidR="00CC1D1F" w:rsidRPr="00A67578" w:rsidRDefault="00CC1D1F" w:rsidP="00AD2E10">
      <w:pPr>
        <w:spacing w:after="120" w:line="360" w:lineRule="auto"/>
        <w:ind w:left="708"/>
        <w:jc w:val="both"/>
        <w:rPr>
          <w:rFonts w:ascii="Times New Roman" w:hAnsi="Times New Roman"/>
          <w:sz w:val="24"/>
          <w:szCs w:val="24"/>
        </w:rPr>
      </w:pPr>
      <w:r w:rsidRPr="00A67578">
        <w:rPr>
          <w:rFonts w:ascii="Times New Roman" w:hAnsi="Times New Roman"/>
          <w:sz w:val="24"/>
          <w:szCs w:val="24"/>
        </w:rPr>
        <w:t xml:space="preserve">În cazul tarifelor reglementate perioadele de aplicare sunt: </w:t>
      </w:r>
    </w:p>
    <w:p w:rsidR="00CC1D1F" w:rsidRPr="00A67578" w:rsidRDefault="00CC1D1F" w:rsidP="00922981">
      <w:pPr>
        <w:spacing w:after="120" w:line="360" w:lineRule="auto"/>
        <w:ind w:left="372" w:firstLine="708"/>
        <w:jc w:val="both"/>
        <w:rPr>
          <w:rFonts w:ascii="Times New Roman" w:hAnsi="Times New Roman"/>
          <w:sz w:val="24"/>
          <w:szCs w:val="24"/>
        </w:rPr>
      </w:pPr>
      <w:r w:rsidRPr="00A67578">
        <w:rPr>
          <w:rFonts w:ascii="Times New Roman" w:hAnsi="Times New Roman"/>
          <w:sz w:val="24"/>
          <w:szCs w:val="24"/>
        </w:rPr>
        <w:t xml:space="preserve">- prima perioadă de aplicare 1 martie 2019 – 31 decembrie 2019 </w:t>
      </w:r>
    </w:p>
    <w:p w:rsidR="00CC1D1F" w:rsidRPr="00A67578" w:rsidRDefault="00CC1D1F" w:rsidP="00922981">
      <w:pPr>
        <w:spacing w:after="120" w:line="360" w:lineRule="auto"/>
        <w:ind w:left="372" w:firstLine="708"/>
        <w:jc w:val="both"/>
        <w:rPr>
          <w:rFonts w:ascii="Times New Roman" w:hAnsi="Times New Roman"/>
          <w:sz w:val="24"/>
          <w:szCs w:val="24"/>
        </w:rPr>
      </w:pPr>
      <w:r w:rsidRPr="00A67578">
        <w:rPr>
          <w:rFonts w:ascii="Times New Roman" w:hAnsi="Times New Roman"/>
          <w:sz w:val="24"/>
          <w:szCs w:val="24"/>
        </w:rPr>
        <w:t xml:space="preserve">- a doua perioadă de aplicare 1 ianuarie 2020 – 31 decembrie 2020 </w:t>
      </w:r>
    </w:p>
    <w:p w:rsidR="00CC1D1F" w:rsidRPr="00A67578" w:rsidRDefault="00CC1D1F" w:rsidP="00922981">
      <w:pPr>
        <w:spacing w:after="120" w:line="360" w:lineRule="auto"/>
        <w:ind w:left="372" w:firstLine="708"/>
        <w:jc w:val="both"/>
        <w:rPr>
          <w:rFonts w:ascii="Times New Roman" w:hAnsi="Times New Roman"/>
          <w:sz w:val="24"/>
          <w:szCs w:val="24"/>
        </w:rPr>
      </w:pPr>
      <w:r w:rsidRPr="00A67578">
        <w:rPr>
          <w:rFonts w:ascii="Times New Roman" w:hAnsi="Times New Roman"/>
          <w:sz w:val="24"/>
          <w:szCs w:val="24"/>
        </w:rPr>
        <w:t>- a treia perioadă de aplicare 1 ianuarie 2021 – 28 februarie 2022</w:t>
      </w:r>
    </w:p>
    <w:p w:rsidR="00CC1D1F" w:rsidRPr="00A67578" w:rsidRDefault="00CC1D1F" w:rsidP="00922981">
      <w:pPr>
        <w:spacing w:after="120" w:line="360" w:lineRule="auto"/>
        <w:ind w:left="708"/>
        <w:jc w:val="both"/>
        <w:rPr>
          <w:rFonts w:ascii="Times New Roman" w:hAnsi="Times New Roman"/>
          <w:sz w:val="24"/>
          <w:szCs w:val="24"/>
        </w:rPr>
      </w:pPr>
      <w:r w:rsidRPr="00A67578">
        <w:rPr>
          <w:rFonts w:ascii="Times New Roman" w:hAnsi="Times New Roman"/>
          <w:sz w:val="24"/>
          <w:szCs w:val="24"/>
        </w:rPr>
        <w:t xml:space="preserve">În cazul prețurilor avizate/stabilite în conformitate cu prevederile metodologiei prima perioadă de aplicare este 1 iulie 2019 – 30 iunie 2020 următoarele perioade de aplicare fiind cuprinse între data de 1 iulie a anului n+m și data de 30 iunie a anului n+(m+1) unde m = 0,1,2.......; </w:t>
      </w:r>
    </w:p>
    <w:p w:rsidR="00CC1D1F" w:rsidRPr="00A67578" w:rsidRDefault="00CC1D1F" w:rsidP="00922981">
      <w:pPr>
        <w:numPr>
          <w:ilvl w:val="0"/>
          <w:numId w:val="8"/>
        </w:numPr>
        <w:spacing w:after="120" w:line="360" w:lineRule="auto"/>
        <w:jc w:val="both"/>
        <w:rPr>
          <w:rFonts w:ascii="Times New Roman" w:hAnsi="Times New Roman"/>
          <w:sz w:val="24"/>
          <w:szCs w:val="24"/>
        </w:rPr>
      </w:pPr>
      <w:r w:rsidRPr="00A67578">
        <w:rPr>
          <w:rFonts w:ascii="Times New Roman" w:hAnsi="Times New Roman"/>
          <w:i/>
          <w:sz w:val="24"/>
          <w:szCs w:val="24"/>
        </w:rPr>
        <w:t>preț pentru serviciul universal aplicat de FUI</w:t>
      </w:r>
      <w:r w:rsidRPr="00A67578">
        <w:rPr>
          <w:rFonts w:ascii="Times New Roman" w:hAnsi="Times New Roman"/>
          <w:i/>
          <w:sz w:val="24"/>
          <w:szCs w:val="24"/>
          <w:vertAlign w:val="subscript"/>
        </w:rPr>
        <w:t>ob</w:t>
      </w:r>
      <w:r w:rsidRPr="00A67578">
        <w:rPr>
          <w:rFonts w:ascii="Times New Roman" w:hAnsi="Times New Roman"/>
          <w:b/>
          <w:sz w:val="24"/>
          <w:szCs w:val="24"/>
          <w:vertAlign w:val="subscript"/>
        </w:rPr>
        <w:t xml:space="preserve"> </w:t>
      </w:r>
      <w:r w:rsidRPr="00A67578">
        <w:rPr>
          <w:rFonts w:ascii="Times New Roman" w:hAnsi="Times New Roman"/>
          <w:b/>
          <w:iCs/>
          <w:sz w:val="24"/>
          <w:szCs w:val="24"/>
        </w:rPr>
        <w:t>–</w:t>
      </w:r>
      <w:r w:rsidRPr="00A67578">
        <w:rPr>
          <w:rFonts w:ascii="Times New Roman" w:hAnsi="Times New Roman"/>
          <w:sz w:val="24"/>
          <w:szCs w:val="24"/>
        </w:rPr>
        <w:t xml:space="preserve"> preț pentru energia electrică activă, avizat de ANRE, aplicat de către FUI</w:t>
      </w:r>
      <w:r w:rsidRPr="00A67578">
        <w:rPr>
          <w:rFonts w:ascii="Times New Roman" w:hAnsi="Times New Roman"/>
          <w:sz w:val="24"/>
          <w:szCs w:val="24"/>
          <w:vertAlign w:val="subscript"/>
        </w:rPr>
        <w:t>ob</w:t>
      </w:r>
      <w:r w:rsidRPr="00A67578">
        <w:rPr>
          <w:rFonts w:ascii="Times New Roman" w:hAnsi="Times New Roman"/>
          <w:b/>
          <w:sz w:val="24"/>
          <w:szCs w:val="24"/>
          <w:vertAlign w:val="subscript"/>
        </w:rPr>
        <w:t xml:space="preserve"> </w:t>
      </w:r>
      <w:r w:rsidRPr="00A67578">
        <w:rPr>
          <w:rFonts w:ascii="Times New Roman" w:hAnsi="Times New Roman"/>
          <w:color w:val="000000"/>
          <w:sz w:val="24"/>
          <w:szCs w:val="24"/>
        </w:rPr>
        <w:t>clienților finali noncasnici din portofoliul propriu care beneficiază de serviciul universal;</w:t>
      </w:r>
    </w:p>
    <w:p w:rsidR="00CC1D1F" w:rsidRPr="00A67578" w:rsidRDefault="00CC1D1F" w:rsidP="00922981">
      <w:pPr>
        <w:numPr>
          <w:ilvl w:val="0"/>
          <w:numId w:val="8"/>
        </w:numPr>
        <w:spacing w:after="120" w:line="360" w:lineRule="auto"/>
        <w:jc w:val="both"/>
        <w:rPr>
          <w:rFonts w:ascii="Times New Roman" w:hAnsi="Times New Roman"/>
          <w:sz w:val="24"/>
          <w:szCs w:val="24"/>
        </w:rPr>
      </w:pPr>
      <w:r w:rsidRPr="00A67578">
        <w:rPr>
          <w:rFonts w:ascii="Times New Roman" w:hAnsi="Times New Roman"/>
          <w:i/>
          <w:sz w:val="24"/>
          <w:szCs w:val="24"/>
        </w:rPr>
        <w:t>preț pentru clienții inactivi aplicat de către FUI</w:t>
      </w:r>
      <w:r w:rsidRPr="00A67578">
        <w:rPr>
          <w:rFonts w:ascii="Times New Roman" w:hAnsi="Times New Roman"/>
          <w:i/>
          <w:sz w:val="24"/>
          <w:szCs w:val="24"/>
          <w:vertAlign w:val="subscript"/>
        </w:rPr>
        <w:t>ob</w:t>
      </w:r>
      <w:r w:rsidRPr="00A67578">
        <w:rPr>
          <w:rFonts w:ascii="Times New Roman" w:hAnsi="Times New Roman"/>
          <w:b/>
          <w:sz w:val="24"/>
          <w:szCs w:val="24"/>
          <w:vertAlign w:val="subscript"/>
        </w:rPr>
        <w:t xml:space="preserve"> </w:t>
      </w:r>
      <w:r w:rsidRPr="00A67578">
        <w:rPr>
          <w:rFonts w:ascii="Times New Roman" w:hAnsi="Times New Roman"/>
          <w:b/>
          <w:iCs/>
          <w:sz w:val="24"/>
          <w:szCs w:val="24"/>
        </w:rPr>
        <w:t xml:space="preserve">– </w:t>
      </w:r>
      <w:r w:rsidRPr="00A67578">
        <w:rPr>
          <w:rFonts w:ascii="Times New Roman" w:hAnsi="Times New Roman"/>
          <w:sz w:val="24"/>
          <w:szCs w:val="24"/>
        </w:rPr>
        <w:t>preț pentru energia electrică activă, avizat de ANRE, aplicat de către FUI</w:t>
      </w:r>
      <w:r w:rsidRPr="00A67578">
        <w:rPr>
          <w:rFonts w:ascii="Times New Roman" w:hAnsi="Times New Roman"/>
          <w:sz w:val="24"/>
          <w:szCs w:val="24"/>
          <w:vertAlign w:val="subscript"/>
        </w:rPr>
        <w:t>ob</w:t>
      </w:r>
      <w:r w:rsidRPr="00A67578">
        <w:rPr>
          <w:rFonts w:ascii="Times New Roman" w:hAnsi="Times New Roman"/>
          <w:b/>
          <w:sz w:val="24"/>
          <w:szCs w:val="24"/>
          <w:vertAlign w:val="subscript"/>
        </w:rPr>
        <w:t xml:space="preserve"> </w:t>
      </w:r>
      <w:r w:rsidRPr="00A67578">
        <w:rPr>
          <w:rFonts w:ascii="Times New Roman" w:hAnsi="Times New Roman"/>
          <w:color w:val="000000"/>
          <w:sz w:val="24"/>
          <w:szCs w:val="24"/>
        </w:rPr>
        <w:t>clienţilor finali noncasnici din portofoliul propriu care nu au uzat de eligibilitate și nu îndeplinesc condițiile sau nu au solicitat să beneficieze de serviciul universal;</w:t>
      </w:r>
    </w:p>
    <w:p w:rsidR="00CC1D1F" w:rsidRPr="00A67578" w:rsidRDefault="00CC1D1F" w:rsidP="00922981">
      <w:pPr>
        <w:numPr>
          <w:ilvl w:val="0"/>
          <w:numId w:val="8"/>
        </w:numPr>
        <w:spacing w:after="120" w:line="360" w:lineRule="auto"/>
        <w:jc w:val="both"/>
        <w:rPr>
          <w:rFonts w:ascii="Times New Roman" w:hAnsi="Times New Roman"/>
          <w:sz w:val="24"/>
          <w:szCs w:val="24"/>
        </w:rPr>
      </w:pPr>
      <w:r w:rsidRPr="00A67578">
        <w:rPr>
          <w:rFonts w:ascii="Times New Roman" w:hAnsi="Times New Roman"/>
          <w:i/>
          <w:sz w:val="24"/>
          <w:szCs w:val="24"/>
        </w:rPr>
        <w:t>preț pentru serviciul universal aplicat de către FUI</w:t>
      </w:r>
      <w:r w:rsidRPr="00A67578">
        <w:rPr>
          <w:rFonts w:ascii="Times New Roman" w:hAnsi="Times New Roman"/>
          <w:i/>
          <w:sz w:val="24"/>
          <w:szCs w:val="24"/>
          <w:vertAlign w:val="subscript"/>
        </w:rPr>
        <w:t>op</w:t>
      </w:r>
      <w:r w:rsidRPr="00A67578">
        <w:rPr>
          <w:rFonts w:ascii="Times New Roman" w:hAnsi="Times New Roman"/>
          <w:b/>
          <w:sz w:val="24"/>
          <w:szCs w:val="24"/>
          <w:vertAlign w:val="subscript"/>
        </w:rPr>
        <w:t xml:space="preserve"> </w:t>
      </w:r>
      <w:r w:rsidRPr="00A67578">
        <w:rPr>
          <w:rFonts w:ascii="Times New Roman" w:hAnsi="Times New Roman"/>
          <w:b/>
          <w:iCs/>
          <w:sz w:val="24"/>
          <w:szCs w:val="24"/>
        </w:rPr>
        <w:t>–</w:t>
      </w:r>
      <w:r w:rsidRPr="00A67578">
        <w:rPr>
          <w:rFonts w:ascii="Times New Roman" w:hAnsi="Times New Roman"/>
          <w:sz w:val="24"/>
          <w:szCs w:val="24"/>
        </w:rPr>
        <w:t xml:space="preserve"> preț pentru energia electrică activă, avizat de ANRE, aplicat de către FUI</w:t>
      </w:r>
      <w:r w:rsidRPr="00A67578">
        <w:rPr>
          <w:rFonts w:ascii="Times New Roman" w:hAnsi="Times New Roman"/>
          <w:sz w:val="24"/>
          <w:szCs w:val="24"/>
          <w:vertAlign w:val="subscript"/>
        </w:rPr>
        <w:t>op</w:t>
      </w:r>
      <w:r w:rsidRPr="00A67578">
        <w:rPr>
          <w:rFonts w:ascii="Times New Roman" w:hAnsi="Times New Roman"/>
          <w:b/>
          <w:sz w:val="24"/>
          <w:szCs w:val="24"/>
          <w:vertAlign w:val="subscript"/>
        </w:rPr>
        <w:t xml:space="preserve"> </w:t>
      </w:r>
      <w:r w:rsidRPr="00A67578">
        <w:rPr>
          <w:rFonts w:ascii="Times New Roman" w:hAnsi="Times New Roman"/>
          <w:color w:val="000000"/>
          <w:sz w:val="24"/>
          <w:szCs w:val="24"/>
        </w:rPr>
        <w:t>clienților finali din portofoliul propriu care beneficiază de serviciul universal;</w:t>
      </w:r>
    </w:p>
    <w:p w:rsidR="00CC1D1F" w:rsidRPr="00A67578" w:rsidRDefault="00CC1D1F" w:rsidP="00922981">
      <w:pPr>
        <w:numPr>
          <w:ilvl w:val="0"/>
          <w:numId w:val="8"/>
        </w:numPr>
        <w:spacing w:after="120" w:line="360" w:lineRule="auto"/>
        <w:jc w:val="both"/>
        <w:rPr>
          <w:rFonts w:ascii="Times New Roman" w:hAnsi="Times New Roman"/>
          <w:b/>
          <w:sz w:val="24"/>
          <w:szCs w:val="24"/>
        </w:rPr>
      </w:pPr>
      <w:r w:rsidRPr="00A67578">
        <w:rPr>
          <w:rFonts w:ascii="Times New Roman" w:hAnsi="Times New Roman"/>
          <w:i/>
          <w:sz w:val="24"/>
          <w:szCs w:val="24"/>
        </w:rPr>
        <w:t>preț de ultimă instanță aplicat de către FUI</w:t>
      </w:r>
      <w:r w:rsidRPr="00A67578">
        <w:rPr>
          <w:rFonts w:ascii="Times New Roman" w:hAnsi="Times New Roman"/>
          <w:i/>
          <w:sz w:val="24"/>
          <w:szCs w:val="24"/>
          <w:vertAlign w:val="subscript"/>
        </w:rPr>
        <w:t>ob</w:t>
      </w:r>
      <w:r w:rsidRPr="00A67578">
        <w:rPr>
          <w:rFonts w:ascii="Times New Roman" w:hAnsi="Times New Roman"/>
          <w:b/>
          <w:sz w:val="24"/>
          <w:szCs w:val="24"/>
          <w:vertAlign w:val="subscript"/>
        </w:rPr>
        <w:t xml:space="preserve"> </w:t>
      </w:r>
      <w:r w:rsidRPr="00A67578">
        <w:rPr>
          <w:rFonts w:ascii="Times New Roman" w:hAnsi="Times New Roman"/>
          <w:b/>
          <w:iCs/>
          <w:sz w:val="24"/>
          <w:szCs w:val="24"/>
        </w:rPr>
        <w:t xml:space="preserve">– </w:t>
      </w:r>
      <w:r w:rsidRPr="00A67578">
        <w:rPr>
          <w:rFonts w:ascii="Times New Roman" w:hAnsi="Times New Roman"/>
          <w:color w:val="000000"/>
          <w:sz w:val="24"/>
          <w:szCs w:val="24"/>
        </w:rPr>
        <w:t xml:space="preserve">preț pentru energia electrică activă aplicat de către </w:t>
      </w:r>
      <w:r w:rsidRPr="00A67578">
        <w:rPr>
          <w:rFonts w:ascii="Times New Roman" w:hAnsi="Times New Roman"/>
          <w:sz w:val="24"/>
          <w:szCs w:val="24"/>
        </w:rPr>
        <w:t>FUI</w:t>
      </w:r>
      <w:r w:rsidRPr="00A67578">
        <w:rPr>
          <w:rFonts w:ascii="Times New Roman" w:hAnsi="Times New Roman"/>
          <w:sz w:val="24"/>
          <w:szCs w:val="24"/>
          <w:vertAlign w:val="subscript"/>
        </w:rPr>
        <w:t>ob</w:t>
      </w:r>
      <w:r w:rsidRPr="00A67578">
        <w:rPr>
          <w:rFonts w:ascii="Times New Roman" w:hAnsi="Times New Roman"/>
          <w:color w:val="000000"/>
          <w:sz w:val="24"/>
          <w:szCs w:val="24"/>
        </w:rPr>
        <w:t xml:space="preserve"> clienților finali noncasnici din portofoliul propriu preluați pentru că nu au asigurată furnizarea energiei electrice din nicio altă sursă;</w:t>
      </w:r>
    </w:p>
    <w:p w:rsidR="00CC1D1F" w:rsidRPr="00A67578" w:rsidRDefault="00CC1D1F" w:rsidP="00922981">
      <w:pPr>
        <w:numPr>
          <w:ilvl w:val="0"/>
          <w:numId w:val="8"/>
        </w:numPr>
        <w:spacing w:after="120" w:line="360" w:lineRule="auto"/>
        <w:jc w:val="both"/>
        <w:rPr>
          <w:rFonts w:ascii="Times New Roman" w:hAnsi="Times New Roman"/>
          <w:b/>
          <w:sz w:val="24"/>
          <w:szCs w:val="24"/>
        </w:rPr>
      </w:pPr>
      <w:r w:rsidRPr="00A67578">
        <w:rPr>
          <w:rFonts w:ascii="Times New Roman" w:hAnsi="Times New Roman"/>
          <w:i/>
          <w:iCs/>
          <w:sz w:val="24"/>
          <w:szCs w:val="24"/>
        </w:rPr>
        <w:t>tarif reglementat</w:t>
      </w:r>
      <w:r w:rsidRPr="00A67578">
        <w:rPr>
          <w:rFonts w:ascii="Times New Roman" w:hAnsi="Times New Roman"/>
          <w:b/>
          <w:iCs/>
          <w:sz w:val="24"/>
          <w:szCs w:val="24"/>
        </w:rPr>
        <w:t xml:space="preserve"> -</w:t>
      </w:r>
      <w:r w:rsidRPr="00A67578">
        <w:rPr>
          <w:rFonts w:ascii="Times New Roman" w:hAnsi="Times New Roman"/>
          <w:iCs/>
          <w:sz w:val="24"/>
          <w:szCs w:val="24"/>
        </w:rPr>
        <w:t xml:space="preserve"> tarif</w:t>
      </w:r>
      <w:r w:rsidRPr="00A67578">
        <w:rPr>
          <w:rFonts w:ascii="Times New Roman" w:hAnsi="Times New Roman"/>
          <w:sz w:val="24"/>
          <w:szCs w:val="24"/>
        </w:rPr>
        <w:t xml:space="preserve"> pentru energia electrică activă, aprobat de ANRE aplicat de către FUI clienților casnici din portofoliul propriu în perioada 1 martie 2019 – 28 februarie 2022;</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rsidR="00CC1D1F" w:rsidRPr="00A67578" w:rsidRDefault="00CC1D1F" w:rsidP="00922981"/>
    <w:p w:rsidR="00CC1D1F" w:rsidRPr="00A67578" w:rsidRDefault="00CC1D1F" w:rsidP="00922981">
      <w:pPr>
        <w:pStyle w:val="Heading1"/>
        <w:rPr>
          <w:b/>
          <w:lang w:val="ro-RO"/>
        </w:rPr>
      </w:pPr>
      <w:r w:rsidRPr="00A67578">
        <w:rPr>
          <w:b/>
          <w:lang w:val="ro-RO"/>
        </w:rPr>
        <w:t>CAPITOLUL II</w:t>
      </w:r>
    </w:p>
    <w:p w:rsidR="00CC1D1F" w:rsidRPr="00A67578" w:rsidRDefault="00CC1D1F" w:rsidP="00922981">
      <w:pPr>
        <w:pStyle w:val="Heading1"/>
        <w:rPr>
          <w:b/>
          <w:lang w:val="ro-RO"/>
        </w:rPr>
      </w:pPr>
      <w:r w:rsidRPr="00A67578">
        <w:rPr>
          <w:b/>
          <w:lang w:val="ro-RO"/>
        </w:rPr>
        <w:t>Tarife reglementate aplicate clienților casnici</w:t>
      </w:r>
    </w:p>
    <w:p w:rsidR="00CC1D1F" w:rsidRPr="00A67578" w:rsidRDefault="00CC1D1F" w:rsidP="00E751A3">
      <w:pPr>
        <w:pStyle w:val="Heading2"/>
      </w:pPr>
      <w:r w:rsidRPr="00A67578">
        <w:t>Secțiunea 1 – Modul de calcul al tarifelor reglementate</w:t>
      </w:r>
    </w:p>
    <w:p w:rsidR="00CC1D1F" w:rsidRPr="00A67578" w:rsidRDefault="00CC1D1F" w:rsidP="00922981">
      <w:pPr>
        <w:numPr>
          <w:ilvl w:val="0"/>
          <w:numId w:val="4"/>
        </w:numPr>
        <w:tabs>
          <w:tab w:val="left" w:pos="851"/>
        </w:tabs>
        <w:spacing w:after="120" w:line="360" w:lineRule="auto"/>
        <w:ind w:left="0" w:firstLine="0"/>
        <w:jc w:val="both"/>
        <w:rPr>
          <w:rFonts w:ascii="Times New Roman" w:hAnsi="Times New Roman"/>
          <w:sz w:val="24"/>
          <w:szCs w:val="24"/>
        </w:rPr>
      </w:pPr>
      <w:r w:rsidRPr="00A67578">
        <w:rPr>
          <w:rFonts w:ascii="Times New Roman" w:hAnsi="Times New Roman"/>
          <w:sz w:val="24"/>
          <w:szCs w:val="24"/>
        </w:rPr>
        <w:t>– (1) ANRE aprobă pentru fiecare zonă de rețea, nivel de tensiune și perioadă de aplicare următoarele tipuri de tarife reglementate:</w:t>
      </w:r>
    </w:p>
    <w:p w:rsidR="00CC1D1F" w:rsidRPr="00A67578" w:rsidRDefault="00CC1D1F" w:rsidP="00922981">
      <w:pPr>
        <w:pStyle w:val="ListParagraph"/>
        <w:numPr>
          <w:ilvl w:val="1"/>
          <w:numId w:val="7"/>
        </w:numPr>
        <w:tabs>
          <w:tab w:val="left" w:pos="851"/>
        </w:tabs>
        <w:spacing w:after="120" w:line="360" w:lineRule="auto"/>
        <w:jc w:val="both"/>
      </w:pPr>
      <w:r w:rsidRPr="00A67578">
        <w:t>tarifele reglementate aplicate clienților casnici de către FUI pentru care ANRE a emis decizie de desemnare;</w:t>
      </w:r>
    </w:p>
    <w:p w:rsidR="00CC1D1F" w:rsidRPr="00A67578" w:rsidRDefault="00CC1D1F" w:rsidP="00922981">
      <w:pPr>
        <w:pStyle w:val="ListParagraph"/>
        <w:numPr>
          <w:ilvl w:val="1"/>
          <w:numId w:val="7"/>
        </w:numPr>
        <w:tabs>
          <w:tab w:val="left" w:pos="851"/>
        </w:tabs>
        <w:spacing w:after="120" w:line="360" w:lineRule="auto"/>
        <w:jc w:val="both"/>
      </w:pPr>
      <w:r w:rsidRPr="00A67578">
        <w:t xml:space="preserve">tarife reglementate aplicate clienților casnici de către furnizorii care nu au calitatea de FUI dar dobândesc această calitate în urma parcurgerii procesului de desemnare pe criterii concurențiale.  </w:t>
      </w:r>
    </w:p>
    <w:p w:rsidR="00CC1D1F" w:rsidRPr="00AD2E10" w:rsidRDefault="00CC1D1F" w:rsidP="00AD2E10">
      <w:pPr>
        <w:numPr>
          <w:ilvl w:val="0"/>
          <w:numId w:val="16"/>
        </w:numPr>
        <w:tabs>
          <w:tab w:val="left" w:pos="851"/>
        </w:tabs>
        <w:spacing w:after="120" w:line="360" w:lineRule="auto"/>
        <w:ind w:left="0" w:firstLine="0"/>
        <w:jc w:val="both"/>
        <w:rPr>
          <w:rFonts w:ascii="Times New Roman" w:hAnsi="Times New Roman"/>
          <w:sz w:val="24"/>
          <w:szCs w:val="24"/>
        </w:rPr>
      </w:pPr>
      <w:r w:rsidRPr="00AD2E10">
        <w:rPr>
          <w:rFonts w:ascii="Times New Roman" w:hAnsi="Times New Roman"/>
          <w:sz w:val="24"/>
          <w:szCs w:val="24"/>
        </w:rPr>
        <w:t>Tarifele reglementate aplicate clienților casnici de către fiecare FUI pe zonă de rețea (</w:t>
      </w:r>
      <m:oMath>
        <m:sSubSup>
          <m:sSubSupPr>
            <m:ctrlPr>
              <w:rPr>
                <w:rFonts w:ascii="Cambria Math" w:hAnsi="Cambria Math"/>
                <w:i/>
              </w:rPr>
            </m:ctrlPr>
          </m:sSubSupPr>
          <m:e>
            <m:r>
              <w:rPr>
                <w:rFonts w:ascii="Cambria Math" w:hAnsi="Cambria Math"/>
              </w:rPr>
              <m:t>T</m:t>
            </m:r>
          </m:e>
          <m:sub>
            <m:r>
              <w:rPr>
                <w:rFonts w:ascii="Cambria Math" w:hAnsi="Cambria Math"/>
              </w:rPr>
              <m:t>c,i</m:t>
            </m:r>
          </m:sub>
          <m:sup>
            <m:r>
              <w:rPr>
                <w:rFonts w:ascii="Cambria Math" w:hAnsi="Cambria Math"/>
              </w:rPr>
              <m:t>tr</m:t>
            </m:r>
          </m:sup>
        </m:sSubSup>
      </m:oMath>
      <w:r w:rsidRPr="00AD2E10">
        <w:rPr>
          <w:rFonts w:ascii="Times New Roman" w:hAnsi="Times New Roman"/>
          <w:sz w:val="24"/>
          <w:szCs w:val="24"/>
        </w:rPr>
        <w:t>), se determină astfel:</w:t>
      </w:r>
    </w:p>
    <w:p w:rsidR="00CC1D1F" w:rsidRPr="004A0563" w:rsidRDefault="00ED7E1B" w:rsidP="00AE5E14">
      <w:pPr>
        <w:pStyle w:val="ListParagraph"/>
        <w:widowControl w:val="0"/>
        <w:spacing w:after="120" w:line="360" w:lineRule="auto"/>
        <w:jc w:val="center"/>
        <w:outlineLvl w:val="0"/>
      </w:pPr>
      <m:oMathPara>
        <m:oMath>
          <m:sSubSup>
            <m:sSubSupPr>
              <m:ctrlPr>
                <w:rPr>
                  <w:rFonts w:ascii="Cambria Math" w:hAnsi="Cambria Math"/>
                  <w:i/>
                </w:rPr>
              </m:ctrlPr>
            </m:sSubSupPr>
            <m:e>
              <m:r>
                <w:rPr>
                  <w:rFonts w:ascii="Cambria Math" w:hAnsi="Cambria Math"/>
                </w:rPr>
                <m:t>T</m:t>
              </m:r>
            </m:e>
            <m:sub>
              <m:r>
                <w:rPr>
                  <w:rFonts w:ascii="Cambria Math" w:hAnsi="Cambria Math"/>
                </w:rPr>
                <m:t>c,i</m:t>
              </m:r>
            </m:sub>
            <m:sup>
              <m:r>
                <w:rPr>
                  <w:rFonts w:ascii="Cambria Math" w:hAnsi="Cambria Math"/>
                </w:rPr>
                <m:t>tr</m:t>
              </m:r>
            </m:sup>
          </m:sSubSup>
          <m:r>
            <w:rPr>
              <w:rFonts w:ascii="Cambria Math" w:hAnsi="Cambria Math"/>
            </w:rPr>
            <m:t>=</m:t>
          </m:r>
          <m:sSubSup>
            <m:sSubSupPr>
              <m:ctrlPr>
                <w:rPr>
                  <w:rFonts w:ascii="Cambria Math" w:hAnsi="Cambria Math"/>
                  <w:i/>
                  <w:lang w:val="en-US"/>
                </w:rPr>
              </m:ctrlPr>
            </m:sSubSupPr>
            <m:e>
              <m:r>
                <w:rPr>
                  <w:rFonts w:ascii="Cambria Math" w:hAnsi="Cambria Math"/>
                  <w:lang w:val="en-US"/>
                </w:rPr>
                <m:t>p</m:t>
              </m:r>
            </m:e>
            <m:sub>
              <m:r>
                <w:rPr>
                  <w:rFonts w:ascii="Cambria Math" w:hAnsi="Cambria Math"/>
                  <w:lang w:val="en-US"/>
                </w:rPr>
                <m:t>a,i</m:t>
              </m:r>
            </m:sub>
            <m:sup>
              <m:r>
                <w:rPr>
                  <w:rFonts w:ascii="Cambria Math" w:hAnsi="Cambria Math"/>
                  <w:lang w:val="en-US"/>
                </w:rPr>
                <m:t>TR</m:t>
              </m:r>
            </m:sup>
          </m:sSubSup>
          <m:r>
            <w:rPr>
              <w:rFonts w:ascii="Cambria Math" w:hAnsi="Cambria Math"/>
            </w:rPr>
            <m:t>+</m:t>
          </m:r>
          <m:sSubSup>
            <m:sSubSupPr>
              <m:ctrlPr>
                <w:rPr>
                  <w:rFonts w:ascii="Cambria Math" w:hAnsi="Cambria Math"/>
                  <w:i/>
                  <w:lang w:val="en-US"/>
                </w:rPr>
              </m:ctrlPr>
            </m:sSubSupPr>
            <m:e>
              <m:r>
                <w:rPr>
                  <w:rFonts w:ascii="Cambria Math" w:hAnsi="Cambria Math"/>
                  <w:lang w:val="en-US"/>
                </w:rPr>
                <m:t>p</m:t>
              </m:r>
            </m:e>
            <m:sub>
              <m:r>
                <w:rPr>
                  <w:rFonts w:ascii="Cambria Math" w:hAnsi="Cambria Math"/>
                  <w:lang w:val="en-US"/>
                </w:rPr>
                <m:t>fa,i</m:t>
              </m:r>
            </m:sub>
            <m:sup>
              <m:r>
                <w:rPr>
                  <w:rFonts w:ascii="Cambria Math" w:hAnsi="Cambria Math"/>
                  <w:lang w:val="en-US"/>
                </w:rPr>
                <m:t>TR</m:t>
              </m:r>
            </m:sup>
          </m:sSubSup>
          <m:r>
            <w:rPr>
              <w:rFonts w:ascii="Cambria Math" w:hAnsi="Cambria Math"/>
            </w:rPr>
            <m:t>+</m:t>
          </m:r>
          <m:sSubSup>
            <m:sSubSupPr>
              <m:ctrlPr>
                <w:rPr>
                  <w:rFonts w:ascii="Cambria Math" w:hAnsi="Cambria Math"/>
                  <w:i/>
                </w:rPr>
              </m:ctrlPr>
            </m:sSubSupPr>
            <m:e>
              <m:sSubSup>
                <m:sSubSupPr>
                  <m:ctrlPr>
                    <w:rPr>
                      <w:rFonts w:ascii="Cambria Math" w:hAnsi="Cambria Math"/>
                      <w:i/>
                      <w:lang w:val="en-US"/>
                    </w:rPr>
                  </m:ctrlPr>
                </m:sSubSupPr>
                <m:e>
                  <m:r>
                    <w:rPr>
                      <w:rFonts w:ascii="Cambria Math" w:hAnsi="Cambria Math"/>
                      <w:lang w:val="en-US"/>
                    </w:rPr>
                    <m:t>p</m:t>
                  </m:r>
                </m:e>
                <m:sub>
                  <m:r>
                    <w:rPr>
                      <w:rFonts w:ascii="Cambria Math" w:hAnsi="Cambria Math"/>
                      <w:lang w:val="en-US"/>
                    </w:rPr>
                    <m:t>aj</m:t>
                  </m:r>
                </m:sub>
                <m:sup>
                  <m:r>
                    <w:rPr>
                      <w:rFonts w:ascii="Cambria Math" w:hAnsi="Cambria Math"/>
                      <w:lang w:val="en-US"/>
                    </w:rPr>
                    <m:t>TR</m:t>
                  </m:r>
                </m:sup>
              </m:sSubSup>
              <m:r>
                <w:rPr>
                  <w:rFonts w:ascii="Cambria Math" w:hAnsi="Cambria Math"/>
                </w:rPr>
                <m:t>+T</m:t>
              </m:r>
            </m:e>
            <m:sub>
              <m:r>
                <w:rPr>
                  <w:rFonts w:ascii="Cambria Math" w:hAnsi="Cambria Math"/>
                </w:rPr>
                <m:t>T</m:t>
              </m:r>
            </m:sub>
            <m:sup>
              <m:r>
                <w:rPr>
                  <w:rFonts w:ascii="Cambria Math" w:hAnsi="Cambria Math"/>
                </w:rPr>
                <m:t>TR</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SS</m:t>
              </m:r>
            </m:sub>
            <m:sup>
              <m:r>
                <w:rPr>
                  <w:rFonts w:ascii="Cambria Math" w:hAnsi="Cambria Math"/>
                </w:rPr>
                <m:t>TR</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D</m:t>
              </m:r>
            </m:sub>
            <m:sup>
              <m:r>
                <w:rPr>
                  <w:rFonts w:ascii="Cambria Math" w:hAnsi="Cambria Math"/>
                </w:rPr>
                <m:t>TR</m:t>
              </m:r>
            </m:sup>
          </m:sSubSup>
          <m:sSubSup>
            <m:sSubSupPr>
              <m:ctrlPr>
                <w:rPr>
                  <w:rFonts w:ascii="Cambria Math" w:hAnsi="Cambria Math"/>
                  <w:i/>
                </w:rPr>
              </m:ctrlPr>
            </m:sSubSupPr>
            <m:e>
              <m:r>
                <w:rPr>
                  <w:rFonts w:ascii="Cambria Math" w:hAnsi="Cambria Math"/>
                </w:rPr>
                <m:t>+ C</m:t>
              </m:r>
            </m:e>
            <m:sub>
              <m:r>
                <w:rPr>
                  <w:rFonts w:ascii="Cambria Math" w:hAnsi="Cambria Math"/>
                </w:rPr>
                <m:t>pc</m:t>
              </m:r>
            </m:sub>
            <m:sup>
              <m:r>
                <w:rPr>
                  <w:rFonts w:ascii="Cambria Math" w:hAnsi="Cambria Math"/>
                </w:rPr>
                <m:t>TR</m:t>
              </m:r>
            </m:sup>
          </m:sSubSup>
        </m:oMath>
      </m:oMathPara>
    </w:p>
    <w:p w:rsidR="00CC1D1F" w:rsidRPr="00A67578" w:rsidRDefault="00CC1D1F" w:rsidP="00922981">
      <w:pPr>
        <w:tabs>
          <w:tab w:val="left" w:pos="851"/>
        </w:tabs>
        <w:spacing w:after="120" w:line="360" w:lineRule="auto"/>
        <w:jc w:val="both"/>
        <w:rPr>
          <w:rFonts w:ascii="Times New Roman" w:hAnsi="Times New Roman"/>
          <w:sz w:val="24"/>
          <w:szCs w:val="24"/>
        </w:rPr>
      </w:pPr>
      <w:r w:rsidRPr="00A67578">
        <w:rPr>
          <w:rFonts w:ascii="Times New Roman" w:hAnsi="Times New Roman"/>
          <w:sz w:val="24"/>
          <w:szCs w:val="24"/>
        </w:rPr>
        <w:t xml:space="preserve">unde: </w:t>
      </w:r>
    </w:p>
    <w:p w:rsidR="00CC1D1F" w:rsidRPr="00A67578" w:rsidRDefault="00ED7E1B" w:rsidP="00922981">
      <w:pPr>
        <w:spacing w:after="120" w:line="360" w:lineRule="auto"/>
        <w:ind w:firstLine="567"/>
        <w:jc w:val="both"/>
        <w:rPr>
          <w:rFonts w:ascii="Times New Roman" w:hAnsi="Times New Roman"/>
          <w:sz w:val="24"/>
          <w:szCs w:val="24"/>
        </w:rPr>
      </w:pPr>
      <m:oMath>
        <m:sSubSup>
          <m:sSubSupPr>
            <m:ctrlPr>
              <w:rPr>
                <w:rFonts w:ascii="Cambria Math" w:eastAsia="Times New Roman" w:hAnsi="Cambria Math"/>
                <w:i/>
                <w:sz w:val="24"/>
                <w:szCs w:val="24"/>
                <w:lang w:val="en-US"/>
              </w:rPr>
            </m:ctrlPr>
          </m:sSubSupPr>
          <m:e>
            <m:r>
              <w:rPr>
                <w:rFonts w:ascii="Cambria Math" w:eastAsia="Times New Roman" w:hAnsi="Cambria Math"/>
                <w:sz w:val="24"/>
                <w:szCs w:val="24"/>
                <w:lang w:val="en-US"/>
              </w:rPr>
              <m:t>p</m:t>
            </m:r>
          </m:e>
          <m:sub>
            <m:r>
              <w:rPr>
                <w:rFonts w:ascii="Cambria Math" w:eastAsia="Times New Roman" w:hAnsi="Cambria Math"/>
                <w:sz w:val="24"/>
                <w:szCs w:val="24"/>
                <w:lang w:val="en-US"/>
              </w:rPr>
              <m:t>a,i</m:t>
            </m:r>
          </m:sub>
          <m:sup>
            <m:r>
              <w:rPr>
                <w:rFonts w:ascii="Cambria Math" w:eastAsia="Times New Roman" w:hAnsi="Cambria Math"/>
                <w:sz w:val="24"/>
                <w:szCs w:val="24"/>
                <w:lang w:val="en-US"/>
              </w:rPr>
              <m:t>TR</m:t>
            </m:r>
          </m:sup>
        </m:sSubSup>
      </m:oMath>
      <w:r w:rsidR="00CC1D1F" w:rsidRPr="00A67578">
        <w:rPr>
          <w:rFonts w:ascii="Times New Roman" w:hAnsi="Times New Roman"/>
          <w:sz w:val="24"/>
          <w:szCs w:val="24"/>
        </w:rPr>
        <w:t>– componenta de achiziție a energiei electrice [lei/MWh] (include costul serviciului de transport, componenta de introducere a energiei electrice în rețea);</w:t>
      </w:r>
    </w:p>
    <w:p w:rsidR="00CC1D1F" w:rsidRPr="00A67578" w:rsidRDefault="00ED7E1B" w:rsidP="00922981">
      <w:pPr>
        <w:spacing w:after="120" w:line="360" w:lineRule="auto"/>
        <w:ind w:firstLine="567"/>
        <w:jc w:val="both"/>
        <w:rPr>
          <w:rFonts w:ascii="Times New Roman" w:hAnsi="Times New Roman"/>
          <w:sz w:val="24"/>
          <w:szCs w:val="24"/>
        </w:rPr>
      </w:pPr>
      <m:oMath>
        <m:sSubSup>
          <m:sSubSupPr>
            <m:ctrlPr>
              <w:rPr>
                <w:rFonts w:ascii="Cambria Math" w:hAnsi="Cambria Math"/>
                <w:i/>
                <w:lang w:val="en-US"/>
              </w:rPr>
            </m:ctrlPr>
          </m:sSubSupPr>
          <m:e>
            <m:r>
              <w:rPr>
                <w:rFonts w:ascii="Cambria Math" w:hAnsi="Cambria Math"/>
                <w:lang w:val="en-US"/>
              </w:rPr>
              <m:t>p</m:t>
            </m:r>
          </m:e>
          <m:sub>
            <m:r>
              <w:rPr>
                <w:rFonts w:ascii="Cambria Math" w:hAnsi="Cambria Math"/>
                <w:lang w:val="en-US"/>
              </w:rPr>
              <m:t>fa,i</m:t>
            </m:r>
          </m:sub>
          <m:sup>
            <m:r>
              <w:rPr>
                <w:rFonts w:ascii="Cambria Math" w:hAnsi="Cambria Math"/>
                <w:lang w:val="en-US"/>
              </w:rPr>
              <m:t>TR</m:t>
            </m:r>
          </m:sup>
        </m:sSubSup>
      </m:oMath>
      <w:r w:rsidR="00CC1D1F" w:rsidRPr="00A67578">
        <w:rPr>
          <w:rFonts w:ascii="Times New Roman" w:hAnsi="Times New Roman"/>
          <w:sz w:val="24"/>
          <w:szCs w:val="24"/>
        </w:rPr>
        <w:t xml:space="preserve"> - componenta de furnizare a energiei electrice aferentă tarifelor reglementate [lei/MWh];</w:t>
      </w:r>
    </w:p>
    <w:p w:rsidR="00CC1D1F" w:rsidRPr="00A67578" w:rsidRDefault="00ED7E1B" w:rsidP="00922981">
      <w:pPr>
        <w:spacing w:after="120" w:line="360" w:lineRule="auto"/>
        <w:ind w:firstLine="567"/>
        <w:jc w:val="both"/>
        <w:rPr>
          <w:rFonts w:ascii="Times New Roman" w:hAnsi="Times New Roman"/>
          <w:sz w:val="24"/>
          <w:szCs w:val="24"/>
        </w:rPr>
      </w:pPr>
      <m:oMath>
        <m:sSubSup>
          <m:sSubSupPr>
            <m:ctrlPr>
              <w:rPr>
                <w:rFonts w:ascii="Cambria Math" w:eastAsia="Times New Roman" w:hAnsi="Cambria Math"/>
                <w:i/>
                <w:sz w:val="24"/>
                <w:szCs w:val="24"/>
                <w:lang w:val="en-US"/>
              </w:rPr>
            </m:ctrlPr>
          </m:sSubSupPr>
          <m:e>
            <m:r>
              <w:rPr>
                <w:rFonts w:ascii="Cambria Math" w:eastAsia="Times New Roman" w:hAnsi="Cambria Math"/>
                <w:sz w:val="24"/>
                <w:szCs w:val="24"/>
                <w:lang w:val="en-US"/>
              </w:rPr>
              <m:t>p</m:t>
            </m:r>
          </m:e>
          <m:sub>
            <m:r>
              <w:rPr>
                <w:rFonts w:ascii="Cambria Math" w:eastAsia="Times New Roman" w:hAnsi="Cambria Math"/>
                <w:sz w:val="24"/>
                <w:szCs w:val="24"/>
                <w:lang w:val="en-US"/>
              </w:rPr>
              <m:t>a</m:t>
            </m:r>
            <m:r>
              <w:rPr>
                <w:rFonts w:ascii="Cambria Math" w:hAnsi="Cambria Math"/>
                <w:lang w:val="en-US"/>
              </w:rPr>
              <m:t>j</m:t>
            </m:r>
          </m:sub>
          <m:sup>
            <m:r>
              <w:rPr>
                <w:rFonts w:ascii="Cambria Math" w:eastAsia="Times New Roman" w:hAnsi="Cambria Math"/>
                <w:sz w:val="24"/>
                <w:szCs w:val="24"/>
                <w:lang w:val="en-US"/>
              </w:rPr>
              <m:t>TR</m:t>
            </m:r>
          </m:sup>
        </m:sSubSup>
      </m:oMath>
      <w:r w:rsidR="00CC1D1F" w:rsidRPr="00A67578">
        <w:rPr>
          <w:rFonts w:ascii="Times New Roman" w:hAnsi="Times New Roman"/>
          <w:sz w:val="24"/>
          <w:szCs w:val="24"/>
        </w:rPr>
        <w:t xml:space="preserve"> – componenta de ajustare aferentă fiecărui FUI [lei/MWh];</w:t>
      </w:r>
    </w:p>
    <w:p w:rsidR="00CC1D1F" w:rsidRPr="00A67578" w:rsidRDefault="00ED7E1B" w:rsidP="00922981">
      <w:pPr>
        <w:spacing w:after="120" w:line="360" w:lineRule="auto"/>
        <w:ind w:firstLine="567"/>
        <w:jc w:val="both"/>
        <w:rPr>
          <w:rFonts w:ascii="Times New Roman" w:hAnsi="Times New Roman"/>
          <w:sz w:val="24"/>
          <w:szCs w:val="24"/>
        </w:rPr>
      </w:pPr>
      <m:oMath>
        <m:sSubSup>
          <m:sSubSupPr>
            <m:ctrlPr>
              <w:rPr>
                <w:rFonts w:ascii="Cambria Math" w:eastAsia="Times New Roman" w:hAnsi="Cambria Math"/>
                <w:i/>
                <w:sz w:val="24"/>
                <w:szCs w:val="24"/>
              </w:rPr>
            </m:ctrlPr>
          </m:sSubSupPr>
          <m:e>
            <m:r>
              <w:rPr>
                <w:rFonts w:ascii="Cambria Math" w:eastAsia="Times New Roman" w:hAnsi="Cambria Math"/>
                <w:sz w:val="24"/>
                <w:szCs w:val="24"/>
              </w:rPr>
              <m:t>T</m:t>
            </m:r>
          </m:e>
          <m:sub>
            <m:r>
              <w:rPr>
                <w:rFonts w:ascii="Cambria Math" w:eastAsia="Times New Roman" w:hAnsi="Cambria Math"/>
                <w:sz w:val="24"/>
                <w:szCs w:val="24"/>
              </w:rPr>
              <m:t>T</m:t>
            </m:r>
          </m:sub>
          <m:sup>
            <m:r>
              <w:rPr>
                <w:rFonts w:ascii="Cambria Math" w:eastAsia="Times New Roman" w:hAnsi="Cambria Math"/>
                <w:sz w:val="24"/>
                <w:szCs w:val="24"/>
              </w:rPr>
              <m:t>TR</m:t>
            </m:r>
          </m:sup>
        </m:sSubSup>
      </m:oMath>
      <w:r w:rsidR="00CC1D1F" w:rsidRPr="00A67578">
        <w:rPr>
          <w:rFonts w:ascii="Times New Roman" w:hAnsi="Times New Roman"/>
          <w:sz w:val="24"/>
          <w:szCs w:val="24"/>
        </w:rPr>
        <w:t>- tariful aferent serviciului de transport componenta de extragere [lei/MWh];</w:t>
      </w:r>
    </w:p>
    <w:p w:rsidR="00CC1D1F" w:rsidRPr="00A67578" w:rsidRDefault="00CC1D1F" w:rsidP="00922981">
      <w:pPr>
        <w:spacing w:after="120" w:line="360" w:lineRule="auto"/>
        <w:ind w:firstLine="567"/>
        <w:jc w:val="both"/>
        <w:rPr>
          <w:rFonts w:ascii="Times New Roman" w:hAnsi="Times New Roman"/>
          <w:sz w:val="24"/>
          <w:szCs w:val="24"/>
        </w:rPr>
      </w:pPr>
      <w:r w:rsidRPr="00A67578">
        <w:rPr>
          <w:rFonts w:ascii="Times New Roman" w:hAnsi="Times New Roman"/>
          <w:sz w:val="24"/>
          <w:szCs w:val="24"/>
        </w:rPr>
        <w:t xml:space="preserve"> </w:t>
      </w:r>
      <m:oMath>
        <m:sSubSup>
          <m:sSubSupPr>
            <m:ctrlPr>
              <w:rPr>
                <w:rFonts w:ascii="Cambria Math" w:eastAsia="Times New Roman" w:hAnsi="Cambria Math"/>
                <w:i/>
                <w:sz w:val="24"/>
                <w:szCs w:val="24"/>
              </w:rPr>
            </m:ctrlPr>
          </m:sSubSupPr>
          <m:e>
            <m:r>
              <w:rPr>
                <w:rFonts w:ascii="Cambria Math" w:eastAsia="Times New Roman" w:hAnsi="Cambria Math"/>
                <w:sz w:val="24"/>
                <w:szCs w:val="24"/>
              </w:rPr>
              <m:t>T</m:t>
            </m:r>
          </m:e>
          <m:sub>
            <m:r>
              <w:rPr>
                <w:rFonts w:ascii="Cambria Math" w:eastAsia="Times New Roman" w:hAnsi="Cambria Math"/>
                <w:sz w:val="24"/>
                <w:szCs w:val="24"/>
              </w:rPr>
              <m:t>SS</m:t>
            </m:r>
          </m:sub>
          <m:sup>
            <m:r>
              <w:rPr>
                <w:rFonts w:ascii="Cambria Math" w:eastAsia="Times New Roman" w:hAnsi="Cambria Math"/>
                <w:sz w:val="24"/>
                <w:szCs w:val="24"/>
              </w:rPr>
              <m:t>TR</m:t>
            </m:r>
          </m:sup>
        </m:sSubSup>
      </m:oMath>
      <w:r w:rsidRPr="00A67578">
        <w:rPr>
          <w:rFonts w:ascii="Times New Roman" w:hAnsi="Times New Roman"/>
          <w:sz w:val="24"/>
          <w:szCs w:val="24"/>
        </w:rPr>
        <w:t>- tariful pentru serviciul de sistem [lei/MWh];</w:t>
      </w:r>
    </w:p>
    <w:p w:rsidR="00CC1D1F" w:rsidRPr="00A67578" w:rsidRDefault="00CC1D1F" w:rsidP="00922981">
      <w:pPr>
        <w:spacing w:after="120" w:line="360" w:lineRule="auto"/>
        <w:ind w:firstLine="567"/>
        <w:jc w:val="both"/>
        <w:rPr>
          <w:rFonts w:ascii="Times New Roman" w:hAnsi="Times New Roman"/>
          <w:sz w:val="24"/>
          <w:szCs w:val="24"/>
        </w:rPr>
      </w:pPr>
      <w:r w:rsidRPr="00A67578">
        <w:rPr>
          <w:rFonts w:ascii="Times New Roman" w:hAnsi="Times New Roman"/>
          <w:sz w:val="24"/>
          <w:szCs w:val="24"/>
        </w:rPr>
        <w:t xml:space="preserve"> </w:t>
      </w:r>
      <m:oMath>
        <m:sSubSup>
          <m:sSubSupPr>
            <m:ctrlPr>
              <w:rPr>
                <w:rFonts w:ascii="Cambria Math" w:eastAsia="Times New Roman" w:hAnsi="Cambria Math"/>
                <w:i/>
                <w:sz w:val="24"/>
                <w:szCs w:val="24"/>
              </w:rPr>
            </m:ctrlPr>
          </m:sSubSupPr>
          <m:e>
            <m:r>
              <w:rPr>
                <w:rFonts w:ascii="Cambria Math" w:eastAsia="Times New Roman" w:hAnsi="Cambria Math"/>
                <w:sz w:val="24"/>
                <w:szCs w:val="24"/>
              </w:rPr>
              <m:t>T</m:t>
            </m:r>
          </m:e>
          <m:sub>
            <m:r>
              <w:rPr>
                <w:rFonts w:ascii="Cambria Math" w:eastAsia="Times New Roman" w:hAnsi="Cambria Math"/>
                <w:sz w:val="24"/>
                <w:szCs w:val="24"/>
              </w:rPr>
              <m:t>D</m:t>
            </m:r>
          </m:sub>
          <m:sup>
            <m:r>
              <w:rPr>
                <w:rFonts w:ascii="Cambria Math" w:eastAsia="Times New Roman" w:hAnsi="Cambria Math"/>
                <w:sz w:val="24"/>
                <w:szCs w:val="24"/>
              </w:rPr>
              <m:t>TR</m:t>
            </m:r>
          </m:sup>
        </m:sSubSup>
      </m:oMath>
      <w:r w:rsidRPr="00A67578">
        <w:rPr>
          <w:rFonts w:ascii="Times New Roman" w:hAnsi="Times New Roman"/>
          <w:sz w:val="24"/>
          <w:szCs w:val="24"/>
        </w:rPr>
        <w:t>- tariful pentru serviciul de distribuţie [lei/MWh];</w:t>
      </w:r>
    </w:p>
    <w:p w:rsidR="00CC1D1F" w:rsidRPr="00A67578" w:rsidRDefault="00ED7E1B" w:rsidP="00922981">
      <w:pPr>
        <w:spacing w:after="120" w:line="360" w:lineRule="auto"/>
        <w:ind w:firstLine="567"/>
        <w:jc w:val="both"/>
        <w:rPr>
          <w:rFonts w:ascii="Times New Roman" w:hAnsi="Times New Roman"/>
          <w:sz w:val="24"/>
          <w:szCs w:val="24"/>
        </w:rPr>
      </w:pPr>
      <m:oMath>
        <m:sSubSup>
          <m:sSubSupPr>
            <m:ctrlPr>
              <w:rPr>
                <w:rFonts w:ascii="Cambria Math" w:hAnsi="Cambria Math"/>
                <w:i/>
              </w:rPr>
            </m:ctrlPr>
          </m:sSubSupPr>
          <m:e>
            <m:r>
              <w:rPr>
                <w:rFonts w:ascii="Cambria Math" w:hAnsi="Cambria Math"/>
              </w:rPr>
              <m:t>C</m:t>
            </m:r>
          </m:e>
          <m:sub>
            <m:r>
              <w:rPr>
                <w:rFonts w:ascii="Cambria Math" w:hAnsi="Cambria Math"/>
              </w:rPr>
              <m:t>pc</m:t>
            </m:r>
          </m:sub>
          <m:sup>
            <m:r>
              <w:rPr>
                <w:rFonts w:ascii="Cambria Math" w:hAnsi="Cambria Math"/>
              </w:rPr>
              <m:t>TR</m:t>
            </m:r>
          </m:sup>
        </m:sSubSup>
      </m:oMath>
      <w:r w:rsidR="00CC1D1F" w:rsidRPr="00A67578">
        <w:rPr>
          <w:rFonts w:ascii="Times New Roman" w:hAnsi="Times New Roman"/>
        </w:rPr>
        <w:t xml:space="preserve"> – </w:t>
      </w:r>
      <w:r w:rsidR="00CC1D1F" w:rsidRPr="00A67578">
        <w:rPr>
          <w:rFonts w:ascii="Times New Roman" w:hAnsi="Times New Roman"/>
          <w:sz w:val="24"/>
          <w:szCs w:val="24"/>
        </w:rPr>
        <w:t>costul previzionat al participării pe PC [lei/MWh];</w:t>
      </w:r>
    </w:p>
    <w:p w:rsidR="00CC1D1F" w:rsidRPr="00A67578" w:rsidRDefault="00CC1D1F" w:rsidP="00922981">
      <w:pPr>
        <w:spacing w:after="120" w:line="360" w:lineRule="auto"/>
        <w:jc w:val="both"/>
        <w:rPr>
          <w:rFonts w:ascii="Times New Roman" w:hAnsi="Times New Roman"/>
          <w:sz w:val="24"/>
          <w:szCs w:val="24"/>
        </w:rPr>
      </w:pPr>
      <w:r w:rsidRPr="00A67578">
        <w:rPr>
          <w:rFonts w:ascii="Times New Roman" w:hAnsi="Times New Roman"/>
          <w:sz w:val="24"/>
          <w:szCs w:val="24"/>
        </w:rPr>
        <w:tab/>
        <w:t>i – zonă de reţea</w:t>
      </w:r>
    </w:p>
    <w:p w:rsidR="00CC1D1F" w:rsidRPr="00A67578" w:rsidRDefault="00CC1D1F" w:rsidP="00922981">
      <w:pPr>
        <w:numPr>
          <w:ilvl w:val="0"/>
          <w:numId w:val="16"/>
        </w:numPr>
        <w:tabs>
          <w:tab w:val="left" w:pos="851"/>
        </w:tabs>
        <w:spacing w:after="120" w:line="360" w:lineRule="auto"/>
        <w:ind w:left="0" w:firstLine="0"/>
        <w:jc w:val="both"/>
        <w:rPr>
          <w:rFonts w:ascii="Times New Roman" w:hAnsi="Times New Roman"/>
          <w:sz w:val="24"/>
          <w:szCs w:val="24"/>
        </w:rPr>
      </w:pPr>
      <w:r w:rsidRPr="00A67578">
        <w:rPr>
          <w:rFonts w:ascii="Times New Roman" w:hAnsi="Times New Roman"/>
          <w:sz w:val="24"/>
          <w:szCs w:val="24"/>
        </w:rPr>
        <w:t xml:space="preserve">Valoarea componentei de achiziţie </w:t>
      </w:r>
      <w:r w:rsidR="00AE5E14">
        <w:rPr>
          <w:rFonts w:ascii="Times New Roman" w:eastAsia="Times New Roman" w:hAnsi="Times New Roman"/>
          <w:sz w:val="24"/>
          <w:szCs w:val="24"/>
        </w:rPr>
        <w:t>(</w:t>
      </w:r>
      <m:oMath>
        <m:sSubSup>
          <m:sSubSupPr>
            <m:ctrlPr>
              <w:rPr>
                <w:rFonts w:ascii="Cambria Math" w:eastAsia="Times New Roman" w:hAnsi="Cambria Math"/>
                <w:i/>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a,i</m:t>
            </m:r>
          </m:sub>
          <m:sup>
            <m:r>
              <w:rPr>
                <w:rFonts w:ascii="Cambria Math" w:eastAsia="Times New Roman" w:hAnsi="Cambria Math"/>
                <w:sz w:val="24"/>
                <w:szCs w:val="24"/>
              </w:rPr>
              <m:t>TR</m:t>
            </m:r>
          </m:sup>
        </m:sSubSup>
        <m:r>
          <w:rPr>
            <w:rFonts w:ascii="Cambria Math" w:eastAsia="Times New Roman" w:hAnsi="Cambria Math"/>
            <w:sz w:val="24"/>
            <w:szCs w:val="24"/>
          </w:rPr>
          <m:t xml:space="preserve">) </m:t>
        </m:r>
      </m:oMath>
      <w:r w:rsidRPr="00A67578">
        <w:rPr>
          <w:rFonts w:ascii="Times New Roman" w:hAnsi="Times New Roman"/>
          <w:sz w:val="24"/>
          <w:szCs w:val="24"/>
        </w:rPr>
        <w:t>se determină la aceeaşi valoare pentru toţi FUI din zona de reţea i astfel:</w:t>
      </w:r>
    </w:p>
    <w:p w:rsidR="00AE5E14" w:rsidRPr="00CD78EB" w:rsidRDefault="00ED7E1B" w:rsidP="00AE5E14">
      <w:pPr>
        <w:pStyle w:val="ListParagraph"/>
        <w:spacing w:after="120" w:line="360" w:lineRule="auto"/>
        <w:jc w:val="center"/>
      </w:pPr>
      <m:oMath>
        <m:sSubSup>
          <m:sSubSupPr>
            <m:ctrlPr>
              <w:rPr>
                <w:rFonts w:ascii="Cambria Math" w:hAnsi="Cambria Math"/>
                <w:i/>
              </w:rPr>
            </m:ctrlPr>
          </m:sSubSupPr>
          <m:e>
            <m:r>
              <w:rPr>
                <w:rFonts w:ascii="Cambria Math" w:hAnsi="Cambria Math"/>
              </w:rPr>
              <m:t>p</m:t>
            </m:r>
          </m:e>
          <m:sub>
            <m:r>
              <w:rPr>
                <w:rFonts w:ascii="Cambria Math" w:hAnsi="Cambria Math"/>
              </w:rPr>
              <m:t>a,i</m:t>
            </m:r>
          </m:sub>
          <m:sup>
            <m:r>
              <w:rPr>
                <w:rFonts w:ascii="Cambria Math" w:hAnsi="Cambria Math"/>
              </w:rPr>
              <m:t>TR</m:t>
            </m:r>
          </m:sup>
        </m:sSubSup>
        <m:r>
          <w:rPr>
            <w:rFonts w:ascii="Cambria Math" w:hAnsi="Cambria Math"/>
          </w:rPr>
          <m:t>=</m:t>
        </m:r>
        <m:d>
          <m:dPr>
            <m:ctrlPr>
              <w:rPr>
                <w:rFonts w:ascii="Cambria Math" w:hAnsi="Cambria Math"/>
                <w:i/>
              </w:rPr>
            </m:ctrlPr>
          </m:dPr>
          <m:e>
            <m:sSubSup>
              <m:sSubSupPr>
                <m:ctrlPr>
                  <w:rPr>
                    <w:rFonts w:ascii="Cambria Math" w:hAnsi="Cambria Math"/>
                    <w:i/>
                  </w:rPr>
                </m:ctrlPr>
              </m:sSubSupPr>
              <m:e>
                <m:r>
                  <w:rPr>
                    <w:rFonts w:ascii="Cambria Math" w:hAnsi="Cambria Math"/>
                  </w:rPr>
                  <m:t>p</m:t>
                </m:r>
              </m:e>
              <m:sub>
                <m:r>
                  <w:rPr>
                    <w:rFonts w:ascii="Cambria Math" w:hAnsi="Cambria Math"/>
                  </w:rPr>
                  <m:t>achcr</m:t>
                </m:r>
              </m:sub>
              <m:sup>
                <m:r>
                  <w:rPr>
                    <w:rFonts w:ascii="Cambria Math" w:hAnsi="Cambria Math"/>
                  </w:rPr>
                  <m:t>TR</m:t>
                </m:r>
              </m:sup>
            </m:sSubSup>
            <m:r>
              <w:rPr>
                <w:rFonts w:ascii="Cambria Math" w:hAnsi="Cambria Math"/>
              </w:rPr>
              <m:t>×</m:t>
            </m:r>
            <m:sSubSup>
              <m:sSubSupPr>
                <m:ctrlPr>
                  <w:rPr>
                    <w:rFonts w:ascii="Cambria Math" w:hAnsi="Cambria Math"/>
                    <w:i/>
                  </w:rPr>
                </m:ctrlPr>
              </m:sSubSupPr>
              <m:e>
                <m:r>
                  <w:rPr>
                    <w:rFonts w:ascii="Cambria Math" w:hAnsi="Cambria Math"/>
                  </w:rPr>
                  <m:t>(</m:t>
                </m:r>
                <m:sSubSup>
                  <m:sSubSupPr>
                    <m:ctrlPr>
                      <w:rPr>
                        <w:rFonts w:ascii="Cambria Math" w:hAnsi="Cambria Math"/>
                        <w:i/>
                      </w:rPr>
                    </m:ctrlPr>
                  </m:sSubSupPr>
                  <m:e>
                    <m:r>
                      <w:rPr>
                        <w:rFonts w:ascii="Cambria Math" w:hAnsi="Cambria Math"/>
                      </w:rPr>
                      <m:t>E</m:t>
                    </m:r>
                  </m:e>
                  <m:sub>
                    <m:r>
                      <w:rPr>
                        <w:rFonts w:ascii="Cambria Math" w:hAnsi="Cambria Math"/>
                      </w:rPr>
                      <m:t>p</m:t>
                    </m:r>
                  </m:sub>
                  <m:sup>
                    <m:r>
                      <w:rPr>
                        <w:rFonts w:ascii="Cambria Math" w:hAnsi="Cambria Math"/>
                      </w:rPr>
                      <m:t>TR</m:t>
                    </m:r>
                  </m:sup>
                </m:sSubSup>
                <m:r>
                  <m:rPr>
                    <m:sty m:val="p"/>
                  </m:rPr>
                  <w:rPr>
                    <w:rFonts w:ascii="Cambria Math"/>
                  </w:rPr>
                  <m:t>-</m:t>
                </m:r>
                <m:r>
                  <w:rPr>
                    <w:rFonts w:ascii="Cambria Math" w:hAnsi="Cambria Math"/>
                  </w:rPr>
                  <m:t>E</m:t>
                </m:r>
              </m:e>
              <m:sub>
                <m:r>
                  <w:rPr>
                    <w:rFonts w:ascii="Cambria Math" w:hAnsi="Cambria Math"/>
                  </w:rPr>
                  <m:t>cc</m:t>
                </m:r>
              </m:sub>
              <m:sup>
                <m:r>
                  <w:rPr>
                    <w:rFonts w:ascii="Cambria Math" w:hAnsi="Cambria Math"/>
                  </w:rPr>
                  <m:t>TR</m:t>
                </m:r>
              </m:sup>
            </m:sSubSup>
            <m:r>
              <w:rPr>
                <w:rFonts w:ascii="Cambria Math" w:hAnsi="Cambria Math"/>
              </w:rPr>
              <m:t>)+</m:t>
            </m:r>
            <m:sSubSup>
              <m:sSubSupPr>
                <m:ctrlPr>
                  <w:rPr>
                    <w:rFonts w:ascii="Cambria Math" w:hAnsi="Cambria Math"/>
                    <w:i/>
                  </w:rPr>
                </m:ctrlPr>
              </m:sSubSupPr>
              <m:e>
                <m:r>
                  <w:rPr>
                    <w:rFonts w:ascii="Cambria Math" w:hAnsi="Cambria Math"/>
                  </w:rPr>
                  <m:t>p</m:t>
                </m:r>
              </m:e>
              <m:sub>
                <m:r>
                  <w:rPr>
                    <w:rFonts w:ascii="Cambria Math" w:hAnsi="Cambria Math"/>
                  </w:rPr>
                  <m:t>achcc</m:t>
                </m:r>
              </m:sub>
              <m:sup>
                <m:r>
                  <w:rPr>
                    <w:rFonts w:ascii="Cambria Math" w:hAnsi="Cambria Math"/>
                  </w:rPr>
                  <m:t>TR</m:t>
                </m:r>
              </m:sup>
            </m:sSubSup>
            <m:r>
              <w:rPr>
                <w:rFonts w:ascii="Cambria Math" w:hAnsi="Cambria Math"/>
              </w:rPr>
              <m:t>×</m:t>
            </m:r>
            <m:sSubSup>
              <m:sSubSupPr>
                <m:ctrlPr>
                  <w:rPr>
                    <w:rFonts w:ascii="Cambria Math" w:hAnsi="Cambria Math"/>
                    <w:i/>
                  </w:rPr>
                </m:ctrlPr>
              </m:sSubSupPr>
              <m:e>
                <m:r>
                  <w:rPr>
                    <w:rFonts w:ascii="Cambria Math" w:hAnsi="Cambria Math"/>
                  </w:rPr>
                  <m:t>E</m:t>
                </m:r>
              </m:e>
              <m:sub>
                <m:r>
                  <w:rPr>
                    <w:rFonts w:ascii="Cambria Math" w:hAnsi="Cambria Math"/>
                  </w:rPr>
                  <m:t>cc</m:t>
                </m:r>
              </m:sub>
              <m:sup>
                <m:r>
                  <w:rPr>
                    <w:rFonts w:ascii="Cambria Math" w:hAnsi="Cambria Math"/>
                  </w:rPr>
                  <m:t>TR</m:t>
                </m:r>
              </m:sup>
            </m:sSubSup>
          </m:e>
        </m:d>
        <m:r>
          <w:rPr>
            <w:rFonts w:ascii="Cambria Math" w:hAnsi="Cambria Math"/>
          </w:rPr>
          <m:t>/</m:t>
        </m:r>
        <m:sSubSup>
          <m:sSubSupPr>
            <m:ctrlPr>
              <w:rPr>
                <w:rFonts w:ascii="Cambria Math" w:hAnsi="Cambria Math"/>
                <w:i/>
              </w:rPr>
            </m:ctrlPr>
          </m:sSubSupPr>
          <m:e>
            <m:r>
              <w:rPr>
                <w:rFonts w:ascii="Cambria Math" w:hAnsi="Cambria Math"/>
              </w:rPr>
              <m:t>E</m:t>
            </m:r>
          </m:e>
          <m:sub>
            <m:r>
              <w:rPr>
                <w:rFonts w:ascii="Cambria Math" w:hAnsi="Cambria Math"/>
              </w:rPr>
              <m:t>p</m:t>
            </m:r>
          </m:sub>
          <m:sup>
            <m:r>
              <w:rPr>
                <w:rFonts w:ascii="Cambria Math" w:hAnsi="Cambria Math"/>
              </w:rPr>
              <m:t>TR</m:t>
            </m:r>
          </m:sup>
        </m:sSubSup>
      </m:oMath>
      <w:r w:rsidR="00AE5E14" w:rsidRPr="00167D3E">
        <w:t xml:space="preserve"> *</w:t>
      </w:r>
      <m:oMath>
        <m:sSubSup>
          <m:sSubSupPr>
            <m:ctrlPr>
              <w:rPr>
                <w:rFonts w:ascii="Cambria Math" w:hAnsi="Cambria Math"/>
                <w:i/>
              </w:rPr>
            </m:ctrlPr>
          </m:sSubSupPr>
          <m:e>
            <m:r>
              <w:rPr>
                <w:rFonts w:ascii="Cambria Math" w:hAnsi="Cambria Math"/>
              </w:rPr>
              <m:t>c</m:t>
            </m:r>
          </m:e>
          <m:sub>
            <m:r>
              <w:rPr>
                <w:rFonts w:ascii="Cambria Math" w:hAnsi="Cambria Math"/>
              </w:rPr>
              <m:t>p</m:t>
            </m:r>
          </m:sub>
          <m:sup>
            <m:r>
              <w:rPr>
                <w:rFonts w:ascii="Cambria Math" w:hAnsi="Cambria Math"/>
              </w:rPr>
              <m:t>TR</m:t>
            </m:r>
          </m:sup>
        </m:sSubSup>
      </m:oMath>
    </w:p>
    <w:p w:rsidR="00CC1D1F" w:rsidRPr="00A67578" w:rsidRDefault="00CC1D1F" w:rsidP="00922981">
      <w:pPr>
        <w:tabs>
          <w:tab w:val="left" w:pos="851"/>
        </w:tabs>
        <w:spacing w:after="120" w:line="360" w:lineRule="auto"/>
        <w:jc w:val="both"/>
        <w:rPr>
          <w:rFonts w:ascii="Times New Roman" w:hAnsi="Times New Roman"/>
          <w:sz w:val="24"/>
          <w:szCs w:val="24"/>
        </w:rPr>
      </w:pPr>
      <w:r w:rsidRPr="00A67578">
        <w:rPr>
          <w:rFonts w:ascii="Times New Roman" w:hAnsi="Times New Roman"/>
          <w:sz w:val="24"/>
          <w:szCs w:val="24"/>
        </w:rPr>
        <w:t xml:space="preserve">unde: </w:t>
      </w:r>
      <w:r w:rsidRPr="00A67578">
        <w:rPr>
          <w:rFonts w:ascii="Times New Roman" w:hAnsi="Times New Roman"/>
          <w:sz w:val="24"/>
          <w:szCs w:val="24"/>
        </w:rPr>
        <w:tab/>
      </w:r>
    </w:p>
    <w:p w:rsidR="00CC1D1F" w:rsidRPr="00A67578" w:rsidRDefault="00CC1D1F" w:rsidP="00922981">
      <w:pPr>
        <w:tabs>
          <w:tab w:val="left" w:pos="851"/>
        </w:tabs>
        <w:spacing w:after="120" w:line="360" w:lineRule="auto"/>
        <w:jc w:val="both"/>
        <w:rPr>
          <w:rFonts w:ascii="Times New Roman" w:hAnsi="Times New Roman"/>
          <w:sz w:val="24"/>
          <w:szCs w:val="24"/>
        </w:rPr>
      </w:pPr>
      <w:r w:rsidRPr="00A67578">
        <w:rPr>
          <w:rFonts w:ascii="Times New Roman" w:hAnsi="Times New Roman"/>
          <w:sz w:val="24"/>
          <w:szCs w:val="24"/>
        </w:rPr>
        <w:tab/>
      </w:r>
      <m:oMath>
        <m:sSubSup>
          <m:sSubSupPr>
            <m:ctrlPr>
              <w:rPr>
                <w:rFonts w:ascii="Cambria Math" w:hAnsi="Cambria Math"/>
                <w:i/>
              </w:rPr>
            </m:ctrlPr>
          </m:sSubSupPr>
          <m:e>
            <m:r>
              <w:rPr>
                <w:rFonts w:ascii="Cambria Math" w:hAnsi="Cambria Math"/>
              </w:rPr>
              <m:t>p</m:t>
            </m:r>
          </m:e>
          <m:sub>
            <m:r>
              <w:rPr>
                <w:rFonts w:ascii="Cambria Math" w:hAnsi="Cambria Math"/>
              </w:rPr>
              <m:t>achcr</m:t>
            </m:r>
          </m:sub>
          <m:sup>
            <m:r>
              <w:rPr>
                <w:rFonts w:ascii="Cambria Math" w:hAnsi="Cambria Math"/>
              </w:rPr>
              <m:t>TR</m:t>
            </m:r>
          </m:sup>
        </m:sSubSup>
      </m:oMath>
      <w:r w:rsidRPr="00A67578">
        <w:rPr>
          <w:rFonts w:ascii="Times New Roman" w:hAnsi="Times New Roman"/>
          <w:sz w:val="24"/>
          <w:szCs w:val="24"/>
        </w:rPr>
        <w:t>- preţul mediu de achiziţie din contractele reglementate încheiate de către toţi FUI din zona de reţea i în baza deciziilor ANRE;</w:t>
      </w:r>
    </w:p>
    <w:p w:rsidR="00CC1D1F" w:rsidRPr="00A67578" w:rsidRDefault="00CC1D1F" w:rsidP="00922981">
      <w:pPr>
        <w:tabs>
          <w:tab w:val="left" w:pos="851"/>
        </w:tabs>
        <w:spacing w:after="120" w:line="360" w:lineRule="auto"/>
        <w:jc w:val="both"/>
        <w:rPr>
          <w:rFonts w:ascii="Times New Roman" w:hAnsi="Times New Roman"/>
          <w:sz w:val="24"/>
          <w:szCs w:val="24"/>
        </w:rPr>
      </w:pPr>
      <w:r w:rsidRPr="00A67578">
        <w:rPr>
          <w:rFonts w:ascii="Times New Roman" w:hAnsi="Times New Roman"/>
          <w:sz w:val="24"/>
          <w:szCs w:val="24"/>
        </w:rPr>
        <w:tab/>
      </w:r>
      <m:oMath>
        <m:sSubSup>
          <m:sSubSupPr>
            <m:ctrlPr>
              <w:rPr>
                <w:rFonts w:ascii="Cambria Math" w:hAnsi="Cambria Math"/>
                <w:i/>
              </w:rPr>
            </m:ctrlPr>
          </m:sSubSupPr>
          <m:e>
            <m:r>
              <w:rPr>
                <w:rFonts w:ascii="Cambria Math" w:hAnsi="Cambria Math"/>
              </w:rPr>
              <m:t>p</m:t>
            </m:r>
          </m:e>
          <m:sub>
            <m:r>
              <w:rPr>
                <w:rFonts w:ascii="Cambria Math" w:hAnsi="Cambria Math"/>
              </w:rPr>
              <m:t>achcc</m:t>
            </m:r>
          </m:sub>
          <m:sup>
            <m:r>
              <w:rPr>
                <w:rFonts w:ascii="Cambria Math" w:hAnsi="Cambria Math"/>
              </w:rPr>
              <m:t>TR</m:t>
            </m:r>
          </m:sup>
        </m:sSubSup>
      </m:oMath>
      <w:r w:rsidRPr="00A67578">
        <w:rPr>
          <w:rFonts w:ascii="Times New Roman" w:hAnsi="Times New Roman"/>
          <w:sz w:val="24"/>
          <w:szCs w:val="24"/>
        </w:rPr>
        <w:t xml:space="preserve"> – este preţul mediu ponderat al energiei electrice achiziţionate, prin contracte bilaterale încheiate pe PC în perioada cuprinsă între data de 21.03.2018 şi data intrării în vigoare a prezentei metodologii cu livrare în perioada de aplicare, de către operatorii economici care au şi calitatea de FUI şi care au avut în portofoliu, în perioada cuprinsă între data desemnării în calitate de FUI şi data intrării în vigoare a prezentei metodologii, clienţi beneficiari de SU. </w:t>
      </w:r>
    </w:p>
    <w:p w:rsidR="00CC1D1F" w:rsidRPr="00A67578" w:rsidRDefault="00CC1D1F" w:rsidP="00922981">
      <w:pPr>
        <w:tabs>
          <w:tab w:val="left" w:pos="851"/>
        </w:tabs>
        <w:spacing w:after="120" w:line="360" w:lineRule="auto"/>
        <w:jc w:val="both"/>
        <w:rPr>
          <w:rFonts w:ascii="Times New Roman" w:hAnsi="Times New Roman"/>
          <w:sz w:val="24"/>
          <w:szCs w:val="24"/>
        </w:rPr>
      </w:pPr>
      <w:r w:rsidRPr="00A67578">
        <w:rPr>
          <w:rFonts w:ascii="Times New Roman" w:hAnsi="Times New Roman"/>
          <w:sz w:val="24"/>
          <w:szCs w:val="24"/>
        </w:rPr>
        <w:tab/>
      </w:r>
      <m:oMath>
        <m:sSubSup>
          <m:sSubSupPr>
            <m:ctrlPr>
              <w:rPr>
                <w:rFonts w:ascii="Cambria Math" w:hAnsi="Cambria Math"/>
                <w:i/>
              </w:rPr>
            </m:ctrlPr>
          </m:sSubSupPr>
          <m:e>
            <m:r>
              <w:rPr>
                <w:rFonts w:ascii="Cambria Math" w:hAnsi="Cambria Math"/>
              </w:rPr>
              <m:t>E</m:t>
            </m:r>
          </m:e>
          <m:sub>
            <m:r>
              <w:rPr>
                <w:rFonts w:ascii="Cambria Math" w:hAnsi="Cambria Math"/>
              </w:rPr>
              <m:t>cc</m:t>
            </m:r>
          </m:sub>
          <m:sup>
            <m:r>
              <w:rPr>
                <w:rFonts w:ascii="Cambria Math" w:hAnsi="Cambria Math"/>
              </w:rPr>
              <m:t>TR</m:t>
            </m:r>
          </m:sup>
        </m:sSubSup>
      </m:oMath>
      <w:r w:rsidRPr="00A67578">
        <w:rPr>
          <w:rFonts w:ascii="Times New Roman" w:hAnsi="Times New Roman"/>
          <w:sz w:val="24"/>
          <w:szCs w:val="24"/>
        </w:rPr>
        <w:t xml:space="preserve"> – cantitatea de energie electrică achiziţionată de către operatorii economici care au şi calitatea de FUI prin contracte bilaterale încheiate pe PC în perioada cuprinsă între data de 21.03.2018 şi data intrării în vigoare a prezentei metodologii pentru consumul clienţilor casnici în regim de SU, cu livrare în perioada de aplicare. </w:t>
      </w:r>
      <w:r w:rsidRPr="00A67578">
        <w:rPr>
          <w:rFonts w:ascii="Times New Roman" w:hAnsi="Times New Roman"/>
          <w:sz w:val="24"/>
          <w:szCs w:val="24"/>
        </w:rPr>
        <w:tab/>
      </w:r>
    </w:p>
    <w:p w:rsidR="00CC1D1F" w:rsidRPr="00A67578" w:rsidRDefault="00CC1D1F" w:rsidP="00922981">
      <w:pPr>
        <w:tabs>
          <w:tab w:val="left" w:pos="851"/>
        </w:tabs>
        <w:spacing w:after="120" w:line="360" w:lineRule="auto"/>
        <w:jc w:val="both"/>
        <w:rPr>
          <w:rFonts w:ascii="Times New Roman" w:hAnsi="Times New Roman"/>
          <w:sz w:val="24"/>
          <w:szCs w:val="24"/>
        </w:rPr>
      </w:pPr>
      <w:r w:rsidRPr="00A67578">
        <w:rPr>
          <w:rFonts w:ascii="Times New Roman" w:hAnsi="Times New Roman"/>
          <w:sz w:val="24"/>
          <w:szCs w:val="24"/>
        </w:rPr>
        <w:tab/>
      </w:r>
      <m:oMath>
        <m:sSubSup>
          <m:sSubSupPr>
            <m:ctrlPr>
              <w:rPr>
                <w:rFonts w:ascii="Cambria Math" w:hAnsi="Cambria Math"/>
                <w:i/>
              </w:rPr>
            </m:ctrlPr>
          </m:sSubSupPr>
          <m:e>
            <m:r>
              <w:rPr>
                <w:rFonts w:ascii="Cambria Math" w:hAnsi="Cambria Math"/>
              </w:rPr>
              <m:t>E</m:t>
            </m:r>
          </m:e>
          <m:sub>
            <m:r>
              <w:rPr>
                <w:rFonts w:ascii="Cambria Math" w:hAnsi="Cambria Math"/>
              </w:rPr>
              <m:t>p</m:t>
            </m:r>
          </m:sub>
          <m:sup>
            <m:r>
              <w:rPr>
                <w:rFonts w:ascii="Cambria Math" w:hAnsi="Cambria Math"/>
              </w:rPr>
              <m:t>TR</m:t>
            </m:r>
          </m:sup>
        </m:sSubSup>
      </m:oMath>
      <w:r w:rsidRPr="00A67578">
        <w:rPr>
          <w:rFonts w:ascii="Times New Roman" w:hAnsi="Times New Roman"/>
          <w:sz w:val="24"/>
          <w:szCs w:val="24"/>
        </w:rPr>
        <w:t xml:space="preserve"> – consumul de energie electrică al clienţilor casnici ai tuturor FUI previzionat pentru perioada de aplicare, [MWh]; Consumul luat în considerare de către ANRE pentru fiecare FUI poate fi cu cel mult 7% mai mare decât consumul rezultat prin înmulţirea cu numărul de luni din perioada de aplicare a consumului mediu lunar al clienţilor casnici ai aceluiaşi FUI din ultimele 12 luni anterioare perioadei de stabilire a tarifelor reglementate. În acest caz consumul lunar şi orar previzionate se determină proporţional cu solicitarea FUI;</w:t>
      </w:r>
    </w:p>
    <w:p w:rsidR="00CC1D1F" w:rsidRPr="00A67578" w:rsidRDefault="00CC1D1F" w:rsidP="00922981">
      <w:pPr>
        <w:tabs>
          <w:tab w:val="left" w:pos="851"/>
        </w:tabs>
        <w:spacing w:after="120" w:line="360" w:lineRule="auto"/>
        <w:jc w:val="both"/>
        <w:rPr>
          <w:rFonts w:ascii="Times New Roman" w:hAnsi="Times New Roman"/>
          <w:sz w:val="24"/>
          <w:szCs w:val="24"/>
        </w:rPr>
      </w:pPr>
      <w:r w:rsidRPr="00A67578">
        <w:rPr>
          <w:rFonts w:ascii="Times New Roman" w:hAnsi="Times New Roman"/>
          <w:sz w:val="24"/>
          <w:szCs w:val="24"/>
        </w:rPr>
        <w:tab/>
      </w:r>
      <m:oMath>
        <m:sSubSup>
          <m:sSubSupPr>
            <m:ctrlPr>
              <w:rPr>
                <w:rFonts w:ascii="Cambria Math" w:hAnsi="Cambria Math"/>
                <w:i/>
              </w:rPr>
            </m:ctrlPr>
          </m:sSubSupPr>
          <m:e>
            <m:r>
              <w:rPr>
                <w:rFonts w:ascii="Cambria Math" w:hAnsi="Cambria Math"/>
              </w:rPr>
              <m:t>c</m:t>
            </m:r>
          </m:e>
          <m:sub>
            <m:r>
              <w:rPr>
                <w:rFonts w:ascii="Cambria Math" w:hAnsi="Cambria Math"/>
              </w:rPr>
              <m:t>p</m:t>
            </m:r>
          </m:sub>
          <m:sup>
            <m:r>
              <w:rPr>
                <w:rFonts w:ascii="Cambria Math" w:hAnsi="Cambria Math"/>
              </w:rPr>
              <m:t>TR</m:t>
            </m:r>
          </m:sup>
        </m:sSubSup>
      </m:oMath>
      <w:r w:rsidRPr="00A67578">
        <w:rPr>
          <w:rFonts w:ascii="Times New Roman" w:hAnsi="Times New Roman"/>
          <w:sz w:val="24"/>
          <w:szCs w:val="24"/>
        </w:rPr>
        <w:t xml:space="preserve"> – coeficient supraunitar care reprezintă costul estimat al dezechilibrelor între prognoza consumului de energie electrică al clienţilor casnici şi cantitatea de energie electrică contractată aferentă clienţilor casnici. Valoarea acestuia se stabileşte de către ANRE în funcţie de gradul de contractare prin contracte reglementate, fiind cuprinsă între 1 şi 1,05 pentru prima perioadă de aplicare şi între 1 şi 1,03 pentru următoarele perioade de aplicare;</w:t>
      </w:r>
    </w:p>
    <w:p w:rsidR="00CC1D1F" w:rsidRPr="00A67578" w:rsidRDefault="00CC1D1F" w:rsidP="00922981">
      <w:pPr>
        <w:numPr>
          <w:ilvl w:val="0"/>
          <w:numId w:val="16"/>
        </w:numPr>
        <w:tabs>
          <w:tab w:val="left" w:pos="851"/>
        </w:tabs>
        <w:spacing w:after="120" w:line="360" w:lineRule="auto"/>
        <w:ind w:left="0" w:firstLine="0"/>
        <w:jc w:val="both"/>
        <w:rPr>
          <w:rFonts w:ascii="Times New Roman" w:hAnsi="Times New Roman"/>
          <w:sz w:val="24"/>
          <w:szCs w:val="24"/>
        </w:rPr>
      </w:pPr>
      <w:r w:rsidRPr="00A67578">
        <w:rPr>
          <w:rFonts w:ascii="Times New Roman" w:hAnsi="Times New Roman"/>
          <w:sz w:val="24"/>
          <w:szCs w:val="24"/>
        </w:rPr>
        <w:t xml:space="preserve">FUI asigură necesarul de consum pentru clienţii casnici la tarife reglementate: </w:t>
      </w:r>
    </w:p>
    <w:p w:rsidR="00CC1D1F" w:rsidRPr="00A67578" w:rsidRDefault="00CC1D1F" w:rsidP="00922981">
      <w:pPr>
        <w:pStyle w:val="ListParagraph"/>
        <w:numPr>
          <w:ilvl w:val="0"/>
          <w:numId w:val="13"/>
        </w:numPr>
        <w:tabs>
          <w:tab w:val="left" w:pos="851"/>
        </w:tabs>
        <w:spacing w:after="120" w:line="360" w:lineRule="auto"/>
        <w:jc w:val="both"/>
      </w:pPr>
      <w:r w:rsidRPr="00A67578">
        <w:t>prin contracte reglementate, încheiate în temeiul deciziilor emise de ANRE conform reglementărilor în vigoare.</w:t>
      </w:r>
    </w:p>
    <w:p w:rsidR="00CC1D1F" w:rsidRPr="00A67578" w:rsidRDefault="00CC1D1F" w:rsidP="00922981">
      <w:pPr>
        <w:pStyle w:val="ListParagraph"/>
        <w:numPr>
          <w:ilvl w:val="0"/>
          <w:numId w:val="13"/>
        </w:numPr>
        <w:tabs>
          <w:tab w:val="left" w:pos="851"/>
        </w:tabs>
        <w:spacing w:after="120" w:line="360" w:lineRule="auto"/>
        <w:jc w:val="both"/>
      </w:pPr>
      <w:r w:rsidRPr="00A67578">
        <w:t>prin contractele încheiate pe PC în perioada cuprinsă între data de 21.03.2018 şi data intrării în vigoare a prezentei metodologii ;</w:t>
      </w:r>
    </w:p>
    <w:p w:rsidR="00CC1D1F" w:rsidRPr="00A67578" w:rsidRDefault="00CC1D1F" w:rsidP="00922981">
      <w:pPr>
        <w:pStyle w:val="ListParagraph"/>
        <w:numPr>
          <w:ilvl w:val="0"/>
          <w:numId w:val="13"/>
        </w:numPr>
        <w:tabs>
          <w:tab w:val="left" w:pos="851"/>
        </w:tabs>
        <w:spacing w:after="120" w:line="360" w:lineRule="auto"/>
        <w:jc w:val="both"/>
      </w:pPr>
      <w:r w:rsidRPr="00A67578">
        <w:t>prin contracte încheiate pe PC după data comunicării de către ANRE a deciziilor privind cantităţile şi preţurile din contractele reglementate;</w:t>
      </w:r>
    </w:p>
    <w:p w:rsidR="00CC1D1F" w:rsidRPr="00A67578" w:rsidRDefault="00CC1D1F" w:rsidP="00922981">
      <w:pPr>
        <w:pStyle w:val="ListParagraph"/>
        <w:numPr>
          <w:ilvl w:val="0"/>
          <w:numId w:val="13"/>
        </w:numPr>
        <w:tabs>
          <w:tab w:val="left" w:pos="851"/>
        </w:tabs>
        <w:spacing w:after="120" w:line="360" w:lineRule="auto"/>
        <w:jc w:val="both"/>
      </w:pPr>
      <w:r w:rsidRPr="00A67578">
        <w:t>prin  achiziţie din PZU/PI;</w:t>
      </w:r>
    </w:p>
    <w:p w:rsidR="00CC1D1F" w:rsidRPr="00A67578" w:rsidRDefault="00CC1D1F" w:rsidP="00922981">
      <w:pPr>
        <w:pStyle w:val="ListParagraph"/>
        <w:numPr>
          <w:ilvl w:val="0"/>
          <w:numId w:val="13"/>
        </w:numPr>
        <w:tabs>
          <w:tab w:val="left" w:pos="851"/>
        </w:tabs>
        <w:spacing w:after="120" w:line="360" w:lineRule="auto"/>
        <w:jc w:val="both"/>
      </w:pPr>
      <w:r w:rsidRPr="00A67578">
        <w:t xml:space="preserve">la preț de dezechilibru. </w:t>
      </w:r>
    </w:p>
    <w:p w:rsidR="00CC1D1F" w:rsidRPr="00A67578" w:rsidRDefault="00CC1D1F" w:rsidP="00922981">
      <w:pPr>
        <w:numPr>
          <w:ilvl w:val="0"/>
          <w:numId w:val="16"/>
        </w:numPr>
        <w:tabs>
          <w:tab w:val="left" w:pos="851"/>
        </w:tabs>
        <w:spacing w:after="120" w:line="360" w:lineRule="auto"/>
        <w:ind w:left="0" w:firstLine="0"/>
        <w:jc w:val="both"/>
        <w:rPr>
          <w:rFonts w:ascii="Times New Roman" w:hAnsi="Times New Roman"/>
          <w:sz w:val="24"/>
          <w:szCs w:val="24"/>
        </w:rPr>
      </w:pPr>
      <w:r w:rsidRPr="00A67578">
        <w:rPr>
          <w:rFonts w:ascii="Times New Roman" w:hAnsi="Times New Roman"/>
          <w:sz w:val="24"/>
          <w:szCs w:val="24"/>
        </w:rPr>
        <w:t xml:space="preserve">Diferenţele orare pozitive între cantitatea de energie electrică achiziţionată prin contracte reglementate şi consumul de energie electrică al clienţilor la tarife reglementate se tranzacţionează ca dezechilibru. </w:t>
      </w:r>
    </w:p>
    <w:p w:rsidR="00CC1D1F" w:rsidRPr="00A67578" w:rsidRDefault="00CC1D1F" w:rsidP="00922981">
      <w:pPr>
        <w:numPr>
          <w:ilvl w:val="0"/>
          <w:numId w:val="16"/>
        </w:numPr>
        <w:tabs>
          <w:tab w:val="left" w:pos="851"/>
        </w:tabs>
        <w:spacing w:after="120" w:line="360" w:lineRule="auto"/>
        <w:ind w:left="0" w:firstLine="0"/>
        <w:jc w:val="both"/>
        <w:rPr>
          <w:rFonts w:ascii="Times New Roman" w:hAnsi="Times New Roman"/>
          <w:sz w:val="24"/>
          <w:szCs w:val="24"/>
        </w:rPr>
      </w:pPr>
      <w:r w:rsidRPr="00A67578">
        <w:rPr>
          <w:rFonts w:ascii="Times New Roman" w:hAnsi="Times New Roman"/>
          <w:sz w:val="24"/>
          <w:szCs w:val="24"/>
        </w:rPr>
        <w:t>Valoarea componentei de furnizare (</w:t>
      </w:r>
      <m:oMath>
        <m:sSubSup>
          <m:sSubSupPr>
            <m:ctrlPr>
              <w:rPr>
                <w:rFonts w:ascii="Cambria Math" w:hAnsi="Cambria Math"/>
                <w:i/>
                <w:lang w:val="en-US"/>
              </w:rPr>
            </m:ctrlPr>
          </m:sSubSupPr>
          <m:e>
            <m:r>
              <w:rPr>
                <w:rFonts w:ascii="Cambria Math" w:hAnsi="Cambria Math"/>
                <w:lang w:val="en-US"/>
              </w:rPr>
              <m:t>p</m:t>
            </m:r>
          </m:e>
          <m:sub>
            <m:r>
              <w:rPr>
                <w:rFonts w:ascii="Cambria Math" w:hAnsi="Cambria Math"/>
                <w:lang w:val="en-US"/>
              </w:rPr>
              <m:t>fa,i</m:t>
            </m:r>
          </m:sub>
          <m:sup>
            <m:r>
              <w:rPr>
                <w:rFonts w:ascii="Cambria Math" w:hAnsi="Cambria Math"/>
                <w:lang w:val="en-US"/>
              </w:rPr>
              <m:t>TR</m:t>
            </m:r>
          </m:sup>
        </m:sSubSup>
      </m:oMath>
      <w:r w:rsidRPr="00A67578">
        <w:rPr>
          <w:rFonts w:ascii="Times New Roman" w:hAnsi="Times New Roman"/>
          <w:sz w:val="24"/>
          <w:szCs w:val="24"/>
        </w:rPr>
        <w:t xml:space="preserve"> ) se determină pentru fiecare zonă de reţea astfel:</w:t>
      </w:r>
    </w:p>
    <w:p w:rsidR="00CC1D1F" w:rsidRPr="00A67578" w:rsidRDefault="00CC1D1F" w:rsidP="00922981">
      <w:pPr>
        <w:pStyle w:val="ListParagraph"/>
        <w:spacing w:after="120" w:line="360" w:lineRule="auto"/>
        <w:jc w:val="center"/>
      </w:pPr>
      <w:r w:rsidRPr="00A67578">
        <w:t xml:space="preserve"> </w:t>
      </w:r>
      <m:oMath>
        <m:sSubSup>
          <m:sSubSupPr>
            <m:ctrlPr>
              <w:rPr>
                <w:rFonts w:ascii="Cambria Math" w:hAnsi="Cambria Math"/>
                <w:i/>
                <w:lang w:val="en-US"/>
              </w:rPr>
            </m:ctrlPr>
          </m:sSubSupPr>
          <m:e>
            <m:r>
              <w:rPr>
                <w:rFonts w:ascii="Cambria Math" w:hAnsi="Cambria Math"/>
                <w:lang w:val="en-US"/>
              </w:rPr>
              <m:t>p</m:t>
            </m:r>
          </m:e>
          <m:sub>
            <m:r>
              <w:rPr>
                <w:rFonts w:ascii="Cambria Math" w:hAnsi="Cambria Math"/>
                <w:lang w:val="en-US"/>
              </w:rPr>
              <m:t>fa,i</m:t>
            </m:r>
          </m:sub>
          <m:sup>
            <m:r>
              <w:rPr>
                <w:rFonts w:ascii="Cambria Math" w:hAnsi="Cambria Math"/>
                <w:lang w:val="en-US"/>
              </w:rPr>
              <m:t>TR</m:t>
            </m:r>
          </m:sup>
        </m:sSubSup>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p</m:t>
                </m:r>
              </m:e>
              <m:sub>
                <m:r>
                  <w:rPr>
                    <w:rFonts w:ascii="Cambria Math" w:hAnsi="Cambria Math"/>
                  </w:rPr>
                  <m:t>fs</m:t>
                </m:r>
              </m:sub>
              <m:sup>
                <m:r>
                  <w:rPr>
                    <w:rFonts w:ascii="Cambria Math" w:hAnsi="Cambria Math"/>
                  </w:rPr>
                  <m:t>TR</m:t>
                </m:r>
              </m:sup>
            </m:sSubSup>
          </m:num>
          <m:den>
            <m:sSubSup>
              <m:sSubSupPr>
                <m:ctrlPr>
                  <w:rPr>
                    <w:rFonts w:ascii="Cambria Math" w:hAnsi="Cambria Math"/>
                    <w:i/>
                  </w:rPr>
                </m:ctrlPr>
              </m:sSubSupPr>
              <m:e>
                <m:r>
                  <w:rPr>
                    <w:rFonts w:ascii="Cambria Math" w:hAnsi="Cambria Math"/>
                  </w:rPr>
                  <m:t>c</m:t>
                </m:r>
              </m:e>
              <m:sub>
                <m:r>
                  <w:rPr>
                    <w:rFonts w:ascii="Cambria Math" w:hAnsi="Cambria Math"/>
                  </w:rPr>
                  <m:t>s,i</m:t>
                </m:r>
              </m:sub>
              <m:sup>
                <m:r>
                  <w:rPr>
                    <w:rFonts w:ascii="Cambria Math" w:hAnsi="Cambria Math"/>
                  </w:rPr>
                  <m:t>TR</m:t>
                </m:r>
              </m:sup>
            </m:sSubSup>
          </m:den>
        </m:f>
        <m:r>
          <m:rPr>
            <m:sty m:val="p"/>
          </m:rPr>
          <w:rPr>
            <w:rFonts w:ascii="Cambria Math"/>
          </w:rPr>
          <m:t xml:space="preserve">+ </m:t>
        </m:r>
        <m:f>
          <m:fPr>
            <m:ctrlPr>
              <w:rPr>
                <w:rFonts w:ascii="Cambria Math" w:hAnsi="Cambria Math"/>
                <w:i/>
              </w:rPr>
            </m:ctrlPr>
          </m:fPr>
          <m:num>
            <m:sSubSup>
              <m:sSubSupPr>
                <m:ctrlPr>
                  <w:rPr>
                    <w:rFonts w:ascii="Cambria Math" w:hAnsi="Cambria Math"/>
                    <w:i/>
                  </w:rPr>
                </m:ctrlPr>
              </m:sSubSupPr>
              <m:e>
                <m:r>
                  <w:rPr>
                    <w:rFonts w:ascii="Cambria Math" w:hAnsi="Cambria Math"/>
                  </w:rPr>
                  <m:t xml:space="preserve"> C</m:t>
                </m:r>
              </m:e>
              <m:sub>
                <m:r>
                  <w:rPr>
                    <w:rFonts w:ascii="Cambria Math" w:hAnsi="Cambria Math"/>
                  </w:rPr>
                  <m:t>t</m:t>
                </m:r>
              </m:sub>
              <m:sup>
                <m:r>
                  <w:rPr>
                    <w:rFonts w:ascii="Cambria Math" w:hAnsi="Cambria Math"/>
                  </w:rPr>
                  <m:t>TR</m:t>
                </m:r>
              </m:sup>
            </m:sSubSup>
          </m:num>
          <m:den>
            <m:sSubSup>
              <m:sSubSupPr>
                <m:ctrlPr>
                  <w:rPr>
                    <w:rFonts w:ascii="Cambria Math" w:hAnsi="Cambria Math"/>
                    <w:i/>
                  </w:rPr>
                </m:ctrlPr>
              </m:sSubSupPr>
              <m:e>
                <m:r>
                  <w:rPr>
                    <w:rFonts w:ascii="Cambria Math" w:hAnsi="Cambria Math"/>
                  </w:rPr>
                  <m:t>E</m:t>
                </m:r>
              </m:e>
              <m:sub>
                <m:r>
                  <w:rPr>
                    <w:rFonts w:ascii="Cambria Math" w:hAnsi="Cambria Math"/>
                  </w:rPr>
                  <m:t>p</m:t>
                </m:r>
              </m:sub>
              <m:sup>
                <m:r>
                  <w:rPr>
                    <w:rFonts w:ascii="Cambria Math" w:hAnsi="Cambria Math"/>
                  </w:rPr>
                  <m:t>TR</m:t>
                </m:r>
              </m:sup>
            </m:sSubSup>
          </m:den>
        </m:f>
      </m:oMath>
      <w:r w:rsidRPr="00A67578">
        <w:t xml:space="preserve"> [lei/MWh]</w:t>
      </w:r>
    </w:p>
    <w:p w:rsidR="00CC1D1F" w:rsidRPr="00A67578" w:rsidRDefault="00ED7E1B" w:rsidP="00922981">
      <w:pPr>
        <w:pStyle w:val="ListParagraph"/>
        <w:spacing w:after="120" w:line="360" w:lineRule="auto"/>
        <w:jc w:val="center"/>
      </w:pPr>
      <m:oMath>
        <m:sSubSup>
          <m:sSubSupPr>
            <m:ctrlPr>
              <w:rPr>
                <w:rFonts w:ascii="Cambria Math" w:hAnsi="Cambria Math"/>
                <w:i/>
              </w:rPr>
            </m:ctrlPr>
          </m:sSubSupPr>
          <m:e>
            <m:r>
              <w:rPr>
                <w:rFonts w:ascii="Cambria Math" w:hAnsi="Cambria Math"/>
              </w:rPr>
              <m:t>c</m:t>
            </m:r>
          </m:e>
          <m:sub>
            <m:r>
              <w:rPr>
                <w:rFonts w:ascii="Cambria Math" w:hAnsi="Cambria Math"/>
              </w:rPr>
              <m:t>s,i</m:t>
            </m:r>
          </m:sub>
          <m:sup>
            <m:r>
              <w:rPr>
                <w:rFonts w:ascii="Cambria Math" w:hAnsi="Cambria Math"/>
              </w:rPr>
              <m:t>TR</m:t>
            </m:r>
          </m:sup>
        </m:sSubSup>
        <m:r>
          <w:rPr>
            <w:rFonts w:ascii="Cambria Math" w:hAnsi="Cambria Math"/>
          </w:rPr>
          <m:t>=</m:t>
        </m:r>
        <m:f>
          <m:fPr>
            <m:ctrlPr>
              <w:rPr>
                <w:rFonts w:ascii="Cambria Math" w:hAnsi="Cambria Math"/>
                <w:i/>
              </w:rPr>
            </m:ctrlPr>
          </m:fPr>
          <m:num>
            <m:r>
              <w:rPr>
                <w:rFonts w:ascii="Cambria Math" w:hAnsi="Cambria Math"/>
              </w:rPr>
              <m:t xml:space="preserve"> </m:t>
            </m:r>
            <m:sSubSup>
              <m:sSubSupPr>
                <m:ctrlPr>
                  <w:rPr>
                    <w:rFonts w:ascii="Cambria Math" w:hAnsi="Cambria Math"/>
                    <w:i/>
                  </w:rPr>
                </m:ctrlPr>
              </m:sSubSupPr>
              <m:e>
                <m:r>
                  <w:rPr>
                    <w:rFonts w:ascii="Cambria Math" w:hAnsi="Cambria Math"/>
                  </w:rPr>
                  <m:t>E</m:t>
                </m:r>
              </m:e>
              <m:sub>
                <m:r>
                  <w:rPr>
                    <w:rFonts w:ascii="Cambria Math" w:hAnsi="Cambria Math"/>
                  </w:rPr>
                  <m:t>p</m:t>
                </m:r>
              </m:sub>
              <m:sup>
                <m:r>
                  <w:rPr>
                    <w:rFonts w:ascii="Cambria Math" w:hAnsi="Cambria Math"/>
                  </w:rPr>
                  <m:t>TR</m:t>
                </m:r>
              </m:sup>
            </m:sSubSup>
          </m:num>
          <m:den>
            <m:sSubSup>
              <m:sSubSupPr>
                <m:ctrlPr>
                  <w:rPr>
                    <w:rFonts w:ascii="Cambria Math" w:hAnsi="Cambria Math"/>
                    <w:i/>
                  </w:rPr>
                </m:ctrlPr>
              </m:sSubSupPr>
              <m:e>
                <m:r>
                  <w:rPr>
                    <w:rFonts w:ascii="Cambria Math" w:hAnsi="Cambria Math"/>
                  </w:rPr>
                  <m:t>N</m:t>
                </m:r>
              </m:e>
              <m:sub>
                <m:r>
                  <w:rPr>
                    <w:rFonts w:ascii="Cambria Math" w:hAnsi="Cambria Math"/>
                  </w:rPr>
                  <m:t>lc,i</m:t>
                </m:r>
              </m:sub>
              <m:sup>
                <m:r>
                  <w:rPr>
                    <w:rFonts w:ascii="Cambria Math" w:hAnsi="Cambria Math"/>
                  </w:rPr>
                  <m:t>TR</m:t>
                </m:r>
              </m:sup>
            </m:sSubSup>
            <m:r>
              <w:rPr>
                <w:rFonts w:ascii="Cambria Math" w:hAnsi="Cambria Math"/>
                <w:lang w:val="en-US"/>
              </w:rPr>
              <m:t xml:space="preserve"> X </m:t>
            </m:r>
            <m:sSubSup>
              <m:sSubSupPr>
                <m:ctrlPr>
                  <w:rPr>
                    <w:rFonts w:ascii="Cambria Math" w:hAnsi="Cambria Math"/>
                    <w:i/>
                  </w:rPr>
                </m:ctrlPr>
              </m:sSubSupPr>
              <m:e>
                <m:r>
                  <w:rPr>
                    <w:rFonts w:ascii="Cambria Math" w:hAnsi="Cambria Math"/>
                  </w:rPr>
                  <m:t>n</m:t>
                </m:r>
              </m:e>
              <m:sub>
                <m:r>
                  <w:rPr>
                    <w:rFonts w:ascii="Cambria Math" w:hAnsi="Cambria Math"/>
                  </w:rPr>
                  <m:t>l</m:t>
                </m:r>
              </m:sub>
              <m:sup/>
            </m:sSubSup>
            <m:r>
              <w:rPr>
                <w:rFonts w:ascii="Cambria Math" w:hAnsi="Cambria Math"/>
                <w:lang w:val="en-US"/>
              </w:rPr>
              <m:t xml:space="preserve"> </m:t>
            </m:r>
          </m:den>
        </m:f>
      </m:oMath>
      <w:r w:rsidR="00CC1D1F" w:rsidRPr="00A67578">
        <w:t xml:space="preserve">  [MWh/loc de consum/lună]</w:t>
      </w:r>
    </w:p>
    <w:p w:rsidR="00CC1D1F" w:rsidRPr="00A67578" w:rsidRDefault="00CC1D1F" w:rsidP="00922981">
      <w:pPr>
        <w:spacing w:after="120" w:line="360" w:lineRule="auto"/>
        <w:jc w:val="both"/>
        <w:rPr>
          <w:rFonts w:ascii="Times New Roman" w:hAnsi="Times New Roman"/>
          <w:sz w:val="24"/>
          <w:szCs w:val="24"/>
        </w:rPr>
      </w:pPr>
      <w:r w:rsidRPr="00A67578">
        <w:rPr>
          <w:rFonts w:ascii="Times New Roman" w:hAnsi="Times New Roman"/>
          <w:sz w:val="24"/>
          <w:szCs w:val="24"/>
        </w:rPr>
        <w:t>unde:</w:t>
      </w:r>
    </w:p>
    <w:p w:rsidR="00CC1D1F" w:rsidRPr="00A67578" w:rsidRDefault="00ED7E1B" w:rsidP="00922981">
      <w:pPr>
        <w:spacing w:after="120" w:line="360" w:lineRule="auto"/>
        <w:jc w:val="both"/>
        <w:rPr>
          <w:rFonts w:ascii="Times New Roman" w:hAnsi="Times New Roman"/>
          <w:sz w:val="24"/>
          <w:szCs w:val="24"/>
        </w:rPr>
      </w:pPr>
      <m:oMath>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fs</m:t>
            </m:r>
          </m:sub>
          <m:sup>
            <m:r>
              <w:rPr>
                <w:rFonts w:ascii="Cambria Math" w:hAnsi="Cambria Math"/>
                <w:sz w:val="24"/>
                <w:szCs w:val="24"/>
              </w:rPr>
              <m:t>TR</m:t>
            </m:r>
          </m:sup>
        </m:sSubSup>
      </m:oMath>
      <w:r w:rsidR="00CC1D1F" w:rsidRPr="00A67578">
        <w:rPr>
          <w:rFonts w:ascii="Times New Roman" w:hAnsi="Times New Roman"/>
          <w:sz w:val="24"/>
          <w:szCs w:val="24"/>
        </w:rPr>
        <w:t xml:space="preserve"> – componenta de furnizare specifică, în valoare de 5,4 lei/loc de consum/lună. </w:t>
      </w:r>
    </w:p>
    <w:p w:rsidR="00CC1D1F" w:rsidRPr="00A67578" w:rsidRDefault="00ED7E1B" w:rsidP="00922981">
      <w:pPr>
        <w:spacing w:after="120" w:line="360" w:lineRule="auto"/>
        <w:jc w:val="both"/>
        <w:rPr>
          <w:rFonts w:ascii="Times New Roman" w:hAnsi="Times New Roman"/>
          <w:sz w:val="24"/>
          <w:szCs w:val="24"/>
        </w:rPr>
      </w:pPr>
      <m:oMath>
        <m:sSubSup>
          <m:sSubSupPr>
            <m:ctrlPr>
              <w:rPr>
                <w:rFonts w:ascii="Cambria Math" w:hAnsi="Cambria Math"/>
                <w:i/>
                <w:sz w:val="24"/>
                <w:szCs w:val="24"/>
              </w:rPr>
            </m:ctrlPr>
          </m:sSubSupPr>
          <m:e>
            <m:r>
              <w:rPr>
                <w:rFonts w:ascii="Cambria Math" w:hAnsi="Cambria Math"/>
                <w:sz w:val="24"/>
                <w:szCs w:val="24"/>
              </w:rPr>
              <m:t>c</m:t>
            </m:r>
          </m:e>
          <m:sub>
            <m:r>
              <w:rPr>
                <w:rFonts w:ascii="Cambria Math" w:hAnsi="Cambria Math"/>
                <w:sz w:val="24"/>
                <w:szCs w:val="24"/>
              </w:rPr>
              <m:t>s,i</m:t>
            </m:r>
          </m:sub>
          <m:sup>
            <m:r>
              <w:rPr>
                <w:rFonts w:ascii="Cambria Math" w:hAnsi="Cambria Math"/>
                <w:sz w:val="24"/>
                <w:szCs w:val="24"/>
              </w:rPr>
              <m:t>TR</m:t>
            </m:r>
          </m:sup>
        </m:sSubSup>
      </m:oMath>
      <w:r w:rsidR="00CC1D1F" w:rsidRPr="00A67578">
        <w:rPr>
          <w:rFonts w:ascii="Times New Roman" w:hAnsi="Times New Roman"/>
          <w:sz w:val="24"/>
          <w:szCs w:val="24"/>
        </w:rPr>
        <w:t xml:space="preserve"> – consumul specific de energie electrică al clienților casnici ai tuturor FUI, aferent zonei de rețea i;</w:t>
      </w:r>
    </w:p>
    <w:p w:rsidR="00CC1D1F" w:rsidRPr="00A67578" w:rsidRDefault="00ED7E1B" w:rsidP="00922981">
      <w:pPr>
        <w:spacing w:after="120" w:line="360" w:lineRule="auto"/>
        <w:jc w:val="both"/>
        <w:rPr>
          <w:rFonts w:ascii="Times New Roman" w:hAnsi="Times New Roman"/>
          <w:sz w:val="24"/>
          <w:szCs w:val="24"/>
        </w:rPr>
      </w:pPr>
      <m:oMath>
        <m:sSubSup>
          <m:sSubSupPr>
            <m:ctrlPr>
              <w:rPr>
                <w:rFonts w:ascii="Cambria Math" w:hAnsi="Cambria Math"/>
                <w:i/>
                <w:sz w:val="24"/>
                <w:szCs w:val="24"/>
              </w:rPr>
            </m:ctrlPr>
          </m:sSubSupPr>
          <m:e>
            <m:r>
              <w:rPr>
                <w:rFonts w:ascii="Cambria Math" w:hAnsi="Cambria Math"/>
                <w:sz w:val="24"/>
                <w:szCs w:val="24"/>
              </w:rPr>
              <m:t>N</m:t>
            </m:r>
          </m:e>
          <m:sub>
            <m:r>
              <w:rPr>
                <w:rFonts w:ascii="Cambria Math" w:hAnsi="Cambria Math"/>
                <w:sz w:val="24"/>
                <w:szCs w:val="24"/>
              </w:rPr>
              <m:t>lc,i</m:t>
            </m:r>
          </m:sub>
          <m:sup>
            <m:r>
              <w:rPr>
                <w:rFonts w:ascii="Cambria Math" w:hAnsi="Cambria Math"/>
                <w:sz w:val="24"/>
                <w:szCs w:val="24"/>
              </w:rPr>
              <m:t>TR</m:t>
            </m:r>
          </m:sup>
        </m:sSubSup>
      </m:oMath>
      <w:r w:rsidR="00CC1D1F" w:rsidRPr="00A67578">
        <w:rPr>
          <w:rFonts w:ascii="Times New Roman" w:hAnsi="Times New Roman"/>
          <w:sz w:val="24"/>
          <w:szCs w:val="24"/>
        </w:rPr>
        <w:t xml:space="preserve"> - numărul mediu al locurilor de consum aparținând clienților casnici din portofoliul tuturor FUI, din zona de rețea i previzionat pentru perioada de aplicare;</w:t>
      </w:r>
    </w:p>
    <w:p w:rsidR="00CC1D1F" w:rsidRPr="00A67578" w:rsidRDefault="00ED7E1B" w:rsidP="00922981">
      <w:pPr>
        <w:spacing w:after="120" w:line="360" w:lineRule="auto"/>
        <w:jc w:val="both"/>
        <w:rPr>
          <w:rFonts w:ascii="Times New Roman" w:hAnsi="Times New Roman"/>
          <w:sz w:val="24"/>
          <w:szCs w:val="24"/>
        </w:rPr>
      </w:pPr>
      <m:oMath>
        <m:sSubSup>
          <m:sSubSupPr>
            <m:ctrlPr>
              <w:rPr>
                <w:rFonts w:ascii="Cambria Math" w:hAnsi="Cambria Math"/>
                <w:i/>
              </w:rPr>
            </m:ctrlPr>
          </m:sSubSupPr>
          <m:e>
            <m:r>
              <w:rPr>
                <w:rFonts w:ascii="Cambria Math" w:hAnsi="Cambria Math"/>
              </w:rPr>
              <m:t>n</m:t>
            </m:r>
          </m:e>
          <m:sub>
            <m:r>
              <w:rPr>
                <w:rFonts w:ascii="Cambria Math" w:hAnsi="Cambria Math"/>
              </w:rPr>
              <m:t>l</m:t>
            </m:r>
          </m:sub>
          <m:sup/>
        </m:sSubSup>
      </m:oMath>
      <w:r w:rsidR="00CC1D1F" w:rsidRPr="00A67578">
        <w:rPr>
          <w:rFonts w:ascii="Times New Roman" w:hAnsi="Times New Roman"/>
        </w:rPr>
        <w:t xml:space="preserve"> - </w:t>
      </w:r>
      <w:r w:rsidR="00CC1D1F" w:rsidRPr="00A67578">
        <w:rPr>
          <w:rFonts w:ascii="Times New Roman" w:hAnsi="Times New Roman"/>
          <w:sz w:val="24"/>
          <w:szCs w:val="24"/>
        </w:rPr>
        <w:t>numărul de luni din perioada de aplicare;</w:t>
      </w:r>
    </w:p>
    <w:p w:rsidR="00CC1D1F" w:rsidRPr="00A67578" w:rsidRDefault="00ED7E1B" w:rsidP="00922981">
      <w:pPr>
        <w:spacing w:after="120" w:line="360" w:lineRule="auto"/>
        <w:jc w:val="both"/>
        <w:rPr>
          <w:rFonts w:ascii="Times New Roman" w:hAnsi="Times New Roman"/>
          <w:sz w:val="24"/>
          <w:szCs w:val="24"/>
        </w:rPr>
      </w:pPr>
      <m:oMath>
        <m:sSubSup>
          <m:sSubSupPr>
            <m:ctrlPr>
              <w:rPr>
                <w:rFonts w:ascii="Cambria Math" w:hAnsi="Cambria Math"/>
                <w:i/>
              </w:rPr>
            </m:ctrlPr>
          </m:sSubSupPr>
          <m:e>
            <m:r>
              <w:rPr>
                <w:rFonts w:ascii="Cambria Math" w:hAnsi="Cambria Math"/>
              </w:rPr>
              <m:t>C</m:t>
            </m:r>
          </m:e>
          <m:sub>
            <m:r>
              <w:rPr>
                <w:rFonts w:ascii="Cambria Math" w:hAnsi="Cambria Math"/>
              </w:rPr>
              <m:t>t</m:t>
            </m:r>
          </m:sub>
          <m:sup>
            <m:r>
              <w:rPr>
                <w:rFonts w:ascii="Cambria Math" w:hAnsi="Cambria Math"/>
              </w:rPr>
              <m:t>TR</m:t>
            </m:r>
          </m:sup>
        </m:sSubSup>
      </m:oMath>
      <w:r w:rsidR="00CC1D1F" w:rsidRPr="00A67578">
        <w:rPr>
          <w:rFonts w:ascii="Times New Roman" w:hAnsi="Times New Roman"/>
          <w:sz w:val="24"/>
          <w:szCs w:val="24"/>
        </w:rPr>
        <w:t xml:space="preserve"> – valoarea previzionată a unor taxe/impozite/contribuţii noi sau modificări intrate în vigoare după data de 1 ianuarie 2019;</w:t>
      </w:r>
    </w:p>
    <w:p w:rsidR="00CC1D1F" w:rsidRPr="00A67578" w:rsidRDefault="00CC1D1F" w:rsidP="00922981">
      <w:pPr>
        <w:numPr>
          <w:ilvl w:val="0"/>
          <w:numId w:val="16"/>
        </w:numPr>
        <w:tabs>
          <w:tab w:val="left" w:pos="851"/>
        </w:tabs>
        <w:spacing w:after="120" w:line="360" w:lineRule="auto"/>
        <w:ind w:left="0" w:firstLine="0"/>
        <w:jc w:val="both"/>
        <w:rPr>
          <w:rFonts w:ascii="Times New Roman" w:hAnsi="Times New Roman"/>
          <w:sz w:val="24"/>
          <w:szCs w:val="24"/>
        </w:rPr>
      </w:pPr>
      <w:r w:rsidRPr="00A67578">
        <w:rPr>
          <w:rFonts w:ascii="Times New Roman" w:hAnsi="Times New Roman"/>
          <w:sz w:val="24"/>
          <w:szCs w:val="24"/>
        </w:rPr>
        <w:t xml:space="preserve">Valoarea componentei de ajustare </w:t>
      </w:r>
      <m:oMath>
        <m:sSubSup>
          <m:sSubSupPr>
            <m:ctrlPr>
              <w:rPr>
                <w:rFonts w:ascii="Cambria Math" w:eastAsia="Times New Roman" w:hAnsi="Cambria Math"/>
                <w:i/>
                <w:sz w:val="24"/>
                <w:szCs w:val="24"/>
                <w:lang w:val="en-US"/>
              </w:rPr>
            </m:ctrlPr>
          </m:sSubSupPr>
          <m:e>
            <m:r>
              <w:rPr>
                <w:rFonts w:ascii="Cambria Math" w:eastAsia="Times New Roman" w:hAnsi="Cambria Math"/>
                <w:sz w:val="24"/>
                <w:szCs w:val="24"/>
                <w:lang w:val="en-US"/>
              </w:rPr>
              <m:t>p</m:t>
            </m:r>
          </m:e>
          <m:sub>
            <m:r>
              <w:rPr>
                <w:rFonts w:ascii="Cambria Math" w:eastAsia="Times New Roman" w:hAnsi="Cambria Math"/>
                <w:sz w:val="24"/>
                <w:szCs w:val="24"/>
                <w:lang w:val="en-US"/>
              </w:rPr>
              <m:t>a</m:t>
            </m:r>
            <m:r>
              <w:rPr>
                <w:rFonts w:ascii="Cambria Math" w:hAnsi="Cambria Math"/>
                <w:lang w:val="en-US"/>
              </w:rPr>
              <m:t>j</m:t>
            </m:r>
            <m:r>
              <w:rPr>
                <w:rFonts w:ascii="Cambria Math" w:eastAsia="Times New Roman" w:hAnsi="Cambria Math"/>
                <w:sz w:val="24"/>
                <w:szCs w:val="24"/>
                <w:lang w:val="en-US"/>
              </w:rPr>
              <m:t>,</m:t>
            </m:r>
          </m:sub>
          <m:sup>
            <m:r>
              <w:rPr>
                <w:rFonts w:ascii="Cambria Math" w:eastAsia="Times New Roman" w:hAnsi="Cambria Math"/>
                <w:sz w:val="24"/>
                <w:szCs w:val="24"/>
                <w:lang w:val="en-US"/>
              </w:rPr>
              <m:t>TR</m:t>
            </m:r>
          </m:sup>
        </m:sSubSup>
        <m:r>
          <w:rPr>
            <w:rFonts w:ascii="Cambria Math" w:eastAsia="Times New Roman" w:hAnsi="Cambria Math"/>
            <w:sz w:val="24"/>
            <w:szCs w:val="24"/>
            <w:lang w:val="en-US"/>
          </w:rPr>
          <m:t xml:space="preserve"> </m:t>
        </m:r>
      </m:oMath>
      <w:r w:rsidRPr="00A67578">
        <w:rPr>
          <w:rFonts w:ascii="Times New Roman" w:hAnsi="Times New Roman"/>
          <w:sz w:val="24"/>
          <w:szCs w:val="24"/>
        </w:rPr>
        <w:t>se determină pentru fiecare FUI astfel:</w:t>
      </w:r>
    </w:p>
    <w:p w:rsidR="00AE5E14" w:rsidRDefault="00ED7E1B" w:rsidP="00AE5E14">
      <w:pPr>
        <w:tabs>
          <w:tab w:val="left" w:pos="851"/>
        </w:tabs>
        <w:spacing w:after="120" w:line="360" w:lineRule="auto"/>
        <w:jc w:val="center"/>
        <w:rPr>
          <w:rFonts w:ascii="Times New Roman" w:eastAsia="Times New Roman" w:hAnsi="Times New Roman"/>
          <w:sz w:val="24"/>
          <w:szCs w:val="24"/>
          <w:lang w:val="en-US"/>
        </w:rPr>
      </w:pPr>
      <m:oMath>
        <m:sSubSup>
          <m:sSubSupPr>
            <m:ctrlPr>
              <w:rPr>
                <w:rFonts w:ascii="Cambria Math" w:eastAsia="Times New Roman" w:hAnsi="Cambria Math"/>
                <w:i/>
                <w:sz w:val="24"/>
                <w:szCs w:val="24"/>
                <w:lang w:val="en-US"/>
              </w:rPr>
            </m:ctrlPr>
          </m:sSubSupPr>
          <m:e>
            <m:r>
              <w:rPr>
                <w:rFonts w:ascii="Cambria Math" w:eastAsia="Times New Roman" w:hAnsi="Cambria Math"/>
                <w:sz w:val="24"/>
                <w:szCs w:val="24"/>
                <w:lang w:val="en-US"/>
              </w:rPr>
              <m:t>p</m:t>
            </m:r>
          </m:e>
          <m:sub>
            <m:r>
              <w:rPr>
                <w:rFonts w:ascii="Cambria Math" w:eastAsia="Times New Roman" w:hAnsi="Cambria Math"/>
                <w:sz w:val="24"/>
                <w:szCs w:val="24"/>
                <w:lang w:val="en-US"/>
              </w:rPr>
              <m:t>a</m:t>
            </m:r>
            <m:r>
              <w:rPr>
                <w:rFonts w:ascii="Cambria Math" w:hAnsi="Cambria Math"/>
                <w:lang w:val="en-US"/>
              </w:rPr>
              <m:t>j</m:t>
            </m:r>
          </m:sub>
          <m:sup>
            <m:r>
              <w:rPr>
                <w:rFonts w:ascii="Cambria Math" w:eastAsia="Times New Roman" w:hAnsi="Cambria Math"/>
                <w:sz w:val="24"/>
                <w:szCs w:val="24"/>
                <w:lang w:val="en-US"/>
              </w:rPr>
              <m:t>TR</m:t>
            </m:r>
          </m:sup>
        </m:sSubSup>
      </m:oMath>
      <w:r w:rsidR="00AE5E14" w:rsidRPr="00167D3E">
        <w:rPr>
          <w:rFonts w:ascii="Times New Roman" w:eastAsia="Times New Roman" w:hAnsi="Times New Roman"/>
          <w:sz w:val="24"/>
          <w:szCs w:val="24"/>
          <w:lang w:val="en-US"/>
        </w:rPr>
        <w:t xml:space="preserve">= </w:t>
      </w:r>
      <m:oMath>
        <m:sSubSup>
          <m:sSubSupPr>
            <m:ctrlPr>
              <w:rPr>
                <w:rFonts w:ascii="Cambria Math" w:eastAsia="Times New Roman" w:hAnsi="Cambria Math"/>
                <w:i/>
                <w:sz w:val="24"/>
                <w:szCs w:val="24"/>
                <w:lang w:val="en-US"/>
              </w:rPr>
            </m:ctrlPr>
          </m:sSubSupPr>
          <m:e>
            <m:r>
              <w:rPr>
                <w:rFonts w:ascii="Cambria Math" w:eastAsia="Times New Roman" w:hAnsi="Cambria Math"/>
                <w:sz w:val="24"/>
                <w:szCs w:val="24"/>
                <w:lang w:val="en-US"/>
              </w:rPr>
              <m:t>SC</m:t>
            </m:r>
          </m:e>
          <m:sub>
            <m:r>
              <w:rPr>
                <w:rFonts w:ascii="Cambria Math" w:eastAsia="Times New Roman" w:hAnsi="Cambria Math"/>
                <w:sz w:val="24"/>
                <w:szCs w:val="24"/>
                <w:lang w:val="en-US"/>
              </w:rPr>
              <m:t>f,</m:t>
            </m:r>
          </m:sub>
          <m:sup/>
        </m:sSubSup>
        <m:r>
          <w:rPr>
            <w:rFonts w:ascii="Cambria Math" w:eastAsia="Times New Roman" w:hAnsi="Cambria Math"/>
            <w:sz w:val="24"/>
            <w:szCs w:val="24"/>
            <w:lang w:val="en-US"/>
          </w:rPr>
          <m:t>/(</m:t>
        </m:r>
        <m:sSubSup>
          <m:sSubSupPr>
            <m:ctrlPr>
              <w:rPr>
                <w:rFonts w:ascii="Cambria Math" w:eastAsia="Times New Roman" w:hAnsi="Cambria Math"/>
                <w:i/>
                <w:sz w:val="24"/>
                <w:szCs w:val="24"/>
                <w:lang w:val="en-US"/>
              </w:rPr>
            </m:ctrlPr>
          </m:sSubSupPr>
          <m:e>
            <m:r>
              <w:rPr>
                <w:rFonts w:ascii="Cambria Math" w:eastAsia="Times New Roman" w:hAnsi="Cambria Math"/>
                <w:sz w:val="24"/>
                <w:szCs w:val="24"/>
                <w:lang w:val="en-US"/>
              </w:rPr>
              <m:t>E</m:t>
            </m:r>
          </m:e>
          <m:sub>
            <m:r>
              <w:rPr>
                <w:rFonts w:ascii="Cambria Math" w:eastAsia="Times New Roman" w:hAnsi="Cambria Math"/>
                <w:sz w:val="24"/>
                <w:szCs w:val="24"/>
                <w:lang w:val="en-US"/>
              </w:rPr>
              <m:t>p</m:t>
            </m:r>
          </m:sub>
          <m:sup>
            <m:r>
              <w:rPr>
                <w:rFonts w:ascii="Cambria Math" w:eastAsia="Times New Roman" w:hAnsi="Cambria Math"/>
                <w:sz w:val="24"/>
                <w:szCs w:val="24"/>
                <w:lang w:val="en-US"/>
              </w:rPr>
              <m:t>TR</m:t>
            </m:r>
          </m:sup>
        </m:sSubSup>
        <m:r>
          <w:rPr>
            <w:rFonts w:ascii="Cambria Math" w:eastAsia="Times New Roman" w:hAnsi="Cambria Math"/>
            <w:sz w:val="24"/>
            <w:szCs w:val="24"/>
            <w:lang w:val="en-US"/>
          </w:rPr>
          <m:t>+</m:t>
        </m:r>
        <m:sSubSup>
          <m:sSubSupPr>
            <m:ctrlPr>
              <w:rPr>
                <w:rFonts w:ascii="Cambria Math" w:eastAsia="Times New Roman" w:hAnsi="Cambria Math"/>
                <w:i/>
                <w:sz w:val="24"/>
                <w:szCs w:val="24"/>
                <w:lang w:val="en-US"/>
              </w:rPr>
            </m:ctrlPr>
          </m:sSubSupPr>
          <m:e>
            <m:r>
              <w:rPr>
                <w:rFonts w:ascii="Cambria Math" w:eastAsia="Times New Roman" w:hAnsi="Cambria Math"/>
                <w:sz w:val="24"/>
                <w:szCs w:val="24"/>
                <w:lang w:val="en-US"/>
              </w:rPr>
              <m:t>E</m:t>
            </m:r>
          </m:e>
          <m:sub>
            <m:r>
              <w:rPr>
                <w:rFonts w:ascii="Cambria Math" w:eastAsia="Times New Roman" w:hAnsi="Cambria Math"/>
                <w:sz w:val="24"/>
                <w:szCs w:val="24"/>
                <w:lang w:val="en-US"/>
              </w:rPr>
              <m:t>p</m:t>
            </m:r>
          </m:sub>
          <m:sup>
            <m:r>
              <w:rPr>
                <w:rFonts w:ascii="Cambria Math" w:eastAsia="Times New Roman" w:hAnsi="Cambria Math"/>
                <w:sz w:val="24"/>
                <w:szCs w:val="24"/>
                <w:lang w:val="en-US"/>
              </w:rPr>
              <m:t>SU</m:t>
            </m:r>
          </m:sup>
        </m:sSubSup>
        <m:r>
          <w:rPr>
            <w:rFonts w:ascii="Cambria Math" w:eastAsia="Times New Roman" w:hAnsi="Cambria Math"/>
            <w:sz w:val="24"/>
            <w:szCs w:val="24"/>
            <w:lang w:val="en-US"/>
          </w:rPr>
          <m:t>)+S</m:t>
        </m:r>
        <m:sSubSup>
          <m:sSubSupPr>
            <m:ctrlPr>
              <w:rPr>
                <w:rFonts w:ascii="Cambria Math" w:eastAsia="Times New Roman" w:hAnsi="Cambria Math"/>
                <w:i/>
                <w:sz w:val="24"/>
                <w:szCs w:val="24"/>
                <w:lang w:val="en-US"/>
              </w:rPr>
            </m:ctrlPr>
          </m:sSubSupPr>
          <m:e>
            <m:r>
              <w:rPr>
                <w:rFonts w:ascii="Cambria Math" w:eastAsia="Times New Roman" w:hAnsi="Cambria Math"/>
                <w:sz w:val="24"/>
                <w:szCs w:val="24"/>
                <w:lang w:val="en-US"/>
              </w:rPr>
              <m:t>C</m:t>
            </m:r>
          </m:e>
          <m:sub>
            <m:r>
              <w:rPr>
                <w:rFonts w:ascii="Cambria Math" w:eastAsia="Times New Roman" w:hAnsi="Cambria Math"/>
                <w:sz w:val="24"/>
                <w:szCs w:val="24"/>
                <w:lang w:val="en-US"/>
              </w:rPr>
              <m:t>pa</m:t>
            </m:r>
          </m:sub>
          <m:sup>
            <m:r>
              <w:rPr>
                <w:rFonts w:ascii="Cambria Math" w:eastAsia="Times New Roman" w:hAnsi="Cambria Math"/>
                <w:sz w:val="24"/>
                <w:szCs w:val="24"/>
                <w:lang w:val="en-US"/>
              </w:rPr>
              <m:t>TR</m:t>
            </m:r>
          </m:sup>
        </m:sSubSup>
      </m:oMath>
      <w:r w:rsidR="00AE5E14" w:rsidRPr="00167D3E">
        <w:rPr>
          <w:rFonts w:ascii="Times New Roman" w:eastAsia="Times New Roman" w:hAnsi="Times New Roman"/>
          <w:sz w:val="24"/>
          <w:szCs w:val="24"/>
          <w:lang w:val="en-US"/>
        </w:rPr>
        <w:t>/</w:t>
      </w:r>
      <m:oMath>
        <m:r>
          <w:rPr>
            <w:rFonts w:ascii="Cambria Math" w:eastAsia="Times New Roman" w:hAnsi="Cambria Math"/>
            <w:sz w:val="24"/>
            <w:szCs w:val="24"/>
            <w:lang w:val="en-US"/>
          </w:rPr>
          <m:t xml:space="preserve"> </m:t>
        </m:r>
        <m:sSubSup>
          <m:sSubSupPr>
            <m:ctrlPr>
              <w:rPr>
                <w:rFonts w:ascii="Cambria Math" w:eastAsia="Times New Roman" w:hAnsi="Cambria Math"/>
                <w:i/>
                <w:sz w:val="24"/>
                <w:szCs w:val="24"/>
                <w:lang w:val="en-US"/>
              </w:rPr>
            </m:ctrlPr>
          </m:sSubSupPr>
          <m:e>
            <m:r>
              <w:rPr>
                <w:rFonts w:ascii="Cambria Math" w:eastAsia="Times New Roman" w:hAnsi="Cambria Math"/>
                <w:sz w:val="24"/>
                <w:szCs w:val="24"/>
                <w:lang w:val="en-US"/>
              </w:rPr>
              <m:t>E</m:t>
            </m:r>
          </m:e>
          <m:sub>
            <m:r>
              <w:rPr>
                <w:rFonts w:ascii="Cambria Math" w:eastAsia="Times New Roman" w:hAnsi="Cambria Math"/>
                <w:sz w:val="24"/>
                <w:szCs w:val="24"/>
                <w:lang w:val="en-US"/>
              </w:rPr>
              <m:t>p</m:t>
            </m:r>
          </m:sub>
          <m:sup>
            <m:r>
              <w:rPr>
                <w:rFonts w:ascii="Cambria Math" w:eastAsia="Times New Roman" w:hAnsi="Cambria Math"/>
                <w:sz w:val="24"/>
                <w:szCs w:val="24"/>
                <w:lang w:val="en-US"/>
              </w:rPr>
              <m:t>TR</m:t>
            </m:r>
          </m:sup>
        </m:sSubSup>
      </m:oMath>
      <w:r w:rsidR="00AE5E14" w:rsidRPr="00167D3E">
        <w:rPr>
          <w:rFonts w:ascii="Times New Roman" w:eastAsia="Times New Roman" w:hAnsi="Times New Roman"/>
          <w:sz w:val="24"/>
          <w:szCs w:val="24"/>
          <w:lang w:val="en-US"/>
        </w:rPr>
        <w:t>+D</w:t>
      </w:r>
      <w:r w:rsidR="00AE5E14" w:rsidRPr="00167D3E">
        <w:rPr>
          <w:rFonts w:ascii="Times New Roman" w:eastAsia="Times New Roman" w:hAnsi="Times New Roman"/>
          <w:sz w:val="24"/>
          <w:szCs w:val="24"/>
          <w:vertAlign w:val="subscript"/>
          <w:lang w:val="en-US"/>
        </w:rPr>
        <w:t>ca</w:t>
      </w:r>
      <w:r w:rsidR="00AE5E14" w:rsidRPr="00167D3E">
        <w:rPr>
          <w:rFonts w:ascii="Times New Roman" w:eastAsia="Times New Roman" w:hAnsi="Times New Roman"/>
          <w:sz w:val="24"/>
          <w:szCs w:val="24"/>
          <w:lang w:val="en-US"/>
        </w:rPr>
        <w:t>/</w:t>
      </w:r>
      <m:oMath>
        <m:r>
          <w:rPr>
            <w:rFonts w:ascii="Cambria Math" w:eastAsia="Times New Roman" w:hAnsi="Cambria Math"/>
            <w:sz w:val="24"/>
            <w:szCs w:val="24"/>
            <w:lang w:val="en-US"/>
          </w:rPr>
          <m:t>(</m:t>
        </m:r>
        <m:sSubSup>
          <m:sSubSupPr>
            <m:ctrlPr>
              <w:rPr>
                <w:rFonts w:ascii="Cambria Math" w:eastAsia="Times New Roman" w:hAnsi="Cambria Math"/>
                <w:i/>
                <w:sz w:val="24"/>
                <w:szCs w:val="24"/>
                <w:lang w:val="en-US"/>
              </w:rPr>
            </m:ctrlPr>
          </m:sSubSupPr>
          <m:e>
            <m:r>
              <w:rPr>
                <w:rFonts w:ascii="Cambria Math" w:eastAsia="Times New Roman" w:hAnsi="Cambria Math"/>
                <w:sz w:val="24"/>
                <w:szCs w:val="24"/>
                <w:lang w:val="en-US"/>
              </w:rPr>
              <m:t>E</m:t>
            </m:r>
          </m:e>
          <m:sub>
            <m:r>
              <w:rPr>
                <w:rFonts w:ascii="Cambria Math" w:eastAsia="Times New Roman" w:hAnsi="Cambria Math"/>
                <w:sz w:val="24"/>
                <w:szCs w:val="24"/>
                <w:lang w:val="en-US"/>
              </w:rPr>
              <m:t>p</m:t>
            </m:r>
          </m:sub>
          <m:sup>
            <m:r>
              <w:rPr>
                <w:rFonts w:ascii="Cambria Math" w:eastAsia="Times New Roman" w:hAnsi="Cambria Math"/>
                <w:sz w:val="24"/>
                <w:szCs w:val="24"/>
                <w:lang w:val="en-US"/>
              </w:rPr>
              <m:t>TR</m:t>
            </m:r>
          </m:sup>
        </m:sSubSup>
        <m:r>
          <w:rPr>
            <w:rFonts w:ascii="Cambria Math" w:eastAsia="Times New Roman" w:hAnsi="Cambria Math"/>
            <w:sz w:val="24"/>
            <w:szCs w:val="24"/>
            <w:lang w:val="en-US"/>
          </w:rPr>
          <m:t>+</m:t>
        </m:r>
        <m:sSubSup>
          <m:sSubSupPr>
            <m:ctrlPr>
              <w:rPr>
                <w:rFonts w:ascii="Cambria Math" w:eastAsia="Times New Roman" w:hAnsi="Cambria Math"/>
                <w:i/>
                <w:sz w:val="24"/>
                <w:szCs w:val="24"/>
                <w:lang w:val="en-US"/>
              </w:rPr>
            </m:ctrlPr>
          </m:sSubSupPr>
          <m:e>
            <m:r>
              <w:rPr>
                <w:rFonts w:ascii="Cambria Math" w:eastAsia="Times New Roman" w:hAnsi="Cambria Math"/>
                <w:sz w:val="24"/>
                <w:szCs w:val="24"/>
                <w:lang w:val="en-US"/>
              </w:rPr>
              <m:t>E</m:t>
            </m:r>
          </m:e>
          <m:sub>
            <m:r>
              <w:rPr>
                <w:rFonts w:ascii="Cambria Math" w:eastAsia="Times New Roman" w:hAnsi="Cambria Math"/>
                <w:sz w:val="24"/>
                <w:szCs w:val="24"/>
                <w:lang w:val="en-US"/>
              </w:rPr>
              <m:t>p</m:t>
            </m:r>
          </m:sub>
          <m:sup>
            <m:r>
              <w:rPr>
                <w:rFonts w:ascii="Cambria Math" w:eastAsia="Times New Roman" w:hAnsi="Cambria Math"/>
                <w:sz w:val="24"/>
                <w:szCs w:val="24"/>
                <w:lang w:val="en-US"/>
              </w:rPr>
              <m:t>SU</m:t>
            </m:r>
          </m:sup>
        </m:sSubSup>
        <m:r>
          <w:rPr>
            <w:rFonts w:ascii="Cambria Math" w:eastAsia="Times New Roman" w:hAnsi="Cambria Math"/>
            <w:sz w:val="24"/>
            <w:szCs w:val="24"/>
            <w:lang w:val="en-US"/>
          </w:rPr>
          <m:t>)</m:t>
        </m:r>
      </m:oMath>
      <w:r w:rsidR="00AE5E14" w:rsidRPr="00167D3E">
        <w:rPr>
          <w:rFonts w:ascii="Times New Roman" w:eastAsia="Times New Roman" w:hAnsi="Times New Roman"/>
          <w:sz w:val="24"/>
          <w:szCs w:val="24"/>
          <w:lang w:val="en-US"/>
        </w:rPr>
        <w:t xml:space="preserve"> [lei/MWh]</w:t>
      </w:r>
    </w:p>
    <w:p w:rsidR="00AE5E14" w:rsidRDefault="00AE5E14" w:rsidP="00922981">
      <w:pPr>
        <w:tabs>
          <w:tab w:val="left" w:pos="851"/>
        </w:tabs>
        <w:spacing w:after="120" w:line="360" w:lineRule="auto"/>
        <w:jc w:val="both"/>
        <w:rPr>
          <w:rFonts w:ascii="Times New Roman" w:hAnsi="Times New Roman"/>
          <w:sz w:val="24"/>
          <w:szCs w:val="24"/>
        </w:rPr>
      </w:pPr>
    </w:p>
    <w:p w:rsidR="00CC1D1F" w:rsidRPr="00A67578" w:rsidRDefault="00CC1D1F" w:rsidP="00922981">
      <w:pPr>
        <w:tabs>
          <w:tab w:val="left" w:pos="851"/>
        </w:tabs>
        <w:spacing w:after="120" w:line="360" w:lineRule="auto"/>
        <w:jc w:val="both"/>
        <w:rPr>
          <w:rFonts w:ascii="Times New Roman" w:hAnsi="Times New Roman"/>
          <w:sz w:val="24"/>
          <w:szCs w:val="24"/>
        </w:rPr>
      </w:pPr>
      <w:r w:rsidRPr="00A67578">
        <w:rPr>
          <w:rFonts w:ascii="Times New Roman" w:hAnsi="Times New Roman"/>
          <w:sz w:val="24"/>
          <w:szCs w:val="24"/>
        </w:rPr>
        <w:t>unde:</w:t>
      </w:r>
    </w:p>
    <w:p w:rsidR="00CC1D1F" w:rsidRPr="00A67578" w:rsidRDefault="00ED7E1B" w:rsidP="00922981">
      <w:pPr>
        <w:tabs>
          <w:tab w:val="left" w:pos="851"/>
        </w:tabs>
        <w:spacing w:after="120" w:line="360" w:lineRule="auto"/>
        <w:jc w:val="both"/>
        <w:rPr>
          <w:rFonts w:ascii="Times New Roman" w:hAnsi="Times New Roman"/>
          <w:sz w:val="24"/>
          <w:szCs w:val="24"/>
        </w:rPr>
      </w:pPr>
      <m:oMath>
        <m:sSubSup>
          <m:sSubSupPr>
            <m:ctrlPr>
              <w:rPr>
                <w:rFonts w:ascii="Cambria Math" w:eastAsia="Times New Roman" w:hAnsi="Cambria Math"/>
                <w:i/>
                <w:sz w:val="24"/>
                <w:szCs w:val="24"/>
                <w:lang w:val="en-US"/>
              </w:rPr>
            </m:ctrlPr>
          </m:sSubSupPr>
          <m:e>
            <m:r>
              <w:rPr>
                <w:rFonts w:ascii="Cambria Math" w:eastAsia="Times New Roman" w:hAnsi="Cambria Math"/>
                <w:sz w:val="24"/>
                <w:szCs w:val="24"/>
                <w:lang w:val="en-US"/>
              </w:rPr>
              <m:t>SC</m:t>
            </m:r>
          </m:e>
          <m:sub>
            <m:r>
              <w:rPr>
                <w:rFonts w:ascii="Cambria Math" w:eastAsia="Times New Roman" w:hAnsi="Cambria Math"/>
                <w:sz w:val="24"/>
                <w:szCs w:val="24"/>
                <w:lang w:val="en-US"/>
              </w:rPr>
              <m:t>f,</m:t>
            </m:r>
          </m:sub>
          <m:sup/>
        </m:sSubSup>
      </m:oMath>
      <w:r w:rsidR="00CC1D1F" w:rsidRPr="00A67578">
        <w:rPr>
          <w:rFonts w:ascii="Times New Roman" w:hAnsi="Times New Roman"/>
          <w:sz w:val="24"/>
          <w:szCs w:val="24"/>
        </w:rPr>
        <w:t xml:space="preserve"> – soldul corecţiilor aferente perioadei anterioare datei de 1 martie 2019 (nu include valoarea D</w:t>
      </w:r>
      <w:r w:rsidR="00CC1D1F" w:rsidRPr="00A67578">
        <w:rPr>
          <w:rFonts w:ascii="Times New Roman" w:hAnsi="Times New Roman"/>
          <w:sz w:val="24"/>
          <w:szCs w:val="24"/>
          <w:vertAlign w:val="subscript"/>
        </w:rPr>
        <w:t>ca</w:t>
      </w:r>
      <w:r w:rsidR="00CC1D1F" w:rsidRPr="00A67578">
        <w:rPr>
          <w:rFonts w:ascii="Times New Roman" w:hAnsi="Times New Roman"/>
          <w:sz w:val="24"/>
          <w:szCs w:val="24"/>
        </w:rPr>
        <w:t xml:space="preserve">) [lei]. </w:t>
      </w:r>
      <w:r w:rsidR="00CC1D1F">
        <w:rPr>
          <w:rFonts w:ascii="Times New Roman" w:hAnsi="Times New Roman"/>
          <w:sz w:val="24"/>
          <w:szCs w:val="24"/>
        </w:rPr>
        <w:t>Î</w:t>
      </w:r>
      <w:r w:rsidR="00CC1D1F" w:rsidRPr="00A67578">
        <w:rPr>
          <w:rFonts w:ascii="Times New Roman" w:hAnsi="Times New Roman"/>
          <w:sz w:val="24"/>
          <w:szCs w:val="24"/>
        </w:rPr>
        <w:t>n cazul FUIop valoarea este 0</w:t>
      </w:r>
      <w:r w:rsidR="00CC1D1F">
        <w:rPr>
          <w:rFonts w:ascii="Times New Roman" w:hAnsi="Times New Roman"/>
          <w:sz w:val="24"/>
          <w:szCs w:val="24"/>
        </w:rPr>
        <w:t>.</w:t>
      </w:r>
    </w:p>
    <w:p w:rsidR="00CC1D1F" w:rsidRPr="00A67578" w:rsidRDefault="00ED7E1B" w:rsidP="00922981">
      <w:pPr>
        <w:tabs>
          <w:tab w:val="left" w:pos="851"/>
        </w:tabs>
        <w:spacing w:after="120" w:line="360" w:lineRule="auto"/>
        <w:jc w:val="both"/>
        <w:rPr>
          <w:rFonts w:ascii="Times New Roman" w:hAnsi="Times New Roman"/>
          <w:sz w:val="24"/>
          <w:szCs w:val="24"/>
        </w:rPr>
      </w:pPr>
      <m:oMath>
        <m:sSubSup>
          <m:sSubSupPr>
            <m:ctrlPr>
              <w:rPr>
                <w:rFonts w:ascii="Cambria Math" w:eastAsia="Times New Roman" w:hAnsi="Cambria Math"/>
                <w:i/>
                <w:sz w:val="24"/>
                <w:szCs w:val="24"/>
                <w:lang w:val="en-US"/>
              </w:rPr>
            </m:ctrlPr>
          </m:sSubSupPr>
          <m:e>
            <m:r>
              <w:rPr>
                <w:rFonts w:ascii="Cambria Math" w:eastAsia="Times New Roman" w:hAnsi="Cambria Math"/>
                <w:sz w:val="24"/>
                <w:szCs w:val="24"/>
                <w:lang w:val="en-US"/>
              </w:rPr>
              <m:t>SC</m:t>
            </m:r>
          </m:e>
          <m:sub>
            <m:r>
              <w:rPr>
                <w:rFonts w:ascii="Cambria Math" w:eastAsia="Times New Roman" w:hAnsi="Cambria Math"/>
                <w:sz w:val="24"/>
                <w:szCs w:val="24"/>
                <w:lang w:val="en-US"/>
              </w:rPr>
              <m:t>pa</m:t>
            </m:r>
          </m:sub>
          <m:sup>
            <m:r>
              <w:rPr>
                <w:rFonts w:ascii="Cambria Math" w:eastAsia="Times New Roman" w:hAnsi="Cambria Math"/>
                <w:sz w:val="24"/>
                <w:szCs w:val="24"/>
                <w:lang w:val="en-US"/>
              </w:rPr>
              <m:t>TR</m:t>
            </m:r>
          </m:sup>
        </m:sSubSup>
      </m:oMath>
      <w:r w:rsidR="00CC1D1F" w:rsidRPr="00A67578">
        <w:rPr>
          <w:rFonts w:ascii="Times New Roman" w:hAnsi="Times New Roman"/>
          <w:sz w:val="24"/>
          <w:szCs w:val="24"/>
        </w:rPr>
        <w:t xml:space="preserve"> – sold corecţii aferente perioadelor ulterioare datei de 1 martie 2019 rezultate din aplicarea tarifelor reglementate. Pentru prima perioad</w:t>
      </w:r>
      <w:r w:rsidR="00CC1D1F">
        <w:rPr>
          <w:rFonts w:ascii="Times New Roman" w:hAnsi="Times New Roman"/>
          <w:sz w:val="24"/>
          <w:szCs w:val="24"/>
        </w:rPr>
        <w:t>ă</w:t>
      </w:r>
      <w:r w:rsidR="00CC1D1F" w:rsidRPr="00A67578">
        <w:rPr>
          <w:rFonts w:ascii="Times New Roman" w:hAnsi="Times New Roman"/>
          <w:sz w:val="24"/>
          <w:szCs w:val="24"/>
        </w:rPr>
        <w:t xml:space="preserve"> de aplicare a tarifelor reglementate valoarea este 0. Pentru a doua perioad</w:t>
      </w:r>
      <w:r w:rsidR="00CC1D1F">
        <w:rPr>
          <w:rFonts w:ascii="Times New Roman" w:hAnsi="Times New Roman"/>
          <w:sz w:val="24"/>
          <w:szCs w:val="24"/>
        </w:rPr>
        <w:t>ă</w:t>
      </w:r>
      <w:r w:rsidR="00CC1D1F" w:rsidRPr="00A67578">
        <w:rPr>
          <w:rFonts w:ascii="Times New Roman" w:hAnsi="Times New Roman"/>
          <w:sz w:val="24"/>
          <w:szCs w:val="24"/>
        </w:rPr>
        <w:t xml:space="preserve"> de aplicare se iau </w:t>
      </w:r>
      <w:r w:rsidR="00CC1D1F">
        <w:rPr>
          <w:rFonts w:ascii="Times New Roman" w:hAnsi="Times New Roman"/>
          <w:sz w:val="24"/>
          <w:szCs w:val="24"/>
        </w:rPr>
        <w:t>î</w:t>
      </w:r>
      <w:r w:rsidR="00CC1D1F" w:rsidRPr="00A67578">
        <w:rPr>
          <w:rFonts w:ascii="Times New Roman" w:hAnsi="Times New Roman"/>
          <w:sz w:val="24"/>
          <w:szCs w:val="24"/>
        </w:rPr>
        <w:t>n considerare corecţiile estimate aferente primei perioade de aplicare. Pentru a treia perioad</w:t>
      </w:r>
      <w:r w:rsidR="00CC1D1F">
        <w:rPr>
          <w:rFonts w:ascii="Times New Roman" w:hAnsi="Times New Roman"/>
          <w:sz w:val="24"/>
          <w:szCs w:val="24"/>
        </w:rPr>
        <w:t>ă</w:t>
      </w:r>
      <w:r w:rsidR="00CC1D1F" w:rsidRPr="00A67578">
        <w:rPr>
          <w:rFonts w:ascii="Times New Roman" w:hAnsi="Times New Roman"/>
          <w:sz w:val="24"/>
          <w:szCs w:val="24"/>
        </w:rPr>
        <w:t xml:space="preserve"> de aplicare se iau </w:t>
      </w:r>
      <w:r w:rsidR="00CC1D1F">
        <w:rPr>
          <w:rFonts w:ascii="Times New Roman" w:hAnsi="Times New Roman"/>
          <w:sz w:val="24"/>
          <w:szCs w:val="24"/>
        </w:rPr>
        <w:t>î</w:t>
      </w:r>
      <w:r w:rsidR="00CC1D1F" w:rsidRPr="00A67578">
        <w:rPr>
          <w:rFonts w:ascii="Times New Roman" w:hAnsi="Times New Roman"/>
          <w:sz w:val="24"/>
          <w:szCs w:val="24"/>
        </w:rPr>
        <w:t xml:space="preserve">n considerare corecţiile finale aferente primei perioade </w:t>
      </w:r>
      <w:r w:rsidR="00CC1D1F">
        <w:rPr>
          <w:rFonts w:ascii="Times New Roman" w:hAnsi="Times New Roman"/>
          <w:sz w:val="24"/>
          <w:szCs w:val="24"/>
        </w:rPr>
        <w:t>ş</w:t>
      </w:r>
      <w:r w:rsidR="00CC1D1F" w:rsidRPr="00A67578">
        <w:rPr>
          <w:rFonts w:ascii="Times New Roman" w:hAnsi="Times New Roman"/>
          <w:sz w:val="24"/>
          <w:szCs w:val="24"/>
        </w:rPr>
        <w:t>i corecţiile estimate aferente celei de a doua perioad</w:t>
      </w:r>
      <w:r w:rsidR="00CC1D1F">
        <w:rPr>
          <w:rFonts w:ascii="Times New Roman" w:hAnsi="Times New Roman"/>
          <w:sz w:val="24"/>
          <w:szCs w:val="24"/>
        </w:rPr>
        <w:t>e</w:t>
      </w:r>
      <w:r w:rsidR="00CC1D1F" w:rsidRPr="00A67578">
        <w:rPr>
          <w:rFonts w:ascii="Times New Roman" w:hAnsi="Times New Roman"/>
          <w:sz w:val="24"/>
          <w:szCs w:val="24"/>
        </w:rPr>
        <w:t xml:space="preserve">. </w:t>
      </w:r>
    </w:p>
    <w:p w:rsidR="00CC1D1F" w:rsidRPr="00A67578" w:rsidRDefault="00CC1D1F" w:rsidP="00922981">
      <w:pPr>
        <w:tabs>
          <w:tab w:val="left" w:pos="851"/>
        </w:tabs>
        <w:spacing w:after="120" w:line="360" w:lineRule="auto"/>
        <w:jc w:val="both"/>
        <w:rPr>
          <w:rFonts w:ascii="Times New Roman" w:hAnsi="Times New Roman"/>
          <w:sz w:val="24"/>
          <w:szCs w:val="24"/>
        </w:rPr>
      </w:pPr>
      <w:r w:rsidRPr="00A67578">
        <w:rPr>
          <w:rFonts w:ascii="Times New Roman" w:hAnsi="Times New Roman"/>
          <w:sz w:val="24"/>
          <w:szCs w:val="24"/>
        </w:rPr>
        <w:t>D</w:t>
      </w:r>
      <w:r w:rsidRPr="00A67578">
        <w:rPr>
          <w:rFonts w:ascii="Times New Roman" w:hAnsi="Times New Roman"/>
          <w:sz w:val="24"/>
          <w:szCs w:val="24"/>
          <w:vertAlign w:val="subscript"/>
        </w:rPr>
        <w:t xml:space="preserve">ca </w:t>
      </w:r>
      <w:r w:rsidRPr="00A67578">
        <w:rPr>
          <w:rFonts w:ascii="Times New Roman" w:hAnsi="Times New Roman"/>
          <w:sz w:val="24"/>
          <w:szCs w:val="24"/>
        </w:rPr>
        <w:t xml:space="preserve">– diferenţa </w:t>
      </w:r>
      <w:r>
        <w:rPr>
          <w:rFonts w:ascii="Times New Roman" w:hAnsi="Times New Roman"/>
          <w:sz w:val="24"/>
          <w:szCs w:val="24"/>
        </w:rPr>
        <w:t>î</w:t>
      </w:r>
      <w:r w:rsidRPr="00A67578">
        <w:rPr>
          <w:rFonts w:ascii="Times New Roman" w:hAnsi="Times New Roman"/>
          <w:sz w:val="24"/>
          <w:szCs w:val="24"/>
        </w:rPr>
        <w:t>ntre valoarea componentei de achiziţie inclus</w:t>
      </w:r>
      <w:r>
        <w:rPr>
          <w:rFonts w:ascii="Times New Roman" w:hAnsi="Times New Roman"/>
          <w:sz w:val="24"/>
          <w:szCs w:val="24"/>
        </w:rPr>
        <w:t>ă</w:t>
      </w:r>
      <w:r w:rsidRPr="00A67578">
        <w:rPr>
          <w:rFonts w:ascii="Times New Roman" w:hAnsi="Times New Roman"/>
          <w:sz w:val="24"/>
          <w:szCs w:val="24"/>
        </w:rPr>
        <w:t xml:space="preserve"> </w:t>
      </w:r>
      <w:r>
        <w:rPr>
          <w:rFonts w:ascii="Times New Roman" w:hAnsi="Times New Roman"/>
          <w:sz w:val="24"/>
          <w:szCs w:val="24"/>
        </w:rPr>
        <w:t>î</w:t>
      </w:r>
      <w:r w:rsidRPr="00A67578">
        <w:rPr>
          <w:rFonts w:ascii="Times New Roman" w:hAnsi="Times New Roman"/>
          <w:sz w:val="24"/>
          <w:szCs w:val="24"/>
        </w:rPr>
        <w:t xml:space="preserve">n calculul preţului pentru serviciul universal al FUIob aplicat </w:t>
      </w:r>
      <w:r>
        <w:rPr>
          <w:rFonts w:ascii="Times New Roman" w:hAnsi="Times New Roman"/>
          <w:sz w:val="24"/>
          <w:szCs w:val="24"/>
        </w:rPr>
        <w:t>î</w:t>
      </w:r>
      <w:r w:rsidRPr="00A67578">
        <w:rPr>
          <w:rFonts w:ascii="Times New Roman" w:hAnsi="Times New Roman"/>
          <w:sz w:val="24"/>
          <w:szCs w:val="24"/>
        </w:rPr>
        <w:t xml:space="preserve">n perioada iulie 2018 – februarie 2019 </w:t>
      </w:r>
      <w:r>
        <w:rPr>
          <w:rFonts w:ascii="Times New Roman" w:hAnsi="Times New Roman"/>
          <w:sz w:val="24"/>
          <w:szCs w:val="24"/>
        </w:rPr>
        <w:t>ş</w:t>
      </w:r>
      <w:r w:rsidRPr="00A67578">
        <w:rPr>
          <w:rFonts w:ascii="Times New Roman" w:hAnsi="Times New Roman"/>
          <w:sz w:val="24"/>
          <w:szCs w:val="24"/>
        </w:rPr>
        <w:t>i valoarea considerat</w:t>
      </w:r>
      <w:r>
        <w:rPr>
          <w:rFonts w:ascii="Times New Roman" w:hAnsi="Times New Roman"/>
          <w:sz w:val="24"/>
          <w:szCs w:val="24"/>
        </w:rPr>
        <w:t>ă</w:t>
      </w:r>
      <w:r w:rsidRPr="00A67578">
        <w:rPr>
          <w:rFonts w:ascii="Times New Roman" w:hAnsi="Times New Roman"/>
          <w:sz w:val="24"/>
          <w:szCs w:val="24"/>
        </w:rPr>
        <w:t xml:space="preserve"> justificat</w:t>
      </w:r>
      <w:r>
        <w:rPr>
          <w:rFonts w:ascii="Times New Roman" w:hAnsi="Times New Roman"/>
          <w:sz w:val="24"/>
          <w:szCs w:val="24"/>
        </w:rPr>
        <w:t>ă</w:t>
      </w:r>
      <w:r w:rsidRPr="00A67578">
        <w:rPr>
          <w:rFonts w:ascii="Times New Roman" w:hAnsi="Times New Roman"/>
          <w:sz w:val="24"/>
          <w:szCs w:val="24"/>
        </w:rPr>
        <w:t xml:space="preserve"> de către ANRE a componentei de achiziţie pentru aceeaşi perioad</w:t>
      </w:r>
      <w:r>
        <w:rPr>
          <w:rFonts w:ascii="Times New Roman" w:hAnsi="Times New Roman"/>
          <w:sz w:val="24"/>
          <w:szCs w:val="24"/>
        </w:rPr>
        <w:t>ă</w:t>
      </w:r>
      <w:r w:rsidRPr="00A67578">
        <w:rPr>
          <w:rFonts w:ascii="Times New Roman" w:hAnsi="Times New Roman"/>
          <w:sz w:val="24"/>
          <w:szCs w:val="24"/>
        </w:rPr>
        <w:t>. Pentru prima perioad</w:t>
      </w:r>
      <w:r>
        <w:rPr>
          <w:rFonts w:ascii="Times New Roman" w:hAnsi="Times New Roman"/>
          <w:sz w:val="24"/>
          <w:szCs w:val="24"/>
        </w:rPr>
        <w:t>ă</w:t>
      </w:r>
      <w:r w:rsidRPr="00A67578">
        <w:rPr>
          <w:rFonts w:ascii="Times New Roman" w:hAnsi="Times New Roman"/>
          <w:sz w:val="24"/>
          <w:szCs w:val="24"/>
        </w:rPr>
        <w:t xml:space="preserve"> de aplicare valoarea este 0. Valoarea considerat</w:t>
      </w:r>
      <w:r>
        <w:rPr>
          <w:rFonts w:ascii="Times New Roman" w:hAnsi="Times New Roman"/>
          <w:sz w:val="24"/>
          <w:szCs w:val="24"/>
        </w:rPr>
        <w:t>ă</w:t>
      </w:r>
      <w:r w:rsidRPr="00A67578">
        <w:rPr>
          <w:rFonts w:ascii="Times New Roman" w:hAnsi="Times New Roman"/>
          <w:sz w:val="24"/>
          <w:szCs w:val="24"/>
        </w:rPr>
        <w:t xml:space="preserve"> justificat</w:t>
      </w:r>
      <w:r>
        <w:rPr>
          <w:rFonts w:ascii="Times New Roman" w:hAnsi="Times New Roman"/>
          <w:sz w:val="24"/>
          <w:szCs w:val="24"/>
        </w:rPr>
        <w:t>ă</w:t>
      </w:r>
      <w:r w:rsidRPr="00A67578">
        <w:rPr>
          <w:rFonts w:ascii="Times New Roman" w:hAnsi="Times New Roman"/>
          <w:sz w:val="24"/>
          <w:szCs w:val="24"/>
        </w:rPr>
        <w:t xml:space="preserve"> de către ANRE aferent</w:t>
      </w:r>
      <w:r>
        <w:rPr>
          <w:rFonts w:ascii="Times New Roman" w:hAnsi="Times New Roman"/>
          <w:sz w:val="24"/>
          <w:szCs w:val="24"/>
        </w:rPr>
        <w:t>ă</w:t>
      </w:r>
      <w:r w:rsidRPr="00A67578">
        <w:rPr>
          <w:rFonts w:ascii="Times New Roman" w:hAnsi="Times New Roman"/>
          <w:sz w:val="24"/>
          <w:szCs w:val="24"/>
        </w:rPr>
        <w:t xml:space="preserve"> clienţilor casnici va fi recuperat</w:t>
      </w:r>
      <w:r>
        <w:rPr>
          <w:rFonts w:ascii="Times New Roman" w:hAnsi="Times New Roman"/>
          <w:sz w:val="24"/>
          <w:szCs w:val="24"/>
        </w:rPr>
        <w:t>ă</w:t>
      </w:r>
      <w:r w:rsidRPr="00A67578">
        <w:rPr>
          <w:rFonts w:ascii="Times New Roman" w:hAnsi="Times New Roman"/>
          <w:sz w:val="24"/>
          <w:szCs w:val="24"/>
        </w:rPr>
        <w:t xml:space="preserve"> prin intermediul  tarifului reglementat aplicat de FUIob, p</w:t>
      </w:r>
      <w:r>
        <w:rPr>
          <w:rFonts w:ascii="Times New Roman" w:hAnsi="Times New Roman"/>
          <w:sz w:val="24"/>
          <w:szCs w:val="24"/>
        </w:rPr>
        <w:t>â</w:t>
      </w:r>
      <w:r w:rsidRPr="00A67578">
        <w:rPr>
          <w:rFonts w:ascii="Times New Roman" w:hAnsi="Times New Roman"/>
          <w:sz w:val="24"/>
          <w:szCs w:val="24"/>
        </w:rPr>
        <w:t>n</w:t>
      </w:r>
      <w:r>
        <w:rPr>
          <w:rFonts w:ascii="Times New Roman" w:hAnsi="Times New Roman"/>
          <w:sz w:val="24"/>
          <w:szCs w:val="24"/>
        </w:rPr>
        <w:t>ă</w:t>
      </w:r>
      <w:r w:rsidRPr="00A67578">
        <w:rPr>
          <w:rFonts w:ascii="Times New Roman" w:hAnsi="Times New Roman"/>
          <w:sz w:val="24"/>
          <w:szCs w:val="24"/>
        </w:rPr>
        <w:t xml:space="preserve"> la data de 30.06.2022.</w:t>
      </w:r>
    </w:p>
    <w:p w:rsidR="00CC1D1F" w:rsidRPr="00A67578" w:rsidRDefault="00ED7E1B" w:rsidP="00A67578">
      <w:pPr>
        <w:tabs>
          <w:tab w:val="left" w:pos="851"/>
        </w:tabs>
        <w:spacing w:after="120" w:line="360" w:lineRule="auto"/>
        <w:jc w:val="both"/>
        <w:rPr>
          <w:rFonts w:ascii="Times New Roman" w:hAnsi="Times New Roman"/>
          <w:sz w:val="24"/>
          <w:szCs w:val="24"/>
        </w:rPr>
      </w:pPr>
      <m:oMath>
        <m:sSubSup>
          <m:sSubSupPr>
            <m:ctrlPr>
              <w:rPr>
                <w:rFonts w:ascii="Cambria Math" w:eastAsia="Times New Roman" w:hAnsi="Cambria Math"/>
                <w:i/>
                <w:sz w:val="24"/>
                <w:szCs w:val="24"/>
                <w:lang w:val="en-US"/>
              </w:rPr>
            </m:ctrlPr>
          </m:sSubSupPr>
          <m:e>
            <m:r>
              <w:rPr>
                <w:rFonts w:ascii="Cambria Math" w:eastAsia="Times New Roman" w:hAnsi="Cambria Math"/>
                <w:sz w:val="24"/>
                <w:szCs w:val="24"/>
                <w:lang w:val="en-US"/>
              </w:rPr>
              <m:t>E</m:t>
            </m:r>
          </m:e>
          <m:sub>
            <m:r>
              <w:rPr>
                <w:rFonts w:ascii="Cambria Math" w:eastAsia="Times New Roman" w:hAnsi="Cambria Math"/>
                <w:sz w:val="24"/>
                <w:szCs w:val="24"/>
                <w:lang w:val="en-US"/>
              </w:rPr>
              <m:t>p</m:t>
            </m:r>
          </m:sub>
          <m:sup>
            <m:r>
              <w:rPr>
                <w:rFonts w:ascii="Cambria Math" w:eastAsia="Times New Roman" w:hAnsi="Cambria Math"/>
                <w:sz w:val="24"/>
                <w:szCs w:val="24"/>
                <w:lang w:val="en-US"/>
              </w:rPr>
              <m:t>TR</m:t>
            </m:r>
          </m:sup>
        </m:sSubSup>
      </m:oMath>
      <w:r w:rsidR="00CC1D1F" w:rsidRPr="00A67578">
        <w:rPr>
          <w:rFonts w:ascii="Times New Roman" w:hAnsi="Times New Roman"/>
          <w:sz w:val="24"/>
          <w:szCs w:val="24"/>
        </w:rPr>
        <w:t xml:space="preserve"> – consumul de energie electric</w:t>
      </w:r>
      <w:r w:rsidR="00CC1D1F">
        <w:rPr>
          <w:rFonts w:ascii="Times New Roman" w:hAnsi="Times New Roman"/>
          <w:sz w:val="24"/>
          <w:szCs w:val="24"/>
        </w:rPr>
        <w:t>ă</w:t>
      </w:r>
      <w:r w:rsidR="00CC1D1F" w:rsidRPr="00A67578">
        <w:rPr>
          <w:rFonts w:ascii="Times New Roman" w:hAnsi="Times New Roman"/>
          <w:sz w:val="24"/>
          <w:szCs w:val="24"/>
        </w:rPr>
        <w:t xml:space="preserve"> al clienţilor casnici ai FUI previzionat pentru perioada de aplicare a tarifelor reglementate.</w:t>
      </w:r>
    </w:p>
    <w:p w:rsidR="00CC1D1F" w:rsidRPr="00A67578" w:rsidRDefault="00ED7E1B" w:rsidP="00A67578">
      <w:pPr>
        <w:tabs>
          <w:tab w:val="left" w:pos="851"/>
        </w:tabs>
        <w:spacing w:after="120" w:line="360" w:lineRule="auto"/>
        <w:jc w:val="both"/>
        <w:rPr>
          <w:rFonts w:ascii="Times New Roman" w:hAnsi="Times New Roman"/>
          <w:sz w:val="24"/>
          <w:szCs w:val="24"/>
        </w:rPr>
      </w:pPr>
      <m:oMath>
        <m:sSubSup>
          <m:sSubSupPr>
            <m:ctrlPr>
              <w:rPr>
                <w:rFonts w:ascii="Cambria Math" w:eastAsia="Times New Roman" w:hAnsi="Cambria Math"/>
                <w:i/>
                <w:sz w:val="24"/>
                <w:szCs w:val="24"/>
                <w:lang w:val="en-US"/>
              </w:rPr>
            </m:ctrlPr>
          </m:sSubSupPr>
          <m:e>
            <m:r>
              <w:rPr>
                <w:rFonts w:ascii="Cambria Math" w:eastAsia="Times New Roman" w:hAnsi="Cambria Math"/>
                <w:sz w:val="24"/>
                <w:szCs w:val="24"/>
                <w:lang w:val="en-US"/>
              </w:rPr>
              <m:t>E</m:t>
            </m:r>
          </m:e>
          <m:sub>
            <m:r>
              <w:rPr>
                <w:rFonts w:ascii="Cambria Math" w:eastAsia="Times New Roman" w:hAnsi="Cambria Math"/>
                <w:sz w:val="24"/>
                <w:szCs w:val="24"/>
                <w:lang w:val="en-US"/>
              </w:rPr>
              <m:t>p</m:t>
            </m:r>
          </m:sub>
          <m:sup>
            <m:r>
              <w:rPr>
                <w:rFonts w:ascii="Cambria Math" w:eastAsia="Times New Roman" w:hAnsi="Cambria Math"/>
                <w:sz w:val="24"/>
                <w:szCs w:val="24"/>
                <w:lang w:val="en-US"/>
              </w:rPr>
              <m:t>SU</m:t>
            </m:r>
          </m:sup>
        </m:sSubSup>
      </m:oMath>
      <w:r w:rsidR="00CC1D1F" w:rsidRPr="00A67578">
        <w:rPr>
          <w:rFonts w:ascii="Times New Roman" w:hAnsi="Times New Roman"/>
          <w:sz w:val="24"/>
          <w:szCs w:val="24"/>
        </w:rPr>
        <w:t>- consumul de energie electric</w:t>
      </w:r>
      <w:r w:rsidR="00CC1D1F">
        <w:rPr>
          <w:rFonts w:ascii="Times New Roman" w:hAnsi="Times New Roman"/>
          <w:sz w:val="24"/>
          <w:szCs w:val="24"/>
        </w:rPr>
        <w:t>ă</w:t>
      </w:r>
      <w:r w:rsidR="00CC1D1F" w:rsidRPr="00A67578">
        <w:rPr>
          <w:rFonts w:ascii="Times New Roman" w:hAnsi="Times New Roman"/>
          <w:sz w:val="24"/>
          <w:szCs w:val="24"/>
        </w:rPr>
        <w:t xml:space="preserve"> al clienţilor nonca</w:t>
      </w:r>
      <w:r w:rsidR="00CC1D1F">
        <w:rPr>
          <w:rFonts w:ascii="Times New Roman" w:hAnsi="Times New Roman"/>
          <w:sz w:val="24"/>
          <w:szCs w:val="24"/>
        </w:rPr>
        <w:t>s</w:t>
      </w:r>
      <w:r w:rsidR="00CC1D1F" w:rsidRPr="00A67578">
        <w:rPr>
          <w:rFonts w:ascii="Times New Roman" w:hAnsi="Times New Roman"/>
          <w:sz w:val="24"/>
          <w:szCs w:val="24"/>
        </w:rPr>
        <w:t>nici ai FUI previzionat pentru perioada de aplicare a tarifelor reglementate.</w:t>
      </w:r>
    </w:p>
    <w:p w:rsidR="00CC1D1F" w:rsidRPr="00A67578" w:rsidRDefault="00CC1D1F" w:rsidP="00AD2E10">
      <w:pPr>
        <w:numPr>
          <w:ilvl w:val="0"/>
          <w:numId w:val="16"/>
        </w:numPr>
        <w:tabs>
          <w:tab w:val="left" w:pos="851"/>
        </w:tabs>
        <w:spacing w:after="120" w:line="360" w:lineRule="auto"/>
        <w:ind w:left="0" w:firstLine="0"/>
        <w:jc w:val="both"/>
        <w:rPr>
          <w:rFonts w:ascii="Times New Roman" w:hAnsi="Times New Roman"/>
          <w:sz w:val="24"/>
          <w:szCs w:val="24"/>
        </w:rPr>
      </w:pPr>
      <w:r w:rsidRPr="00A67578" w:rsidDel="00F55FDA">
        <w:rPr>
          <w:rFonts w:ascii="Times New Roman" w:hAnsi="Times New Roman"/>
          <w:sz w:val="24"/>
          <w:szCs w:val="24"/>
        </w:rPr>
        <w:t xml:space="preserve"> </w:t>
      </w:r>
      <w:r w:rsidRPr="00A67578">
        <w:t xml:space="preserve"> </w:t>
      </w:r>
      <m:oMath>
        <m:sSubSup>
          <m:sSubSupPr>
            <m:ctrlPr>
              <w:rPr>
                <w:rFonts w:ascii="Cambria Math" w:eastAsia="Times New Roman" w:hAnsi="Cambria Math"/>
                <w:i/>
                <w:sz w:val="24"/>
                <w:szCs w:val="24"/>
                <w:lang w:val="en-US"/>
              </w:rPr>
            </m:ctrlPr>
          </m:sSubSupPr>
          <m:e>
            <m:r>
              <w:rPr>
                <w:rFonts w:ascii="Cambria Math" w:eastAsia="Times New Roman" w:hAnsi="Cambria Math"/>
                <w:sz w:val="24"/>
                <w:szCs w:val="24"/>
                <w:lang w:val="en-US"/>
              </w:rPr>
              <m:t>SC</m:t>
            </m:r>
          </m:e>
          <m:sub>
            <m:r>
              <w:rPr>
                <w:rFonts w:ascii="Cambria Math" w:eastAsia="Times New Roman" w:hAnsi="Cambria Math"/>
                <w:sz w:val="24"/>
                <w:szCs w:val="24"/>
                <w:lang w:val="en-US"/>
              </w:rPr>
              <m:t>f,</m:t>
            </m:r>
          </m:sub>
          <m:sup/>
        </m:sSubSup>
      </m:oMath>
      <w:r w:rsidRPr="00A67578">
        <w:rPr>
          <w:rFonts w:ascii="Times New Roman" w:hAnsi="Times New Roman"/>
          <w:sz w:val="24"/>
          <w:szCs w:val="24"/>
        </w:rPr>
        <w:t xml:space="preserve"> se determin</w:t>
      </w:r>
      <w:r>
        <w:rPr>
          <w:rFonts w:ascii="Times New Roman" w:hAnsi="Times New Roman"/>
          <w:sz w:val="24"/>
          <w:szCs w:val="24"/>
        </w:rPr>
        <w:t>ă</w:t>
      </w:r>
      <w:r w:rsidRPr="00A67578">
        <w:rPr>
          <w:rFonts w:ascii="Times New Roman" w:hAnsi="Times New Roman"/>
          <w:sz w:val="24"/>
          <w:szCs w:val="24"/>
        </w:rPr>
        <w:t xml:space="preserve">: </w:t>
      </w:r>
    </w:p>
    <w:p w:rsidR="00CC1D1F" w:rsidRPr="00A67578" w:rsidRDefault="00CC1D1F" w:rsidP="00A67578">
      <w:pPr>
        <w:pStyle w:val="ListParagraph"/>
        <w:numPr>
          <w:ilvl w:val="0"/>
          <w:numId w:val="30"/>
        </w:numPr>
        <w:spacing w:after="120" w:line="360" w:lineRule="auto"/>
        <w:jc w:val="both"/>
      </w:pPr>
      <w:r>
        <w:t>p</w:t>
      </w:r>
      <w:r w:rsidRPr="00A67578">
        <w:t>entru prima perioad</w:t>
      </w:r>
      <w:r>
        <w:t>ă</w:t>
      </w:r>
      <w:r w:rsidRPr="00A67578">
        <w:t xml:space="preserve"> de aplicare ca diferenţ</w:t>
      </w:r>
      <w:r>
        <w:t>ă</w:t>
      </w:r>
      <w:r w:rsidRPr="00A67578">
        <w:t xml:space="preserve"> </w:t>
      </w:r>
      <w:r>
        <w:t>î</w:t>
      </w:r>
      <w:r w:rsidRPr="00A67578">
        <w:t xml:space="preserve">ntre soldul estimat al corecţiilor la data de 30.06.2018 </w:t>
      </w:r>
      <w:r>
        <w:t>ş</w:t>
      </w:r>
      <w:r w:rsidRPr="00A67578">
        <w:t xml:space="preserve">i valoarea corecţiilor recuperate </w:t>
      </w:r>
      <w:r>
        <w:t>î</w:t>
      </w:r>
      <w:r w:rsidRPr="00A67578">
        <w:t xml:space="preserve">n perioada 1 iulie 2018 – 30 noiembrie 2018 prin aplicarea de către FUIob a preţului pentru serviciul universal </w:t>
      </w:r>
      <w:r>
        <w:t>ş</w:t>
      </w:r>
      <w:r w:rsidRPr="00A67578">
        <w:t xml:space="preserve">i a preţului pentru clienţii inactivi; </w:t>
      </w:r>
    </w:p>
    <w:p w:rsidR="00CC1D1F" w:rsidRPr="00A67578" w:rsidRDefault="00CC1D1F" w:rsidP="00A67578">
      <w:pPr>
        <w:pStyle w:val="ListParagraph"/>
        <w:numPr>
          <w:ilvl w:val="0"/>
          <w:numId w:val="30"/>
        </w:numPr>
        <w:spacing w:after="120" w:line="360" w:lineRule="auto"/>
        <w:jc w:val="both"/>
      </w:pPr>
      <w:r>
        <w:t>p</w:t>
      </w:r>
      <w:r w:rsidRPr="00A67578">
        <w:t>entru a doua perioad</w:t>
      </w:r>
      <w:r>
        <w:t>ă</w:t>
      </w:r>
      <w:r w:rsidRPr="00A67578">
        <w:t xml:space="preserve"> de aplicare ca </w:t>
      </w:r>
      <w:r>
        <w:t>diferenţă</w:t>
      </w:r>
      <w:r w:rsidRPr="00A67578">
        <w:t xml:space="preserve"> </w:t>
      </w:r>
      <w:r>
        <w:t>î</w:t>
      </w:r>
      <w:r w:rsidRPr="00A67578">
        <w:t xml:space="preserve">ntre soldul final al corecţiilor la data de 30.06.2018 </w:t>
      </w:r>
      <w:r>
        <w:t>ş</w:t>
      </w:r>
      <w:r w:rsidRPr="00A67578">
        <w:t xml:space="preserve">i valoarea corecţiilor recuperate </w:t>
      </w:r>
      <w:r>
        <w:t>î</w:t>
      </w:r>
      <w:r w:rsidRPr="00A67578">
        <w:t xml:space="preserve">n perioada 1 iulie 2018 – 30 iunie 2019 prin aplicarea de către FUIob a preţului pentru serviciul universal </w:t>
      </w:r>
      <w:r>
        <w:t>ş</w:t>
      </w:r>
      <w:r w:rsidRPr="00A67578">
        <w:t>i a preţului pentru clienţii inactivi</w:t>
      </w:r>
    </w:p>
    <w:p w:rsidR="00CC1D1F" w:rsidRPr="00A67578" w:rsidRDefault="00CC1D1F" w:rsidP="00043FAB">
      <w:pPr>
        <w:pStyle w:val="ListParagraph"/>
        <w:numPr>
          <w:ilvl w:val="0"/>
          <w:numId w:val="30"/>
        </w:numPr>
        <w:tabs>
          <w:tab w:val="left" w:pos="851"/>
        </w:tabs>
        <w:spacing w:after="120" w:line="360" w:lineRule="auto"/>
        <w:jc w:val="both"/>
      </w:pPr>
      <w:r>
        <w:t>p</w:t>
      </w:r>
      <w:r w:rsidRPr="00A67578">
        <w:t>entru a treia perioad</w:t>
      </w:r>
      <w:r>
        <w:t>ă</w:t>
      </w:r>
      <w:r w:rsidRPr="00A67578">
        <w:t xml:space="preserve"> de aplicare valoarea este 0. </w:t>
      </w:r>
    </w:p>
    <w:p w:rsidR="00CC1D1F" w:rsidRPr="00A67578" w:rsidRDefault="00CC1D1F" w:rsidP="00043FAB">
      <w:pPr>
        <w:numPr>
          <w:ilvl w:val="0"/>
          <w:numId w:val="16"/>
        </w:numPr>
        <w:tabs>
          <w:tab w:val="left" w:pos="851"/>
        </w:tabs>
        <w:spacing w:after="120" w:line="360" w:lineRule="auto"/>
        <w:ind w:left="0" w:firstLine="0"/>
        <w:jc w:val="both"/>
        <w:rPr>
          <w:rFonts w:ascii="Times New Roman" w:hAnsi="Times New Roman"/>
          <w:sz w:val="24"/>
          <w:szCs w:val="24"/>
        </w:rPr>
      </w:pPr>
      <w:r w:rsidRPr="00A67578">
        <w:rPr>
          <w:rFonts w:ascii="Times New Roman" w:hAnsi="Times New Roman"/>
          <w:sz w:val="24"/>
          <w:szCs w:val="24"/>
        </w:rPr>
        <w:t>Corecţiile aferente perioadelor de aplicare ulterioare datei de 1 martie 2019 se determin</w:t>
      </w:r>
      <w:r>
        <w:rPr>
          <w:rFonts w:ascii="Times New Roman" w:hAnsi="Times New Roman"/>
          <w:sz w:val="24"/>
          <w:szCs w:val="24"/>
        </w:rPr>
        <w:t>ă</w:t>
      </w:r>
      <w:r w:rsidRPr="00A67578">
        <w:rPr>
          <w:rFonts w:ascii="Times New Roman" w:hAnsi="Times New Roman"/>
          <w:sz w:val="24"/>
          <w:szCs w:val="24"/>
        </w:rPr>
        <w:t xml:space="preserve"> pentru fiecare an calendaristic </w:t>
      </w:r>
      <w:r>
        <w:rPr>
          <w:rFonts w:ascii="Times New Roman" w:hAnsi="Times New Roman"/>
          <w:sz w:val="24"/>
          <w:szCs w:val="24"/>
        </w:rPr>
        <w:t>î</w:t>
      </w:r>
      <w:r w:rsidRPr="00A67578">
        <w:rPr>
          <w:rFonts w:ascii="Times New Roman" w:hAnsi="Times New Roman"/>
          <w:sz w:val="24"/>
          <w:szCs w:val="24"/>
        </w:rPr>
        <w:t xml:space="preserve">n conformitate cu prevederile metodologiei. Corecţiile finale se stabilesc după depunerea situaţiilor financiare la organele fiscale </w:t>
      </w:r>
      <w:r>
        <w:rPr>
          <w:rFonts w:ascii="Times New Roman" w:hAnsi="Times New Roman"/>
          <w:sz w:val="24"/>
          <w:szCs w:val="24"/>
        </w:rPr>
        <w:t>ş</w:t>
      </w:r>
      <w:r w:rsidRPr="00A67578">
        <w:rPr>
          <w:rFonts w:ascii="Times New Roman" w:hAnsi="Times New Roman"/>
          <w:sz w:val="24"/>
          <w:szCs w:val="24"/>
        </w:rPr>
        <w:t xml:space="preserve">i se iau </w:t>
      </w:r>
      <w:r>
        <w:rPr>
          <w:rFonts w:ascii="Times New Roman" w:hAnsi="Times New Roman"/>
          <w:sz w:val="24"/>
          <w:szCs w:val="24"/>
        </w:rPr>
        <w:t>î</w:t>
      </w:r>
      <w:r w:rsidRPr="00A67578">
        <w:rPr>
          <w:rFonts w:ascii="Times New Roman" w:hAnsi="Times New Roman"/>
          <w:sz w:val="24"/>
          <w:szCs w:val="24"/>
        </w:rPr>
        <w:t>n considerare la stabilirea tarifelor reglementate/pre</w:t>
      </w:r>
      <w:r>
        <w:rPr>
          <w:rFonts w:ascii="Times New Roman" w:hAnsi="Times New Roman"/>
          <w:sz w:val="24"/>
          <w:szCs w:val="24"/>
        </w:rPr>
        <w:t>ţ</w:t>
      </w:r>
      <w:r w:rsidRPr="00A67578">
        <w:rPr>
          <w:rFonts w:ascii="Times New Roman" w:hAnsi="Times New Roman"/>
          <w:sz w:val="24"/>
          <w:szCs w:val="24"/>
        </w:rPr>
        <w:t>urilor pentru perioada de aplicare care urmează.</w:t>
      </w:r>
    </w:p>
    <w:p w:rsidR="00CC1D1F" w:rsidRPr="00A67578" w:rsidRDefault="00CC1D1F" w:rsidP="00922981">
      <w:pPr>
        <w:numPr>
          <w:ilvl w:val="0"/>
          <w:numId w:val="4"/>
        </w:numPr>
        <w:tabs>
          <w:tab w:val="num" w:pos="720"/>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A67578">
        <w:rPr>
          <w:rFonts w:ascii="Times New Roman" w:hAnsi="Times New Roman"/>
          <w:sz w:val="24"/>
          <w:szCs w:val="24"/>
        </w:rPr>
        <w:t>Corecţia aferent</w:t>
      </w:r>
      <w:r>
        <w:rPr>
          <w:rFonts w:ascii="Times New Roman" w:hAnsi="Times New Roman"/>
          <w:sz w:val="24"/>
          <w:szCs w:val="24"/>
        </w:rPr>
        <w:t>ă</w:t>
      </w:r>
      <w:r w:rsidRPr="00A67578">
        <w:rPr>
          <w:rFonts w:ascii="Times New Roman" w:hAnsi="Times New Roman"/>
          <w:sz w:val="24"/>
          <w:szCs w:val="24"/>
        </w:rPr>
        <w:t xml:space="preserve"> tarifelor reglementate pentru perioadele de aplicare ulterioare datei de 1 martie 2019 se stabileşte pentru fiecare FUI ca </w:t>
      </w:r>
      <w:r>
        <w:rPr>
          <w:rFonts w:ascii="Times New Roman" w:hAnsi="Times New Roman"/>
          <w:sz w:val="24"/>
          <w:szCs w:val="24"/>
        </w:rPr>
        <w:t>diferenţă î</w:t>
      </w:r>
      <w:r w:rsidRPr="00A67578">
        <w:rPr>
          <w:rFonts w:ascii="Times New Roman" w:hAnsi="Times New Roman"/>
          <w:sz w:val="24"/>
          <w:szCs w:val="24"/>
        </w:rPr>
        <w:t xml:space="preserve">ntre venitul unitar realizat de către furnizor prin aplicarea tarifelor reglementate la clienţii casnici </w:t>
      </w:r>
      <w:r>
        <w:rPr>
          <w:rFonts w:ascii="Times New Roman" w:hAnsi="Times New Roman"/>
          <w:sz w:val="24"/>
          <w:szCs w:val="24"/>
        </w:rPr>
        <w:t>ş</w:t>
      </w:r>
      <w:r w:rsidRPr="00A67578">
        <w:rPr>
          <w:rFonts w:ascii="Times New Roman" w:hAnsi="Times New Roman"/>
          <w:sz w:val="24"/>
          <w:szCs w:val="24"/>
        </w:rPr>
        <w:t xml:space="preserve">i costul unitar stabilit luând </w:t>
      </w:r>
      <w:r>
        <w:rPr>
          <w:rFonts w:ascii="Times New Roman" w:hAnsi="Times New Roman"/>
          <w:sz w:val="24"/>
          <w:szCs w:val="24"/>
        </w:rPr>
        <w:t>î</w:t>
      </w:r>
      <w:r w:rsidRPr="00A67578">
        <w:rPr>
          <w:rFonts w:ascii="Times New Roman" w:hAnsi="Times New Roman"/>
          <w:sz w:val="24"/>
          <w:szCs w:val="24"/>
        </w:rPr>
        <w:t>n considerare următoarele elemente:</w:t>
      </w:r>
    </w:p>
    <w:p w:rsidR="00CC1D1F" w:rsidRPr="00A67578" w:rsidRDefault="00CC1D1F" w:rsidP="00043FAB">
      <w:pPr>
        <w:pStyle w:val="ListParagraph"/>
        <w:numPr>
          <w:ilvl w:val="0"/>
          <w:numId w:val="31"/>
        </w:numPr>
        <w:tabs>
          <w:tab w:val="left" w:pos="851"/>
        </w:tabs>
        <w:spacing w:after="120" w:line="360" w:lineRule="auto"/>
        <w:jc w:val="both"/>
      </w:pPr>
      <w:r w:rsidRPr="00A67578">
        <w:t>Valoarea final</w:t>
      </w:r>
      <w:r>
        <w:t>ă</w:t>
      </w:r>
      <w:r w:rsidRPr="00A67578">
        <w:t xml:space="preserve"> a componentei de achiziție a energiei electrice furnizate la tarife reglementate, determinat</w:t>
      </w:r>
      <w:r>
        <w:t>ă</w:t>
      </w:r>
      <w:r w:rsidRPr="00A67578">
        <w:t xml:space="preserve"> astfel: </w:t>
      </w:r>
    </w:p>
    <w:p w:rsidR="00CC1D1F" w:rsidRPr="00A67578" w:rsidRDefault="00ED7E1B" w:rsidP="00922981">
      <w:pPr>
        <w:spacing w:after="120" w:line="360" w:lineRule="auto"/>
        <w:jc w:val="center"/>
        <w:rPr>
          <w:rFonts w:ascii="Times New Roman" w:hAnsi="Times New Roman"/>
          <w:sz w:val="24"/>
          <w:szCs w:val="24"/>
        </w:rPr>
      </w:pPr>
      <m:oMath>
        <m:sSubSup>
          <m:sSubSupPr>
            <m:ctrlPr>
              <w:rPr>
                <w:rFonts w:ascii="Cambria Math" w:hAnsi="Cambria Math"/>
                <w:i/>
              </w:rPr>
            </m:ctrlPr>
          </m:sSubSupPr>
          <m:e>
            <m:r>
              <w:rPr>
                <w:rFonts w:ascii="Cambria Math" w:hAnsi="Cambria Math"/>
              </w:rPr>
              <m:t>p</m:t>
            </m:r>
          </m:e>
          <m:sub>
            <m:r>
              <w:rPr>
                <w:rFonts w:ascii="Cambria Math" w:hAnsi="Cambria Math"/>
              </w:rPr>
              <m:t>af</m:t>
            </m:r>
          </m:sub>
          <m:sup>
            <m:r>
              <w:rPr>
                <w:rFonts w:ascii="Cambria Math" w:hAnsi="Cambria Math"/>
              </w:rPr>
              <m:t>TR</m:t>
            </m:r>
          </m:sup>
        </m:sSubSup>
        <m:r>
          <w:rPr>
            <w:rFonts w:ascii="Cambria Math" w:eastAsia="Times New Roman" w:hAnsi="Cambria Math"/>
            <w:sz w:val="24"/>
            <w:szCs w:val="24"/>
          </w:rPr>
          <m:t>=</m:t>
        </m:r>
        <m:f>
          <m:fPr>
            <m:ctrlPr>
              <w:rPr>
                <w:rFonts w:ascii="Cambria Math" w:eastAsia="Times New Roman" w:hAnsi="Cambria Math"/>
                <w:i/>
                <w:sz w:val="24"/>
                <w:szCs w:val="24"/>
              </w:rPr>
            </m:ctrlPr>
          </m:fPr>
          <m:num>
            <m:d>
              <m:dPr>
                <m:ctrlPr>
                  <w:rPr>
                    <w:rFonts w:ascii="Cambria Math" w:eastAsia="Times New Roman" w:hAnsi="Cambria Math"/>
                    <w:i/>
                    <w:sz w:val="24"/>
                    <w:szCs w:val="24"/>
                  </w:rPr>
                </m:ctrlPr>
              </m:dPr>
              <m:e>
                <m:sSubSup>
                  <m:sSubSupPr>
                    <m:ctrlPr>
                      <w:rPr>
                        <w:rFonts w:ascii="Cambria Math" w:eastAsia="Times New Roman" w:hAnsi="Cambria Math"/>
                        <w:i/>
                        <w:sz w:val="24"/>
                        <w:szCs w:val="24"/>
                      </w:rPr>
                    </m:ctrlPr>
                  </m:sSubSupPr>
                  <m:e>
                    <m:r>
                      <w:rPr>
                        <w:rFonts w:ascii="Cambria Math" w:eastAsia="Times New Roman" w:hAnsi="Cambria Math"/>
                        <w:sz w:val="24"/>
                        <w:szCs w:val="24"/>
                      </w:rPr>
                      <m:t>E</m:t>
                    </m:r>
                  </m:e>
                  <m:sub>
                    <m:r>
                      <w:rPr>
                        <w:rFonts w:ascii="Cambria Math" w:eastAsia="Times New Roman" w:hAnsi="Cambria Math"/>
                        <w:sz w:val="24"/>
                        <w:szCs w:val="24"/>
                      </w:rPr>
                      <m:t>crf</m:t>
                    </m:r>
                  </m:sub>
                  <m:sup>
                    <m:r>
                      <w:rPr>
                        <w:rFonts w:ascii="Cambria Math" w:eastAsia="Times New Roman" w:hAnsi="Cambria Math"/>
                        <w:sz w:val="24"/>
                        <w:szCs w:val="24"/>
                      </w:rPr>
                      <m:t>TR</m:t>
                    </m:r>
                  </m:sup>
                </m:sSubSup>
                <m:r>
                  <w:rPr>
                    <w:rFonts w:ascii="Cambria Math" w:eastAsia="Times New Roman" w:hAnsi="Cambria Math"/>
                    <w:sz w:val="24"/>
                    <w:szCs w:val="24"/>
                  </w:rPr>
                  <m:t>×</m:t>
                </m:r>
                <m:sSubSup>
                  <m:sSubSupPr>
                    <m:ctrlPr>
                      <w:rPr>
                        <w:rFonts w:ascii="Cambria Math" w:eastAsia="Times New Roman" w:hAnsi="Cambria Math"/>
                        <w:i/>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achcrf</m:t>
                    </m:r>
                  </m:sub>
                  <m:sup>
                    <m:r>
                      <w:rPr>
                        <w:rFonts w:ascii="Cambria Math" w:eastAsia="Times New Roman" w:hAnsi="Cambria Math"/>
                        <w:sz w:val="24"/>
                        <w:szCs w:val="24"/>
                      </w:rPr>
                      <m:t>TR</m:t>
                    </m:r>
                  </m:sup>
                </m:sSubSup>
              </m:e>
            </m:d>
            <m:r>
              <w:rPr>
                <w:rFonts w:ascii="Cambria Math" w:eastAsia="Times New Roman" w:hAnsi="Cambria Math"/>
                <w:sz w:val="24"/>
                <w:szCs w:val="24"/>
              </w:rPr>
              <m:t>+(</m:t>
            </m:r>
            <m:sSubSup>
              <m:sSubSupPr>
                <m:ctrlPr>
                  <w:rPr>
                    <w:rFonts w:ascii="Cambria Math" w:eastAsia="Times New Roman" w:hAnsi="Cambria Math"/>
                    <w:i/>
                    <w:sz w:val="24"/>
                    <w:szCs w:val="24"/>
                  </w:rPr>
                </m:ctrlPr>
              </m:sSubSupPr>
              <m:e>
                <m:r>
                  <w:rPr>
                    <w:rFonts w:ascii="Cambria Math" w:eastAsia="Times New Roman" w:hAnsi="Cambria Math"/>
                    <w:sz w:val="24"/>
                    <w:szCs w:val="24"/>
                  </w:rPr>
                  <m:t>E</m:t>
                </m:r>
              </m:e>
              <m:sub>
                <m:r>
                  <w:rPr>
                    <w:rFonts w:ascii="Cambria Math" w:eastAsia="Times New Roman" w:hAnsi="Cambria Math"/>
                    <w:sz w:val="24"/>
                    <w:szCs w:val="24"/>
                  </w:rPr>
                  <m:t>ccf</m:t>
                </m:r>
              </m:sub>
              <m:sup>
                <m:r>
                  <w:rPr>
                    <w:rFonts w:ascii="Cambria Math" w:eastAsia="Times New Roman" w:hAnsi="Cambria Math"/>
                    <w:sz w:val="24"/>
                    <w:szCs w:val="24"/>
                  </w:rPr>
                  <m:t>TR</m:t>
                </m:r>
              </m:sup>
            </m:sSubSup>
            <m:r>
              <w:rPr>
                <w:rFonts w:ascii="Cambria Math" w:eastAsia="Times New Roman" w:hAnsi="Cambria Math"/>
                <w:sz w:val="24"/>
                <w:szCs w:val="24"/>
              </w:rPr>
              <m:t>×</m:t>
            </m:r>
            <m:sSubSup>
              <m:sSubSupPr>
                <m:ctrlPr>
                  <w:rPr>
                    <w:rFonts w:ascii="Cambria Math" w:eastAsia="Times New Roman" w:hAnsi="Cambria Math"/>
                    <w:i/>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achccf</m:t>
                </m:r>
              </m:sub>
              <m:sup>
                <m:r>
                  <w:rPr>
                    <w:rFonts w:ascii="Cambria Math" w:eastAsia="Times New Roman" w:hAnsi="Cambria Math"/>
                    <w:sz w:val="24"/>
                    <w:szCs w:val="24"/>
                  </w:rPr>
                  <m:t>TR</m:t>
                </m:r>
              </m:sup>
            </m:sSubSup>
            <m:r>
              <w:rPr>
                <w:rFonts w:ascii="Cambria Math" w:eastAsia="Times New Roman" w:hAnsi="Cambria Math"/>
                <w:sz w:val="24"/>
                <w:szCs w:val="24"/>
              </w:rPr>
              <m:t>)+</m:t>
            </m:r>
            <m:sSubSup>
              <m:sSubSupPr>
                <m:ctrlPr>
                  <w:rPr>
                    <w:rFonts w:ascii="Cambria Math" w:eastAsia="Times New Roman" w:hAnsi="Cambria Math"/>
                    <w:i/>
                    <w:sz w:val="24"/>
                    <w:szCs w:val="24"/>
                  </w:rPr>
                </m:ctrlPr>
              </m:sSubSupPr>
              <m:e>
                <m:r>
                  <w:rPr>
                    <w:rFonts w:ascii="Cambria Math" w:eastAsia="Times New Roman" w:hAnsi="Cambria Math"/>
                    <w:sz w:val="24"/>
                    <w:szCs w:val="24"/>
                  </w:rPr>
                  <m:t>E</m:t>
                </m:r>
              </m:e>
              <m:sub>
                <m:r>
                  <w:rPr>
                    <w:rFonts w:ascii="Cambria Math" w:eastAsia="Times New Roman" w:hAnsi="Cambria Math"/>
                    <w:sz w:val="24"/>
                    <w:szCs w:val="24"/>
                  </w:rPr>
                  <m:t>PZU</m:t>
                </m:r>
              </m:sub>
              <m:sup>
                <m:r>
                  <w:rPr>
                    <w:rFonts w:ascii="Cambria Math" w:eastAsia="Times New Roman" w:hAnsi="Cambria Math"/>
                    <w:sz w:val="24"/>
                    <w:szCs w:val="24"/>
                  </w:rPr>
                  <m:t>TR</m:t>
                </m:r>
              </m:sup>
            </m:sSubSup>
            <m:r>
              <w:rPr>
                <w:rFonts w:ascii="Cambria Math" w:eastAsia="Times New Roman" w:hAnsi="Cambria Math"/>
                <w:sz w:val="24"/>
                <w:szCs w:val="24"/>
              </w:rPr>
              <m:t>×</m:t>
            </m:r>
            <m:sSubSup>
              <m:sSubSupPr>
                <m:ctrlPr>
                  <w:rPr>
                    <w:rFonts w:ascii="Cambria Math" w:eastAsia="Times New Roman" w:hAnsi="Cambria Math"/>
                    <w:i/>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achpzu</m:t>
                </m:r>
              </m:sub>
              <m:sup>
                <m:r>
                  <w:rPr>
                    <w:rFonts w:ascii="Cambria Math" w:eastAsia="Times New Roman" w:hAnsi="Cambria Math"/>
                    <w:sz w:val="24"/>
                    <w:szCs w:val="24"/>
                  </w:rPr>
                  <m:t>TR</m:t>
                </m:r>
              </m:sup>
            </m:sSubSup>
          </m:num>
          <m:den>
            <m:sSubSup>
              <m:sSubSupPr>
                <m:ctrlPr>
                  <w:rPr>
                    <w:rFonts w:ascii="Cambria Math" w:eastAsia="Times New Roman" w:hAnsi="Cambria Math"/>
                    <w:i/>
                    <w:sz w:val="24"/>
                    <w:szCs w:val="24"/>
                  </w:rPr>
                </m:ctrlPr>
              </m:sSubSupPr>
              <m:e>
                <m:r>
                  <w:rPr>
                    <w:rFonts w:ascii="Cambria Math" w:eastAsia="Times New Roman" w:hAnsi="Cambria Math"/>
                    <w:sz w:val="24"/>
                    <w:szCs w:val="24"/>
                  </w:rPr>
                  <m:t>E</m:t>
                </m:r>
              </m:e>
              <m:sub>
                <m:r>
                  <w:rPr>
                    <w:rFonts w:ascii="Cambria Math" w:eastAsia="Times New Roman" w:hAnsi="Cambria Math"/>
                    <w:sz w:val="24"/>
                    <w:szCs w:val="24"/>
                  </w:rPr>
                  <m:t>pf</m:t>
                </m:r>
              </m:sub>
              <m:sup>
                <m:r>
                  <w:rPr>
                    <w:rFonts w:ascii="Cambria Math" w:eastAsia="Times New Roman" w:hAnsi="Cambria Math"/>
                    <w:sz w:val="24"/>
                    <w:szCs w:val="24"/>
                  </w:rPr>
                  <m:t>TR</m:t>
                </m:r>
              </m:sup>
            </m:sSubSup>
          </m:den>
        </m:f>
        <m:r>
          <w:rPr>
            <w:rFonts w:ascii="Cambria Math" w:eastAsia="Times New Roman" w:hAnsi="Cambria Math"/>
            <w:sz w:val="24"/>
            <w:szCs w:val="24"/>
          </w:rPr>
          <m:t>×1,03</m:t>
        </m:r>
      </m:oMath>
      <w:r w:rsidR="00CC1D1F" w:rsidRPr="00A67578">
        <w:rPr>
          <w:rFonts w:ascii="Times New Roman" w:hAnsi="Times New Roman"/>
          <w:sz w:val="24"/>
          <w:szCs w:val="24"/>
        </w:rPr>
        <w:t xml:space="preserve"> [lei/MWh]</w:t>
      </w:r>
    </w:p>
    <w:p w:rsidR="00CC1D1F" w:rsidRPr="00A67578" w:rsidRDefault="00CC1D1F" w:rsidP="00922981">
      <w:pPr>
        <w:tabs>
          <w:tab w:val="left" w:pos="0"/>
        </w:tabs>
        <w:spacing w:after="120" w:line="360" w:lineRule="auto"/>
        <w:jc w:val="both"/>
        <w:rPr>
          <w:rFonts w:ascii="Times New Roman" w:hAnsi="Times New Roman"/>
          <w:sz w:val="24"/>
          <w:szCs w:val="24"/>
        </w:rPr>
      </w:pPr>
      <w:r w:rsidRPr="00A67578">
        <w:rPr>
          <w:rFonts w:ascii="Times New Roman" w:hAnsi="Times New Roman"/>
          <w:sz w:val="24"/>
          <w:szCs w:val="24"/>
        </w:rPr>
        <w:t>unde:</w:t>
      </w:r>
    </w:p>
    <w:p w:rsidR="00CC1D1F" w:rsidRPr="00A67578" w:rsidRDefault="00ED7E1B" w:rsidP="00922981">
      <w:pPr>
        <w:tabs>
          <w:tab w:val="left" w:pos="851"/>
        </w:tabs>
        <w:spacing w:after="120" w:line="360" w:lineRule="auto"/>
        <w:ind w:left="708"/>
        <w:jc w:val="both"/>
        <w:rPr>
          <w:rFonts w:ascii="Times New Roman" w:hAnsi="Times New Roman"/>
          <w:sz w:val="24"/>
          <w:szCs w:val="24"/>
        </w:rPr>
      </w:pPr>
      <m:oMath>
        <m:sSubSup>
          <m:sSubSupPr>
            <m:ctrlPr>
              <w:rPr>
                <w:rFonts w:ascii="Cambria Math" w:hAnsi="Cambria Math"/>
                <w:i/>
              </w:rPr>
            </m:ctrlPr>
          </m:sSubSupPr>
          <m:e>
            <m:r>
              <w:rPr>
                <w:rFonts w:ascii="Cambria Math" w:hAnsi="Cambria Math"/>
              </w:rPr>
              <m:t>p</m:t>
            </m:r>
          </m:e>
          <m:sub>
            <m:r>
              <w:rPr>
                <w:rFonts w:ascii="Cambria Math" w:hAnsi="Cambria Math"/>
              </w:rPr>
              <m:t>achcrf</m:t>
            </m:r>
          </m:sub>
          <m:sup>
            <m:r>
              <w:rPr>
                <w:rFonts w:ascii="Cambria Math" w:hAnsi="Cambria Math"/>
              </w:rPr>
              <m:t>TR</m:t>
            </m:r>
          </m:sup>
        </m:sSubSup>
      </m:oMath>
      <w:r w:rsidR="00CC1D1F" w:rsidRPr="00A67578">
        <w:rPr>
          <w:rFonts w:ascii="Times New Roman" w:hAnsi="Times New Roman"/>
          <w:sz w:val="24"/>
          <w:szCs w:val="24"/>
        </w:rPr>
        <w:t xml:space="preserve">- preţul mediu de achiziţie din contractele reglementate încheiate de către FUI </w:t>
      </w:r>
      <w:r w:rsidR="00CC1D1F">
        <w:rPr>
          <w:rFonts w:ascii="Times New Roman" w:hAnsi="Times New Roman"/>
          <w:sz w:val="24"/>
          <w:szCs w:val="24"/>
        </w:rPr>
        <w:t>î</w:t>
      </w:r>
      <w:r w:rsidR="00CC1D1F" w:rsidRPr="00A67578">
        <w:rPr>
          <w:rFonts w:ascii="Times New Roman" w:hAnsi="Times New Roman"/>
          <w:sz w:val="24"/>
          <w:szCs w:val="24"/>
        </w:rPr>
        <w:t xml:space="preserve">n baza deciziilor ANRE, care ia </w:t>
      </w:r>
      <w:r w:rsidR="00CC1D1F">
        <w:rPr>
          <w:rFonts w:ascii="Times New Roman" w:hAnsi="Times New Roman"/>
          <w:sz w:val="24"/>
          <w:szCs w:val="24"/>
        </w:rPr>
        <w:t>î</w:t>
      </w:r>
      <w:r w:rsidR="00CC1D1F" w:rsidRPr="00A67578">
        <w:rPr>
          <w:rFonts w:ascii="Times New Roman" w:hAnsi="Times New Roman"/>
          <w:sz w:val="24"/>
          <w:szCs w:val="24"/>
        </w:rPr>
        <w:t>n considerare inclusiv modificările contractuale din perioada de aplicare;</w:t>
      </w:r>
    </w:p>
    <w:p w:rsidR="00CC1D1F" w:rsidRPr="00A67578" w:rsidRDefault="00ED7E1B" w:rsidP="00922981">
      <w:pPr>
        <w:tabs>
          <w:tab w:val="left" w:pos="851"/>
        </w:tabs>
        <w:spacing w:after="120" w:line="360" w:lineRule="auto"/>
        <w:ind w:left="708"/>
        <w:jc w:val="both"/>
        <w:rPr>
          <w:rFonts w:ascii="Times New Roman" w:hAnsi="Times New Roman"/>
          <w:sz w:val="24"/>
          <w:szCs w:val="24"/>
        </w:rPr>
      </w:pPr>
      <m:oMath>
        <m:sSubSup>
          <m:sSubSupPr>
            <m:ctrlPr>
              <w:rPr>
                <w:rFonts w:ascii="Cambria Math" w:hAnsi="Cambria Math"/>
                <w:i/>
              </w:rPr>
            </m:ctrlPr>
          </m:sSubSupPr>
          <m:e>
            <m:r>
              <w:rPr>
                <w:rFonts w:ascii="Cambria Math" w:hAnsi="Cambria Math"/>
              </w:rPr>
              <m:t>E</m:t>
            </m:r>
          </m:e>
          <m:sub>
            <m:r>
              <w:rPr>
                <w:rFonts w:ascii="Cambria Math" w:hAnsi="Cambria Math"/>
              </w:rPr>
              <m:t>crf</m:t>
            </m:r>
          </m:sub>
          <m:sup>
            <m:r>
              <w:rPr>
                <w:rFonts w:ascii="Cambria Math" w:hAnsi="Cambria Math"/>
              </w:rPr>
              <m:t>TR</m:t>
            </m:r>
          </m:sup>
        </m:sSubSup>
      </m:oMath>
      <w:r w:rsidR="00CC1D1F" w:rsidRPr="00A67578">
        <w:rPr>
          <w:rFonts w:ascii="Times New Roman" w:hAnsi="Times New Roman"/>
          <w:sz w:val="24"/>
          <w:szCs w:val="24"/>
        </w:rPr>
        <w:t xml:space="preserve"> – cantitatea de energie electric</w:t>
      </w:r>
      <w:r w:rsidR="00CC1D1F">
        <w:rPr>
          <w:rFonts w:ascii="Times New Roman" w:hAnsi="Times New Roman"/>
          <w:sz w:val="24"/>
          <w:szCs w:val="24"/>
        </w:rPr>
        <w:t>ă</w:t>
      </w:r>
      <w:r w:rsidR="00CC1D1F" w:rsidRPr="00A67578">
        <w:rPr>
          <w:rFonts w:ascii="Times New Roman" w:hAnsi="Times New Roman"/>
          <w:sz w:val="24"/>
          <w:szCs w:val="24"/>
        </w:rPr>
        <w:t xml:space="preserve"> </w:t>
      </w:r>
      <w:r w:rsidR="00CC1D1F">
        <w:rPr>
          <w:rFonts w:ascii="Times New Roman" w:hAnsi="Times New Roman"/>
          <w:sz w:val="24"/>
          <w:szCs w:val="24"/>
        </w:rPr>
        <w:t>achiziţionată</w:t>
      </w:r>
      <w:r w:rsidR="00CC1D1F" w:rsidRPr="00A67578">
        <w:rPr>
          <w:rFonts w:ascii="Times New Roman" w:hAnsi="Times New Roman"/>
          <w:sz w:val="24"/>
          <w:szCs w:val="24"/>
        </w:rPr>
        <w:t xml:space="preserve"> de către FUI prin contractele reglementate încheiate </w:t>
      </w:r>
      <w:r w:rsidR="00CC1D1F">
        <w:rPr>
          <w:rFonts w:ascii="Times New Roman" w:hAnsi="Times New Roman"/>
          <w:sz w:val="24"/>
          <w:szCs w:val="24"/>
        </w:rPr>
        <w:t>î</w:t>
      </w:r>
      <w:r w:rsidR="00CC1D1F" w:rsidRPr="00A67578">
        <w:rPr>
          <w:rFonts w:ascii="Times New Roman" w:hAnsi="Times New Roman"/>
          <w:sz w:val="24"/>
          <w:szCs w:val="24"/>
        </w:rPr>
        <w:t xml:space="preserve">n baza deciziilor ANRE, </w:t>
      </w:r>
      <w:r w:rsidR="00CC1D1F">
        <w:rPr>
          <w:rFonts w:ascii="Times New Roman" w:hAnsi="Times New Roman"/>
          <w:sz w:val="24"/>
          <w:szCs w:val="24"/>
        </w:rPr>
        <w:t>care ia</w:t>
      </w:r>
      <w:r w:rsidR="00CC1D1F" w:rsidRPr="00A67578">
        <w:rPr>
          <w:rFonts w:ascii="Times New Roman" w:hAnsi="Times New Roman"/>
          <w:sz w:val="24"/>
          <w:szCs w:val="24"/>
        </w:rPr>
        <w:t xml:space="preserve"> </w:t>
      </w:r>
      <w:r w:rsidR="00CC1D1F">
        <w:rPr>
          <w:rFonts w:ascii="Times New Roman" w:hAnsi="Times New Roman"/>
          <w:sz w:val="24"/>
          <w:szCs w:val="24"/>
        </w:rPr>
        <w:t>î</w:t>
      </w:r>
      <w:r w:rsidR="00CC1D1F" w:rsidRPr="00A67578">
        <w:rPr>
          <w:rFonts w:ascii="Times New Roman" w:hAnsi="Times New Roman"/>
          <w:sz w:val="24"/>
          <w:szCs w:val="24"/>
        </w:rPr>
        <w:t>n considerare inclusiv modificările contra</w:t>
      </w:r>
      <w:r w:rsidR="00CC1D1F">
        <w:rPr>
          <w:rFonts w:ascii="Times New Roman" w:hAnsi="Times New Roman"/>
          <w:sz w:val="24"/>
          <w:szCs w:val="24"/>
        </w:rPr>
        <w:t>ctuale din perioada de aplicare</w:t>
      </w:r>
      <w:r w:rsidR="00CC1D1F" w:rsidRPr="00A67578">
        <w:rPr>
          <w:rFonts w:ascii="Times New Roman" w:hAnsi="Times New Roman"/>
          <w:sz w:val="24"/>
          <w:szCs w:val="24"/>
        </w:rPr>
        <w:t>;</w:t>
      </w:r>
    </w:p>
    <w:p w:rsidR="00CC1D1F" w:rsidRPr="00A67578" w:rsidRDefault="00ED7E1B" w:rsidP="00922981">
      <w:pPr>
        <w:tabs>
          <w:tab w:val="left" w:pos="0"/>
        </w:tabs>
        <w:spacing w:after="120" w:line="360" w:lineRule="auto"/>
        <w:ind w:left="709" w:hanging="1"/>
        <w:jc w:val="both"/>
        <w:rPr>
          <w:rFonts w:ascii="Times New Roman" w:hAnsi="Times New Roman"/>
          <w:sz w:val="24"/>
          <w:szCs w:val="24"/>
        </w:rPr>
      </w:pPr>
      <m:oMath>
        <m:sSubSup>
          <m:sSubSupPr>
            <m:ctrlPr>
              <w:rPr>
                <w:rFonts w:ascii="Cambria Math" w:eastAsia="Times New Roman" w:hAnsi="Cambria Math"/>
                <w:i/>
                <w:sz w:val="24"/>
                <w:szCs w:val="24"/>
              </w:rPr>
            </m:ctrlPr>
          </m:sSubSupPr>
          <m:e>
            <m:r>
              <w:rPr>
                <w:rFonts w:ascii="Cambria Math" w:eastAsia="Times New Roman" w:hAnsi="Cambria Math"/>
                <w:sz w:val="24"/>
                <w:szCs w:val="24"/>
              </w:rPr>
              <m:t>E</m:t>
            </m:r>
          </m:e>
          <m:sub>
            <m:r>
              <w:rPr>
                <w:rFonts w:ascii="Cambria Math" w:eastAsia="Times New Roman" w:hAnsi="Cambria Math"/>
                <w:sz w:val="24"/>
                <w:szCs w:val="24"/>
              </w:rPr>
              <m:t>ccf</m:t>
            </m:r>
          </m:sub>
          <m:sup>
            <m:r>
              <w:rPr>
                <w:rFonts w:ascii="Cambria Math" w:eastAsia="Times New Roman" w:hAnsi="Cambria Math"/>
                <w:sz w:val="24"/>
                <w:szCs w:val="24"/>
              </w:rPr>
              <m:t>TR</m:t>
            </m:r>
          </m:sup>
        </m:sSubSup>
      </m:oMath>
      <w:r w:rsidR="00CC1D1F" w:rsidRPr="00A67578">
        <w:rPr>
          <w:rFonts w:ascii="Times New Roman" w:hAnsi="Times New Roman"/>
          <w:sz w:val="24"/>
          <w:szCs w:val="24"/>
        </w:rPr>
        <w:t xml:space="preserve"> – cantitatea de energie electric</w:t>
      </w:r>
      <w:r w:rsidR="00CC1D1F">
        <w:rPr>
          <w:rFonts w:ascii="Times New Roman" w:hAnsi="Times New Roman"/>
          <w:sz w:val="24"/>
          <w:szCs w:val="24"/>
        </w:rPr>
        <w:t>ă</w:t>
      </w:r>
      <w:r w:rsidR="00CC1D1F" w:rsidRPr="00A67578">
        <w:rPr>
          <w:rFonts w:ascii="Times New Roman" w:hAnsi="Times New Roman"/>
          <w:sz w:val="24"/>
          <w:szCs w:val="24"/>
        </w:rPr>
        <w:t xml:space="preserve"> </w:t>
      </w:r>
      <w:r w:rsidR="00CC1D1F">
        <w:rPr>
          <w:rFonts w:ascii="Times New Roman" w:hAnsi="Times New Roman"/>
          <w:sz w:val="24"/>
          <w:szCs w:val="24"/>
        </w:rPr>
        <w:t>achiziţionată</w:t>
      </w:r>
      <w:r w:rsidR="00CC1D1F" w:rsidRPr="00A67578">
        <w:rPr>
          <w:rFonts w:ascii="Times New Roman" w:hAnsi="Times New Roman"/>
          <w:sz w:val="24"/>
          <w:szCs w:val="24"/>
        </w:rPr>
        <w:t xml:space="preserve"> din pieţele centralizate admini</w:t>
      </w:r>
      <w:r w:rsidR="00CC1D1F">
        <w:rPr>
          <w:rFonts w:ascii="Times New Roman" w:hAnsi="Times New Roman"/>
          <w:sz w:val="24"/>
          <w:szCs w:val="24"/>
        </w:rPr>
        <w:t>s</w:t>
      </w:r>
      <w:r w:rsidR="00CC1D1F" w:rsidRPr="00A67578">
        <w:rPr>
          <w:rFonts w:ascii="Times New Roman" w:hAnsi="Times New Roman"/>
          <w:sz w:val="24"/>
          <w:szCs w:val="24"/>
        </w:rPr>
        <w:t xml:space="preserve">trate de OPCOM de către operatorul economic care are </w:t>
      </w:r>
      <w:r w:rsidR="00CC1D1F">
        <w:rPr>
          <w:rFonts w:ascii="Times New Roman" w:hAnsi="Times New Roman"/>
          <w:sz w:val="24"/>
          <w:szCs w:val="24"/>
        </w:rPr>
        <w:t>ş</w:t>
      </w:r>
      <w:r w:rsidR="00CC1D1F" w:rsidRPr="00A67578">
        <w:rPr>
          <w:rFonts w:ascii="Times New Roman" w:hAnsi="Times New Roman"/>
          <w:sz w:val="24"/>
          <w:szCs w:val="24"/>
        </w:rPr>
        <w:t>i calitatea de FUI prin contracte bilaterale încheiate pe pieţele centralizate admini</w:t>
      </w:r>
      <w:r w:rsidR="00CC1D1F">
        <w:rPr>
          <w:rFonts w:ascii="Times New Roman" w:hAnsi="Times New Roman"/>
          <w:sz w:val="24"/>
          <w:szCs w:val="24"/>
        </w:rPr>
        <w:t>s</w:t>
      </w:r>
      <w:r w:rsidR="00CC1D1F" w:rsidRPr="00A67578">
        <w:rPr>
          <w:rFonts w:ascii="Times New Roman" w:hAnsi="Times New Roman"/>
          <w:sz w:val="24"/>
          <w:szCs w:val="24"/>
        </w:rPr>
        <w:t xml:space="preserve">trate de OPCOM </w:t>
      </w:r>
      <w:r w:rsidR="00CC1D1F">
        <w:rPr>
          <w:rFonts w:ascii="Times New Roman" w:hAnsi="Times New Roman"/>
          <w:sz w:val="24"/>
          <w:szCs w:val="24"/>
        </w:rPr>
        <w:t>î</w:t>
      </w:r>
      <w:r w:rsidR="00CC1D1F" w:rsidRPr="00A67578">
        <w:rPr>
          <w:rFonts w:ascii="Times New Roman" w:hAnsi="Times New Roman"/>
          <w:sz w:val="24"/>
          <w:szCs w:val="24"/>
        </w:rPr>
        <w:t>n perioada cuprins</w:t>
      </w:r>
      <w:r w:rsidR="00CC1D1F">
        <w:rPr>
          <w:rFonts w:ascii="Times New Roman" w:hAnsi="Times New Roman"/>
          <w:sz w:val="24"/>
          <w:szCs w:val="24"/>
        </w:rPr>
        <w:t>ă</w:t>
      </w:r>
      <w:r w:rsidR="00CC1D1F" w:rsidRPr="00A67578">
        <w:rPr>
          <w:rFonts w:ascii="Times New Roman" w:hAnsi="Times New Roman"/>
          <w:sz w:val="24"/>
          <w:szCs w:val="24"/>
        </w:rPr>
        <w:t xml:space="preserve"> </w:t>
      </w:r>
      <w:r w:rsidR="00CC1D1F">
        <w:rPr>
          <w:rFonts w:ascii="Times New Roman" w:hAnsi="Times New Roman"/>
          <w:sz w:val="24"/>
          <w:szCs w:val="24"/>
        </w:rPr>
        <w:t>î</w:t>
      </w:r>
      <w:r w:rsidR="00CC1D1F" w:rsidRPr="00A67578">
        <w:rPr>
          <w:rFonts w:ascii="Times New Roman" w:hAnsi="Times New Roman"/>
          <w:sz w:val="24"/>
          <w:szCs w:val="24"/>
        </w:rPr>
        <w:t xml:space="preserve">ntre data de 21.03.2018 </w:t>
      </w:r>
      <w:r w:rsidR="00CC1D1F">
        <w:rPr>
          <w:rFonts w:ascii="Times New Roman" w:hAnsi="Times New Roman"/>
          <w:sz w:val="24"/>
          <w:szCs w:val="24"/>
        </w:rPr>
        <w:t>ş</w:t>
      </w:r>
      <w:r w:rsidR="00CC1D1F" w:rsidRPr="00A67578">
        <w:rPr>
          <w:rFonts w:ascii="Times New Roman" w:hAnsi="Times New Roman"/>
          <w:sz w:val="24"/>
          <w:szCs w:val="24"/>
        </w:rPr>
        <w:t xml:space="preserve">i data intrării </w:t>
      </w:r>
      <w:r w:rsidR="00CC1D1F">
        <w:rPr>
          <w:rFonts w:ascii="Times New Roman" w:hAnsi="Times New Roman"/>
          <w:sz w:val="24"/>
          <w:szCs w:val="24"/>
        </w:rPr>
        <w:t>î</w:t>
      </w:r>
      <w:r w:rsidR="00CC1D1F" w:rsidRPr="00A67578">
        <w:rPr>
          <w:rFonts w:ascii="Times New Roman" w:hAnsi="Times New Roman"/>
          <w:sz w:val="24"/>
          <w:szCs w:val="24"/>
        </w:rPr>
        <w:t xml:space="preserve">n vigoare a prezentei metodologii, </w:t>
      </w:r>
      <w:r w:rsidR="00CC1D1F">
        <w:rPr>
          <w:rFonts w:ascii="Times New Roman" w:hAnsi="Times New Roman"/>
          <w:sz w:val="24"/>
          <w:szCs w:val="24"/>
        </w:rPr>
        <w:t>ş</w:t>
      </w:r>
      <w:r w:rsidR="00CC1D1F" w:rsidRPr="00A67578">
        <w:rPr>
          <w:rFonts w:ascii="Times New Roman" w:hAnsi="Times New Roman"/>
          <w:sz w:val="24"/>
          <w:szCs w:val="24"/>
        </w:rPr>
        <w:t>i ulterior comunicării de către ANRE a cantităţilor din contractele reglementate, aferent</w:t>
      </w:r>
      <w:r w:rsidR="00CC1D1F">
        <w:rPr>
          <w:rFonts w:ascii="Times New Roman" w:hAnsi="Times New Roman"/>
          <w:sz w:val="24"/>
          <w:szCs w:val="24"/>
        </w:rPr>
        <w:t>ă</w:t>
      </w:r>
      <w:r w:rsidR="00CC1D1F" w:rsidRPr="00A67578">
        <w:rPr>
          <w:rFonts w:ascii="Times New Roman" w:hAnsi="Times New Roman"/>
          <w:sz w:val="24"/>
          <w:szCs w:val="24"/>
        </w:rPr>
        <w:t xml:space="preserve"> consumului clienţilor casnici, cu livrare </w:t>
      </w:r>
      <w:r w:rsidR="00CC1D1F">
        <w:rPr>
          <w:rFonts w:ascii="Times New Roman" w:hAnsi="Times New Roman"/>
          <w:sz w:val="24"/>
          <w:szCs w:val="24"/>
        </w:rPr>
        <w:t>î</w:t>
      </w:r>
      <w:r w:rsidR="00CC1D1F" w:rsidRPr="00A67578">
        <w:rPr>
          <w:rFonts w:ascii="Times New Roman" w:hAnsi="Times New Roman"/>
          <w:sz w:val="24"/>
          <w:szCs w:val="24"/>
        </w:rPr>
        <w:t>n perioada de aplicare [MWh];</w:t>
      </w:r>
    </w:p>
    <w:p w:rsidR="00CC1D1F" w:rsidRPr="00A67578" w:rsidRDefault="00ED7E1B" w:rsidP="00922981">
      <w:pPr>
        <w:tabs>
          <w:tab w:val="left" w:pos="0"/>
          <w:tab w:val="left" w:pos="709"/>
        </w:tabs>
        <w:spacing w:after="120" w:line="360" w:lineRule="auto"/>
        <w:ind w:left="709"/>
        <w:jc w:val="both"/>
        <w:rPr>
          <w:rFonts w:ascii="Times New Roman" w:hAnsi="Times New Roman"/>
          <w:sz w:val="24"/>
          <w:szCs w:val="24"/>
        </w:rPr>
      </w:pPr>
      <m:oMath>
        <m:sSubSup>
          <m:sSubSupPr>
            <m:ctrlPr>
              <w:rPr>
                <w:rFonts w:ascii="Cambria Math" w:eastAsia="Times New Roman" w:hAnsi="Cambria Math"/>
                <w:i/>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achccf</m:t>
            </m:r>
          </m:sub>
          <m:sup>
            <m:r>
              <w:rPr>
                <w:rFonts w:ascii="Cambria Math" w:eastAsia="Times New Roman" w:hAnsi="Cambria Math"/>
                <w:sz w:val="24"/>
                <w:szCs w:val="24"/>
              </w:rPr>
              <m:t>TR</m:t>
            </m:r>
          </m:sup>
        </m:sSubSup>
      </m:oMath>
      <w:r w:rsidR="00CC1D1F" w:rsidRPr="00A67578">
        <w:rPr>
          <w:rFonts w:ascii="Times New Roman" w:hAnsi="Times New Roman"/>
          <w:sz w:val="24"/>
          <w:szCs w:val="24"/>
        </w:rPr>
        <w:t xml:space="preserve"> – preţul mediu ponderat al energiei electrice achiziţionate de către operatorul economic care are </w:t>
      </w:r>
      <w:r w:rsidR="00CC1D1F">
        <w:rPr>
          <w:rFonts w:ascii="Times New Roman" w:hAnsi="Times New Roman"/>
          <w:sz w:val="24"/>
          <w:szCs w:val="24"/>
        </w:rPr>
        <w:t>ş</w:t>
      </w:r>
      <w:r w:rsidR="00CC1D1F" w:rsidRPr="00A67578">
        <w:rPr>
          <w:rFonts w:ascii="Times New Roman" w:hAnsi="Times New Roman"/>
          <w:sz w:val="24"/>
          <w:szCs w:val="24"/>
        </w:rPr>
        <w:t>i calitatea de FUI prin contracte bilaterale încheiate pe pieţele centralizate administrate de OPCOM în perioada cuprinsă între data de 21.03.2018 şi data intrării în vigoare a prezentei metodologii şi ulterior comunicării de către ANRE a cantităţilor din contractele reglementate, cu livrare în perioada de aplicare [lei/MWh];</w:t>
      </w:r>
    </w:p>
    <w:p w:rsidR="00CC1D1F" w:rsidRPr="00A67578" w:rsidRDefault="00ED7E1B" w:rsidP="00922981">
      <w:pPr>
        <w:tabs>
          <w:tab w:val="left" w:pos="0"/>
          <w:tab w:val="left" w:pos="709"/>
        </w:tabs>
        <w:spacing w:after="120" w:line="360" w:lineRule="auto"/>
        <w:ind w:left="709"/>
        <w:jc w:val="both"/>
        <w:rPr>
          <w:rFonts w:ascii="Times New Roman" w:hAnsi="Times New Roman"/>
          <w:sz w:val="24"/>
          <w:szCs w:val="24"/>
        </w:rPr>
      </w:pPr>
      <m:oMath>
        <m:sSubSup>
          <m:sSubSupPr>
            <m:ctrlPr>
              <w:rPr>
                <w:rFonts w:ascii="Cambria Math" w:eastAsia="Times New Roman" w:hAnsi="Cambria Math"/>
                <w:i/>
                <w:sz w:val="24"/>
                <w:szCs w:val="24"/>
              </w:rPr>
            </m:ctrlPr>
          </m:sSubSupPr>
          <m:e>
            <m:r>
              <w:rPr>
                <w:rFonts w:ascii="Cambria Math" w:eastAsia="Times New Roman" w:hAnsi="Cambria Math"/>
                <w:sz w:val="24"/>
                <w:szCs w:val="24"/>
              </w:rPr>
              <m:t>E</m:t>
            </m:r>
          </m:e>
          <m:sub>
            <m:r>
              <w:rPr>
                <w:rFonts w:ascii="Cambria Math" w:eastAsia="Times New Roman" w:hAnsi="Cambria Math"/>
                <w:sz w:val="24"/>
                <w:szCs w:val="24"/>
              </w:rPr>
              <m:t>PZU</m:t>
            </m:r>
          </m:sub>
          <m:sup>
            <m:r>
              <w:rPr>
                <w:rFonts w:ascii="Cambria Math" w:eastAsia="Times New Roman" w:hAnsi="Cambria Math"/>
                <w:sz w:val="24"/>
                <w:szCs w:val="24"/>
              </w:rPr>
              <m:t>TR</m:t>
            </m:r>
          </m:sup>
        </m:sSubSup>
      </m:oMath>
      <w:r w:rsidR="00CC1D1F" w:rsidRPr="00A67578">
        <w:rPr>
          <w:rFonts w:ascii="Times New Roman" w:hAnsi="Times New Roman"/>
          <w:sz w:val="24"/>
          <w:szCs w:val="24"/>
        </w:rPr>
        <w:t xml:space="preserve"> – cantitatea de energie electrică achiziţionată de FUI din PZU pentru acoperirea necesarului de energie electrică furnizată clienţilor casnici la tarife reglementate [MWh];</w:t>
      </w:r>
    </w:p>
    <w:p w:rsidR="00CC1D1F" w:rsidRPr="00A67578" w:rsidRDefault="00ED7E1B" w:rsidP="00922981">
      <w:pPr>
        <w:tabs>
          <w:tab w:val="left" w:pos="0"/>
          <w:tab w:val="left" w:pos="993"/>
        </w:tabs>
        <w:spacing w:after="120" w:line="360" w:lineRule="auto"/>
        <w:ind w:left="708"/>
        <w:jc w:val="both"/>
        <w:rPr>
          <w:rFonts w:ascii="Times New Roman" w:hAnsi="Times New Roman"/>
          <w:sz w:val="24"/>
          <w:szCs w:val="24"/>
        </w:rPr>
      </w:pPr>
      <m:oMath>
        <m:sSubSup>
          <m:sSubSupPr>
            <m:ctrlPr>
              <w:rPr>
                <w:rFonts w:ascii="Cambria Math" w:eastAsia="Times New Roman" w:hAnsi="Cambria Math"/>
                <w:i/>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achpzu</m:t>
            </m:r>
          </m:sub>
          <m:sup>
            <m:r>
              <w:rPr>
                <w:rFonts w:ascii="Cambria Math" w:eastAsia="Times New Roman" w:hAnsi="Cambria Math"/>
                <w:sz w:val="24"/>
                <w:szCs w:val="24"/>
              </w:rPr>
              <m:t>PZU</m:t>
            </m:r>
          </m:sup>
        </m:sSubSup>
      </m:oMath>
      <w:r w:rsidR="00CC1D1F" w:rsidRPr="00A67578">
        <w:rPr>
          <w:rFonts w:ascii="Times New Roman" w:hAnsi="Times New Roman"/>
          <w:sz w:val="24"/>
          <w:szCs w:val="24"/>
        </w:rPr>
        <w:t xml:space="preserve"> - prețul de închidere a PZU aferent energiei electrice achiziţionate pentru acoperirea necesarului de consum al clienţilor casnici la tarife reglementate [lei/MWh];</w:t>
      </w:r>
    </w:p>
    <w:p w:rsidR="00CC1D1F" w:rsidRPr="00A67578" w:rsidRDefault="00ED7E1B" w:rsidP="00922981">
      <w:pPr>
        <w:tabs>
          <w:tab w:val="left" w:pos="0"/>
          <w:tab w:val="left" w:pos="993"/>
        </w:tabs>
        <w:spacing w:after="120" w:line="360" w:lineRule="auto"/>
        <w:ind w:left="708"/>
        <w:jc w:val="both"/>
        <w:rPr>
          <w:rFonts w:ascii="Times New Roman" w:hAnsi="Times New Roman"/>
          <w:sz w:val="24"/>
          <w:szCs w:val="24"/>
        </w:rPr>
      </w:pPr>
      <m:oMath>
        <m:sSubSup>
          <m:sSubSupPr>
            <m:ctrlPr>
              <w:rPr>
                <w:rFonts w:ascii="Cambria Math" w:eastAsia="Times New Roman" w:hAnsi="Cambria Math"/>
                <w:i/>
                <w:sz w:val="24"/>
                <w:szCs w:val="24"/>
              </w:rPr>
            </m:ctrlPr>
          </m:sSubSupPr>
          <m:e>
            <m:r>
              <w:rPr>
                <w:rFonts w:ascii="Cambria Math" w:eastAsia="Times New Roman" w:hAnsi="Cambria Math"/>
                <w:sz w:val="24"/>
                <w:szCs w:val="24"/>
              </w:rPr>
              <m:t>E</m:t>
            </m:r>
          </m:e>
          <m:sub>
            <m:r>
              <w:rPr>
                <w:rFonts w:ascii="Cambria Math" w:eastAsia="Times New Roman" w:hAnsi="Cambria Math"/>
                <w:sz w:val="24"/>
                <w:szCs w:val="24"/>
              </w:rPr>
              <m:t>pf</m:t>
            </m:r>
          </m:sub>
          <m:sup>
            <m:r>
              <w:rPr>
                <w:rFonts w:ascii="Cambria Math" w:eastAsia="Times New Roman" w:hAnsi="Cambria Math"/>
                <w:sz w:val="24"/>
                <w:szCs w:val="24"/>
              </w:rPr>
              <m:t>TR</m:t>
            </m:r>
          </m:sup>
        </m:sSubSup>
      </m:oMath>
      <w:r w:rsidR="00CC1D1F" w:rsidRPr="00A67578">
        <w:rPr>
          <w:rFonts w:ascii="Times New Roman" w:hAnsi="Times New Roman"/>
          <w:sz w:val="24"/>
          <w:szCs w:val="24"/>
        </w:rPr>
        <w:t xml:space="preserve"> - consumul de energie electrica al clienţilor casnici ai FUI realizat </w:t>
      </w:r>
      <w:r w:rsidR="00CC1D1F">
        <w:rPr>
          <w:rFonts w:ascii="Times New Roman" w:hAnsi="Times New Roman"/>
          <w:sz w:val="24"/>
          <w:szCs w:val="24"/>
        </w:rPr>
        <w:t>în  perioada de aplicare</w:t>
      </w:r>
      <w:r w:rsidR="00CC1D1F" w:rsidRPr="00A67578">
        <w:rPr>
          <w:rFonts w:ascii="Times New Roman" w:hAnsi="Times New Roman"/>
          <w:sz w:val="24"/>
          <w:szCs w:val="24"/>
        </w:rPr>
        <w:t xml:space="preserve"> [MWh]</w:t>
      </w:r>
      <w:r w:rsidR="00CC1D1F">
        <w:rPr>
          <w:rFonts w:ascii="Times New Roman" w:hAnsi="Times New Roman"/>
          <w:sz w:val="24"/>
          <w:szCs w:val="24"/>
        </w:rPr>
        <w:t>.</w:t>
      </w:r>
    </w:p>
    <w:p w:rsidR="00CC1D1F" w:rsidRPr="00A67578" w:rsidRDefault="00CC1D1F" w:rsidP="00043FAB">
      <w:pPr>
        <w:pStyle w:val="ListParagraph"/>
        <w:numPr>
          <w:ilvl w:val="0"/>
          <w:numId w:val="31"/>
        </w:numPr>
        <w:tabs>
          <w:tab w:val="left" w:pos="851"/>
        </w:tabs>
        <w:spacing w:after="120" w:line="360" w:lineRule="auto"/>
        <w:jc w:val="both"/>
      </w:pPr>
      <w:r w:rsidRPr="00A67578">
        <w:t xml:space="preserve">Costurile unitare pentru serviciul de </w:t>
      </w:r>
      <w:r>
        <w:t>transport, serviciul de sistem ş</w:t>
      </w:r>
      <w:r w:rsidRPr="00A67578">
        <w:t>i serviciul de distribuţie rezultate prin aplicarea tarifelor reglementate aferente acestor servicii.</w:t>
      </w:r>
    </w:p>
    <w:p w:rsidR="00CC1D1F" w:rsidRPr="00A67578" w:rsidRDefault="00CC1D1F" w:rsidP="00043FAB">
      <w:pPr>
        <w:pStyle w:val="ListParagraph"/>
        <w:numPr>
          <w:ilvl w:val="0"/>
          <w:numId w:val="31"/>
        </w:numPr>
        <w:tabs>
          <w:tab w:val="left" w:pos="851"/>
        </w:tabs>
        <w:spacing w:after="120" w:line="360" w:lineRule="auto"/>
        <w:jc w:val="both"/>
      </w:pPr>
      <w:r w:rsidRPr="00A67578">
        <w:t xml:space="preserve">Costurile realizate aferente participării </w:t>
      </w:r>
      <w:r>
        <w:t>î</w:t>
      </w:r>
      <w:r w:rsidRPr="00A67578">
        <w:t>n PC.</w:t>
      </w:r>
    </w:p>
    <w:p w:rsidR="00CC1D1F" w:rsidRPr="00A67578" w:rsidRDefault="00CC1D1F" w:rsidP="00043FAB">
      <w:pPr>
        <w:pStyle w:val="ListParagraph"/>
        <w:numPr>
          <w:ilvl w:val="0"/>
          <w:numId w:val="31"/>
        </w:numPr>
        <w:tabs>
          <w:tab w:val="left" w:pos="851"/>
        </w:tabs>
        <w:spacing w:after="120" w:line="360" w:lineRule="auto"/>
        <w:jc w:val="both"/>
      </w:pPr>
      <w:r w:rsidRPr="00A67578">
        <w:t>Valoarea final</w:t>
      </w:r>
      <w:r>
        <w:t>ă</w:t>
      </w:r>
      <w:r w:rsidRPr="00A67578">
        <w:t xml:space="preserve"> a componentei de furnizare determinat</w:t>
      </w:r>
      <w:r>
        <w:t>ă</w:t>
      </w:r>
      <w:r w:rsidRPr="00A67578">
        <w:t xml:space="preserve"> astfel:</w:t>
      </w:r>
    </w:p>
    <w:p w:rsidR="00CC1D1F" w:rsidRPr="00A67578" w:rsidRDefault="00CC1D1F" w:rsidP="00922981">
      <w:pPr>
        <w:pStyle w:val="ListParagraph"/>
        <w:tabs>
          <w:tab w:val="left" w:pos="851"/>
        </w:tabs>
        <w:spacing w:after="120" w:line="360" w:lineRule="auto"/>
        <w:ind w:left="1800"/>
        <w:jc w:val="both"/>
      </w:pPr>
      <w:r w:rsidRPr="00A67578">
        <w:tab/>
      </w:r>
      <w:r w:rsidRPr="00A67578">
        <w:tab/>
      </w:r>
      <m:oMath>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faf,i</m:t>
            </m:r>
          </m:sub>
        </m:sSub>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p</m:t>
                </m:r>
              </m:e>
              <m:sub>
                <m:r>
                  <w:rPr>
                    <w:rFonts w:ascii="Cambria Math" w:hAnsi="Cambria Math"/>
                  </w:rPr>
                  <m:t>fs</m:t>
                </m:r>
              </m:sub>
              <m:sup>
                <m:r>
                  <w:rPr>
                    <w:rFonts w:ascii="Cambria Math" w:hAnsi="Cambria Math"/>
                  </w:rPr>
                  <m:t>TR</m:t>
                </m:r>
              </m:sup>
            </m:sSubSup>
          </m:num>
          <m:den>
            <m:sSubSup>
              <m:sSubSupPr>
                <m:ctrlPr>
                  <w:rPr>
                    <w:rFonts w:ascii="Cambria Math" w:hAnsi="Cambria Math"/>
                    <w:i/>
                  </w:rPr>
                </m:ctrlPr>
              </m:sSubSupPr>
              <m:e>
                <m:r>
                  <w:rPr>
                    <w:rFonts w:ascii="Cambria Math" w:hAnsi="Cambria Math"/>
                  </w:rPr>
                  <m:t>c</m:t>
                </m:r>
              </m:e>
              <m:sub>
                <m:r>
                  <w:rPr>
                    <w:rFonts w:ascii="Cambria Math" w:hAnsi="Cambria Math"/>
                  </w:rPr>
                  <m:t>sf,i</m:t>
                </m:r>
              </m:sub>
              <m:sup>
                <m:r>
                  <w:rPr>
                    <w:rFonts w:ascii="Cambria Math" w:hAnsi="Cambria Math"/>
                  </w:rPr>
                  <m:t>TR</m:t>
                </m:r>
              </m:sup>
            </m:sSubSup>
          </m:den>
        </m:f>
        <m:r>
          <m:rPr>
            <m:sty m:val="p"/>
          </m:rP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 xml:space="preserve"> C</m:t>
                </m:r>
              </m:e>
              <m:sub>
                <m:r>
                  <w:rPr>
                    <w:rFonts w:ascii="Cambria Math" w:hAnsi="Cambria Math"/>
                  </w:rPr>
                  <m:t>tf</m:t>
                </m:r>
              </m:sub>
              <m:sup>
                <m:r>
                  <w:rPr>
                    <w:rFonts w:ascii="Cambria Math" w:hAnsi="Cambria Math"/>
                  </w:rPr>
                  <m:t>TR</m:t>
                </m:r>
              </m:sup>
            </m:sSubSup>
          </m:num>
          <m:den>
            <m:sSubSup>
              <m:sSubSupPr>
                <m:ctrlPr>
                  <w:rPr>
                    <w:rFonts w:ascii="Cambria Math" w:hAnsi="Cambria Math"/>
                    <w:i/>
                  </w:rPr>
                </m:ctrlPr>
              </m:sSubSupPr>
              <m:e>
                <m:r>
                  <w:rPr>
                    <w:rFonts w:ascii="Cambria Math" w:hAnsi="Cambria Math"/>
                  </w:rPr>
                  <m:t>E</m:t>
                </m:r>
              </m:e>
              <m:sub>
                <m:r>
                  <w:rPr>
                    <w:rFonts w:ascii="Cambria Math" w:hAnsi="Cambria Math"/>
                  </w:rPr>
                  <m:t>f</m:t>
                </m:r>
              </m:sub>
              <m:sup>
                <m:r>
                  <w:rPr>
                    <w:rFonts w:ascii="Cambria Math" w:hAnsi="Cambria Math"/>
                  </w:rPr>
                  <m:t>TR</m:t>
                </m:r>
              </m:sup>
            </m:sSubSup>
          </m:den>
        </m:f>
      </m:oMath>
      <w:r w:rsidRPr="00A67578">
        <w:t xml:space="preserve"> [lei/MWh]</w:t>
      </w:r>
    </w:p>
    <w:p w:rsidR="00CC1D1F" w:rsidRPr="00A67578" w:rsidRDefault="00ED7E1B" w:rsidP="00922981">
      <w:pPr>
        <w:pStyle w:val="ListParagraph"/>
        <w:spacing w:after="120" w:line="360" w:lineRule="auto"/>
        <w:jc w:val="center"/>
      </w:pPr>
      <m:oMath>
        <m:sSubSup>
          <m:sSubSupPr>
            <m:ctrlPr>
              <w:rPr>
                <w:rFonts w:ascii="Cambria Math" w:hAnsi="Cambria Math"/>
                <w:i/>
              </w:rPr>
            </m:ctrlPr>
          </m:sSubSupPr>
          <m:e>
            <m:r>
              <w:rPr>
                <w:rFonts w:ascii="Cambria Math" w:hAnsi="Cambria Math"/>
              </w:rPr>
              <m:t>c</m:t>
            </m:r>
          </m:e>
          <m:sub>
            <m:r>
              <w:rPr>
                <w:rFonts w:ascii="Cambria Math" w:hAnsi="Cambria Math"/>
              </w:rPr>
              <m:t>sf,i</m:t>
            </m:r>
          </m:sub>
          <m:sup>
            <m:r>
              <w:rPr>
                <w:rFonts w:ascii="Cambria Math" w:hAnsi="Cambria Math"/>
              </w:rPr>
              <m:t>TR</m:t>
            </m:r>
          </m:sup>
        </m:sSubSup>
        <m:r>
          <w:rPr>
            <w:rFonts w:ascii="Cambria Math" w:hAnsi="Cambria Math"/>
          </w:rPr>
          <m:t>=</m:t>
        </m:r>
        <m:f>
          <m:fPr>
            <m:ctrlPr>
              <w:rPr>
                <w:rFonts w:ascii="Cambria Math" w:hAnsi="Cambria Math"/>
                <w:i/>
              </w:rPr>
            </m:ctrlPr>
          </m:fPr>
          <m:num>
            <m:r>
              <w:rPr>
                <w:rFonts w:ascii="Cambria Math" w:hAnsi="Cambria Math"/>
              </w:rPr>
              <m:t xml:space="preserve">  </m:t>
            </m:r>
            <m:sSubSup>
              <m:sSubSupPr>
                <m:ctrlPr>
                  <w:rPr>
                    <w:rFonts w:ascii="Cambria Math" w:hAnsi="Cambria Math"/>
                    <w:i/>
                  </w:rPr>
                </m:ctrlPr>
              </m:sSubSupPr>
              <m:e>
                <m:r>
                  <w:rPr>
                    <w:rFonts w:ascii="Cambria Math" w:hAnsi="Cambria Math"/>
                  </w:rPr>
                  <m:t>E</m:t>
                </m:r>
              </m:e>
              <m:sub>
                <m:r>
                  <w:rPr>
                    <w:rFonts w:ascii="Cambria Math" w:hAnsi="Cambria Math"/>
                  </w:rPr>
                  <m:t>f</m:t>
                </m:r>
              </m:sub>
              <m:sup>
                <m:r>
                  <w:rPr>
                    <w:rFonts w:ascii="Cambria Math" w:hAnsi="Cambria Math"/>
                  </w:rPr>
                  <m:t>TR</m:t>
                </m:r>
              </m:sup>
            </m:sSubSup>
          </m:num>
          <m:den>
            <m:sSubSup>
              <m:sSubSupPr>
                <m:ctrlPr>
                  <w:rPr>
                    <w:rFonts w:ascii="Cambria Math" w:hAnsi="Cambria Math"/>
                    <w:i/>
                  </w:rPr>
                </m:ctrlPr>
              </m:sSubSupPr>
              <m:e>
                <m:r>
                  <w:rPr>
                    <w:rFonts w:ascii="Cambria Math" w:hAnsi="Cambria Math"/>
                  </w:rPr>
                  <m:t>N</m:t>
                </m:r>
              </m:e>
              <m:sub>
                <m:r>
                  <w:rPr>
                    <w:rFonts w:ascii="Cambria Math" w:hAnsi="Cambria Math"/>
                  </w:rPr>
                  <m:t>lcf,i</m:t>
                </m:r>
              </m:sub>
              <m:sup>
                <m:r>
                  <w:rPr>
                    <w:rFonts w:ascii="Cambria Math" w:hAnsi="Cambria Math"/>
                  </w:rPr>
                  <m:t>TR</m:t>
                </m:r>
              </m:sup>
            </m:sSubSup>
            <m:r>
              <w:rPr>
                <w:rFonts w:ascii="Cambria Math" w:hAnsi="Cambria Math"/>
                <w:lang w:val="en-US"/>
              </w:rPr>
              <m:t xml:space="preserve"> X </m:t>
            </m:r>
            <m:sSubSup>
              <m:sSubSupPr>
                <m:ctrlPr>
                  <w:rPr>
                    <w:rFonts w:ascii="Cambria Math" w:hAnsi="Cambria Math"/>
                    <w:i/>
                  </w:rPr>
                </m:ctrlPr>
              </m:sSubSupPr>
              <m:e>
                <m:r>
                  <w:rPr>
                    <w:rFonts w:ascii="Cambria Math" w:hAnsi="Cambria Math"/>
                  </w:rPr>
                  <m:t>n</m:t>
                </m:r>
              </m:e>
              <m:sub>
                <m:r>
                  <w:rPr>
                    <w:rFonts w:ascii="Cambria Math" w:hAnsi="Cambria Math"/>
                  </w:rPr>
                  <m:t>l</m:t>
                </m:r>
              </m:sub>
              <m:sup/>
            </m:sSubSup>
          </m:den>
        </m:f>
      </m:oMath>
      <w:r w:rsidR="00CC1D1F" w:rsidRPr="00A67578">
        <w:t xml:space="preserve">  [MWh/loc de consum/lună]</w:t>
      </w:r>
    </w:p>
    <w:p w:rsidR="00CC1D1F" w:rsidRPr="00A67578" w:rsidRDefault="00CC1D1F" w:rsidP="00922981">
      <w:pPr>
        <w:spacing w:after="120" w:line="360" w:lineRule="auto"/>
        <w:jc w:val="both"/>
        <w:rPr>
          <w:rFonts w:ascii="Times New Roman" w:hAnsi="Times New Roman"/>
          <w:sz w:val="24"/>
          <w:szCs w:val="24"/>
        </w:rPr>
      </w:pPr>
      <w:r w:rsidRPr="00A67578">
        <w:rPr>
          <w:rFonts w:ascii="Times New Roman" w:hAnsi="Times New Roman"/>
          <w:sz w:val="24"/>
          <w:szCs w:val="24"/>
        </w:rPr>
        <w:t>unde:</w:t>
      </w:r>
    </w:p>
    <w:p w:rsidR="00CC1D1F" w:rsidRPr="00A67578" w:rsidRDefault="00ED7E1B" w:rsidP="00922981">
      <w:pPr>
        <w:spacing w:after="120" w:line="360" w:lineRule="auto"/>
        <w:jc w:val="both"/>
        <w:rPr>
          <w:rFonts w:ascii="Times New Roman" w:hAnsi="Times New Roman"/>
          <w:sz w:val="24"/>
          <w:szCs w:val="24"/>
        </w:rPr>
      </w:pPr>
      <m:oMath>
        <m:sSubSup>
          <m:sSubSupPr>
            <m:ctrlPr>
              <w:rPr>
                <w:rFonts w:ascii="Cambria Math" w:hAnsi="Cambria Math"/>
                <w:i/>
                <w:sz w:val="24"/>
                <w:szCs w:val="24"/>
              </w:rPr>
            </m:ctrlPr>
          </m:sSubSupPr>
          <m:e>
            <m:r>
              <w:rPr>
                <w:rFonts w:ascii="Cambria Math" w:hAnsi="Cambria Math"/>
                <w:sz w:val="24"/>
                <w:szCs w:val="24"/>
              </w:rPr>
              <m:t>c</m:t>
            </m:r>
          </m:e>
          <m:sub>
            <m:r>
              <w:rPr>
                <w:rFonts w:ascii="Cambria Math" w:hAnsi="Cambria Math"/>
                <w:sz w:val="24"/>
                <w:szCs w:val="24"/>
              </w:rPr>
              <m:t>sf,i</m:t>
            </m:r>
          </m:sub>
          <m:sup>
            <m:r>
              <w:rPr>
                <w:rFonts w:ascii="Cambria Math" w:hAnsi="Cambria Math"/>
                <w:sz w:val="24"/>
                <w:szCs w:val="24"/>
              </w:rPr>
              <m:t>TR</m:t>
            </m:r>
          </m:sup>
        </m:sSubSup>
      </m:oMath>
      <w:r w:rsidR="00CC1D1F" w:rsidRPr="00A67578">
        <w:rPr>
          <w:rFonts w:ascii="Times New Roman" w:hAnsi="Times New Roman"/>
          <w:sz w:val="24"/>
          <w:szCs w:val="24"/>
        </w:rPr>
        <w:t xml:space="preserve"> – consumul specific de energie electrică al clienților casnici ai tuturor FUI, aferent zonei de retea i;</w:t>
      </w:r>
    </w:p>
    <w:p w:rsidR="00CC1D1F" w:rsidRPr="00A67578" w:rsidRDefault="00ED7E1B" w:rsidP="00922981">
      <w:pPr>
        <w:spacing w:after="120" w:line="360" w:lineRule="auto"/>
        <w:jc w:val="both"/>
        <w:rPr>
          <w:rFonts w:ascii="Times New Roman" w:hAnsi="Times New Roman"/>
          <w:sz w:val="24"/>
          <w:szCs w:val="24"/>
        </w:rPr>
      </w:pPr>
      <m:oMath>
        <m:sSubSup>
          <m:sSubSupPr>
            <m:ctrlPr>
              <w:rPr>
                <w:rFonts w:ascii="Cambria Math" w:hAnsi="Cambria Math"/>
                <w:i/>
              </w:rPr>
            </m:ctrlPr>
          </m:sSubSupPr>
          <m:e>
            <m:r>
              <w:rPr>
                <w:rFonts w:ascii="Cambria Math" w:hAnsi="Cambria Math"/>
              </w:rPr>
              <m:t>E</m:t>
            </m:r>
          </m:e>
          <m:sub>
            <m:r>
              <w:rPr>
                <w:rFonts w:ascii="Cambria Math" w:hAnsi="Cambria Math"/>
              </w:rPr>
              <m:t>f</m:t>
            </m:r>
          </m:sub>
          <m:sup>
            <m:r>
              <w:rPr>
                <w:rFonts w:ascii="Cambria Math" w:hAnsi="Cambria Math"/>
              </w:rPr>
              <m:t>tr</m:t>
            </m:r>
          </m:sup>
        </m:sSubSup>
      </m:oMath>
      <w:r w:rsidR="005E4046" w:rsidRPr="005E4046">
        <w:rPr>
          <w:lang w:val="en-US"/>
        </w:rPr>
        <w:t xml:space="preserve"> </w:t>
      </w:r>
      <w:r w:rsidR="00CC1D1F" w:rsidRPr="005E4046">
        <w:rPr>
          <w:rFonts w:ascii="Times New Roman" w:hAnsi="Times New Roman"/>
          <w:sz w:val="24"/>
          <w:szCs w:val="24"/>
        </w:rPr>
        <w:t xml:space="preserve"> - consumul de energie electrică al clienţilor casnici ai tuturor FUI realizat aferent zonei de reţea</w:t>
      </w:r>
      <w:r w:rsidR="00CC1D1F" w:rsidRPr="00A67578">
        <w:rPr>
          <w:rFonts w:ascii="Times New Roman" w:hAnsi="Times New Roman"/>
          <w:sz w:val="24"/>
          <w:szCs w:val="24"/>
        </w:rPr>
        <w:t xml:space="preserve"> i  [MWh];  </w:t>
      </w:r>
    </w:p>
    <w:p w:rsidR="00CC1D1F" w:rsidRPr="00A67578" w:rsidRDefault="00ED7E1B" w:rsidP="00922981">
      <w:pPr>
        <w:spacing w:after="120" w:line="360" w:lineRule="auto"/>
        <w:jc w:val="both"/>
        <w:rPr>
          <w:rFonts w:ascii="Times New Roman" w:hAnsi="Times New Roman"/>
          <w:sz w:val="24"/>
          <w:szCs w:val="24"/>
        </w:rPr>
      </w:pPr>
      <m:oMath>
        <m:sSubSup>
          <m:sSubSupPr>
            <m:ctrlPr>
              <w:rPr>
                <w:rFonts w:ascii="Cambria Math" w:hAnsi="Cambria Math"/>
                <w:i/>
                <w:sz w:val="24"/>
                <w:szCs w:val="24"/>
              </w:rPr>
            </m:ctrlPr>
          </m:sSubSupPr>
          <m:e>
            <m:r>
              <w:rPr>
                <w:rFonts w:ascii="Cambria Math" w:hAnsi="Cambria Math"/>
                <w:sz w:val="24"/>
                <w:szCs w:val="24"/>
              </w:rPr>
              <m:t>N</m:t>
            </m:r>
          </m:e>
          <m:sub>
            <m:r>
              <w:rPr>
                <w:rFonts w:ascii="Cambria Math" w:hAnsi="Cambria Math"/>
                <w:sz w:val="24"/>
                <w:szCs w:val="24"/>
              </w:rPr>
              <m:t>lcf,i</m:t>
            </m:r>
          </m:sub>
          <m:sup>
            <m:r>
              <w:rPr>
                <w:rFonts w:ascii="Cambria Math" w:hAnsi="Cambria Math"/>
                <w:sz w:val="24"/>
                <w:szCs w:val="24"/>
              </w:rPr>
              <m:t>TR</m:t>
            </m:r>
          </m:sup>
        </m:sSubSup>
      </m:oMath>
      <w:r w:rsidR="00CC1D1F" w:rsidRPr="00A67578">
        <w:rPr>
          <w:rFonts w:ascii="Times New Roman" w:hAnsi="Times New Roman"/>
          <w:sz w:val="24"/>
          <w:szCs w:val="24"/>
        </w:rPr>
        <w:t xml:space="preserve"> - numărul mediu al locurilor de consum aparținând clienților casnici din portofoliul tuturor FUI, din zona de reț</w:t>
      </w:r>
      <w:r w:rsidR="00CC1D1F">
        <w:rPr>
          <w:rFonts w:ascii="Times New Roman" w:hAnsi="Times New Roman"/>
          <w:sz w:val="24"/>
          <w:szCs w:val="24"/>
        </w:rPr>
        <w:t>ea i.</w:t>
      </w:r>
    </w:p>
    <w:p w:rsidR="00CC1D1F" w:rsidRPr="00A67578" w:rsidRDefault="00CC1D1F" w:rsidP="00E751A3">
      <w:pPr>
        <w:pStyle w:val="Heading2"/>
      </w:pPr>
    </w:p>
    <w:p w:rsidR="00CC1D1F" w:rsidRPr="00A67578" w:rsidRDefault="00CC1D1F" w:rsidP="00E751A3">
      <w:pPr>
        <w:pStyle w:val="Heading2"/>
      </w:pPr>
      <w:r w:rsidRPr="00A67578">
        <w:t xml:space="preserve">Secțiunea </w:t>
      </w:r>
      <w:r>
        <w:t xml:space="preserve">a </w:t>
      </w:r>
      <w:r w:rsidRPr="00A67578">
        <w:t>2</w:t>
      </w:r>
      <w:r>
        <w:t>-a</w:t>
      </w:r>
      <w:r w:rsidRPr="00A67578">
        <w:t xml:space="preserve"> – Etapele procesului de aprobare a tarifelor reglementate</w:t>
      </w:r>
    </w:p>
    <w:p w:rsidR="00CC1D1F" w:rsidRPr="00A67578" w:rsidRDefault="00CC1D1F" w:rsidP="00125496">
      <w:pPr>
        <w:numPr>
          <w:ilvl w:val="0"/>
          <w:numId w:val="4"/>
        </w:numPr>
        <w:tabs>
          <w:tab w:val="left" w:pos="851"/>
        </w:tabs>
        <w:spacing w:after="120" w:line="360" w:lineRule="auto"/>
        <w:ind w:left="0" w:firstLine="0"/>
        <w:jc w:val="both"/>
        <w:rPr>
          <w:rFonts w:ascii="Times New Roman" w:hAnsi="Times New Roman"/>
          <w:sz w:val="24"/>
          <w:szCs w:val="24"/>
        </w:rPr>
      </w:pPr>
      <w:r w:rsidRPr="00A67578">
        <w:rPr>
          <w:rFonts w:ascii="Times New Roman" w:hAnsi="Times New Roman"/>
          <w:sz w:val="24"/>
          <w:szCs w:val="24"/>
        </w:rPr>
        <w:t>– (1) Până la data de 1 octombrie a fiecărui an, fiecare FUI trebuie să transmită la ANRE prognoza orară de consum pentru perioada de aplicare următoare corespunzătoare clienților casnici din portofoliul propriu.</w:t>
      </w:r>
    </w:p>
    <w:p w:rsidR="00CC1D1F" w:rsidRPr="00A67578" w:rsidRDefault="00CC1D1F" w:rsidP="00043FAB">
      <w:pPr>
        <w:numPr>
          <w:ilvl w:val="0"/>
          <w:numId w:val="32"/>
        </w:numPr>
        <w:tabs>
          <w:tab w:val="left" w:pos="851"/>
        </w:tabs>
        <w:spacing w:after="120" w:line="360" w:lineRule="auto"/>
        <w:ind w:left="0" w:firstLine="0"/>
        <w:jc w:val="both"/>
        <w:rPr>
          <w:rFonts w:ascii="Times New Roman" w:hAnsi="Times New Roman"/>
          <w:sz w:val="24"/>
          <w:szCs w:val="24"/>
        </w:rPr>
      </w:pPr>
      <w:r w:rsidRPr="00A67578">
        <w:rPr>
          <w:rFonts w:ascii="Times New Roman" w:hAnsi="Times New Roman"/>
          <w:sz w:val="24"/>
          <w:szCs w:val="24"/>
        </w:rPr>
        <w:t xml:space="preserve">Până la data de 1 octombrie a fiecărui an, OPCOM transmite la ANRE pentru fiecare FUIob informaţii privind </w:t>
      </w:r>
      <m:oMath>
        <m:sSubSup>
          <m:sSubSupPr>
            <m:ctrlPr>
              <w:rPr>
                <w:rFonts w:ascii="Cambria Math" w:eastAsia="Times New Roman" w:hAnsi="Cambria Math"/>
                <w:sz w:val="24"/>
                <w:szCs w:val="24"/>
              </w:rPr>
            </m:ctrlPr>
          </m:sSubSupPr>
          <m:e>
            <m:r>
              <w:rPr>
                <w:rFonts w:ascii="Cambria Math" w:eastAsia="Times New Roman" w:hAnsi="Cambria Math"/>
                <w:sz w:val="24"/>
                <w:szCs w:val="24"/>
              </w:rPr>
              <m:t>E</m:t>
            </m:r>
          </m:e>
          <m:sub>
            <m:r>
              <w:rPr>
                <w:rFonts w:ascii="Cambria Math" w:eastAsia="Times New Roman" w:hAnsi="Cambria Math"/>
                <w:sz w:val="24"/>
                <w:szCs w:val="24"/>
              </w:rPr>
              <m:t>cc</m:t>
            </m:r>
          </m:sub>
          <m:sup>
            <m:r>
              <w:rPr>
                <w:rFonts w:ascii="Cambria Math" w:eastAsia="Times New Roman" w:hAnsi="Cambria Math"/>
                <w:sz w:val="24"/>
                <w:szCs w:val="24"/>
              </w:rPr>
              <m:t>TR</m:t>
            </m:r>
          </m:sup>
        </m:sSubSup>
      </m:oMath>
      <w:r w:rsidRPr="00A67578">
        <w:rPr>
          <w:rFonts w:ascii="Times New Roman" w:hAnsi="Times New Roman"/>
          <w:sz w:val="24"/>
          <w:szCs w:val="24"/>
        </w:rPr>
        <w:t xml:space="preserve"> si </w:t>
      </w:r>
      <m:oMath>
        <m:sSubSup>
          <m:sSubSupPr>
            <m:ctrlPr>
              <w:rPr>
                <w:rFonts w:ascii="Cambria Math" w:eastAsia="Times New Roman" w:hAnsi="Cambria Math"/>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achcc</m:t>
            </m:r>
          </m:sub>
          <m:sup>
            <m:r>
              <w:rPr>
                <w:rFonts w:ascii="Cambria Math" w:eastAsia="Times New Roman" w:hAnsi="Cambria Math"/>
                <w:sz w:val="24"/>
                <w:szCs w:val="24"/>
              </w:rPr>
              <m:t>TR</m:t>
            </m:r>
          </m:sup>
        </m:sSubSup>
      </m:oMath>
      <w:r w:rsidRPr="00A67578">
        <w:rPr>
          <w:rFonts w:ascii="Times New Roman" w:hAnsi="Times New Roman"/>
          <w:sz w:val="24"/>
          <w:szCs w:val="24"/>
        </w:rPr>
        <w:t xml:space="preserve"> aferente perioadei de aplicare următoare.</w:t>
      </w:r>
    </w:p>
    <w:p w:rsidR="00CC1D1F" w:rsidRPr="00A67578" w:rsidRDefault="00CC1D1F" w:rsidP="00812473">
      <w:pPr>
        <w:numPr>
          <w:ilvl w:val="0"/>
          <w:numId w:val="4"/>
        </w:numPr>
        <w:tabs>
          <w:tab w:val="left" w:pos="851"/>
        </w:tabs>
        <w:spacing w:after="120" w:line="360" w:lineRule="auto"/>
        <w:ind w:left="0" w:firstLine="0"/>
        <w:jc w:val="both"/>
        <w:rPr>
          <w:rFonts w:ascii="Times New Roman" w:hAnsi="Times New Roman"/>
          <w:sz w:val="24"/>
          <w:szCs w:val="24"/>
        </w:rPr>
      </w:pPr>
      <w:r w:rsidRPr="00A67578">
        <w:rPr>
          <w:rFonts w:ascii="Times New Roman" w:hAnsi="Times New Roman"/>
          <w:sz w:val="24"/>
          <w:szCs w:val="24"/>
        </w:rPr>
        <w:t xml:space="preserve">- (1) Cu cel puțin 30 de zile înainte de sfârșitul fiecărei perioade de aplicare, fiecare FUI trebuie să transmită la ANRE documentația privind veniturile, costurile, consumurile de energie și prețurile medii de revenire previzionate pentru perioada de aplicare următoare </w:t>
      </w:r>
      <w:r>
        <w:rPr>
          <w:rFonts w:ascii="Times New Roman" w:hAnsi="Times New Roman"/>
          <w:sz w:val="24"/>
          <w:szCs w:val="24"/>
        </w:rPr>
        <w:t>î</w:t>
      </w:r>
      <w:r w:rsidRPr="00A67578">
        <w:rPr>
          <w:rFonts w:ascii="Times New Roman" w:hAnsi="Times New Roman"/>
          <w:sz w:val="24"/>
          <w:szCs w:val="24"/>
        </w:rPr>
        <w:t xml:space="preserve">n formatul prevăzut </w:t>
      </w:r>
      <w:r>
        <w:rPr>
          <w:rFonts w:ascii="Times New Roman" w:hAnsi="Times New Roman"/>
          <w:sz w:val="24"/>
          <w:szCs w:val="24"/>
        </w:rPr>
        <w:t>î</w:t>
      </w:r>
      <w:r w:rsidRPr="00A67578">
        <w:rPr>
          <w:rFonts w:ascii="Times New Roman" w:hAnsi="Times New Roman"/>
          <w:sz w:val="24"/>
          <w:szCs w:val="24"/>
        </w:rPr>
        <w:t xml:space="preserve">n </w:t>
      </w:r>
      <w:r>
        <w:rPr>
          <w:rFonts w:ascii="Times New Roman" w:hAnsi="Times New Roman"/>
          <w:sz w:val="24"/>
          <w:szCs w:val="24"/>
        </w:rPr>
        <w:t>A</w:t>
      </w:r>
      <w:r w:rsidR="005E4046">
        <w:rPr>
          <w:rFonts w:ascii="Times New Roman" w:hAnsi="Times New Roman"/>
          <w:sz w:val="24"/>
          <w:szCs w:val="24"/>
        </w:rPr>
        <w:t>nexa</w:t>
      </w:r>
      <w:r w:rsidRPr="00A67578">
        <w:rPr>
          <w:rFonts w:ascii="Times New Roman" w:hAnsi="Times New Roman"/>
          <w:sz w:val="24"/>
          <w:szCs w:val="24"/>
        </w:rPr>
        <w:t>.</w:t>
      </w:r>
    </w:p>
    <w:p w:rsidR="00CC1D1F" w:rsidRPr="00A67578" w:rsidRDefault="00CC1D1F" w:rsidP="00043FAB">
      <w:pPr>
        <w:pStyle w:val="ListParagraph"/>
        <w:numPr>
          <w:ilvl w:val="0"/>
          <w:numId w:val="29"/>
        </w:numPr>
        <w:tabs>
          <w:tab w:val="left" w:pos="851"/>
        </w:tabs>
        <w:spacing w:after="120" w:line="360" w:lineRule="auto"/>
        <w:ind w:left="0" w:firstLine="0"/>
        <w:jc w:val="both"/>
      </w:pPr>
      <w:r w:rsidRPr="00A67578">
        <w:t>Transmiterea la ANRE a datelor prevăzute la alin. (1)  se face atât prin fax cât și prin e-mail, într-un format electronic prelucrabil (fișiere Excel) împreună cu o adresă de înaintare semnată de reprezentantul legal al FUI.</w:t>
      </w:r>
    </w:p>
    <w:p w:rsidR="00CC1D1F" w:rsidRPr="00A67578" w:rsidRDefault="00CC1D1F" w:rsidP="00043FAB">
      <w:pPr>
        <w:numPr>
          <w:ilvl w:val="0"/>
          <w:numId w:val="29"/>
        </w:numPr>
        <w:tabs>
          <w:tab w:val="left" w:pos="851"/>
        </w:tabs>
        <w:spacing w:after="120" w:line="360" w:lineRule="auto"/>
        <w:ind w:left="0" w:firstLine="0"/>
        <w:jc w:val="both"/>
        <w:rPr>
          <w:rFonts w:ascii="Times New Roman" w:hAnsi="Times New Roman"/>
          <w:sz w:val="24"/>
          <w:szCs w:val="24"/>
        </w:rPr>
      </w:pPr>
      <w:r w:rsidRPr="00A67578">
        <w:rPr>
          <w:rFonts w:ascii="Times New Roman" w:hAnsi="Times New Roman"/>
          <w:sz w:val="24"/>
          <w:szCs w:val="24"/>
        </w:rPr>
        <w:t xml:space="preserve">ANRE poate solicita FUI completarea datelor transmise conform prevederilor alin. (1) cu informații suplimentare sau care lipsesc, necesare pentru analiza veniturilor/costurilor/consumurilor estimate, sau corectarea datelor inconsistente. </w:t>
      </w:r>
    </w:p>
    <w:p w:rsidR="00CC1D1F" w:rsidRPr="00A67578" w:rsidRDefault="00CC1D1F" w:rsidP="00043FAB">
      <w:pPr>
        <w:numPr>
          <w:ilvl w:val="0"/>
          <w:numId w:val="29"/>
        </w:numPr>
        <w:tabs>
          <w:tab w:val="left" w:pos="851"/>
        </w:tabs>
        <w:spacing w:after="120" w:line="360" w:lineRule="auto"/>
        <w:ind w:left="0" w:firstLine="0"/>
        <w:jc w:val="both"/>
        <w:rPr>
          <w:rFonts w:ascii="Times New Roman" w:hAnsi="Times New Roman"/>
          <w:sz w:val="24"/>
          <w:szCs w:val="24"/>
        </w:rPr>
      </w:pPr>
      <w:r w:rsidRPr="00A67578">
        <w:rPr>
          <w:rFonts w:ascii="Times New Roman" w:hAnsi="Times New Roman"/>
          <w:sz w:val="24"/>
          <w:szCs w:val="24"/>
        </w:rPr>
        <w:t>FUI trebuie să transmită la ANRE datele și informațiile solicitate conform prevederilor alin. (1) în termen de 5 zile de la primirea solicitării.</w:t>
      </w:r>
    </w:p>
    <w:p w:rsidR="00CC1D1F" w:rsidRPr="00A67578" w:rsidRDefault="00CC1D1F" w:rsidP="00812473">
      <w:pPr>
        <w:numPr>
          <w:ilvl w:val="0"/>
          <w:numId w:val="4"/>
        </w:numPr>
        <w:tabs>
          <w:tab w:val="left" w:pos="851"/>
        </w:tabs>
        <w:spacing w:after="120" w:line="360" w:lineRule="auto"/>
        <w:ind w:left="0" w:firstLine="0"/>
        <w:jc w:val="both"/>
        <w:rPr>
          <w:rFonts w:ascii="Times New Roman" w:hAnsi="Times New Roman"/>
          <w:sz w:val="24"/>
          <w:szCs w:val="24"/>
        </w:rPr>
      </w:pPr>
      <w:r w:rsidRPr="00A67578">
        <w:rPr>
          <w:rFonts w:ascii="Times New Roman" w:hAnsi="Times New Roman"/>
          <w:sz w:val="24"/>
          <w:szCs w:val="24"/>
        </w:rPr>
        <w:t xml:space="preserve">- (1) FUI are obligația de a transmite la ANRE, în format material și în format electronic prelucrabil, datele lunare de monitorizare referitoare la costurile, veniturile, consumurile de energie și prețurile medii de revenire realizate, aferente furnizării energiei electrice la clienții finali proprii, separat pe tipuri de tarife/clienți, zone de activitate și, unde este cazul, niveluri de tensiune. </w:t>
      </w:r>
    </w:p>
    <w:p w:rsidR="00CC1D1F" w:rsidRPr="00A67578" w:rsidRDefault="00CC1D1F" w:rsidP="00CC7E51">
      <w:pPr>
        <w:spacing w:before="120" w:after="120" w:line="360" w:lineRule="auto"/>
        <w:jc w:val="both"/>
        <w:rPr>
          <w:rFonts w:ascii="Times New Roman" w:hAnsi="Times New Roman"/>
          <w:sz w:val="24"/>
          <w:szCs w:val="24"/>
        </w:rPr>
      </w:pPr>
      <w:r w:rsidRPr="00A67578">
        <w:rPr>
          <w:rFonts w:ascii="Times New Roman" w:hAnsi="Times New Roman"/>
          <w:sz w:val="24"/>
          <w:szCs w:val="24"/>
        </w:rPr>
        <w:t>(2) Până la sfârșitul fiecărei luni, FUI transmite la ANRE raportările prevăzute la alin. (1) pentru luna anterioară, completate conform machetelor publicate pe site-ul ANRE.</w:t>
      </w:r>
    </w:p>
    <w:p w:rsidR="00CC1D1F" w:rsidRPr="00A67578" w:rsidRDefault="00CC1D1F" w:rsidP="00750728">
      <w:pPr>
        <w:numPr>
          <w:ilvl w:val="0"/>
          <w:numId w:val="4"/>
        </w:numPr>
        <w:tabs>
          <w:tab w:val="left" w:pos="851"/>
        </w:tabs>
        <w:spacing w:after="120" w:line="360" w:lineRule="auto"/>
        <w:ind w:left="0" w:firstLine="0"/>
        <w:jc w:val="both"/>
        <w:rPr>
          <w:rFonts w:ascii="Times New Roman" w:hAnsi="Times New Roman"/>
          <w:sz w:val="24"/>
          <w:szCs w:val="24"/>
        </w:rPr>
      </w:pPr>
      <w:r w:rsidRPr="00A67578">
        <w:rPr>
          <w:rFonts w:ascii="Times New Roman" w:hAnsi="Times New Roman"/>
          <w:sz w:val="24"/>
          <w:szCs w:val="24"/>
        </w:rPr>
        <w:t>– Prin derogare de la prevederile art. 7 si art. 8 pentru prima perioada de aplicare transmiterea datelor se face la termenele comunicate de către ANRE.</w:t>
      </w:r>
    </w:p>
    <w:p w:rsidR="00CC1D1F" w:rsidRPr="00A67578" w:rsidRDefault="00CC1D1F" w:rsidP="00922981">
      <w:pPr>
        <w:tabs>
          <w:tab w:val="left" w:pos="851"/>
        </w:tabs>
        <w:spacing w:after="120" w:line="360" w:lineRule="auto"/>
        <w:jc w:val="both"/>
        <w:rPr>
          <w:rFonts w:ascii="Times New Roman" w:hAnsi="Times New Roman"/>
          <w:sz w:val="24"/>
          <w:szCs w:val="24"/>
        </w:rPr>
      </w:pPr>
    </w:p>
    <w:p w:rsidR="00CC1D1F" w:rsidRPr="00A67578" w:rsidRDefault="00CC1D1F" w:rsidP="00430522">
      <w:pPr>
        <w:pStyle w:val="Heading1"/>
        <w:rPr>
          <w:b/>
          <w:lang w:val="ro-RO"/>
        </w:rPr>
      </w:pPr>
      <w:r w:rsidRPr="00A67578">
        <w:rPr>
          <w:b/>
          <w:lang w:val="ro-RO"/>
        </w:rPr>
        <w:t>CAPITOLUL III</w:t>
      </w:r>
    </w:p>
    <w:p w:rsidR="00CC1D1F" w:rsidRPr="00A67578" w:rsidRDefault="00CC1D1F" w:rsidP="00430522">
      <w:pPr>
        <w:pStyle w:val="Heading1"/>
        <w:rPr>
          <w:b/>
          <w:lang w:val="ro-RO"/>
        </w:rPr>
      </w:pPr>
      <w:r w:rsidRPr="00A67578">
        <w:rPr>
          <w:b/>
          <w:lang w:val="ro-RO"/>
        </w:rPr>
        <w:t>Condiţii de avizare a pre</w:t>
      </w:r>
      <w:r>
        <w:rPr>
          <w:b/>
          <w:lang w:val="ro-RO"/>
        </w:rPr>
        <w:t>ţ</w:t>
      </w:r>
      <w:r w:rsidRPr="00A67578">
        <w:rPr>
          <w:b/>
          <w:lang w:val="ro-RO"/>
        </w:rPr>
        <w:t>urilor aplicate de FUI</w:t>
      </w:r>
    </w:p>
    <w:p w:rsidR="00CC1D1F" w:rsidRPr="00A67578" w:rsidRDefault="00CC1D1F" w:rsidP="00E751A3">
      <w:pPr>
        <w:pStyle w:val="Heading2"/>
      </w:pPr>
      <w:r w:rsidRPr="00A67578">
        <w:t xml:space="preserve">Secțiunea </w:t>
      </w:r>
      <w:r>
        <w:t>1</w:t>
      </w:r>
      <w:r w:rsidRPr="00A67578">
        <w:t xml:space="preserve"> – Procedura de avizare a prețului pentru serviciul universal aplicat de FUI</w:t>
      </w:r>
      <w:r w:rsidRPr="00A67578">
        <w:rPr>
          <w:vertAlign w:val="subscript"/>
        </w:rPr>
        <w:t xml:space="preserve">ob </w:t>
      </w:r>
      <w:r>
        <w:t>ş</w:t>
      </w:r>
      <w:r w:rsidRPr="00A67578">
        <w:t>i a prețului pentru clienții inactivi aplicat de către FUI</w:t>
      </w:r>
      <w:r w:rsidRPr="00A67578">
        <w:rPr>
          <w:vertAlign w:val="subscript"/>
        </w:rPr>
        <w:t>ob</w:t>
      </w:r>
    </w:p>
    <w:p w:rsidR="00CC1D1F" w:rsidRPr="00A67578" w:rsidRDefault="00CC1D1F" w:rsidP="004707A1">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A67578">
        <w:rPr>
          <w:rFonts w:ascii="Times New Roman" w:hAnsi="Times New Roman"/>
          <w:sz w:val="24"/>
          <w:szCs w:val="24"/>
        </w:rPr>
        <w:t>ANRE avizeaz</w:t>
      </w:r>
      <w:r>
        <w:rPr>
          <w:rFonts w:ascii="Times New Roman" w:hAnsi="Times New Roman"/>
          <w:sz w:val="24"/>
          <w:szCs w:val="24"/>
        </w:rPr>
        <w:t>ă</w:t>
      </w:r>
      <w:r w:rsidRPr="00A67578">
        <w:rPr>
          <w:rFonts w:ascii="Times New Roman" w:hAnsi="Times New Roman"/>
          <w:sz w:val="24"/>
          <w:szCs w:val="24"/>
        </w:rPr>
        <w:t xml:space="preserve"> pentru fiecare FUIob, zonă de rețea și perioadă de aplicare prețul pentru serviciul universal (</w:t>
      </w:r>
      <m:oMath>
        <m:sSub>
          <m:sSubPr>
            <m:ctrlPr>
              <w:rPr>
                <w:rFonts w:ascii="Cambria Math" w:eastAsia="Times New Roman" w:hAnsi="Cambria Math"/>
                <w:sz w:val="24"/>
                <w:szCs w:val="24"/>
              </w:rPr>
            </m:ctrlPr>
          </m:sSubPr>
          <m:e>
            <m:r>
              <m:rPr>
                <m:sty m:val="p"/>
              </m:rPr>
              <w:rPr>
                <w:rFonts w:ascii="Cambria Math" w:eastAsia="Times New Roman" w:hAnsi="Cambria Math"/>
                <w:sz w:val="24"/>
                <w:szCs w:val="24"/>
              </w:rPr>
              <m:t>P</m:t>
            </m:r>
          </m:e>
          <m:sub>
            <m:r>
              <w:rPr>
                <w:rFonts w:ascii="Cambria Math" w:eastAsia="Times New Roman" w:hAnsi="Cambria Math"/>
                <w:sz w:val="24"/>
                <w:szCs w:val="24"/>
              </w:rPr>
              <m:t>SUob</m:t>
            </m:r>
            <m:r>
              <m:rPr>
                <m:sty m:val="p"/>
              </m:rPr>
              <w:rPr>
                <w:rFonts w:ascii="Cambria Math" w:eastAsia="Times New Roman" w:hAnsi="Cambria Math"/>
                <w:sz w:val="24"/>
                <w:szCs w:val="24"/>
              </w:rPr>
              <m:t>,</m:t>
            </m:r>
            <m:r>
              <w:rPr>
                <w:rFonts w:ascii="Cambria Math" w:eastAsia="Times New Roman" w:hAnsi="Cambria Math"/>
                <w:sz w:val="24"/>
                <w:szCs w:val="24"/>
              </w:rPr>
              <m:t>i</m:t>
            </m:r>
          </m:sub>
        </m:sSub>
      </m:oMath>
      <w:r w:rsidRPr="00A67578">
        <w:rPr>
          <w:rFonts w:ascii="Times New Roman" w:hAnsi="Times New Roman"/>
          <w:sz w:val="24"/>
          <w:szCs w:val="24"/>
        </w:rPr>
        <w:t>) determinat astfel:</w:t>
      </w:r>
    </w:p>
    <w:p w:rsidR="00CC1D1F" w:rsidRPr="00A67578" w:rsidRDefault="00ED7E1B" w:rsidP="00750728">
      <w:pPr>
        <w:pStyle w:val="ListParagraph"/>
        <w:spacing w:after="120" w:line="360" w:lineRule="auto"/>
        <w:jc w:val="center"/>
      </w:pPr>
      <m:oMath>
        <m:sSub>
          <m:sSubPr>
            <m:ctrlPr>
              <w:rPr>
                <w:rFonts w:ascii="Cambria Math" w:hAnsi="Cambria Math"/>
                <w:i/>
              </w:rPr>
            </m:ctrlPr>
          </m:sSubPr>
          <m:e>
            <m:r>
              <w:rPr>
                <w:rFonts w:ascii="Cambria Math" w:hAnsi="Cambria Math"/>
              </w:rPr>
              <m:t>P</m:t>
            </m:r>
          </m:e>
          <m:sub>
            <m:r>
              <w:rPr>
                <w:rFonts w:ascii="Cambria Math" w:hAnsi="Cambria Math"/>
              </w:rPr>
              <m:t>SUob,i</m:t>
            </m:r>
          </m:sub>
        </m:sSub>
        <m:r>
          <w:rPr>
            <w:rFonts w:ascii="Cambria Math" w:hAnsi="Cambria Math"/>
          </w:rPr>
          <m:t>=</m:t>
        </m:r>
        <m:sSubSup>
          <m:sSubSupPr>
            <m:ctrlPr>
              <w:rPr>
                <w:rFonts w:ascii="Cambria Math" w:hAnsi="Cambria Math"/>
              </w:rPr>
            </m:ctrlPr>
          </m:sSubSupPr>
          <m:e>
            <m:r>
              <w:rPr>
                <w:rFonts w:ascii="Cambria Math" w:hAnsi="Cambria Math"/>
              </w:rPr>
              <m:t>p</m:t>
            </m:r>
          </m:e>
          <m:sub>
            <m:r>
              <w:rPr>
                <w:rFonts w:ascii="Cambria Math" w:hAnsi="Cambria Math"/>
              </w:rPr>
              <m:t>a</m:t>
            </m:r>
          </m:sub>
          <m:sup>
            <m:r>
              <w:rPr>
                <w:rFonts w:ascii="Cambria Math" w:hAnsi="Cambria Math"/>
              </w:rPr>
              <m:t>SU</m:t>
            </m:r>
          </m:sup>
        </m:sSubSup>
        <m:r>
          <w:rPr>
            <w:rFonts w:ascii="Cambria Math" w:hAnsi="Cambria Math"/>
          </w:rPr>
          <m:t>+</m:t>
        </m:r>
        <m:sSubSup>
          <m:sSubSupPr>
            <m:ctrlPr>
              <w:rPr>
                <w:rFonts w:ascii="Cambria Math" w:hAnsi="Cambria Math"/>
              </w:rPr>
            </m:ctrlPr>
          </m:sSubSupPr>
          <m:e>
            <m:r>
              <w:rPr>
                <w:rFonts w:ascii="Cambria Math" w:hAnsi="Cambria Math"/>
              </w:rPr>
              <m:t>p</m:t>
            </m:r>
          </m:e>
          <m:sub>
            <m:r>
              <w:rPr>
                <w:rFonts w:ascii="Cambria Math" w:hAnsi="Cambria Math"/>
              </w:rPr>
              <m:t>f</m:t>
            </m:r>
          </m:sub>
          <m:sup>
            <m:r>
              <w:rPr>
                <w:rFonts w:ascii="Cambria Math" w:hAnsi="Cambria Math"/>
              </w:rPr>
              <m:t>SU</m:t>
            </m:r>
          </m:sup>
        </m:sSubSup>
      </m:oMath>
      <w:r w:rsidR="00CC1D1F" w:rsidRPr="00A67578">
        <w:t xml:space="preserve">      [lei/MWh]</w:t>
      </w:r>
    </w:p>
    <w:p w:rsidR="00CC1D1F" w:rsidRPr="00A67578" w:rsidRDefault="00CC1D1F" w:rsidP="00750728">
      <w:pPr>
        <w:spacing w:after="120" w:line="360" w:lineRule="auto"/>
        <w:jc w:val="both"/>
        <w:rPr>
          <w:rFonts w:ascii="Times New Roman" w:hAnsi="Times New Roman"/>
          <w:sz w:val="24"/>
          <w:szCs w:val="24"/>
        </w:rPr>
      </w:pPr>
      <w:r w:rsidRPr="00A67578">
        <w:rPr>
          <w:rFonts w:ascii="Times New Roman" w:hAnsi="Times New Roman"/>
          <w:sz w:val="24"/>
          <w:szCs w:val="24"/>
        </w:rPr>
        <w:t>unde:</w:t>
      </w:r>
    </w:p>
    <w:p w:rsidR="00CC1D1F" w:rsidRPr="00A67578" w:rsidRDefault="00ED7E1B" w:rsidP="00750728">
      <w:pPr>
        <w:spacing w:after="120" w:line="360" w:lineRule="auto"/>
        <w:jc w:val="both"/>
        <w:rPr>
          <w:rFonts w:ascii="Times New Roman" w:hAnsi="Times New Roman"/>
          <w:sz w:val="24"/>
          <w:szCs w:val="24"/>
        </w:rPr>
      </w:pPr>
      <m:oMath>
        <m:sSubSup>
          <m:sSubSupPr>
            <m:ctrlPr>
              <w:rPr>
                <w:rFonts w:ascii="Cambria Math" w:hAnsi="Cambria Math"/>
                <w:i/>
                <w:sz w:val="24"/>
                <w:szCs w:val="24"/>
                <w:lang w:val="en-US"/>
              </w:rPr>
            </m:ctrlPr>
          </m:sSubSupPr>
          <m:e>
            <m:r>
              <w:rPr>
                <w:rFonts w:ascii="Cambria Math" w:hAnsi="Cambria Math"/>
                <w:sz w:val="24"/>
                <w:szCs w:val="24"/>
                <w:lang w:val="en-US"/>
              </w:rPr>
              <m:t>p</m:t>
            </m:r>
          </m:e>
          <m:sub>
            <m:r>
              <w:rPr>
                <w:rFonts w:ascii="Cambria Math" w:hAnsi="Cambria Math"/>
                <w:sz w:val="24"/>
                <w:szCs w:val="24"/>
                <w:lang w:val="en-US"/>
              </w:rPr>
              <m:t>a</m:t>
            </m:r>
          </m:sub>
          <m:sup>
            <m:r>
              <w:rPr>
                <w:rFonts w:ascii="Cambria Math" w:hAnsi="Cambria Math"/>
                <w:sz w:val="24"/>
                <w:szCs w:val="24"/>
                <w:lang w:val="en-US"/>
              </w:rPr>
              <m:t>SU</m:t>
            </m:r>
          </m:sup>
        </m:sSubSup>
      </m:oMath>
      <w:r w:rsidR="00CC1D1F" w:rsidRPr="00A67578">
        <w:rPr>
          <w:rFonts w:ascii="Times New Roman" w:hAnsi="Times New Roman"/>
          <w:sz w:val="24"/>
          <w:szCs w:val="24"/>
        </w:rPr>
        <w:t>– componenta de achiziție a energiei electrice propus</w:t>
      </w:r>
      <w:r w:rsidR="00CC1D1F">
        <w:rPr>
          <w:rFonts w:ascii="Times New Roman" w:hAnsi="Times New Roman"/>
          <w:sz w:val="24"/>
          <w:szCs w:val="24"/>
        </w:rPr>
        <w:t>ă</w:t>
      </w:r>
      <w:r w:rsidR="00CC1D1F" w:rsidRPr="00A67578">
        <w:rPr>
          <w:rFonts w:ascii="Times New Roman" w:hAnsi="Times New Roman"/>
          <w:sz w:val="24"/>
          <w:szCs w:val="24"/>
        </w:rPr>
        <w:t xml:space="preserve"> de către FUIob, inclus</w:t>
      </w:r>
      <w:r w:rsidR="00CC1D1F">
        <w:rPr>
          <w:rFonts w:ascii="Times New Roman" w:hAnsi="Times New Roman"/>
          <w:sz w:val="24"/>
          <w:szCs w:val="24"/>
        </w:rPr>
        <w:t>ă</w:t>
      </w:r>
      <w:r w:rsidR="00CC1D1F" w:rsidRPr="00A67578">
        <w:rPr>
          <w:rFonts w:ascii="Times New Roman" w:hAnsi="Times New Roman"/>
          <w:sz w:val="24"/>
          <w:szCs w:val="24"/>
        </w:rPr>
        <w:t xml:space="preserve"> </w:t>
      </w:r>
      <w:r w:rsidR="00CC1D1F">
        <w:rPr>
          <w:rFonts w:ascii="Times New Roman" w:hAnsi="Times New Roman"/>
          <w:sz w:val="24"/>
          <w:szCs w:val="24"/>
        </w:rPr>
        <w:t>î</w:t>
      </w:r>
      <w:r w:rsidR="00CC1D1F" w:rsidRPr="00A67578">
        <w:rPr>
          <w:rFonts w:ascii="Times New Roman" w:hAnsi="Times New Roman"/>
          <w:sz w:val="24"/>
          <w:szCs w:val="24"/>
        </w:rPr>
        <w:t>n preţul transmis spre avizare [lei/MWh] (include costul serviciului de transport</w:t>
      </w:r>
      <w:r w:rsidR="00CC1D1F">
        <w:rPr>
          <w:rFonts w:ascii="Times New Roman" w:hAnsi="Times New Roman"/>
          <w:sz w:val="24"/>
          <w:szCs w:val="24"/>
        </w:rPr>
        <w:t xml:space="preserve"> -</w:t>
      </w:r>
      <w:r w:rsidR="00CC1D1F" w:rsidRPr="00A67578">
        <w:rPr>
          <w:rFonts w:ascii="Times New Roman" w:hAnsi="Times New Roman"/>
          <w:sz w:val="24"/>
          <w:szCs w:val="24"/>
        </w:rPr>
        <w:t xml:space="preserve"> componenta de introducere a energiei electrice în rețea);</w:t>
      </w:r>
    </w:p>
    <w:p w:rsidR="00CC1D1F" w:rsidRPr="00A67578" w:rsidRDefault="00ED7E1B" w:rsidP="00750728">
      <w:pPr>
        <w:spacing w:after="120" w:line="360" w:lineRule="auto"/>
        <w:jc w:val="both"/>
        <w:rPr>
          <w:rFonts w:ascii="Times New Roman" w:hAnsi="Times New Roman"/>
          <w:sz w:val="24"/>
          <w:szCs w:val="24"/>
        </w:rPr>
      </w:pPr>
      <m:oMath>
        <m:sSubSup>
          <m:sSubSupPr>
            <m:ctrlPr>
              <w:rPr>
                <w:rFonts w:ascii="Cambria Math" w:eastAsia="Times New Roman" w:hAnsi="Cambria Math"/>
                <w:sz w:val="24"/>
                <w:szCs w:val="24"/>
              </w:rPr>
            </m:ctrlPr>
          </m:sSubSupPr>
          <m:e>
            <m:r>
              <w:rPr>
                <w:rFonts w:ascii="Cambria Math" w:eastAsia="Times New Roman" w:hAnsi="Cambria Math"/>
                <w:sz w:val="24"/>
                <w:szCs w:val="24"/>
              </w:rPr>
              <m:t>p</m:t>
            </m:r>
          </m:e>
          <m:sub>
            <m:r>
              <w:rPr>
                <w:rFonts w:ascii="Cambria Math" w:hAnsi="Cambria Math"/>
                <w:sz w:val="24"/>
                <w:szCs w:val="24"/>
              </w:rPr>
              <m:t>f</m:t>
            </m:r>
          </m:sub>
          <m:sup>
            <m:r>
              <w:rPr>
                <w:rFonts w:ascii="Cambria Math" w:eastAsia="Times New Roman" w:hAnsi="Cambria Math"/>
                <w:sz w:val="24"/>
                <w:szCs w:val="24"/>
              </w:rPr>
              <m:t>SU</m:t>
            </m:r>
          </m:sup>
        </m:sSubSup>
      </m:oMath>
      <w:r w:rsidR="00CC1D1F" w:rsidRPr="00A67578">
        <w:rPr>
          <w:rFonts w:ascii="Times New Roman" w:hAnsi="Times New Roman"/>
          <w:sz w:val="24"/>
          <w:szCs w:val="24"/>
        </w:rPr>
        <w:t xml:space="preserve"> – componenta de furnizare propus</w:t>
      </w:r>
      <w:r w:rsidR="00CC1D1F">
        <w:rPr>
          <w:rFonts w:ascii="Times New Roman" w:hAnsi="Times New Roman"/>
          <w:sz w:val="24"/>
          <w:szCs w:val="24"/>
        </w:rPr>
        <w:t>ă</w:t>
      </w:r>
      <w:r w:rsidR="00CC1D1F" w:rsidRPr="00A67578">
        <w:rPr>
          <w:rFonts w:ascii="Times New Roman" w:hAnsi="Times New Roman"/>
          <w:sz w:val="24"/>
          <w:szCs w:val="24"/>
        </w:rPr>
        <w:t xml:space="preserve"> de către FUIob, inclus</w:t>
      </w:r>
      <w:r w:rsidR="00CC1D1F">
        <w:rPr>
          <w:rFonts w:ascii="Times New Roman" w:hAnsi="Times New Roman"/>
          <w:sz w:val="24"/>
          <w:szCs w:val="24"/>
        </w:rPr>
        <w:t>ă</w:t>
      </w:r>
      <w:r w:rsidR="00CC1D1F" w:rsidRPr="00A67578">
        <w:rPr>
          <w:rFonts w:ascii="Times New Roman" w:hAnsi="Times New Roman"/>
          <w:sz w:val="24"/>
          <w:szCs w:val="24"/>
        </w:rPr>
        <w:t xml:space="preserve"> </w:t>
      </w:r>
      <w:r w:rsidR="00CC1D1F">
        <w:rPr>
          <w:rFonts w:ascii="Times New Roman" w:hAnsi="Times New Roman"/>
          <w:sz w:val="24"/>
          <w:szCs w:val="24"/>
        </w:rPr>
        <w:t>î</w:t>
      </w:r>
      <w:r w:rsidR="00CC1D1F" w:rsidRPr="00A67578">
        <w:rPr>
          <w:rFonts w:ascii="Times New Roman" w:hAnsi="Times New Roman"/>
          <w:sz w:val="24"/>
          <w:szCs w:val="24"/>
        </w:rPr>
        <w:t>n preţul transmis spre avizare [lei/MWh] (include costul activității de furnizare, costul participării în piețele centralizate administrate de OPCOM și profitul);</w:t>
      </w:r>
    </w:p>
    <w:p w:rsidR="00CC1D1F" w:rsidRPr="00A67578" w:rsidRDefault="00CC1D1F" w:rsidP="009813D4">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A67578">
        <w:rPr>
          <w:rFonts w:ascii="Times New Roman" w:hAnsi="Times New Roman"/>
          <w:sz w:val="24"/>
          <w:szCs w:val="24"/>
        </w:rPr>
        <w:t>ANRE avizeaz</w:t>
      </w:r>
      <w:r>
        <w:rPr>
          <w:rFonts w:ascii="Times New Roman" w:hAnsi="Times New Roman"/>
          <w:sz w:val="24"/>
          <w:szCs w:val="24"/>
        </w:rPr>
        <w:t>ă</w:t>
      </w:r>
      <w:r w:rsidRPr="00A67578">
        <w:rPr>
          <w:rFonts w:ascii="Times New Roman" w:hAnsi="Times New Roman"/>
          <w:sz w:val="24"/>
          <w:szCs w:val="24"/>
        </w:rPr>
        <w:t xml:space="preserve"> pentru fiecare FUIob, zonă de rețea și perioadă de aplicare prețul pentru serviciul universal (</w:t>
      </w:r>
      <m:oMath>
        <m:sSub>
          <m:sSubPr>
            <m:ctrlPr>
              <w:rPr>
                <w:rFonts w:ascii="Cambria Math" w:eastAsia="Times New Roman" w:hAnsi="Cambria Math"/>
                <w:sz w:val="24"/>
                <w:szCs w:val="24"/>
              </w:rPr>
            </m:ctrlPr>
          </m:sSubPr>
          <m:e>
            <m:r>
              <m:rPr>
                <m:sty m:val="p"/>
              </m:rPr>
              <w:rPr>
                <w:rFonts w:ascii="Cambria Math" w:eastAsia="Times New Roman" w:hAnsi="Cambria Math"/>
                <w:sz w:val="24"/>
                <w:szCs w:val="24"/>
              </w:rPr>
              <m:t>P</m:t>
            </m:r>
          </m:e>
          <m:sub>
            <m:r>
              <w:rPr>
                <w:rFonts w:ascii="Cambria Math" w:eastAsia="Times New Roman" w:hAnsi="Cambria Math"/>
                <w:sz w:val="24"/>
                <w:szCs w:val="24"/>
              </w:rPr>
              <m:t>I</m:t>
            </m:r>
            <m:r>
              <m:rPr>
                <m:sty m:val="p"/>
              </m:rPr>
              <w:rPr>
                <w:rFonts w:ascii="Cambria Math" w:eastAsia="Times New Roman" w:hAnsi="Cambria Math"/>
                <w:sz w:val="24"/>
                <w:szCs w:val="24"/>
              </w:rPr>
              <m:t>,</m:t>
            </m:r>
            <m:r>
              <w:rPr>
                <w:rFonts w:ascii="Cambria Math" w:eastAsia="Times New Roman" w:hAnsi="Cambria Math"/>
                <w:sz w:val="24"/>
                <w:szCs w:val="24"/>
              </w:rPr>
              <m:t>i</m:t>
            </m:r>
          </m:sub>
        </m:sSub>
      </m:oMath>
      <w:r w:rsidRPr="00A67578">
        <w:rPr>
          <w:rFonts w:ascii="Times New Roman" w:hAnsi="Times New Roman"/>
          <w:sz w:val="24"/>
          <w:szCs w:val="24"/>
        </w:rPr>
        <w:t>) determinat astfel:</w:t>
      </w:r>
    </w:p>
    <w:p w:rsidR="00CC1D1F" w:rsidRPr="00A67578" w:rsidRDefault="00ED7E1B" w:rsidP="009813D4">
      <w:pPr>
        <w:pStyle w:val="ListParagraph"/>
        <w:spacing w:after="120" w:line="360" w:lineRule="auto"/>
        <w:jc w:val="center"/>
      </w:pPr>
      <m:oMath>
        <m:sSub>
          <m:sSubPr>
            <m:ctrlPr>
              <w:rPr>
                <w:rFonts w:ascii="Cambria Math" w:hAnsi="Cambria Math"/>
                <w:i/>
              </w:rPr>
            </m:ctrlPr>
          </m:sSubPr>
          <m:e>
            <m:r>
              <w:rPr>
                <w:rFonts w:ascii="Cambria Math" w:hAnsi="Cambria Math"/>
              </w:rPr>
              <m:t>P</m:t>
            </m:r>
          </m:e>
          <m:sub>
            <m:r>
              <w:rPr>
                <w:rFonts w:ascii="Cambria Math" w:hAnsi="Cambria Math"/>
              </w:rPr>
              <m:t>I,i</m:t>
            </m:r>
          </m:sub>
        </m:sSub>
        <m:r>
          <w:rPr>
            <w:rFonts w:ascii="Cambria Math" w:hAnsi="Cambria Math"/>
          </w:rPr>
          <m:t>=</m:t>
        </m:r>
        <m:sSubSup>
          <m:sSubSupPr>
            <m:ctrlPr>
              <w:rPr>
                <w:rFonts w:ascii="Cambria Math" w:hAnsi="Cambria Math"/>
              </w:rPr>
            </m:ctrlPr>
          </m:sSubSupPr>
          <m:e>
            <m:r>
              <w:rPr>
                <w:rFonts w:ascii="Cambria Math" w:hAnsi="Cambria Math"/>
              </w:rPr>
              <m:t>p</m:t>
            </m:r>
          </m:e>
          <m:sub>
            <m:r>
              <w:rPr>
                <w:rFonts w:ascii="Cambria Math" w:hAnsi="Cambria Math"/>
              </w:rPr>
              <m:t>a</m:t>
            </m:r>
          </m:sub>
          <m:sup>
            <m:r>
              <w:rPr>
                <w:rFonts w:ascii="Cambria Math" w:hAnsi="Cambria Math"/>
              </w:rPr>
              <m:t>I</m:t>
            </m:r>
          </m:sup>
        </m:sSubSup>
        <m:r>
          <w:rPr>
            <w:rFonts w:ascii="Cambria Math" w:hAnsi="Cambria Math"/>
          </w:rPr>
          <m:t>+</m:t>
        </m:r>
        <m:sSubSup>
          <m:sSubSupPr>
            <m:ctrlPr>
              <w:rPr>
                <w:rFonts w:ascii="Cambria Math" w:hAnsi="Cambria Math"/>
              </w:rPr>
            </m:ctrlPr>
          </m:sSubSupPr>
          <m:e>
            <m:r>
              <w:rPr>
                <w:rFonts w:ascii="Cambria Math" w:hAnsi="Cambria Math"/>
              </w:rPr>
              <m:t>p</m:t>
            </m:r>
          </m:e>
          <m:sub>
            <m:r>
              <w:rPr>
                <w:rFonts w:ascii="Cambria Math" w:hAnsi="Cambria Math"/>
              </w:rPr>
              <m:t>f</m:t>
            </m:r>
          </m:sub>
          <m:sup>
            <m:r>
              <w:rPr>
                <w:rFonts w:ascii="Cambria Math" w:hAnsi="Cambria Math"/>
              </w:rPr>
              <m:t>I</m:t>
            </m:r>
          </m:sup>
        </m:sSubSup>
      </m:oMath>
      <w:r w:rsidR="00CC1D1F" w:rsidRPr="00A67578">
        <w:t xml:space="preserve">      [lei/MWh]</w:t>
      </w:r>
    </w:p>
    <w:p w:rsidR="00CC1D1F" w:rsidRPr="00A67578" w:rsidRDefault="00CC1D1F" w:rsidP="009813D4">
      <w:pPr>
        <w:spacing w:after="120" w:line="360" w:lineRule="auto"/>
        <w:jc w:val="both"/>
        <w:rPr>
          <w:rFonts w:ascii="Times New Roman" w:hAnsi="Times New Roman"/>
          <w:sz w:val="24"/>
          <w:szCs w:val="24"/>
        </w:rPr>
      </w:pPr>
      <w:r w:rsidRPr="00A67578">
        <w:rPr>
          <w:rFonts w:ascii="Times New Roman" w:hAnsi="Times New Roman"/>
          <w:sz w:val="24"/>
          <w:szCs w:val="24"/>
        </w:rPr>
        <w:t>unde:</w:t>
      </w:r>
    </w:p>
    <w:p w:rsidR="00CC1D1F" w:rsidRPr="00A67578" w:rsidRDefault="00ED7E1B" w:rsidP="009813D4">
      <w:pPr>
        <w:spacing w:after="120" w:line="360" w:lineRule="auto"/>
        <w:jc w:val="both"/>
        <w:rPr>
          <w:rFonts w:ascii="Times New Roman" w:hAnsi="Times New Roman"/>
          <w:sz w:val="24"/>
          <w:szCs w:val="24"/>
        </w:rPr>
      </w:pPr>
      <m:oMath>
        <m:sSubSup>
          <m:sSubSupPr>
            <m:ctrlPr>
              <w:rPr>
                <w:rFonts w:ascii="Cambria Math" w:hAnsi="Cambria Math"/>
                <w:i/>
                <w:sz w:val="24"/>
                <w:szCs w:val="24"/>
                <w:lang w:val="en-US"/>
              </w:rPr>
            </m:ctrlPr>
          </m:sSubSupPr>
          <m:e>
            <m:r>
              <w:rPr>
                <w:rFonts w:ascii="Cambria Math" w:hAnsi="Cambria Math"/>
                <w:sz w:val="24"/>
                <w:szCs w:val="24"/>
                <w:lang w:val="en-US"/>
              </w:rPr>
              <m:t>p</m:t>
            </m:r>
          </m:e>
          <m:sub>
            <m:r>
              <w:rPr>
                <w:rFonts w:ascii="Cambria Math" w:hAnsi="Cambria Math"/>
                <w:sz w:val="24"/>
                <w:szCs w:val="24"/>
                <w:lang w:val="en-US"/>
              </w:rPr>
              <m:t>a</m:t>
            </m:r>
          </m:sub>
          <m:sup>
            <m:r>
              <w:rPr>
                <w:rFonts w:ascii="Cambria Math" w:hAnsi="Cambria Math"/>
                <w:sz w:val="24"/>
                <w:szCs w:val="24"/>
                <w:lang w:val="en-US"/>
              </w:rPr>
              <m:t>I</m:t>
            </m:r>
          </m:sup>
        </m:sSubSup>
      </m:oMath>
      <w:r w:rsidR="00CC1D1F" w:rsidRPr="00A67578">
        <w:rPr>
          <w:rFonts w:ascii="Times New Roman" w:hAnsi="Times New Roman"/>
          <w:sz w:val="24"/>
          <w:szCs w:val="24"/>
        </w:rPr>
        <w:t>– componenta de achiziție a energiei electrice propus</w:t>
      </w:r>
      <w:r w:rsidR="00CC1D1F">
        <w:rPr>
          <w:rFonts w:ascii="Times New Roman" w:hAnsi="Times New Roman"/>
          <w:sz w:val="24"/>
          <w:szCs w:val="24"/>
        </w:rPr>
        <w:t>ă</w:t>
      </w:r>
      <w:r w:rsidR="00CC1D1F" w:rsidRPr="00A67578">
        <w:rPr>
          <w:rFonts w:ascii="Times New Roman" w:hAnsi="Times New Roman"/>
          <w:sz w:val="24"/>
          <w:szCs w:val="24"/>
        </w:rPr>
        <w:t xml:space="preserve"> de către FUIob, inclus</w:t>
      </w:r>
      <w:r w:rsidR="00CC1D1F">
        <w:rPr>
          <w:rFonts w:ascii="Times New Roman" w:hAnsi="Times New Roman"/>
          <w:sz w:val="24"/>
          <w:szCs w:val="24"/>
        </w:rPr>
        <w:t>ă</w:t>
      </w:r>
      <w:r w:rsidR="00CC1D1F" w:rsidRPr="00A67578">
        <w:rPr>
          <w:rFonts w:ascii="Times New Roman" w:hAnsi="Times New Roman"/>
          <w:sz w:val="24"/>
          <w:szCs w:val="24"/>
        </w:rPr>
        <w:t xml:space="preserve"> </w:t>
      </w:r>
      <w:r w:rsidR="00CC1D1F">
        <w:rPr>
          <w:rFonts w:ascii="Times New Roman" w:hAnsi="Times New Roman"/>
          <w:sz w:val="24"/>
          <w:szCs w:val="24"/>
        </w:rPr>
        <w:t>î</w:t>
      </w:r>
      <w:r w:rsidR="00CC1D1F" w:rsidRPr="00A67578">
        <w:rPr>
          <w:rFonts w:ascii="Times New Roman" w:hAnsi="Times New Roman"/>
          <w:sz w:val="24"/>
          <w:szCs w:val="24"/>
        </w:rPr>
        <w:t>n preţul transmis spre avizare [lei/MWh] (include costul serviciului de transport</w:t>
      </w:r>
      <w:r w:rsidR="00CC1D1F">
        <w:rPr>
          <w:rFonts w:ascii="Times New Roman" w:hAnsi="Times New Roman"/>
          <w:sz w:val="24"/>
          <w:szCs w:val="24"/>
        </w:rPr>
        <w:t xml:space="preserve"> -</w:t>
      </w:r>
      <w:r w:rsidR="00CC1D1F" w:rsidRPr="00A67578">
        <w:rPr>
          <w:rFonts w:ascii="Times New Roman" w:hAnsi="Times New Roman"/>
          <w:sz w:val="24"/>
          <w:szCs w:val="24"/>
        </w:rPr>
        <w:t xml:space="preserve"> componenta de introducere a energiei electrice în rețea);</w:t>
      </w:r>
    </w:p>
    <w:p w:rsidR="00CC1D1F" w:rsidRPr="00A67578" w:rsidRDefault="00ED7E1B" w:rsidP="00750728">
      <w:pPr>
        <w:spacing w:after="120" w:line="360" w:lineRule="auto"/>
        <w:jc w:val="both"/>
        <w:rPr>
          <w:rFonts w:ascii="Times New Roman" w:hAnsi="Times New Roman"/>
          <w:sz w:val="24"/>
          <w:szCs w:val="24"/>
        </w:rPr>
      </w:pPr>
      <m:oMath>
        <m:sSubSup>
          <m:sSubSupPr>
            <m:ctrlPr>
              <w:rPr>
                <w:rFonts w:ascii="Cambria Math" w:eastAsia="Times New Roman" w:hAnsi="Cambria Math"/>
                <w:sz w:val="24"/>
                <w:szCs w:val="24"/>
              </w:rPr>
            </m:ctrlPr>
          </m:sSubSupPr>
          <m:e>
            <m:r>
              <w:rPr>
                <w:rFonts w:ascii="Cambria Math" w:eastAsia="Times New Roman" w:hAnsi="Cambria Math"/>
                <w:sz w:val="24"/>
                <w:szCs w:val="24"/>
              </w:rPr>
              <m:t>p</m:t>
            </m:r>
          </m:e>
          <m:sub>
            <m:r>
              <w:rPr>
                <w:rFonts w:ascii="Cambria Math" w:hAnsi="Cambria Math"/>
                <w:sz w:val="24"/>
                <w:szCs w:val="24"/>
              </w:rPr>
              <m:t>f</m:t>
            </m:r>
          </m:sub>
          <m:sup>
            <m:r>
              <w:rPr>
                <w:rFonts w:ascii="Cambria Math" w:eastAsia="Times New Roman" w:hAnsi="Cambria Math"/>
                <w:sz w:val="24"/>
                <w:szCs w:val="24"/>
              </w:rPr>
              <m:t>I</m:t>
            </m:r>
          </m:sup>
        </m:sSubSup>
      </m:oMath>
      <w:r w:rsidR="00CC1D1F" w:rsidRPr="00A67578">
        <w:rPr>
          <w:rFonts w:ascii="Times New Roman" w:hAnsi="Times New Roman"/>
          <w:sz w:val="24"/>
          <w:szCs w:val="24"/>
        </w:rPr>
        <w:t xml:space="preserve"> – componenta de furnizare propus</w:t>
      </w:r>
      <w:r w:rsidR="00CC1D1F">
        <w:rPr>
          <w:rFonts w:ascii="Times New Roman" w:hAnsi="Times New Roman"/>
          <w:sz w:val="24"/>
          <w:szCs w:val="24"/>
        </w:rPr>
        <w:t>ă</w:t>
      </w:r>
      <w:r w:rsidR="00CC1D1F" w:rsidRPr="00A67578">
        <w:rPr>
          <w:rFonts w:ascii="Times New Roman" w:hAnsi="Times New Roman"/>
          <w:sz w:val="24"/>
          <w:szCs w:val="24"/>
        </w:rPr>
        <w:t xml:space="preserve"> de catre FUIob, inclus</w:t>
      </w:r>
      <w:r w:rsidR="00CC1D1F">
        <w:rPr>
          <w:rFonts w:ascii="Times New Roman" w:hAnsi="Times New Roman"/>
          <w:sz w:val="24"/>
          <w:szCs w:val="24"/>
        </w:rPr>
        <w:t>ă</w:t>
      </w:r>
      <w:r w:rsidR="00CC1D1F" w:rsidRPr="00A67578">
        <w:rPr>
          <w:rFonts w:ascii="Times New Roman" w:hAnsi="Times New Roman"/>
          <w:sz w:val="24"/>
          <w:szCs w:val="24"/>
        </w:rPr>
        <w:t xml:space="preserve"> </w:t>
      </w:r>
      <w:r w:rsidR="00CC1D1F">
        <w:rPr>
          <w:rFonts w:ascii="Times New Roman" w:hAnsi="Times New Roman"/>
          <w:sz w:val="24"/>
          <w:szCs w:val="24"/>
        </w:rPr>
        <w:t>î</w:t>
      </w:r>
      <w:r w:rsidR="00CC1D1F" w:rsidRPr="00A67578">
        <w:rPr>
          <w:rFonts w:ascii="Times New Roman" w:hAnsi="Times New Roman"/>
          <w:sz w:val="24"/>
          <w:szCs w:val="24"/>
        </w:rPr>
        <w:t>n preţul transmis spre avizare [lei/MWh] (include costul activității de furnizare, costul participării în piețele centralizate administrate de OPCOM ș</w:t>
      </w:r>
      <w:r w:rsidR="00CC1D1F">
        <w:rPr>
          <w:rFonts w:ascii="Times New Roman" w:hAnsi="Times New Roman"/>
          <w:sz w:val="24"/>
          <w:szCs w:val="24"/>
        </w:rPr>
        <w:t>i profitul).</w:t>
      </w:r>
    </w:p>
    <w:p w:rsidR="00CC1D1F" w:rsidRPr="00A67578" w:rsidRDefault="00CC1D1F" w:rsidP="004707A1">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A67578">
        <w:rPr>
          <w:rFonts w:ascii="Times New Roman" w:hAnsi="Times New Roman"/>
          <w:sz w:val="24"/>
          <w:szCs w:val="24"/>
        </w:rPr>
        <w:t xml:space="preserve">Prețul pentru serviciul universal </w:t>
      </w:r>
      <w:r>
        <w:rPr>
          <w:rFonts w:ascii="Times New Roman" w:hAnsi="Times New Roman"/>
          <w:sz w:val="24"/>
          <w:szCs w:val="24"/>
        </w:rPr>
        <w:t>ş</w:t>
      </w:r>
      <w:r w:rsidRPr="00A67578">
        <w:rPr>
          <w:rFonts w:ascii="Times New Roman" w:hAnsi="Times New Roman"/>
          <w:sz w:val="24"/>
          <w:szCs w:val="24"/>
        </w:rPr>
        <w:t xml:space="preserve">i preţul pentru inactivi se avizează </w:t>
      </w:r>
      <w:r>
        <w:rPr>
          <w:rFonts w:ascii="Times New Roman" w:hAnsi="Times New Roman"/>
          <w:sz w:val="24"/>
          <w:szCs w:val="24"/>
        </w:rPr>
        <w:t>î</w:t>
      </w:r>
      <w:r w:rsidRPr="00A67578">
        <w:rPr>
          <w:rFonts w:ascii="Times New Roman" w:hAnsi="Times New Roman"/>
          <w:sz w:val="24"/>
          <w:szCs w:val="24"/>
        </w:rPr>
        <w:t xml:space="preserve">n următoarele condiţii obligatorii: </w:t>
      </w:r>
    </w:p>
    <w:p w:rsidR="00CC1D1F" w:rsidRPr="00A67578" w:rsidRDefault="00CC1D1F" w:rsidP="00043FAB">
      <w:pPr>
        <w:pStyle w:val="ListParagraph"/>
        <w:numPr>
          <w:ilvl w:val="0"/>
          <w:numId w:val="33"/>
        </w:numPr>
        <w:tabs>
          <w:tab w:val="left" w:pos="851"/>
        </w:tabs>
        <w:spacing w:after="120" w:line="360" w:lineRule="auto"/>
        <w:jc w:val="both"/>
      </w:pPr>
      <w:r w:rsidRPr="00A67578">
        <w:t xml:space="preserve">Valoarea </w:t>
      </w:r>
      <m:oMath>
        <m:sSubSup>
          <m:sSubSupPr>
            <m:ctrlPr>
              <w:rPr>
                <w:rFonts w:ascii="Cambria Math" w:hAnsi="Cambria Math"/>
                <w:lang w:val="en-US"/>
              </w:rPr>
            </m:ctrlPr>
          </m:sSubSupPr>
          <m:e>
            <m:r>
              <w:rPr>
                <w:rFonts w:ascii="Cambria Math" w:hAnsi="Cambria Math"/>
                <w:lang w:val="en-US"/>
              </w:rPr>
              <m:t>p</m:t>
            </m:r>
          </m:e>
          <m:sub>
            <m:r>
              <w:rPr>
                <w:rFonts w:ascii="Cambria Math" w:hAnsi="Cambria Math"/>
                <w:lang w:val="en-US"/>
              </w:rPr>
              <m:t>a</m:t>
            </m:r>
          </m:sub>
          <m:sup>
            <m:r>
              <w:rPr>
                <w:rFonts w:ascii="Cambria Math" w:hAnsi="Cambria Math"/>
                <w:lang w:val="en-US"/>
              </w:rPr>
              <m:t>SU</m:t>
            </m:r>
          </m:sup>
        </m:sSubSup>
      </m:oMath>
      <w:r w:rsidRPr="00A67578">
        <w:t xml:space="preserve"> nu poate depăşi cu mai mult de 8% prețul mediu ponderat al energiei electrice achiziționate de operatorul economic care are și calitatea de FUIob în zona de rețea i prin toate contractele bilaterale încheiate pe PC până în ziua anterioară datei la care OPCOM comunică valoarea acestuia, cu livrare în perioada de aplicare (</w:t>
      </w:r>
      <m:oMath>
        <m:sSubSup>
          <m:sSubSupPr>
            <m:ctrlPr>
              <w:rPr>
                <w:rFonts w:ascii="Cambria Math" w:hAnsi="Cambria Math"/>
                <w:lang w:val="en-US"/>
              </w:rPr>
            </m:ctrlPr>
          </m:sSubSupPr>
          <m:e>
            <m:r>
              <w:rPr>
                <w:rFonts w:ascii="Cambria Math" w:hAnsi="Cambria Math"/>
                <w:lang w:val="en-US"/>
              </w:rPr>
              <m:t>p</m:t>
            </m:r>
          </m:e>
          <m:sub>
            <m:r>
              <w:rPr>
                <w:rFonts w:ascii="Cambria Math" w:hAnsi="Cambria Math"/>
                <w:lang w:val="en-US"/>
              </w:rPr>
              <m:t>r</m:t>
            </m:r>
          </m:sub>
          <m:sup>
            <m:r>
              <w:rPr>
                <w:rFonts w:ascii="Cambria Math" w:hAnsi="Cambria Math"/>
                <w:lang w:val="en-US"/>
              </w:rPr>
              <m:t>PC</m:t>
            </m:r>
          </m:sup>
        </m:sSubSup>
        <m:r>
          <m:rPr>
            <m:sty m:val="p"/>
          </m:rPr>
          <w:rPr>
            <w:rFonts w:ascii="Cambria Math" w:hAnsi="Cambria Math"/>
            <w:lang w:val="en-US"/>
          </w:rPr>
          <m:t xml:space="preserve">) </m:t>
        </m:r>
      </m:oMath>
    </w:p>
    <w:p w:rsidR="00CC1D1F" w:rsidRPr="00A67578" w:rsidRDefault="00CC1D1F" w:rsidP="009813D4">
      <w:pPr>
        <w:pStyle w:val="ListParagraph"/>
        <w:numPr>
          <w:ilvl w:val="0"/>
          <w:numId w:val="33"/>
        </w:numPr>
        <w:tabs>
          <w:tab w:val="left" w:pos="851"/>
        </w:tabs>
        <w:spacing w:after="120" w:line="360" w:lineRule="auto"/>
        <w:jc w:val="both"/>
      </w:pPr>
      <w:r w:rsidRPr="00A67578">
        <w:t xml:space="preserve">Valoarea </w:t>
      </w:r>
      <m:oMath>
        <m:sSubSup>
          <m:sSubSupPr>
            <m:ctrlPr>
              <w:rPr>
                <w:rFonts w:ascii="Cambria Math" w:hAnsi="Cambria Math"/>
                <w:lang w:val="en-US"/>
              </w:rPr>
            </m:ctrlPr>
          </m:sSubSupPr>
          <m:e>
            <m:r>
              <w:rPr>
                <w:rFonts w:ascii="Cambria Math" w:hAnsi="Cambria Math"/>
                <w:lang w:val="en-US"/>
              </w:rPr>
              <m:t>p</m:t>
            </m:r>
          </m:e>
          <m:sub>
            <m:r>
              <w:rPr>
                <w:rFonts w:ascii="Cambria Math" w:hAnsi="Cambria Math"/>
                <w:lang w:val="en-US"/>
              </w:rPr>
              <m:t>a</m:t>
            </m:r>
          </m:sub>
          <m:sup>
            <m:r>
              <w:rPr>
                <w:rFonts w:ascii="Cambria Math" w:hAnsi="Cambria Math"/>
                <w:lang w:val="en-US"/>
              </w:rPr>
              <m:t>I</m:t>
            </m:r>
          </m:sup>
        </m:sSubSup>
      </m:oMath>
      <w:r w:rsidRPr="00A67578">
        <w:t xml:space="preserve"> nu poate depăşi cu mai mult de 10,4% prețul mediu ponderat al energiei electrice achiziționate de operatorul economic care are și calitatea de FUIob în zona de rețea i prin toate contractele bilaterale încheiate pe PC până în ziua anterioară datei la care OPCOM comunică valoarea acestuia, cu livrare în perioada de aplicare (</w:t>
      </w:r>
      <m:oMath>
        <m:sSubSup>
          <m:sSubSupPr>
            <m:ctrlPr>
              <w:rPr>
                <w:rFonts w:ascii="Cambria Math" w:hAnsi="Cambria Math"/>
                <w:lang w:val="en-US"/>
              </w:rPr>
            </m:ctrlPr>
          </m:sSubSupPr>
          <m:e>
            <m:r>
              <w:rPr>
                <w:rFonts w:ascii="Cambria Math" w:hAnsi="Cambria Math"/>
                <w:lang w:val="en-US"/>
              </w:rPr>
              <m:t>p</m:t>
            </m:r>
          </m:e>
          <m:sub>
            <m:r>
              <w:rPr>
                <w:rFonts w:ascii="Cambria Math" w:hAnsi="Cambria Math"/>
                <w:lang w:val="en-US"/>
              </w:rPr>
              <m:t>r</m:t>
            </m:r>
          </m:sub>
          <m:sup>
            <m:r>
              <w:rPr>
                <w:rFonts w:ascii="Cambria Math" w:hAnsi="Cambria Math"/>
                <w:lang w:val="en-US"/>
              </w:rPr>
              <m:t>PC</m:t>
            </m:r>
          </m:sup>
        </m:sSubSup>
        <m:r>
          <m:rPr>
            <m:sty m:val="p"/>
          </m:rPr>
          <w:rPr>
            <w:rFonts w:ascii="Cambria Math" w:hAnsi="Cambria Math"/>
            <w:lang w:val="en-US"/>
          </w:rPr>
          <m:t xml:space="preserve">) </m:t>
        </m:r>
      </m:oMath>
    </w:p>
    <w:p w:rsidR="00CC1D1F" w:rsidRPr="00A67578" w:rsidRDefault="00CC1D1F" w:rsidP="009813D4">
      <w:pPr>
        <w:pStyle w:val="ListParagraph"/>
        <w:numPr>
          <w:ilvl w:val="0"/>
          <w:numId w:val="33"/>
        </w:numPr>
        <w:tabs>
          <w:tab w:val="left" w:pos="851"/>
        </w:tabs>
        <w:spacing w:after="120" w:line="360" w:lineRule="auto"/>
        <w:jc w:val="both"/>
      </w:pPr>
      <w:r w:rsidRPr="00A67578">
        <w:t>FUIob a achiziţionat p</w:t>
      </w:r>
      <w:r>
        <w:t>â</w:t>
      </w:r>
      <w:r w:rsidRPr="00A67578">
        <w:t>n</w:t>
      </w:r>
      <w:r>
        <w:t>ă</w:t>
      </w:r>
      <w:r w:rsidRPr="00A67578">
        <w:t xml:space="preserve"> la data </w:t>
      </w:r>
      <w:r>
        <w:t>prevăzută</w:t>
      </w:r>
      <w:r w:rsidRPr="00A67578">
        <w:t xml:space="preserve"> la lit. a) cel puţin 51% din necesarul de consum al clienţilor noncasnici SU pentru perioada de aplicare </w:t>
      </w:r>
      <w:r>
        <w:t>ş</w:t>
      </w:r>
      <w:r w:rsidRPr="00A67578">
        <w:t>i cel puţin 80% din necesarul de consum al clienţilor noncasnici SU pentru primul trimestru din perioada de aplicare;</w:t>
      </w:r>
    </w:p>
    <w:p w:rsidR="00CC1D1F" w:rsidRPr="00A67578" w:rsidRDefault="00CC1D1F" w:rsidP="009813D4">
      <w:pPr>
        <w:pStyle w:val="ListParagraph"/>
        <w:numPr>
          <w:ilvl w:val="0"/>
          <w:numId w:val="33"/>
        </w:numPr>
        <w:tabs>
          <w:tab w:val="left" w:pos="851"/>
        </w:tabs>
        <w:spacing w:after="120" w:line="360" w:lineRule="auto"/>
        <w:jc w:val="both"/>
      </w:pPr>
      <w:r w:rsidRPr="00A67578">
        <w:rPr>
          <w:noProof/>
        </w:rPr>
        <w:t>Costurile activității de furnizare a energiei electrice includ urmatoarele categorii de costuri:</w:t>
      </w:r>
    </w:p>
    <w:p w:rsidR="00CC1D1F" w:rsidRPr="00A67578" w:rsidRDefault="00CC1D1F" w:rsidP="009813D4">
      <w:pPr>
        <w:pStyle w:val="ListParagraph"/>
        <w:numPr>
          <w:ilvl w:val="1"/>
          <w:numId w:val="33"/>
        </w:numPr>
        <w:tabs>
          <w:tab w:val="left" w:pos="851"/>
        </w:tabs>
        <w:spacing w:after="120" w:line="360" w:lineRule="auto"/>
        <w:jc w:val="both"/>
      </w:pPr>
      <w:r w:rsidRPr="00A67578">
        <w:rPr>
          <w:noProof/>
        </w:rPr>
        <w:t>Costuri aferente factur</w:t>
      </w:r>
      <w:r>
        <w:rPr>
          <w:noProof/>
        </w:rPr>
        <w:t>ă</w:t>
      </w:r>
      <w:r w:rsidRPr="00A67578">
        <w:rPr>
          <w:noProof/>
        </w:rPr>
        <w:t>rii consumului de energie electrică;</w:t>
      </w:r>
    </w:p>
    <w:p w:rsidR="00CC1D1F" w:rsidRPr="00A67578" w:rsidRDefault="00CC1D1F" w:rsidP="009813D4">
      <w:pPr>
        <w:pStyle w:val="ListParagraph"/>
        <w:numPr>
          <w:ilvl w:val="1"/>
          <w:numId w:val="33"/>
        </w:numPr>
        <w:tabs>
          <w:tab w:val="left" w:pos="851"/>
        </w:tabs>
        <w:spacing w:after="120" w:line="360" w:lineRule="auto"/>
        <w:jc w:val="both"/>
      </w:pPr>
      <w:r w:rsidRPr="00A67578">
        <w:rPr>
          <w:noProof/>
        </w:rPr>
        <w:t>Costuri aferente activit</w:t>
      </w:r>
      <w:r>
        <w:rPr>
          <w:noProof/>
        </w:rPr>
        <w:t>ăţ</w:t>
      </w:r>
      <w:r w:rsidRPr="00A67578">
        <w:rPr>
          <w:noProof/>
        </w:rPr>
        <w:t>ii de contractare/recontractare;</w:t>
      </w:r>
    </w:p>
    <w:p w:rsidR="00CC1D1F" w:rsidRPr="00A67578" w:rsidRDefault="00CC1D1F" w:rsidP="009813D4">
      <w:pPr>
        <w:pStyle w:val="ListParagraph"/>
        <w:numPr>
          <w:ilvl w:val="1"/>
          <w:numId w:val="33"/>
        </w:numPr>
        <w:tabs>
          <w:tab w:val="left" w:pos="851"/>
        </w:tabs>
        <w:spacing w:after="120" w:line="360" w:lineRule="auto"/>
        <w:jc w:val="both"/>
      </w:pPr>
      <w:r w:rsidRPr="00A67578">
        <w:rPr>
          <w:noProof/>
        </w:rPr>
        <w:t>Costuri aferente inform</w:t>
      </w:r>
      <w:r>
        <w:rPr>
          <w:noProof/>
        </w:rPr>
        <w:t>ă</w:t>
      </w:r>
      <w:r w:rsidRPr="00A67578">
        <w:rPr>
          <w:noProof/>
        </w:rPr>
        <w:t xml:space="preserve">rii clienților; </w:t>
      </w:r>
    </w:p>
    <w:p w:rsidR="00CC1D1F" w:rsidRPr="00A67578" w:rsidRDefault="00CC1D1F" w:rsidP="009813D4">
      <w:pPr>
        <w:pStyle w:val="ListParagraph"/>
        <w:numPr>
          <w:ilvl w:val="1"/>
          <w:numId w:val="33"/>
        </w:numPr>
        <w:tabs>
          <w:tab w:val="left" w:pos="851"/>
        </w:tabs>
        <w:spacing w:after="120" w:line="360" w:lineRule="auto"/>
        <w:jc w:val="both"/>
      </w:pPr>
      <w:r w:rsidRPr="00A67578">
        <w:rPr>
          <w:noProof/>
        </w:rPr>
        <w:t xml:space="preserve">Costuri pentru dezvoltarea, adaptarea și întreținerea sistemelor informatice de gestiune a clienților; </w:t>
      </w:r>
    </w:p>
    <w:p w:rsidR="00CC1D1F" w:rsidRPr="00A67578" w:rsidRDefault="00CC1D1F" w:rsidP="009813D4">
      <w:pPr>
        <w:pStyle w:val="ListParagraph"/>
        <w:numPr>
          <w:ilvl w:val="1"/>
          <w:numId w:val="33"/>
        </w:numPr>
        <w:tabs>
          <w:tab w:val="left" w:pos="851"/>
        </w:tabs>
        <w:spacing w:after="120" w:line="360" w:lineRule="auto"/>
        <w:jc w:val="both"/>
      </w:pPr>
      <w:r w:rsidRPr="00A67578">
        <w:rPr>
          <w:noProof/>
        </w:rPr>
        <w:t>Costuri cu salarii și alte cheltuieli cu personalul</w:t>
      </w:r>
      <w:r>
        <w:rPr>
          <w:noProof/>
        </w:rPr>
        <w:t>;</w:t>
      </w:r>
    </w:p>
    <w:p w:rsidR="00CC1D1F" w:rsidRPr="00A67578" w:rsidRDefault="00CC1D1F" w:rsidP="009813D4">
      <w:pPr>
        <w:pStyle w:val="ListParagraph"/>
        <w:numPr>
          <w:ilvl w:val="1"/>
          <w:numId w:val="33"/>
        </w:numPr>
        <w:tabs>
          <w:tab w:val="left" w:pos="851"/>
        </w:tabs>
        <w:spacing w:after="120" w:line="360" w:lineRule="auto"/>
        <w:jc w:val="both"/>
      </w:pPr>
      <w:r w:rsidRPr="00A67578">
        <w:rPr>
          <w:noProof/>
        </w:rPr>
        <w:t>Costuri cu chirii, impozite, alte taxe asimilate;</w:t>
      </w:r>
    </w:p>
    <w:p w:rsidR="00CC1D1F" w:rsidRPr="00A67578" w:rsidRDefault="00CC1D1F" w:rsidP="00D50259">
      <w:pPr>
        <w:pStyle w:val="ListParagraph"/>
        <w:numPr>
          <w:ilvl w:val="1"/>
          <w:numId w:val="33"/>
        </w:numPr>
        <w:tabs>
          <w:tab w:val="left" w:pos="851"/>
        </w:tabs>
        <w:spacing w:after="120" w:line="360" w:lineRule="auto"/>
        <w:jc w:val="both"/>
      </w:pPr>
      <w:r w:rsidRPr="00A67578">
        <w:rPr>
          <w:noProof/>
        </w:rPr>
        <w:t>Costuri financiare;</w:t>
      </w:r>
    </w:p>
    <w:p w:rsidR="00CC1D1F" w:rsidRPr="00A67578" w:rsidRDefault="00CC1D1F" w:rsidP="00D50259">
      <w:pPr>
        <w:pStyle w:val="ListParagraph"/>
        <w:numPr>
          <w:ilvl w:val="1"/>
          <w:numId w:val="33"/>
        </w:numPr>
        <w:tabs>
          <w:tab w:val="left" w:pos="851"/>
        </w:tabs>
        <w:spacing w:after="120" w:line="360" w:lineRule="auto"/>
        <w:jc w:val="both"/>
      </w:pPr>
      <w:r w:rsidRPr="00A67578">
        <w:rPr>
          <w:noProof/>
        </w:rPr>
        <w:t>Pierderi din creanțe și debitori diverși, pentru care exist</w:t>
      </w:r>
      <w:r>
        <w:rPr>
          <w:noProof/>
        </w:rPr>
        <w:t>ă</w:t>
      </w:r>
      <w:r w:rsidRPr="00A67578">
        <w:rPr>
          <w:noProof/>
        </w:rPr>
        <w:t xml:space="preserve"> hot</w:t>
      </w:r>
      <w:r>
        <w:rPr>
          <w:noProof/>
        </w:rPr>
        <w:t>ă</w:t>
      </w:r>
      <w:r w:rsidRPr="00A67578">
        <w:rPr>
          <w:noProof/>
        </w:rPr>
        <w:t>r</w:t>
      </w:r>
      <w:r>
        <w:rPr>
          <w:noProof/>
        </w:rPr>
        <w:t>â</w:t>
      </w:r>
      <w:r w:rsidRPr="00A67578">
        <w:rPr>
          <w:noProof/>
        </w:rPr>
        <w:t>ri judec</w:t>
      </w:r>
      <w:r>
        <w:rPr>
          <w:noProof/>
        </w:rPr>
        <w:t>ă</w:t>
      </w:r>
      <w:r w:rsidRPr="00A67578">
        <w:rPr>
          <w:noProof/>
        </w:rPr>
        <w:t>tore</w:t>
      </w:r>
      <w:r>
        <w:rPr>
          <w:noProof/>
        </w:rPr>
        <w:t>ş</w:t>
      </w:r>
      <w:r w:rsidRPr="00A67578">
        <w:rPr>
          <w:noProof/>
        </w:rPr>
        <w:t>ti definitive;</w:t>
      </w:r>
    </w:p>
    <w:p w:rsidR="00CC1D1F" w:rsidRPr="002404D9" w:rsidRDefault="00CC1D1F" w:rsidP="00D50259">
      <w:pPr>
        <w:pStyle w:val="ListParagraph"/>
        <w:numPr>
          <w:ilvl w:val="1"/>
          <w:numId w:val="33"/>
        </w:numPr>
        <w:tabs>
          <w:tab w:val="left" w:pos="851"/>
        </w:tabs>
        <w:spacing w:after="120" w:line="360" w:lineRule="auto"/>
        <w:jc w:val="both"/>
      </w:pPr>
      <w:r w:rsidRPr="002404D9">
        <w:rPr>
          <w:noProof/>
        </w:rPr>
        <w:t>Costuri cu recuperări creanțe şi cheltuieli de judecată;</w:t>
      </w:r>
    </w:p>
    <w:p w:rsidR="00CC1D1F" w:rsidRPr="002404D9" w:rsidRDefault="00CC1D1F" w:rsidP="00D50259">
      <w:pPr>
        <w:pStyle w:val="ListParagraph"/>
        <w:numPr>
          <w:ilvl w:val="1"/>
          <w:numId w:val="33"/>
        </w:numPr>
        <w:tabs>
          <w:tab w:val="left" w:pos="851"/>
        </w:tabs>
        <w:spacing w:after="120" w:line="360" w:lineRule="auto"/>
        <w:jc w:val="both"/>
      </w:pPr>
      <w:r w:rsidRPr="002404D9">
        <w:rPr>
          <w:noProof/>
        </w:rPr>
        <w:t>Costuri aferente implementarii noilor modificări legislative.</w:t>
      </w:r>
    </w:p>
    <w:p w:rsidR="00CC1D1F" w:rsidRPr="002404D9" w:rsidRDefault="00CC1D1F" w:rsidP="00922981">
      <w:pPr>
        <w:pStyle w:val="ListParagraph"/>
        <w:numPr>
          <w:ilvl w:val="0"/>
          <w:numId w:val="33"/>
        </w:numPr>
        <w:tabs>
          <w:tab w:val="left" w:pos="851"/>
        </w:tabs>
        <w:spacing w:after="120" w:line="360" w:lineRule="auto"/>
        <w:jc w:val="both"/>
        <w:rPr>
          <w:noProof/>
        </w:rPr>
      </w:pPr>
      <w:r w:rsidRPr="002404D9">
        <w:rPr>
          <w:noProof/>
        </w:rPr>
        <w:t xml:space="preserve">Toate elementele incluse </w:t>
      </w:r>
      <w:r>
        <w:rPr>
          <w:noProof/>
        </w:rPr>
        <w:t>î</w:t>
      </w:r>
      <w:r w:rsidRPr="002404D9">
        <w:rPr>
          <w:noProof/>
        </w:rPr>
        <w:t>n componenta de funizare din pretul propus spre avizare sunt justificate de c</w:t>
      </w:r>
      <w:r>
        <w:rPr>
          <w:noProof/>
        </w:rPr>
        <w:t>ă</w:t>
      </w:r>
      <w:r w:rsidRPr="002404D9">
        <w:rPr>
          <w:noProof/>
        </w:rPr>
        <w:t xml:space="preserve">tre FUI </w:t>
      </w:r>
      <w:r>
        <w:rPr>
          <w:noProof/>
        </w:rPr>
        <w:t>î</w:t>
      </w:r>
      <w:r w:rsidRPr="002404D9">
        <w:rPr>
          <w:noProof/>
        </w:rPr>
        <w:t>n baza unui memoriu justificativ transmis de c</w:t>
      </w:r>
      <w:r>
        <w:rPr>
          <w:noProof/>
        </w:rPr>
        <w:t>ă</w:t>
      </w:r>
      <w:r w:rsidRPr="002404D9">
        <w:rPr>
          <w:noProof/>
        </w:rPr>
        <w:t xml:space="preserve">tre acesta </w:t>
      </w:r>
      <w:r>
        <w:rPr>
          <w:noProof/>
        </w:rPr>
        <w:t>î</w:t>
      </w:r>
      <w:r w:rsidRPr="002404D9">
        <w:rPr>
          <w:noProof/>
        </w:rPr>
        <w:t>n procesul de avizare.</w:t>
      </w:r>
    </w:p>
    <w:p w:rsidR="00CC1D1F" w:rsidRPr="00A67578" w:rsidRDefault="00CC1D1F" w:rsidP="00D50259">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2404D9">
        <w:rPr>
          <w:rFonts w:ascii="Times New Roman" w:hAnsi="Times New Roman"/>
          <w:sz w:val="24"/>
          <w:szCs w:val="24"/>
        </w:rPr>
        <w:t xml:space="preserve">În facturile emise clienților în regim de SU, FUIob aplică prețurile finale compuse din </w:t>
      </w:r>
      <m:oMath>
        <m:sSub>
          <m:sSubPr>
            <m:ctrlPr>
              <w:rPr>
                <w:rFonts w:ascii="Cambria Math" w:eastAsia="Times New Roman" w:hAnsi="Cambria Math"/>
                <w:sz w:val="24"/>
                <w:szCs w:val="24"/>
              </w:rPr>
            </m:ctrlPr>
          </m:sSubPr>
          <m:e>
            <m:r>
              <w:rPr>
                <w:rFonts w:ascii="Cambria Math" w:eastAsia="Times New Roman" w:hAnsi="Cambria Math"/>
                <w:sz w:val="24"/>
                <w:szCs w:val="24"/>
              </w:rPr>
              <m:t>P</m:t>
            </m:r>
          </m:e>
          <m:sub>
            <m:r>
              <w:rPr>
                <w:rFonts w:ascii="Cambria Math" w:eastAsia="Times New Roman" w:hAnsi="Cambria Math"/>
                <w:sz w:val="24"/>
                <w:szCs w:val="24"/>
              </w:rPr>
              <m:t>SUob</m:t>
            </m:r>
            <m:r>
              <m:rPr>
                <m:sty m:val="p"/>
              </m:rPr>
              <w:rPr>
                <w:rFonts w:ascii="Cambria Math" w:eastAsia="Times New Roman" w:hAnsi="Cambria Math"/>
                <w:sz w:val="24"/>
                <w:szCs w:val="24"/>
              </w:rPr>
              <m:t>,</m:t>
            </m:r>
            <m:r>
              <w:rPr>
                <w:rFonts w:ascii="Cambria Math" w:eastAsia="Times New Roman" w:hAnsi="Cambria Math"/>
                <w:sz w:val="24"/>
                <w:szCs w:val="24"/>
              </w:rPr>
              <m:t>i</m:t>
            </m:r>
          </m:sub>
        </m:sSub>
      </m:oMath>
      <w:r w:rsidRPr="002404D9">
        <w:rPr>
          <w:rFonts w:ascii="Times New Roman" w:hAnsi="Times New Roman"/>
          <w:sz w:val="24"/>
          <w:szCs w:val="24"/>
        </w:rPr>
        <w:t xml:space="preserve"> respectiv </w:t>
      </w:r>
      <m:oMath>
        <m:sSub>
          <m:sSubPr>
            <m:ctrlPr>
              <w:rPr>
                <w:rFonts w:ascii="Cambria Math" w:hAnsi="Cambria Math"/>
                <w:i/>
              </w:rPr>
            </m:ctrlPr>
          </m:sSubPr>
          <m:e>
            <m:r>
              <w:rPr>
                <w:rFonts w:ascii="Cambria Math" w:hAnsi="Cambria Math"/>
              </w:rPr>
              <m:t>P</m:t>
            </m:r>
          </m:e>
          <m:sub>
            <m:r>
              <w:rPr>
                <w:rFonts w:ascii="Cambria Math" w:hAnsi="Cambria Math"/>
              </w:rPr>
              <m:t>I,i</m:t>
            </m:r>
          </m:sub>
        </m:sSub>
      </m:oMath>
      <w:r w:rsidRPr="002404D9">
        <w:rPr>
          <w:rFonts w:ascii="Times New Roman" w:hAnsi="Times New Roman"/>
          <w:sz w:val="24"/>
          <w:szCs w:val="24"/>
        </w:rPr>
        <w:t xml:space="preserve"> la care se adaugă tarifele reglementate</w:t>
      </w:r>
      <w:r w:rsidRPr="00A67578">
        <w:rPr>
          <w:rFonts w:ascii="Times New Roman" w:hAnsi="Times New Roman"/>
          <w:sz w:val="24"/>
          <w:szCs w:val="24"/>
        </w:rPr>
        <w:t xml:space="preserve"> pentru serviciul de transport</w:t>
      </w:r>
      <w:r>
        <w:rPr>
          <w:rFonts w:ascii="Times New Roman" w:hAnsi="Times New Roman"/>
          <w:sz w:val="24"/>
          <w:szCs w:val="24"/>
        </w:rPr>
        <w:t xml:space="preserve"> -</w:t>
      </w:r>
      <w:r w:rsidRPr="00A67578">
        <w:rPr>
          <w:rFonts w:ascii="Times New Roman" w:hAnsi="Times New Roman"/>
          <w:sz w:val="24"/>
          <w:szCs w:val="24"/>
        </w:rPr>
        <w:t xml:space="preserve"> componenta de extragere a energiei electrice din rețea, serviciul de sistem și serviciul de distribuție, în vigoare în perioada de aplicare.  </w:t>
      </w:r>
    </w:p>
    <w:p w:rsidR="00CC1D1F" w:rsidRPr="00A67578" w:rsidRDefault="00CC1D1F" w:rsidP="00E751A3">
      <w:pPr>
        <w:pStyle w:val="Heading2"/>
      </w:pPr>
    </w:p>
    <w:p w:rsidR="00CC1D1F" w:rsidRPr="00A67578" w:rsidRDefault="00CC1D1F" w:rsidP="00E751A3">
      <w:pPr>
        <w:pStyle w:val="Heading2"/>
      </w:pPr>
      <w:r w:rsidRPr="00A67578">
        <w:t xml:space="preserve">Sectiunea a </w:t>
      </w:r>
      <w:r>
        <w:t>2</w:t>
      </w:r>
      <w:r w:rsidRPr="00A67578">
        <w:t>-a - Condiții de avizare a prețului pentru serviciul universal aplicat de către FUI</w:t>
      </w:r>
      <w:r w:rsidRPr="00A67578">
        <w:rPr>
          <w:vertAlign w:val="subscript"/>
        </w:rPr>
        <w:t>op</w:t>
      </w:r>
    </w:p>
    <w:p w:rsidR="00CC1D1F" w:rsidRPr="00A67578" w:rsidRDefault="00CC1D1F" w:rsidP="00D50259">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A67578">
        <w:rPr>
          <w:rFonts w:ascii="Times New Roman" w:hAnsi="Times New Roman"/>
          <w:sz w:val="24"/>
          <w:szCs w:val="24"/>
        </w:rPr>
        <w:t>ANRE avizează pentru fiecare perioadă de aplicare și zonă de rețea</w:t>
      </w:r>
      <w:r>
        <w:rPr>
          <w:rFonts w:ascii="Times New Roman" w:hAnsi="Times New Roman"/>
          <w:sz w:val="24"/>
          <w:szCs w:val="24"/>
        </w:rPr>
        <w:t>,</w:t>
      </w:r>
      <w:r w:rsidRPr="00A67578">
        <w:rPr>
          <w:rFonts w:ascii="Times New Roman" w:hAnsi="Times New Roman"/>
          <w:sz w:val="24"/>
          <w:szCs w:val="24"/>
        </w:rPr>
        <w:t xml:space="preserve"> prețul pentru serviciul universal </w:t>
      </w:r>
      <m:oMath>
        <m:r>
          <m:rPr>
            <m:sty m:val="p"/>
          </m:rPr>
          <w:rPr>
            <w:rFonts w:ascii="Cambria Math" w:eastAsia="Times New Roman" w:hAnsi="Cambria Math"/>
            <w:sz w:val="24"/>
            <w:szCs w:val="24"/>
          </w:rPr>
          <m:t>(</m:t>
        </m:r>
        <m:sSub>
          <m:sSubPr>
            <m:ctrlPr>
              <w:rPr>
                <w:rFonts w:ascii="Cambria Math" w:eastAsia="Times New Roman" w:hAnsi="Cambria Math"/>
                <w:sz w:val="24"/>
                <w:szCs w:val="24"/>
              </w:rPr>
            </m:ctrlPr>
          </m:sSubPr>
          <m:e>
            <m:r>
              <w:rPr>
                <w:rFonts w:ascii="Cambria Math" w:eastAsia="Times New Roman" w:hAnsi="Cambria Math"/>
                <w:sz w:val="24"/>
                <w:szCs w:val="24"/>
              </w:rPr>
              <m:t>P</m:t>
            </m:r>
          </m:e>
          <m:sub>
            <m:r>
              <w:rPr>
                <w:rFonts w:ascii="Cambria Math" w:eastAsia="Times New Roman" w:hAnsi="Cambria Math"/>
                <w:sz w:val="24"/>
                <w:szCs w:val="24"/>
              </w:rPr>
              <m:t>SUop</m:t>
            </m:r>
            <m:r>
              <m:rPr>
                <m:sty m:val="p"/>
              </m:rPr>
              <w:rPr>
                <w:rFonts w:ascii="Cambria Math" w:eastAsia="Times New Roman" w:hAnsi="Cambria Math"/>
                <w:sz w:val="24"/>
                <w:szCs w:val="24"/>
              </w:rPr>
              <m:t>,</m:t>
            </m:r>
            <m:r>
              <w:rPr>
                <w:rFonts w:ascii="Cambria Math" w:eastAsia="Times New Roman" w:hAnsi="Cambria Math"/>
                <w:sz w:val="24"/>
                <w:szCs w:val="24"/>
              </w:rPr>
              <m:t>i</m:t>
            </m:r>
            <m:r>
              <m:rPr>
                <m:sty m:val="p"/>
              </m:rPr>
              <w:rPr>
                <w:rFonts w:ascii="Cambria Math" w:eastAsia="Times New Roman" w:hAnsi="Cambria Math"/>
                <w:sz w:val="24"/>
                <w:szCs w:val="24"/>
              </w:rPr>
              <m:t xml:space="preserve"> </m:t>
            </m:r>
          </m:sub>
        </m:sSub>
        <m:r>
          <m:rPr>
            <m:sty m:val="p"/>
          </m:rPr>
          <w:rPr>
            <w:rFonts w:ascii="Cambria Math" w:eastAsia="Times New Roman" w:hAnsi="Cambria Math"/>
            <w:sz w:val="24"/>
            <w:szCs w:val="24"/>
          </w:rPr>
          <m:t>)</m:t>
        </m:r>
      </m:oMath>
      <w:r w:rsidRPr="00A67578">
        <w:rPr>
          <w:rFonts w:ascii="Times New Roman" w:hAnsi="Times New Roman"/>
          <w:sz w:val="24"/>
          <w:szCs w:val="24"/>
        </w:rPr>
        <w:t>, propus de către FUIop, determinat astfel:</w:t>
      </w:r>
    </w:p>
    <w:p w:rsidR="00CC1D1F" w:rsidRPr="00A67578" w:rsidRDefault="00ED7E1B" w:rsidP="00922981">
      <w:pPr>
        <w:tabs>
          <w:tab w:val="num" w:pos="720"/>
          <w:tab w:val="num" w:pos="851"/>
        </w:tabs>
        <w:spacing w:after="120" w:line="360" w:lineRule="auto"/>
        <w:jc w:val="center"/>
        <w:rPr>
          <w:rFonts w:ascii="Times New Roman" w:hAnsi="Times New Roman"/>
          <w:color w:val="000000"/>
          <w:sz w:val="24"/>
          <w:szCs w:val="24"/>
        </w:rPr>
      </w:pPr>
      <m:oMath>
        <m:sSub>
          <m:sSubPr>
            <m:ctrlPr>
              <w:rPr>
                <w:rFonts w:ascii="Cambria Math" w:eastAsia="Times New Roman" w:hAnsi="Cambria Math"/>
                <w:i/>
                <w:color w:val="000000"/>
                <w:sz w:val="24"/>
                <w:szCs w:val="24"/>
              </w:rPr>
            </m:ctrlPr>
          </m:sSubPr>
          <m:e>
            <m:r>
              <w:rPr>
                <w:rFonts w:ascii="Cambria Math" w:eastAsia="Times New Roman" w:hAnsi="Cambria Math"/>
                <w:color w:val="000000"/>
                <w:sz w:val="24"/>
                <w:szCs w:val="24"/>
              </w:rPr>
              <m:t>P</m:t>
            </m:r>
          </m:e>
          <m:sub>
            <m:r>
              <w:rPr>
                <w:rFonts w:ascii="Cambria Math" w:eastAsia="Times New Roman" w:hAnsi="Cambria Math"/>
                <w:color w:val="000000"/>
                <w:sz w:val="24"/>
                <w:szCs w:val="24"/>
              </w:rPr>
              <m:t>SUop,i</m:t>
            </m:r>
          </m:sub>
        </m:sSub>
        <m:r>
          <w:rPr>
            <w:rFonts w:ascii="Cambria Math" w:eastAsia="Times New Roman" w:hAnsi="Cambria Math"/>
            <w:color w:val="000000"/>
            <w:sz w:val="24"/>
            <w:szCs w:val="24"/>
          </w:rPr>
          <m:t>=</m:t>
        </m:r>
        <m:d>
          <m:dPr>
            <m:ctrlPr>
              <w:rPr>
                <w:rFonts w:ascii="Cambria Math" w:eastAsia="Times New Roman" w:hAnsi="Cambria Math"/>
                <w:i/>
                <w:sz w:val="24"/>
                <w:szCs w:val="24"/>
              </w:rPr>
            </m:ctrlPr>
          </m:dPr>
          <m:e>
            <m:r>
              <w:rPr>
                <w:rFonts w:ascii="Cambria Math" w:eastAsia="Times New Roman" w:hAnsi="Cambria Math"/>
                <w:sz w:val="24"/>
                <w:szCs w:val="24"/>
              </w:rPr>
              <m:t>100%-</m:t>
            </m:r>
            <m:sSup>
              <m:sSupPr>
                <m:ctrlPr>
                  <w:rPr>
                    <w:rFonts w:ascii="Cambria Math" w:eastAsia="Times New Roman" w:hAnsi="Cambria Math"/>
                    <w:i/>
                    <w:sz w:val="24"/>
                    <w:szCs w:val="24"/>
                  </w:rPr>
                </m:ctrlPr>
              </m:sSupPr>
              <m:e>
                <m:r>
                  <w:rPr>
                    <w:rFonts w:ascii="Cambria Math" w:eastAsia="Times New Roman" w:hAnsi="Cambria Math"/>
                    <w:sz w:val="24"/>
                    <w:szCs w:val="24"/>
                  </w:rPr>
                  <m:t>D</m:t>
                </m:r>
              </m:e>
              <m:sup>
                <m:r>
                  <w:rPr>
                    <w:rFonts w:ascii="Cambria Math" w:eastAsia="Times New Roman" w:hAnsi="Cambria Math"/>
                    <w:sz w:val="24"/>
                    <w:szCs w:val="24"/>
                  </w:rPr>
                  <m:t>SUop</m:t>
                </m:r>
              </m:sup>
            </m:sSup>
          </m:e>
        </m:d>
        <m:r>
          <w:rPr>
            <w:rFonts w:ascii="Cambria Math" w:eastAsia="Times New Roman" w:hAnsi="Cambria Math"/>
            <w:color w:val="000000"/>
            <w:sz w:val="24"/>
            <w:szCs w:val="24"/>
          </w:rPr>
          <m:t>×</m:t>
        </m:r>
        <m:sSub>
          <m:sSubPr>
            <m:ctrlPr>
              <w:rPr>
                <w:rFonts w:ascii="Cambria Math" w:eastAsia="Times New Roman" w:hAnsi="Cambria Math"/>
                <w:i/>
                <w:sz w:val="24"/>
                <w:szCs w:val="24"/>
              </w:rPr>
            </m:ctrlPr>
          </m:sSubPr>
          <m:e>
            <m:r>
              <w:rPr>
                <w:rFonts w:ascii="Cambria Math" w:eastAsia="Times New Roman" w:hAnsi="Cambria Math"/>
                <w:sz w:val="24"/>
                <w:szCs w:val="24"/>
              </w:rPr>
              <m:t>P</m:t>
            </m:r>
          </m:e>
          <m:sub>
            <m:r>
              <w:rPr>
                <w:rFonts w:ascii="Cambria Math" w:eastAsia="Times New Roman" w:hAnsi="Cambria Math"/>
                <w:sz w:val="24"/>
                <w:szCs w:val="24"/>
              </w:rPr>
              <m:t>SUob,i</m:t>
            </m:r>
          </m:sub>
        </m:sSub>
        <m:r>
          <w:rPr>
            <w:rFonts w:ascii="Cambria Math" w:eastAsia="Times New Roman" w:hAnsi="Cambria Math"/>
            <w:sz w:val="24"/>
            <w:szCs w:val="24"/>
          </w:rPr>
          <m:t xml:space="preserve">     </m:t>
        </m:r>
      </m:oMath>
      <w:r w:rsidR="00CC1D1F" w:rsidRPr="00A67578">
        <w:rPr>
          <w:rFonts w:ascii="Times New Roman" w:hAnsi="Times New Roman"/>
          <w:sz w:val="24"/>
          <w:szCs w:val="24"/>
        </w:rPr>
        <w:t>[lei/MWh]</w:t>
      </w:r>
    </w:p>
    <w:p w:rsidR="00CC1D1F" w:rsidRPr="00A67578" w:rsidRDefault="00CC1D1F" w:rsidP="00922981">
      <w:pPr>
        <w:tabs>
          <w:tab w:val="num" w:pos="720"/>
          <w:tab w:val="num" w:pos="851"/>
        </w:tabs>
        <w:spacing w:after="120" w:line="360" w:lineRule="auto"/>
        <w:jc w:val="both"/>
        <w:rPr>
          <w:rFonts w:ascii="Times New Roman" w:hAnsi="Times New Roman"/>
          <w:color w:val="000000"/>
          <w:sz w:val="24"/>
          <w:szCs w:val="24"/>
        </w:rPr>
      </w:pPr>
      <w:r w:rsidRPr="00A67578">
        <w:rPr>
          <w:rFonts w:ascii="Times New Roman" w:hAnsi="Times New Roman"/>
          <w:color w:val="000000"/>
          <w:sz w:val="24"/>
          <w:szCs w:val="24"/>
        </w:rPr>
        <w:t>unde:</w:t>
      </w:r>
    </w:p>
    <w:p w:rsidR="00CC1D1F" w:rsidRPr="00A67578" w:rsidRDefault="00CC1D1F" w:rsidP="00922981">
      <w:pPr>
        <w:tabs>
          <w:tab w:val="num" w:pos="720"/>
          <w:tab w:val="num" w:pos="851"/>
        </w:tabs>
        <w:spacing w:after="120" w:line="360" w:lineRule="auto"/>
        <w:jc w:val="both"/>
        <w:rPr>
          <w:rFonts w:ascii="Times New Roman" w:hAnsi="Times New Roman"/>
          <w:color w:val="000000"/>
          <w:sz w:val="24"/>
          <w:szCs w:val="24"/>
        </w:rPr>
      </w:pPr>
      <w:r w:rsidRPr="00A67578">
        <w:rPr>
          <w:rFonts w:ascii="Times New Roman" w:hAnsi="Times New Roman"/>
          <w:sz w:val="24"/>
          <w:szCs w:val="24"/>
        </w:rPr>
        <w:tab/>
      </w:r>
      <m:oMath>
        <m:sSubSup>
          <m:sSubSupPr>
            <m:ctrlPr>
              <w:rPr>
                <w:rFonts w:ascii="Cambria Math" w:eastAsia="Times New Roman" w:hAnsi="Cambria Math"/>
                <w:i/>
                <w:sz w:val="24"/>
                <w:szCs w:val="24"/>
              </w:rPr>
            </m:ctrlPr>
          </m:sSubSupPr>
          <m:e>
            <m:r>
              <w:rPr>
                <w:rFonts w:ascii="Cambria Math" w:eastAsia="Times New Roman" w:hAnsi="Cambria Math"/>
                <w:sz w:val="24"/>
                <w:szCs w:val="24"/>
              </w:rPr>
              <m:t>D</m:t>
            </m:r>
          </m:e>
          <m:sub/>
          <m:sup>
            <m:r>
              <w:rPr>
                <w:rFonts w:ascii="Cambria Math" w:eastAsia="Times New Roman" w:hAnsi="Cambria Math"/>
                <w:sz w:val="24"/>
                <w:szCs w:val="24"/>
              </w:rPr>
              <m:t>SUop</m:t>
            </m:r>
          </m:sup>
        </m:sSubSup>
      </m:oMath>
      <w:r w:rsidRPr="00A67578">
        <w:rPr>
          <w:rFonts w:ascii="Times New Roman" w:hAnsi="Times New Roman"/>
          <w:sz w:val="24"/>
          <w:szCs w:val="24"/>
        </w:rPr>
        <w:t xml:space="preserve"> - discount-ul aplicat de FUI</w:t>
      </w:r>
      <w:r w:rsidRPr="00A67578">
        <w:rPr>
          <w:rFonts w:ascii="Times New Roman" w:hAnsi="Times New Roman"/>
          <w:sz w:val="24"/>
          <w:szCs w:val="24"/>
          <w:vertAlign w:val="subscript"/>
        </w:rPr>
        <w:t>op</w:t>
      </w:r>
      <w:r w:rsidRPr="00A67578">
        <w:rPr>
          <w:rFonts w:ascii="Times New Roman" w:hAnsi="Times New Roman"/>
          <w:sz w:val="24"/>
          <w:szCs w:val="24"/>
        </w:rPr>
        <w:t xml:space="preserve"> pentru zona de rețea, prevăzut în decizia de desemnare FUI</w:t>
      </w:r>
      <w:r w:rsidRPr="00A67578">
        <w:rPr>
          <w:rFonts w:ascii="Times New Roman" w:hAnsi="Times New Roman"/>
          <w:sz w:val="24"/>
          <w:szCs w:val="24"/>
          <w:vertAlign w:val="subscript"/>
        </w:rPr>
        <w:t>op</w:t>
      </w:r>
      <w:r w:rsidRPr="00A67578">
        <w:rPr>
          <w:rFonts w:ascii="Times New Roman" w:hAnsi="Times New Roman"/>
          <w:sz w:val="24"/>
          <w:szCs w:val="24"/>
        </w:rPr>
        <w:t>, exprimat procentual, în valori pozitive cu o zecimală;</w:t>
      </w:r>
    </w:p>
    <w:p w:rsidR="00CC1D1F" w:rsidRPr="00A67578" w:rsidRDefault="00CC1D1F" w:rsidP="00922981">
      <w:pPr>
        <w:tabs>
          <w:tab w:val="num" w:pos="720"/>
          <w:tab w:val="num" w:pos="851"/>
        </w:tabs>
        <w:spacing w:after="120" w:line="360" w:lineRule="auto"/>
        <w:jc w:val="both"/>
        <w:rPr>
          <w:rFonts w:ascii="Times New Roman" w:hAnsi="Times New Roman"/>
          <w:sz w:val="24"/>
          <w:szCs w:val="24"/>
        </w:rPr>
      </w:pPr>
      <w:r w:rsidRPr="00A67578">
        <w:rPr>
          <w:rFonts w:ascii="Times New Roman" w:hAnsi="Times New Roman"/>
          <w:sz w:val="24"/>
          <w:szCs w:val="24"/>
        </w:rPr>
        <w:tab/>
      </w:r>
      <m:oMath>
        <m:sSub>
          <m:sSubPr>
            <m:ctrlPr>
              <w:rPr>
                <w:rFonts w:ascii="Cambria Math" w:eastAsia="Times New Roman" w:hAnsi="Cambria Math"/>
                <w:i/>
                <w:sz w:val="24"/>
                <w:szCs w:val="24"/>
              </w:rPr>
            </m:ctrlPr>
          </m:sSubPr>
          <m:e>
            <m:r>
              <w:rPr>
                <w:rFonts w:ascii="Cambria Math" w:eastAsia="Times New Roman" w:hAnsi="Cambria Math"/>
                <w:sz w:val="24"/>
                <w:szCs w:val="24"/>
              </w:rPr>
              <m:t>P</m:t>
            </m:r>
          </m:e>
          <m:sub>
            <m:r>
              <w:rPr>
                <w:rFonts w:ascii="Cambria Math" w:eastAsia="Times New Roman" w:hAnsi="Cambria Math"/>
                <w:sz w:val="24"/>
                <w:szCs w:val="24"/>
              </w:rPr>
              <m:t>SUob,i</m:t>
            </m:r>
          </m:sub>
        </m:sSub>
      </m:oMath>
      <w:r w:rsidRPr="00A67578">
        <w:rPr>
          <w:rFonts w:ascii="Times New Roman" w:hAnsi="Times New Roman"/>
          <w:sz w:val="24"/>
          <w:szCs w:val="24"/>
        </w:rPr>
        <w:t>- prețul pentru serviciul universal aplicat de FUI</w:t>
      </w:r>
      <w:r w:rsidRPr="00A67578">
        <w:rPr>
          <w:rFonts w:ascii="Times New Roman" w:hAnsi="Times New Roman"/>
          <w:sz w:val="24"/>
          <w:szCs w:val="24"/>
          <w:vertAlign w:val="subscript"/>
        </w:rPr>
        <w:t>ob</w:t>
      </w:r>
      <w:r w:rsidRPr="00A67578">
        <w:rPr>
          <w:rFonts w:ascii="Times New Roman" w:hAnsi="Times New Roman"/>
          <w:sz w:val="24"/>
          <w:szCs w:val="24"/>
        </w:rPr>
        <w:t xml:space="preserve"> corespunzător aceleiași zone de rețea</w:t>
      </w:r>
      <w:r>
        <w:rPr>
          <w:rFonts w:ascii="Times New Roman" w:hAnsi="Times New Roman"/>
          <w:sz w:val="24"/>
          <w:szCs w:val="24"/>
        </w:rPr>
        <w:t xml:space="preserve"> </w:t>
      </w:r>
      <w:r w:rsidRPr="00A67578">
        <w:rPr>
          <w:rFonts w:ascii="Times New Roman" w:hAnsi="Times New Roman"/>
          <w:sz w:val="24"/>
          <w:szCs w:val="24"/>
        </w:rPr>
        <w:t>[lei/MWh].</w:t>
      </w:r>
    </w:p>
    <w:p w:rsidR="00CC1D1F" w:rsidRPr="00A67578" w:rsidRDefault="00CC1D1F" w:rsidP="00D50259">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A67578">
        <w:rPr>
          <w:rFonts w:ascii="Times New Roman" w:hAnsi="Times New Roman"/>
          <w:sz w:val="24"/>
          <w:szCs w:val="24"/>
        </w:rPr>
        <w:t xml:space="preserve">În facturile emise clienților în regim de SU, FUIop aplică prețul final pentru serviciul universal compus din </w:t>
      </w:r>
      <m:oMath>
        <m:sSub>
          <m:sSubPr>
            <m:ctrlPr>
              <w:rPr>
                <w:rFonts w:ascii="Cambria Math" w:eastAsia="Times New Roman" w:hAnsi="Cambria Math"/>
                <w:sz w:val="24"/>
                <w:szCs w:val="24"/>
              </w:rPr>
            </m:ctrlPr>
          </m:sSubPr>
          <m:e>
            <m:r>
              <w:rPr>
                <w:rFonts w:ascii="Cambria Math" w:eastAsia="Times New Roman" w:hAnsi="Cambria Math"/>
                <w:sz w:val="24"/>
                <w:szCs w:val="24"/>
              </w:rPr>
              <m:t>P</m:t>
            </m:r>
          </m:e>
          <m:sub>
            <m:r>
              <w:rPr>
                <w:rFonts w:ascii="Cambria Math" w:eastAsia="Times New Roman" w:hAnsi="Cambria Math"/>
                <w:sz w:val="24"/>
                <w:szCs w:val="24"/>
              </w:rPr>
              <m:t>SUop</m:t>
            </m:r>
            <m:r>
              <m:rPr>
                <m:sty m:val="p"/>
              </m:rPr>
              <w:rPr>
                <w:rFonts w:ascii="Cambria Math" w:eastAsia="Times New Roman" w:hAnsi="Cambria Math"/>
                <w:sz w:val="24"/>
                <w:szCs w:val="24"/>
              </w:rPr>
              <m:t>,</m:t>
            </m:r>
            <m:r>
              <w:rPr>
                <w:rFonts w:ascii="Cambria Math" w:eastAsia="Times New Roman" w:hAnsi="Cambria Math"/>
                <w:sz w:val="24"/>
                <w:szCs w:val="24"/>
              </w:rPr>
              <m:t>i</m:t>
            </m:r>
          </m:sub>
        </m:sSub>
      </m:oMath>
      <w:r w:rsidRPr="00A67578">
        <w:rPr>
          <w:rFonts w:ascii="Times New Roman" w:hAnsi="Times New Roman"/>
          <w:sz w:val="24"/>
          <w:szCs w:val="24"/>
        </w:rPr>
        <w:t xml:space="preserve"> la care se adaugă tarifele reglementate pentru serviciul de transport </w:t>
      </w:r>
      <w:r>
        <w:rPr>
          <w:rFonts w:ascii="Times New Roman" w:hAnsi="Times New Roman"/>
          <w:sz w:val="24"/>
          <w:szCs w:val="24"/>
        </w:rPr>
        <w:t>-</w:t>
      </w:r>
      <w:r w:rsidRPr="00A67578">
        <w:rPr>
          <w:rFonts w:ascii="Times New Roman" w:hAnsi="Times New Roman"/>
          <w:sz w:val="24"/>
          <w:szCs w:val="24"/>
        </w:rPr>
        <w:t>componenta de extragere a energiei electrice din rețea, serviciul de sistem și serviciul de distribuție, în vigoare în perioada de aplicare.</w:t>
      </w:r>
    </w:p>
    <w:p w:rsidR="00CC1D1F" w:rsidRPr="00A67578" w:rsidRDefault="00CC1D1F" w:rsidP="00AC7069">
      <w:pPr>
        <w:tabs>
          <w:tab w:val="left" w:pos="851"/>
        </w:tabs>
        <w:spacing w:after="120" w:line="360" w:lineRule="auto"/>
        <w:jc w:val="both"/>
        <w:rPr>
          <w:rFonts w:ascii="Times New Roman" w:hAnsi="Times New Roman"/>
          <w:b/>
          <w:sz w:val="24"/>
          <w:szCs w:val="24"/>
        </w:rPr>
      </w:pPr>
    </w:p>
    <w:p w:rsidR="00CC1D1F" w:rsidRPr="00A67578" w:rsidRDefault="00CC1D1F" w:rsidP="00AC7069">
      <w:pPr>
        <w:tabs>
          <w:tab w:val="left" w:pos="851"/>
        </w:tabs>
        <w:spacing w:after="120" w:line="360" w:lineRule="auto"/>
        <w:jc w:val="both"/>
        <w:rPr>
          <w:rFonts w:ascii="Times New Roman" w:hAnsi="Times New Roman"/>
          <w:b/>
          <w:sz w:val="24"/>
          <w:szCs w:val="24"/>
          <w:highlight w:val="yellow"/>
        </w:rPr>
      </w:pPr>
      <w:r w:rsidRPr="00A67578">
        <w:rPr>
          <w:rFonts w:ascii="Times New Roman" w:hAnsi="Times New Roman"/>
          <w:b/>
          <w:sz w:val="24"/>
          <w:szCs w:val="24"/>
        </w:rPr>
        <w:t xml:space="preserve">Sectiunea a </w:t>
      </w:r>
      <w:r>
        <w:rPr>
          <w:rFonts w:ascii="Times New Roman" w:hAnsi="Times New Roman"/>
          <w:b/>
          <w:sz w:val="24"/>
          <w:szCs w:val="24"/>
        </w:rPr>
        <w:t>3-</w:t>
      </w:r>
      <w:r w:rsidRPr="00A67578">
        <w:rPr>
          <w:rFonts w:ascii="Times New Roman" w:hAnsi="Times New Roman"/>
          <w:b/>
          <w:sz w:val="24"/>
          <w:szCs w:val="24"/>
        </w:rPr>
        <w:t>a</w:t>
      </w:r>
      <w:r>
        <w:rPr>
          <w:rFonts w:ascii="Times New Roman" w:hAnsi="Times New Roman"/>
          <w:b/>
          <w:sz w:val="24"/>
          <w:szCs w:val="24"/>
        </w:rPr>
        <w:t xml:space="preserve"> </w:t>
      </w:r>
      <w:r w:rsidRPr="00A67578">
        <w:rPr>
          <w:rFonts w:ascii="Times New Roman" w:hAnsi="Times New Roman"/>
          <w:b/>
          <w:sz w:val="24"/>
          <w:szCs w:val="24"/>
        </w:rPr>
        <w:t xml:space="preserve">– Etapele de avizare a prețului pentru serviciul universal </w:t>
      </w:r>
      <w:r>
        <w:rPr>
          <w:rFonts w:ascii="Times New Roman" w:hAnsi="Times New Roman"/>
          <w:b/>
          <w:sz w:val="24"/>
          <w:szCs w:val="24"/>
        </w:rPr>
        <w:t>ş</w:t>
      </w:r>
      <w:r w:rsidRPr="00A67578">
        <w:rPr>
          <w:rFonts w:ascii="Times New Roman" w:hAnsi="Times New Roman"/>
          <w:b/>
          <w:sz w:val="24"/>
          <w:szCs w:val="24"/>
        </w:rPr>
        <w:t>i a prețului pentru clienții inactivi</w:t>
      </w:r>
    </w:p>
    <w:p w:rsidR="00CC1D1F" w:rsidRPr="00A67578" w:rsidRDefault="00CC1D1F" w:rsidP="00563849">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A67578">
        <w:rPr>
          <w:rFonts w:ascii="Times New Roman" w:hAnsi="Times New Roman"/>
          <w:sz w:val="24"/>
          <w:szCs w:val="24"/>
        </w:rPr>
        <w:t>(1) P</w:t>
      </w:r>
      <w:r>
        <w:rPr>
          <w:rFonts w:ascii="Times New Roman" w:hAnsi="Times New Roman"/>
          <w:sz w:val="24"/>
          <w:szCs w:val="24"/>
        </w:rPr>
        <w:t>â</w:t>
      </w:r>
      <w:r w:rsidRPr="00A67578">
        <w:rPr>
          <w:rFonts w:ascii="Times New Roman" w:hAnsi="Times New Roman"/>
          <w:sz w:val="24"/>
          <w:szCs w:val="24"/>
        </w:rPr>
        <w:t>n</w:t>
      </w:r>
      <w:r>
        <w:rPr>
          <w:rFonts w:ascii="Times New Roman" w:hAnsi="Times New Roman"/>
          <w:sz w:val="24"/>
          <w:szCs w:val="24"/>
        </w:rPr>
        <w:t>ă</w:t>
      </w:r>
      <w:r w:rsidRPr="00A67578">
        <w:rPr>
          <w:rFonts w:ascii="Times New Roman" w:hAnsi="Times New Roman"/>
          <w:sz w:val="24"/>
          <w:szCs w:val="24"/>
        </w:rPr>
        <w:t xml:space="preserve"> la data de 15 mai a fiecărui an, OPCOM comunică ANRE </w:t>
      </w:r>
      <w:r>
        <w:rPr>
          <w:rFonts w:ascii="Times New Roman" w:hAnsi="Times New Roman"/>
          <w:sz w:val="24"/>
          <w:szCs w:val="24"/>
        </w:rPr>
        <w:t>ş</w:t>
      </w:r>
      <w:r w:rsidRPr="00A67578">
        <w:rPr>
          <w:rFonts w:ascii="Times New Roman" w:hAnsi="Times New Roman"/>
          <w:sz w:val="24"/>
          <w:szCs w:val="24"/>
        </w:rPr>
        <w:t xml:space="preserve">i fiecărui FUIob următoarele: </w:t>
      </w:r>
    </w:p>
    <w:p w:rsidR="00CC1D1F" w:rsidRPr="00A67578" w:rsidRDefault="00CC1D1F" w:rsidP="00563849">
      <w:pPr>
        <w:pStyle w:val="ListParagraph"/>
        <w:numPr>
          <w:ilvl w:val="0"/>
          <w:numId w:val="34"/>
        </w:numPr>
        <w:tabs>
          <w:tab w:val="left" w:pos="851"/>
        </w:tabs>
        <w:spacing w:after="120" w:line="360" w:lineRule="auto"/>
        <w:jc w:val="both"/>
        <w:rPr>
          <w:noProof/>
        </w:rPr>
      </w:pPr>
      <w:r w:rsidRPr="00A67578">
        <w:rPr>
          <w:noProof/>
        </w:rPr>
        <w:t xml:space="preserve">Valoarea </w:t>
      </w:r>
      <m:oMath>
        <m:sSubSup>
          <m:sSubSupPr>
            <m:ctrlPr>
              <w:rPr>
                <w:rFonts w:ascii="Cambria Math" w:hAnsi="Cambria Math"/>
                <w:noProof/>
              </w:rPr>
            </m:ctrlPr>
          </m:sSubSupPr>
          <m:e>
            <m:r>
              <w:rPr>
                <w:rFonts w:ascii="Cambria Math" w:hAnsi="Cambria Math"/>
                <w:noProof/>
              </w:rPr>
              <m:t>p</m:t>
            </m:r>
          </m:e>
          <m:sub>
            <m:r>
              <w:rPr>
                <w:rFonts w:ascii="Cambria Math" w:hAnsi="Cambria Math"/>
                <w:noProof/>
              </w:rPr>
              <m:t>r</m:t>
            </m:r>
          </m:sub>
          <m:sup>
            <m:r>
              <w:rPr>
                <w:rFonts w:ascii="Cambria Math" w:hAnsi="Cambria Math"/>
                <w:noProof/>
              </w:rPr>
              <m:t>PC</m:t>
            </m:r>
          </m:sup>
        </m:sSubSup>
      </m:oMath>
      <w:r w:rsidRPr="00A67578">
        <w:rPr>
          <w:noProof/>
        </w:rPr>
        <w:t xml:space="preserve"> aferent fiec</w:t>
      </w:r>
      <w:r>
        <w:rPr>
          <w:noProof/>
        </w:rPr>
        <w:t>ă</w:t>
      </w:r>
      <w:r w:rsidRPr="00A67578">
        <w:rPr>
          <w:noProof/>
        </w:rPr>
        <w:t>rui FUIob</w:t>
      </w:r>
    </w:p>
    <w:p w:rsidR="00CC1D1F" w:rsidRPr="00A67578" w:rsidRDefault="00CC1D1F" w:rsidP="00563849">
      <w:pPr>
        <w:pStyle w:val="ListParagraph"/>
        <w:numPr>
          <w:ilvl w:val="0"/>
          <w:numId w:val="34"/>
        </w:numPr>
        <w:tabs>
          <w:tab w:val="left" w:pos="851"/>
        </w:tabs>
        <w:spacing w:after="120" w:line="360" w:lineRule="auto"/>
        <w:jc w:val="both"/>
        <w:rPr>
          <w:noProof/>
        </w:rPr>
      </w:pPr>
      <w:r w:rsidRPr="00A67578">
        <w:rPr>
          <w:noProof/>
        </w:rPr>
        <w:t>Cantitatea de energie electric</w:t>
      </w:r>
      <w:r>
        <w:rPr>
          <w:noProof/>
        </w:rPr>
        <w:t>ă</w:t>
      </w:r>
      <w:r w:rsidRPr="00A67578">
        <w:rPr>
          <w:noProof/>
        </w:rPr>
        <w:t xml:space="preserve"> </w:t>
      </w:r>
      <w:r w:rsidRPr="00A67578">
        <w:t>achiziționat</w:t>
      </w:r>
      <w:r>
        <w:t>ă</w:t>
      </w:r>
      <w:r w:rsidRPr="00A67578">
        <w:t xml:space="preserve"> de fiecare dintre operatorii economici care au și calitatea de FUIob în zona de rețea i prin toate contractele bilaterale încheiate pe PC până în ziua anterioară datei la care OPCOM comunică valoarea acestuia, cu livrare în perioada de aplicare</w:t>
      </w:r>
    </w:p>
    <w:p w:rsidR="00CC1D1F" w:rsidRPr="00A67578" w:rsidRDefault="00CC1D1F" w:rsidP="0047408B">
      <w:pPr>
        <w:tabs>
          <w:tab w:val="left" w:pos="851"/>
        </w:tabs>
        <w:spacing w:after="120" w:line="360" w:lineRule="auto"/>
        <w:jc w:val="both"/>
        <w:rPr>
          <w:rFonts w:ascii="Times New Roman" w:hAnsi="Times New Roman"/>
          <w:sz w:val="24"/>
          <w:szCs w:val="24"/>
        </w:rPr>
      </w:pPr>
      <w:r w:rsidRPr="00A67578">
        <w:rPr>
          <w:rFonts w:ascii="Times New Roman" w:hAnsi="Times New Roman"/>
          <w:sz w:val="24"/>
          <w:szCs w:val="24"/>
        </w:rPr>
        <w:t xml:space="preserve"> (2) </w:t>
      </w:r>
      <w:r>
        <w:rPr>
          <w:rFonts w:ascii="Times New Roman" w:hAnsi="Times New Roman"/>
          <w:sz w:val="24"/>
          <w:szCs w:val="24"/>
        </w:rPr>
        <w:t>Î</w:t>
      </w:r>
      <w:r w:rsidRPr="00A67578">
        <w:rPr>
          <w:rFonts w:ascii="Times New Roman" w:hAnsi="Times New Roman"/>
          <w:sz w:val="24"/>
          <w:szCs w:val="24"/>
        </w:rPr>
        <w:t>n termen de 2 zile lucrătoare de la data primirii datelor de la OPCOM fiecare FUI</w:t>
      </w:r>
      <w:r w:rsidRPr="00A67578">
        <w:rPr>
          <w:rFonts w:ascii="Times New Roman" w:hAnsi="Times New Roman"/>
          <w:sz w:val="24"/>
          <w:szCs w:val="24"/>
          <w:vertAlign w:val="subscript"/>
        </w:rPr>
        <w:t>ob</w:t>
      </w:r>
      <w:r w:rsidRPr="00A67578">
        <w:rPr>
          <w:rFonts w:ascii="Times New Roman" w:hAnsi="Times New Roman"/>
          <w:sz w:val="24"/>
          <w:szCs w:val="24"/>
        </w:rPr>
        <w:t xml:space="preserve"> transmite ANRE spre avizare valorile </w:t>
      </w:r>
      <m:oMath>
        <m:sSub>
          <m:sSubPr>
            <m:ctrlPr>
              <w:rPr>
                <w:rFonts w:ascii="Cambria Math" w:eastAsia="Times New Roman" w:hAnsi="Cambria Math"/>
                <w:i/>
                <w:sz w:val="24"/>
                <w:szCs w:val="24"/>
              </w:rPr>
            </m:ctrlPr>
          </m:sSubPr>
          <m:e>
            <m:r>
              <w:rPr>
                <w:rFonts w:ascii="Cambria Math" w:eastAsia="Times New Roman" w:hAnsi="Cambria Math"/>
                <w:sz w:val="24"/>
                <w:szCs w:val="24"/>
              </w:rPr>
              <m:t>P</m:t>
            </m:r>
          </m:e>
          <m:sub>
            <m:r>
              <w:rPr>
                <w:rFonts w:ascii="Cambria Math" w:eastAsia="Times New Roman" w:hAnsi="Cambria Math"/>
                <w:sz w:val="24"/>
                <w:szCs w:val="24"/>
              </w:rPr>
              <m:t>SUob,i</m:t>
            </m:r>
          </m:sub>
        </m:sSub>
      </m:oMath>
      <w:r w:rsidRPr="00A67578">
        <w:rPr>
          <w:rFonts w:ascii="Times New Roman" w:hAnsi="Times New Roman"/>
          <w:sz w:val="24"/>
          <w:szCs w:val="24"/>
        </w:rPr>
        <w:t xml:space="preserve"> și P</w:t>
      </w:r>
      <w:r w:rsidRPr="00A67578">
        <w:rPr>
          <w:rFonts w:ascii="Times New Roman" w:hAnsi="Times New Roman"/>
          <w:sz w:val="24"/>
          <w:szCs w:val="24"/>
          <w:vertAlign w:val="subscript"/>
        </w:rPr>
        <w:t>I,i</w:t>
      </w:r>
      <w:r w:rsidRPr="00A67578">
        <w:rPr>
          <w:rFonts w:ascii="Times New Roman" w:hAnsi="Times New Roman"/>
          <w:sz w:val="24"/>
          <w:szCs w:val="24"/>
        </w:rPr>
        <w:t xml:space="preserve"> aferente unei perioade de aplicare, pentru fiecare zonă de rețea pentru care este desemnat, determinate în conformitate cu prevederile metodologiei pe fiecare component</w:t>
      </w:r>
      <w:r>
        <w:rPr>
          <w:rFonts w:ascii="Times New Roman" w:hAnsi="Times New Roman"/>
          <w:sz w:val="24"/>
          <w:szCs w:val="24"/>
        </w:rPr>
        <w:t>ă</w:t>
      </w:r>
      <w:r w:rsidRPr="00A67578">
        <w:rPr>
          <w:rFonts w:ascii="Times New Roman" w:hAnsi="Times New Roman"/>
          <w:sz w:val="24"/>
          <w:szCs w:val="24"/>
        </w:rPr>
        <w:t xml:space="preserve"> precum </w:t>
      </w:r>
      <w:r>
        <w:rPr>
          <w:rFonts w:ascii="Times New Roman" w:hAnsi="Times New Roman"/>
          <w:sz w:val="24"/>
          <w:szCs w:val="24"/>
        </w:rPr>
        <w:t>ş</w:t>
      </w:r>
      <w:r w:rsidRPr="00A67578">
        <w:rPr>
          <w:rFonts w:ascii="Times New Roman" w:hAnsi="Times New Roman"/>
          <w:sz w:val="24"/>
          <w:szCs w:val="24"/>
        </w:rPr>
        <w:t>i:</w:t>
      </w:r>
    </w:p>
    <w:p w:rsidR="00CC1D1F" w:rsidRPr="00A67578" w:rsidRDefault="00CC1D1F" w:rsidP="0047408B">
      <w:pPr>
        <w:pStyle w:val="ListParagraph"/>
        <w:numPr>
          <w:ilvl w:val="0"/>
          <w:numId w:val="35"/>
        </w:numPr>
        <w:tabs>
          <w:tab w:val="left" w:pos="851"/>
        </w:tabs>
        <w:spacing w:after="120" w:line="360" w:lineRule="auto"/>
        <w:jc w:val="both"/>
        <w:rPr>
          <w:noProof/>
        </w:rPr>
      </w:pPr>
      <w:r w:rsidRPr="00A67578">
        <w:rPr>
          <w:noProof/>
        </w:rPr>
        <w:t>necesarul de consum al clienților noncasnici din portofoliul propriu aferent perioadei de aplicare, pe zone de rețea, categorii de clienți și lună;</w:t>
      </w:r>
    </w:p>
    <w:p w:rsidR="00CC1D1F" w:rsidRPr="00A67578" w:rsidRDefault="00CC1D1F" w:rsidP="0047408B">
      <w:pPr>
        <w:pStyle w:val="ListParagraph"/>
        <w:numPr>
          <w:ilvl w:val="0"/>
          <w:numId w:val="35"/>
        </w:numPr>
        <w:tabs>
          <w:tab w:val="left" w:pos="851"/>
        </w:tabs>
        <w:spacing w:after="120" w:line="360" w:lineRule="auto"/>
        <w:jc w:val="both"/>
      </w:pPr>
      <w:r w:rsidRPr="00A67578">
        <w:t>cantitatea de energie electrică achiziționată pentru acoperirea necesarului de consum al clienților noncasnici în regim de SU;</w:t>
      </w:r>
    </w:p>
    <w:p w:rsidR="00CC1D1F" w:rsidRPr="00A67578" w:rsidRDefault="00CC1D1F" w:rsidP="0047408B">
      <w:pPr>
        <w:numPr>
          <w:ilvl w:val="0"/>
          <w:numId w:val="4"/>
        </w:numPr>
        <w:tabs>
          <w:tab w:val="left" w:pos="851"/>
        </w:tabs>
        <w:spacing w:after="120" w:line="360" w:lineRule="auto"/>
        <w:ind w:left="0" w:firstLine="0"/>
        <w:jc w:val="both"/>
        <w:rPr>
          <w:rFonts w:ascii="Times New Roman" w:hAnsi="Times New Roman"/>
          <w:sz w:val="24"/>
          <w:szCs w:val="24"/>
        </w:rPr>
      </w:pPr>
      <w:r w:rsidRPr="00A67578">
        <w:rPr>
          <w:rFonts w:ascii="Times New Roman" w:hAnsi="Times New Roman"/>
          <w:sz w:val="24"/>
          <w:szCs w:val="24"/>
        </w:rPr>
        <w:t xml:space="preserve">– Până la sfârşitul lunii mai a fiecărui an, ANRE avizează valorile </w:t>
      </w:r>
      <m:oMath>
        <m:sSub>
          <m:sSubPr>
            <m:ctrlPr>
              <w:rPr>
                <w:rFonts w:ascii="Cambria Math" w:eastAsia="Times New Roman" w:hAnsi="Cambria Math"/>
                <w:sz w:val="24"/>
                <w:szCs w:val="24"/>
              </w:rPr>
            </m:ctrlPr>
          </m:sSubPr>
          <m:e>
            <m:r>
              <w:rPr>
                <w:rFonts w:ascii="Cambria Math" w:eastAsia="Times New Roman" w:hAnsi="Cambria Math"/>
                <w:sz w:val="24"/>
                <w:szCs w:val="24"/>
              </w:rPr>
              <m:t>P</m:t>
            </m:r>
          </m:e>
          <m:sub>
            <m:r>
              <w:rPr>
                <w:rFonts w:ascii="Cambria Math" w:eastAsia="Times New Roman" w:hAnsi="Cambria Math"/>
                <w:sz w:val="24"/>
                <w:szCs w:val="24"/>
              </w:rPr>
              <m:t>SUob</m:t>
            </m:r>
            <m:r>
              <m:rPr>
                <m:sty m:val="p"/>
              </m:rPr>
              <w:rPr>
                <w:rFonts w:ascii="Cambria Math" w:eastAsia="Times New Roman" w:hAnsi="Cambria Math"/>
                <w:sz w:val="24"/>
                <w:szCs w:val="24"/>
              </w:rPr>
              <m:t>,</m:t>
            </m:r>
            <m:r>
              <w:rPr>
                <w:rFonts w:ascii="Cambria Math" w:eastAsia="Times New Roman" w:hAnsi="Cambria Math"/>
                <w:sz w:val="24"/>
                <w:szCs w:val="24"/>
              </w:rPr>
              <m:t>i</m:t>
            </m:r>
          </m:sub>
        </m:sSub>
        <m:r>
          <m:rPr>
            <m:sty m:val="p"/>
          </m:rPr>
          <w:rPr>
            <w:rFonts w:ascii="Cambria Math" w:eastAsia="Times New Roman" w:hAnsi="Cambria Math"/>
            <w:sz w:val="24"/>
            <w:szCs w:val="24"/>
          </w:rPr>
          <m:t xml:space="preserve"> </m:t>
        </m:r>
      </m:oMath>
      <w:r w:rsidRPr="00A67578">
        <w:rPr>
          <w:rFonts w:ascii="Times New Roman" w:hAnsi="Times New Roman"/>
          <w:sz w:val="24"/>
          <w:szCs w:val="24"/>
        </w:rPr>
        <w:t xml:space="preserve">și PI,i pentru fiecare FUIob, în conformitate cu prevederile metodologiei, exprimate în lei/kWh, publică avizele pe pagina proprie de internet și le comunică FUIob. </w:t>
      </w:r>
    </w:p>
    <w:p w:rsidR="00CC1D1F" w:rsidRPr="00A67578" w:rsidRDefault="00CC1D1F" w:rsidP="0047408B">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A67578">
        <w:rPr>
          <w:rFonts w:ascii="Times New Roman" w:hAnsi="Times New Roman"/>
          <w:sz w:val="24"/>
          <w:szCs w:val="24"/>
        </w:rPr>
        <w:t xml:space="preserve">Odată cu documentația necesară în procesul de desemnare FUIop, furnizorii respectivi transmit la ANRE valoarea </w:t>
      </w:r>
      <m:oMath>
        <m:sSub>
          <m:sSubPr>
            <m:ctrlPr>
              <w:rPr>
                <w:rFonts w:ascii="Cambria Math" w:eastAsia="Times New Roman" w:hAnsi="Cambria Math"/>
                <w:sz w:val="24"/>
                <w:szCs w:val="24"/>
              </w:rPr>
            </m:ctrlPr>
          </m:sSubPr>
          <m:e>
            <m:r>
              <w:rPr>
                <w:rFonts w:ascii="Cambria Math" w:eastAsia="Times New Roman" w:hAnsi="Cambria Math"/>
                <w:sz w:val="24"/>
                <w:szCs w:val="24"/>
              </w:rPr>
              <m:t>P</m:t>
            </m:r>
          </m:e>
          <m:sub>
            <m:r>
              <w:rPr>
                <w:rFonts w:ascii="Cambria Math" w:eastAsia="Times New Roman" w:hAnsi="Cambria Math"/>
                <w:sz w:val="24"/>
                <w:szCs w:val="24"/>
              </w:rPr>
              <m:t>SUop</m:t>
            </m:r>
            <m:r>
              <m:rPr>
                <m:sty m:val="p"/>
              </m:rPr>
              <w:rPr>
                <w:rFonts w:ascii="Cambria Math" w:eastAsia="Times New Roman" w:hAnsi="Cambria Math"/>
                <w:sz w:val="24"/>
                <w:szCs w:val="24"/>
              </w:rPr>
              <m:t>,</m:t>
            </m:r>
            <m:r>
              <w:rPr>
                <w:rFonts w:ascii="Cambria Math" w:eastAsia="Times New Roman" w:hAnsi="Cambria Math"/>
                <w:sz w:val="24"/>
                <w:szCs w:val="24"/>
              </w:rPr>
              <m:t>i</m:t>
            </m:r>
          </m:sub>
        </m:sSub>
      </m:oMath>
      <w:r w:rsidRPr="00A67578">
        <w:rPr>
          <w:rFonts w:ascii="Times New Roman" w:hAnsi="Times New Roman"/>
          <w:sz w:val="24"/>
          <w:szCs w:val="24"/>
        </w:rPr>
        <w:t xml:space="preserve"> propusă pentru perioada de aplicare, determinată în conformitate cu prevederile metodologiei.</w:t>
      </w:r>
    </w:p>
    <w:p w:rsidR="00CC1D1F" w:rsidRPr="00A67578" w:rsidRDefault="00CC1D1F" w:rsidP="0047408B">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A67578">
        <w:rPr>
          <w:rFonts w:ascii="Times New Roman" w:hAnsi="Times New Roman"/>
          <w:sz w:val="24"/>
          <w:szCs w:val="24"/>
        </w:rPr>
        <w:t xml:space="preserve">ANRE avizează valorile </w:t>
      </w:r>
      <m:oMath>
        <m:sSub>
          <m:sSubPr>
            <m:ctrlPr>
              <w:rPr>
                <w:rFonts w:ascii="Cambria Math" w:eastAsia="Times New Roman" w:hAnsi="Cambria Math"/>
                <w:sz w:val="24"/>
                <w:szCs w:val="24"/>
              </w:rPr>
            </m:ctrlPr>
          </m:sSubPr>
          <m:e>
            <m:r>
              <w:rPr>
                <w:rFonts w:ascii="Cambria Math" w:eastAsia="Times New Roman" w:hAnsi="Cambria Math"/>
                <w:sz w:val="24"/>
                <w:szCs w:val="24"/>
              </w:rPr>
              <m:t>P</m:t>
            </m:r>
          </m:e>
          <m:sub>
            <m:r>
              <w:rPr>
                <w:rFonts w:ascii="Cambria Math" w:eastAsia="Times New Roman" w:hAnsi="Cambria Math"/>
                <w:sz w:val="24"/>
                <w:szCs w:val="24"/>
              </w:rPr>
              <m:t>SUop</m:t>
            </m:r>
            <m:r>
              <m:rPr>
                <m:sty m:val="p"/>
              </m:rPr>
              <w:rPr>
                <w:rFonts w:ascii="Cambria Math" w:eastAsia="Times New Roman" w:hAnsi="Cambria Math"/>
                <w:sz w:val="24"/>
                <w:szCs w:val="24"/>
              </w:rPr>
              <m:t>,</m:t>
            </m:r>
            <m:r>
              <w:rPr>
                <w:rFonts w:ascii="Cambria Math" w:eastAsia="Times New Roman" w:hAnsi="Cambria Math"/>
                <w:sz w:val="24"/>
                <w:szCs w:val="24"/>
              </w:rPr>
              <m:t>i</m:t>
            </m:r>
          </m:sub>
        </m:sSub>
      </m:oMath>
      <w:r w:rsidRPr="00A67578">
        <w:rPr>
          <w:rFonts w:ascii="Times New Roman" w:hAnsi="Times New Roman"/>
          <w:sz w:val="24"/>
          <w:szCs w:val="24"/>
        </w:rPr>
        <w:t xml:space="preserve"> în conformitate cu prevederile metodologiei, exprimate în lei/kWh, publică avizele pe pagina proprie de internet și le comunică FUIop până la data de 25 iunie a fiecărui an.</w:t>
      </w:r>
    </w:p>
    <w:p w:rsidR="00CC1D1F" w:rsidRPr="00A67578" w:rsidRDefault="00CC1D1F" w:rsidP="0047408B">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A67578">
        <w:rPr>
          <w:rFonts w:ascii="Times New Roman" w:hAnsi="Times New Roman"/>
          <w:sz w:val="24"/>
          <w:szCs w:val="24"/>
        </w:rPr>
        <w:t xml:space="preserve">FUIob și FUIop publică pe paginile proprii de internet, până la data de 28 iunie a fiecărui an, valorile prețurilor avizate de către ANRE, valorile tarifelor care intră în calculul prețurilor finale și prețurile finale aplicate de către aceștia în facturile emise clienților finali. </w:t>
      </w:r>
    </w:p>
    <w:p w:rsidR="00CC1D1F" w:rsidRDefault="00CC1D1F" w:rsidP="00922981">
      <w:pPr>
        <w:tabs>
          <w:tab w:val="left" w:pos="851"/>
        </w:tabs>
        <w:spacing w:after="120" w:line="360" w:lineRule="auto"/>
        <w:jc w:val="both"/>
        <w:rPr>
          <w:rFonts w:ascii="Times New Roman" w:hAnsi="Times New Roman"/>
          <w:sz w:val="24"/>
          <w:szCs w:val="24"/>
        </w:rPr>
      </w:pPr>
    </w:p>
    <w:p w:rsidR="009D13D2" w:rsidRPr="00A67578" w:rsidRDefault="009D13D2" w:rsidP="00922981">
      <w:pPr>
        <w:tabs>
          <w:tab w:val="left" w:pos="851"/>
        </w:tabs>
        <w:spacing w:after="120" w:line="360" w:lineRule="auto"/>
        <w:jc w:val="both"/>
        <w:rPr>
          <w:rFonts w:ascii="Times New Roman" w:hAnsi="Times New Roman"/>
          <w:sz w:val="24"/>
          <w:szCs w:val="24"/>
        </w:rPr>
      </w:pPr>
    </w:p>
    <w:p w:rsidR="00CC1D1F" w:rsidRPr="00A67578" w:rsidRDefault="00CC1D1F" w:rsidP="00922981">
      <w:pPr>
        <w:pStyle w:val="Heading1"/>
        <w:rPr>
          <w:b/>
          <w:lang w:val="ro-RO"/>
        </w:rPr>
      </w:pPr>
      <w:r w:rsidRPr="00A67578">
        <w:rPr>
          <w:b/>
          <w:lang w:val="ro-RO"/>
        </w:rPr>
        <w:t>CAPITOLUL I</w:t>
      </w:r>
      <w:r>
        <w:rPr>
          <w:b/>
          <w:lang w:val="ro-RO"/>
        </w:rPr>
        <w:t>V</w:t>
      </w:r>
      <w:r w:rsidRPr="00A67578">
        <w:rPr>
          <w:b/>
          <w:lang w:val="ro-RO"/>
        </w:rPr>
        <w:t xml:space="preserve"> </w:t>
      </w:r>
    </w:p>
    <w:p w:rsidR="00CC1D1F" w:rsidRPr="00A67578" w:rsidRDefault="00CC1D1F" w:rsidP="001F1A05">
      <w:pPr>
        <w:tabs>
          <w:tab w:val="left" w:pos="851"/>
        </w:tabs>
        <w:spacing w:after="120" w:line="360" w:lineRule="auto"/>
        <w:jc w:val="center"/>
        <w:rPr>
          <w:rFonts w:ascii="Times New Roman" w:hAnsi="Times New Roman"/>
          <w:b/>
          <w:sz w:val="24"/>
          <w:szCs w:val="24"/>
        </w:rPr>
      </w:pPr>
      <w:r w:rsidRPr="00A67578">
        <w:rPr>
          <w:rFonts w:ascii="Times New Roman" w:hAnsi="Times New Roman"/>
          <w:b/>
          <w:sz w:val="24"/>
          <w:szCs w:val="24"/>
        </w:rPr>
        <w:t>Principii de calcul a prețului de ultimă instanță aplicat de către FUIob clienților preluați în regim de UI</w:t>
      </w:r>
    </w:p>
    <w:p w:rsidR="00CC1D1F" w:rsidRPr="00A67578" w:rsidRDefault="00CC1D1F" w:rsidP="0047408B">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A67578">
        <w:rPr>
          <w:rFonts w:ascii="Times New Roman" w:hAnsi="Times New Roman"/>
          <w:sz w:val="24"/>
          <w:szCs w:val="24"/>
        </w:rPr>
        <w:t>(1) Prețul de ultimă instanță (P</w:t>
      </w:r>
      <w:r w:rsidRPr="009D13D2">
        <w:rPr>
          <w:rFonts w:ascii="Times New Roman" w:hAnsi="Times New Roman"/>
          <w:sz w:val="24"/>
          <w:szCs w:val="24"/>
          <w:vertAlign w:val="subscript"/>
        </w:rPr>
        <w:t>UI,i</w:t>
      </w:r>
      <w:r w:rsidRPr="00A67578">
        <w:rPr>
          <w:rFonts w:ascii="Times New Roman" w:hAnsi="Times New Roman"/>
          <w:sz w:val="24"/>
          <w:szCs w:val="24"/>
        </w:rPr>
        <w:t>), se determină de către FUIob pentru fiecare lună calendaristic</w:t>
      </w:r>
      <w:r>
        <w:rPr>
          <w:rFonts w:ascii="Times New Roman" w:hAnsi="Times New Roman"/>
          <w:sz w:val="24"/>
          <w:szCs w:val="24"/>
        </w:rPr>
        <w:t>ă</w:t>
      </w:r>
      <w:r w:rsidRPr="00A67578">
        <w:rPr>
          <w:rFonts w:ascii="Times New Roman" w:hAnsi="Times New Roman"/>
          <w:sz w:val="24"/>
          <w:szCs w:val="24"/>
        </w:rPr>
        <w:t>, zonă de rețea și loc de consum, cu următoarea formulă generală:</w:t>
      </w:r>
    </w:p>
    <w:p w:rsidR="00CC1D1F" w:rsidRPr="00A67578" w:rsidRDefault="00ED7E1B" w:rsidP="00922981">
      <w:pPr>
        <w:spacing w:after="120" w:line="360" w:lineRule="auto"/>
        <w:jc w:val="center"/>
        <w:rPr>
          <w:rFonts w:ascii="Times New Roman" w:hAnsi="Times New Roman"/>
          <w:sz w:val="24"/>
          <w:szCs w:val="24"/>
        </w:rPr>
      </w:pPr>
      <m:oMath>
        <m:sSub>
          <m:sSubPr>
            <m:ctrlPr>
              <w:rPr>
                <w:rFonts w:ascii="Cambria Math" w:eastAsia="Times New Roman" w:hAnsi="Cambria Math"/>
                <w:i/>
                <w:sz w:val="24"/>
                <w:szCs w:val="24"/>
              </w:rPr>
            </m:ctrlPr>
          </m:sSubPr>
          <m:e>
            <m:r>
              <w:rPr>
                <w:rFonts w:ascii="Cambria Math" w:eastAsia="Times New Roman" w:hAnsi="Cambria Math"/>
                <w:sz w:val="24"/>
                <w:szCs w:val="24"/>
              </w:rPr>
              <m:t>P</m:t>
            </m:r>
          </m:e>
          <m:sub>
            <m:r>
              <w:rPr>
                <w:rFonts w:ascii="Cambria Math" w:eastAsia="Times New Roman" w:hAnsi="Cambria Math"/>
                <w:sz w:val="24"/>
                <w:szCs w:val="24"/>
              </w:rPr>
              <m:t>UI,i</m:t>
            </m:r>
          </m:sub>
        </m:sSub>
        <m:r>
          <w:rPr>
            <w:rFonts w:ascii="Cambria Math" w:eastAsia="Times New Roman" w:hAnsi="Cambria Math"/>
            <w:sz w:val="24"/>
            <w:szCs w:val="24"/>
          </w:rPr>
          <m:t>=</m:t>
        </m:r>
        <m:sSubSup>
          <m:sSubSupPr>
            <m:ctrlPr>
              <w:rPr>
                <w:rFonts w:ascii="Cambria Math" w:eastAsia="Times New Roman" w:hAnsi="Cambria Math"/>
                <w:sz w:val="24"/>
                <w:szCs w:val="24"/>
              </w:rPr>
            </m:ctrlPr>
          </m:sSubSupPr>
          <m:e>
            <m:r>
              <w:rPr>
                <w:rFonts w:ascii="Cambria Math" w:eastAsia="Times New Roman" w:hAnsi="Cambria Math"/>
                <w:sz w:val="24"/>
                <w:szCs w:val="24"/>
              </w:rPr>
              <m:t>c</m:t>
            </m:r>
          </m:e>
          <m:sub>
            <m:r>
              <w:rPr>
                <w:rFonts w:ascii="Cambria Math" w:eastAsia="Times New Roman" w:hAnsi="Cambria Math"/>
                <w:sz w:val="24"/>
                <w:szCs w:val="24"/>
              </w:rPr>
              <m:t>i</m:t>
            </m:r>
          </m:sub>
          <m:sup>
            <m:r>
              <w:rPr>
                <w:rFonts w:ascii="Cambria Math" w:eastAsia="Times New Roman" w:hAnsi="Cambria Math"/>
                <w:sz w:val="24"/>
                <w:szCs w:val="24"/>
              </w:rPr>
              <m:t>UI</m:t>
            </m:r>
          </m:sup>
        </m:sSubSup>
        <m:r>
          <m:rPr>
            <m:sty m:val="p"/>
          </m:rPr>
          <w:rPr>
            <w:rFonts w:ascii="Cambria Math" w:eastAsia="Times New Roman" w:hAnsi="Cambria Math"/>
            <w:sz w:val="24"/>
            <w:szCs w:val="24"/>
          </w:rPr>
          <m:t xml:space="preserve"> </m:t>
        </m:r>
        <m:r>
          <m:rPr>
            <m:sty m:val="p"/>
          </m:rPr>
          <w:rPr>
            <w:rFonts w:ascii="Cambria Math" w:eastAsia="Times New Roman" w:hAnsi="Times New Roman"/>
            <w:sz w:val="24"/>
            <w:szCs w:val="24"/>
          </w:rPr>
          <m:t xml:space="preserve">X </m:t>
        </m:r>
        <m:sSub>
          <m:sSubPr>
            <m:ctrlPr>
              <w:rPr>
                <w:rFonts w:ascii="Cambria Math" w:eastAsia="Times New Roman" w:hAnsi="Cambria Math"/>
                <w:i/>
                <w:sz w:val="24"/>
                <w:szCs w:val="24"/>
              </w:rPr>
            </m:ctrlPr>
          </m:sSubPr>
          <m:e>
            <m:r>
              <w:rPr>
                <w:rFonts w:ascii="Cambria Math" w:eastAsia="Times New Roman" w:hAnsi="Cambria Math"/>
                <w:sz w:val="24"/>
                <w:szCs w:val="24"/>
              </w:rPr>
              <m:t>p</m:t>
            </m:r>
          </m:e>
          <m:sub>
            <m:r>
              <w:rPr>
                <w:rFonts w:ascii="Cambria Math" w:eastAsia="Times New Roman" w:hAnsi="Cambria Math"/>
                <w:sz w:val="24"/>
                <w:szCs w:val="24"/>
              </w:rPr>
              <m:t>pzu</m:t>
            </m:r>
          </m:sub>
        </m:sSub>
        <m:r>
          <w:rPr>
            <w:rFonts w:ascii="Cambria Math" w:eastAsia="Times New Roman" w:hAnsi="Cambria Math"/>
            <w:sz w:val="24"/>
            <w:szCs w:val="24"/>
          </w:rPr>
          <m:t>+</m:t>
        </m:r>
        <m:sSub>
          <m:sSubPr>
            <m:ctrlPr>
              <w:rPr>
                <w:rFonts w:ascii="Cambria Math" w:eastAsia="Times New Roman" w:hAnsi="Cambria Math"/>
                <w:i/>
                <w:sz w:val="24"/>
                <w:szCs w:val="24"/>
              </w:rPr>
            </m:ctrlPr>
          </m:sSubPr>
          <m:e>
            <m:r>
              <w:rPr>
                <w:rFonts w:ascii="Cambria Math" w:eastAsia="Times New Roman" w:hAnsi="Cambria Math"/>
                <w:sz w:val="24"/>
                <w:szCs w:val="24"/>
              </w:rPr>
              <m:t>p</m:t>
            </m:r>
          </m:e>
          <m:sub>
            <m:r>
              <w:rPr>
                <w:rFonts w:ascii="Cambria Math" w:eastAsia="Times New Roman" w:hAnsi="Cambria Math"/>
                <w:sz w:val="24"/>
                <w:szCs w:val="24"/>
              </w:rPr>
              <m:t>f,i</m:t>
            </m:r>
          </m:sub>
        </m:sSub>
      </m:oMath>
      <w:r w:rsidR="00CC1D1F" w:rsidRPr="00A67578">
        <w:rPr>
          <w:rFonts w:ascii="Times New Roman" w:hAnsi="Times New Roman"/>
          <w:sz w:val="24"/>
          <w:szCs w:val="24"/>
        </w:rPr>
        <w:t xml:space="preserve">       [lei/MWh]</w:t>
      </w:r>
    </w:p>
    <w:p w:rsidR="00CC1D1F" w:rsidRPr="00A67578" w:rsidRDefault="00CC1D1F" w:rsidP="00922981">
      <w:pPr>
        <w:tabs>
          <w:tab w:val="left" w:pos="851"/>
        </w:tabs>
        <w:spacing w:after="120" w:line="360" w:lineRule="auto"/>
        <w:jc w:val="both"/>
        <w:rPr>
          <w:rFonts w:ascii="Times New Roman" w:hAnsi="Times New Roman"/>
          <w:sz w:val="24"/>
          <w:szCs w:val="24"/>
        </w:rPr>
      </w:pPr>
      <w:r w:rsidRPr="00A67578">
        <w:rPr>
          <w:rFonts w:ascii="Times New Roman" w:hAnsi="Times New Roman"/>
          <w:sz w:val="24"/>
          <w:szCs w:val="24"/>
        </w:rPr>
        <w:t xml:space="preserve">unde: </w:t>
      </w:r>
    </w:p>
    <w:p w:rsidR="00CC1D1F" w:rsidRPr="00A67578" w:rsidRDefault="00ED7E1B" w:rsidP="00922981">
      <w:pPr>
        <w:spacing w:after="120" w:line="360" w:lineRule="auto"/>
        <w:ind w:firstLine="708"/>
        <w:jc w:val="both"/>
        <w:rPr>
          <w:rFonts w:ascii="Times New Roman" w:hAnsi="Times New Roman"/>
          <w:sz w:val="24"/>
          <w:szCs w:val="24"/>
        </w:rPr>
      </w:pPr>
      <m:oMath>
        <m:sSubSup>
          <m:sSubSupPr>
            <m:ctrlPr>
              <w:rPr>
                <w:rFonts w:ascii="Cambria Math" w:eastAsia="Times New Roman" w:hAnsi="Cambria Math"/>
                <w:sz w:val="24"/>
                <w:szCs w:val="24"/>
              </w:rPr>
            </m:ctrlPr>
          </m:sSubSupPr>
          <m:e>
            <m:r>
              <w:rPr>
                <w:rFonts w:ascii="Cambria Math" w:eastAsia="Times New Roman" w:hAnsi="Cambria Math"/>
                <w:sz w:val="24"/>
                <w:szCs w:val="24"/>
              </w:rPr>
              <m:t>c</m:t>
            </m:r>
          </m:e>
          <m:sub>
            <m:r>
              <w:rPr>
                <w:rFonts w:ascii="Cambria Math" w:eastAsia="Times New Roman" w:hAnsi="Cambria Math"/>
                <w:sz w:val="24"/>
                <w:szCs w:val="24"/>
              </w:rPr>
              <m:t>i</m:t>
            </m:r>
          </m:sub>
          <m:sup>
            <m:r>
              <w:rPr>
                <w:rFonts w:ascii="Cambria Math" w:eastAsia="Times New Roman" w:hAnsi="Cambria Math"/>
                <w:sz w:val="24"/>
                <w:szCs w:val="24"/>
              </w:rPr>
              <m:t>UI</m:t>
            </m:r>
          </m:sup>
        </m:sSubSup>
      </m:oMath>
      <w:r w:rsidR="00CC1D1F" w:rsidRPr="00A67578">
        <w:rPr>
          <w:rFonts w:ascii="Times New Roman" w:hAnsi="Times New Roman"/>
          <w:sz w:val="24"/>
          <w:szCs w:val="24"/>
        </w:rPr>
        <w:t xml:space="preserve"> - coeficient ce reprezintă costul suplimentar al dezechilibrelor între consum și prognoză. Valoarea coeficientului </w:t>
      </w:r>
      <m:oMath>
        <m:sSubSup>
          <m:sSubSupPr>
            <m:ctrlPr>
              <w:rPr>
                <w:rFonts w:ascii="Cambria Math" w:eastAsia="Times New Roman" w:hAnsi="Cambria Math"/>
                <w:sz w:val="24"/>
                <w:szCs w:val="24"/>
              </w:rPr>
            </m:ctrlPr>
          </m:sSubSupPr>
          <m:e>
            <m:r>
              <w:rPr>
                <w:rFonts w:ascii="Cambria Math" w:eastAsia="Times New Roman" w:hAnsi="Cambria Math"/>
                <w:sz w:val="24"/>
                <w:szCs w:val="24"/>
              </w:rPr>
              <m:t>c</m:t>
            </m:r>
          </m:e>
          <m:sub>
            <m:r>
              <w:rPr>
                <w:rFonts w:ascii="Cambria Math" w:eastAsia="Times New Roman" w:hAnsi="Cambria Math"/>
                <w:sz w:val="24"/>
                <w:szCs w:val="24"/>
              </w:rPr>
              <m:t>i</m:t>
            </m:r>
          </m:sub>
          <m:sup>
            <m:r>
              <w:rPr>
                <w:rFonts w:ascii="Cambria Math" w:eastAsia="Times New Roman" w:hAnsi="Cambria Math"/>
                <w:sz w:val="24"/>
                <w:szCs w:val="24"/>
              </w:rPr>
              <m:t>UI</m:t>
            </m:r>
          </m:sup>
        </m:sSubSup>
      </m:oMath>
      <w:r w:rsidR="00CC1D1F" w:rsidRPr="00A67578">
        <w:rPr>
          <w:rFonts w:ascii="Times New Roman" w:hAnsi="Times New Roman"/>
          <w:sz w:val="24"/>
          <w:szCs w:val="24"/>
        </w:rPr>
        <w:t xml:space="preserve"> este:</w:t>
      </w:r>
    </w:p>
    <w:p w:rsidR="00CC1D1F" w:rsidRPr="00A67578" w:rsidRDefault="00CC1D1F" w:rsidP="00922981">
      <w:pPr>
        <w:spacing w:after="120" w:line="360" w:lineRule="auto"/>
        <w:ind w:left="708" w:firstLine="708"/>
        <w:jc w:val="both"/>
        <w:rPr>
          <w:rFonts w:ascii="Times New Roman" w:hAnsi="Times New Roman"/>
          <w:sz w:val="24"/>
          <w:szCs w:val="24"/>
        </w:rPr>
      </w:pPr>
      <w:r w:rsidRPr="00A67578">
        <w:rPr>
          <w:rFonts w:ascii="Times New Roman" w:hAnsi="Times New Roman"/>
          <w:sz w:val="24"/>
          <w:szCs w:val="24"/>
        </w:rPr>
        <w:t xml:space="preserve">- 1,15 pentru perioada cuprinsa </w:t>
      </w:r>
      <w:r>
        <w:rPr>
          <w:rFonts w:ascii="Times New Roman" w:hAnsi="Times New Roman"/>
          <w:sz w:val="24"/>
          <w:szCs w:val="24"/>
        </w:rPr>
        <w:t>î</w:t>
      </w:r>
      <w:r w:rsidRPr="00A67578">
        <w:rPr>
          <w:rFonts w:ascii="Times New Roman" w:hAnsi="Times New Roman"/>
          <w:sz w:val="24"/>
          <w:szCs w:val="24"/>
        </w:rPr>
        <w:t xml:space="preserve">ntre data preluării </w:t>
      </w:r>
      <w:r>
        <w:rPr>
          <w:rFonts w:ascii="Times New Roman" w:hAnsi="Times New Roman"/>
          <w:sz w:val="24"/>
          <w:szCs w:val="24"/>
        </w:rPr>
        <w:t>ş</w:t>
      </w:r>
      <w:r w:rsidRPr="00A67578">
        <w:rPr>
          <w:rFonts w:ascii="Times New Roman" w:hAnsi="Times New Roman"/>
          <w:sz w:val="24"/>
          <w:szCs w:val="24"/>
        </w:rPr>
        <w:t xml:space="preserve">i ultima zi a lunii calendaristice </w:t>
      </w:r>
      <w:r>
        <w:rPr>
          <w:rFonts w:ascii="Times New Roman" w:hAnsi="Times New Roman"/>
          <w:sz w:val="24"/>
          <w:szCs w:val="24"/>
        </w:rPr>
        <w:t>î</w:t>
      </w:r>
      <w:r w:rsidRPr="00A67578">
        <w:rPr>
          <w:rFonts w:ascii="Times New Roman" w:hAnsi="Times New Roman"/>
          <w:sz w:val="24"/>
          <w:szCs w:val="24"/>
        </w:rPr>
        <w:t>n care a fost preluat clientul;</w:t>
      </w:r>
    </w:p>
    <w:p w:rsidR="00CC1D1F" w:rsidRPr="00A67578" w:rsidRDefault="00CC1D1F" w:rsidP="00922981">
      <w:pPr>
        <w:spacing w:after="120" w:line="360" w:lineRule="auto"/>
        <w:ind w:left="708" w:firstLine="708"/>
        <w:jc w:val="both"/>
        <w:rPr>
          <w:rFonts w:ascii="Times New Roman" w:hAnsi="Times New Roman"/>
          <w:sz w:val="24"/>
          <w:szCs w:val="24"/>
        </w:rPr>
      </w:pPr>
      <w:r w:rsidRPr="00A67578">
        <w:rPr>
          <w:rFonts w:ascii="Times New Roman" w:hAnsi="Times New Roman"/>
          <w:sz w:val="24"/>
          <w:szCs w:val="24"/>
        </w:rPr>
        <w:t xml:space="preserve">- 1,03 pentru următoarele luni calendaristice. </w:t>
      </w:r>
    </w:p>
    <w:p w:rsidR="00CC1D1F" w:rsidRPr="00A67578" w:rsidRDefault="00CC1D1F" w:rsidP="00922981">
      <w:pPr>
        <w:tabs>
          <w:tab w:val="left" w:pos="851"/>
        </w:tabs>
        <w:spacing w:after="120" w:line="360" w:lineRule="auto"/>
        <w:jc w:val="both"/>
        <w:rPr>
          <w:rFonts w:ascii="Times New Roman" w:hAnsi="Times New Roman"/>
          <w:sz w:val="24"/>
          <w:szCs w:val="24"/>
        </w:rPr>
      </w:pPr>
      <w:r w:rsidRPr="00A67578">
        <w:rPr>
          <w:rFonts w:ascii="Times New Roman" w:hAnsi="Times New Roman"/>
          <w:sz w:val="24"/>
          <w:szCs w:val="24"/>
        </w:rPr>
        <w:tab/>
      </w:r>
      <m:oMath>
        <m:sSub>
          <m:sSubPr>
            <m:ctrlPr>
              <w:rPr>
                <w:rFonts w:ascii="Cambria Math" w:eastAsia="Times New Roman" w:hAnsi="Cambria Math"/>
                <w:i/>
                <w:sz w:val="24"/>
                <w:szCs w:val="24"/>
              </w:rPr>
            </m:ctrlPr>
          </m:sSubPr>
          <m:e>
            <m:r>
              <w:rPr>
                <w:rFonts w:ascii="Cambria Math" w:eastAsia="Times New Roman" w:hAnsi="Cambria Math"/>
                <w:sz w:val="24"/>
                <w:szCs w:val="24"/>
              </w:rPr>
              <m:t>p</m:t>
            </m:r>
          </m:e>
          <m:sub>
            <m:r>
              <w:rPr>
                <w:rFonts w:ascii="Cambria Math" w:eastAsia="Times New Roman" w:hAnsi="Cambria Math"/>
                <w:sz w:val="24"/>
                <w:szCs w:val="24"/>
              </w:rPr>
              <m:t>f,i</m:t>
            </m:r>
          </m:sub>
        </m:sSub>
      </m:oMath>
      <w:r w:rsidRPr="00A67578">
        <w:rPr>
          <w:rFonts w:ascii="Times New Roman" w:hAnsi="Times New Roman"/>
          <w:sz w:val="24"/>
          <w:szCs w:val="24"/>
        </w:rPr>
        <w:t xml:space="preserve"> – componenta de furnizare inclus</w:t>
      </w:r>
      <w:r>
        <w:rPr>
          <w:rFonts w:ascii="Times New Roman" w:hAnsi="Times New Roman"/>
          <w:sz w:val="24"/>
          <w:szCs w:val="24"/>
        </w:rPr>
        <w:t>ă</w:t>
      </w:r>
      <w:r w:rsidRPr="00A67578">
        <w:rPr>
          <w:rFonts w:ascii="Times New Roman" w:hAnsi="Times New Roman"/>
          <w:sz w:val="24"/>
          <w:szCs w:val="24"/>
        </w:rPr>
        <w:t xml:space="preserve"> </w:t>
      </w:r>
      <w:r>
        <w:rPr>
          <w:rFonts w:ascii="Times New Roman" w:hAnsi="Times New Roman"/>
          <w:sz w:val="24"/>
          <w:szCs w:val="24"/>
        </w:rPr>
        <w:t>î</w:t>
      </w:r>
      <w:r w:rsidRPr="00A67578">
        <w:rPr>
          <w:rFonts w:ascii="Times New Roman" w:hAnsi="Times New Roman"/>
          <w:sz w:val="24"/>
          <w:szCs w:val="24"/>
        </w:rPr>
        <w:t xml:space="preserve">n calculul </w:t>
      </w:r>
      <m:oMath>
        <m:sSub>
          <m:sSubPr>
            <m:ctrlPr>
              <w:rPr>
                <w:rFonts w:ascii="Cambria Math" w:eastAsia="Times New Roman" w:hAnsi="Cambria Math"/>
                <w:i/>
                <w:sz w:val="24"/>
                <w:szCs w:val="24"/>
              </w:rPr>
            </m:ctrlPr>
          </m:sSubPr>
          <m:e>
            <m:r>
              <w:rPr>
                <w:rFonts w:ascii="Cambria Math" w:eastAsia="Times New Roman" w:hAnsi="Cambria Math"/>
                <w:sz w:val="24"/>
                <w:szCs w:val="24"/>
              </w:rPr>
              <m:t>P</m:t>
            </m:r>
          </m:e>
          <m:sub>
            <m:r>
              <w:rPr>
                <w:rFonts w:ascii="Cambria Math" w:eastAsia="Times New Roman" w:hAnsi="Cambria Math"/>
                <w:sz w:val="24"/>
                <w:szCs w:val="24"/>
              </w:rPr>
              <m:t>SUob,i</m:t>
            </m:r>
          </m:sub>
        </m:sSub>
      </m:oMath>
      <w:r w:rsidRPr="00A67578">
        <w:rPr>
          <w:rFonts w:ascii="Times New Roman" w:hAnsi="Times New Roman"/>
          <w:sz w:val="24"/>
          <w:szCs w:val="24"/>
        </w:rPr>
        <w:t xml:space="preserve"> avizat</w:t>
      </w:r>
    </w:p>
    <w:p w:rsidR="00CC1D1F" w:rsidRPr="00A67578" w:rsidRDefault="00CC1D1F" w:rsidP="00922981">
      <w:pPr>
        <w:tabs>
          <w:tab w:val="left" w:pos="851"/>
        </w:tabs>
        <w:spacing w:after="120" w:line="360" w:lineRule="auto"/>
        <w:jc w:val="both"/>
        <w:rPr>
          <w:rFonts w:ascii="Times New Roman" w:hAnsi="Times New Roman"/>
          <w:sz w:val="24"/>
          <w:szCs w:val="24"/>
        </w:rPr>
      </w:pPr>
      <w:r w:rsidRPr="00A67578">
        <w:rPr>
          <w:rFonts w:ascii="Times New Roman" w:hAnsi="Times New Roman"/>
          <w:sz w:val="24"/>
          <w:szCs w:val="24"/>
        </w:rPr>
        <w:tab/>
      </w:r>
      <m:oMath>
        <m:sSub>
          <m:sSubPr>
            <m:ctrlPr>
              <w:rPr>
                <w:rFonts w:ascii="Cambria Math" w:eastAsia="Times New Roman" w:hAnsi="Cambria Math"/>
                <w:i/>
                <w:sz w:val="24"/>
                <w:szCs w:val="24"/>
              </w:rPr>
            </m:ctrlPr>
          </m:sSubPr>
          <m:e>
            <m:r>
              <w:rPr>
                <w:rFonts w:ascii="Cambria Math" w:eastAsia="Times New Roman" w:hAnsi="Cambria Math"/>
                <w:sz w:val="24"/>
                <w:szCs w:val="24"/>
              </w:rPr>
              <m:t>p</m:t>
            </m:r>
          </m:e>
          <m:sub>
            <m:r>
              <w:rPr>
                <w:rFonts w:ascii="Cambria Math" w:eastAsia="Times New Roman" w:hAnsi="Cambria Math"/>
                <w:sz w:val="24"/>
                <w:szCs w:val="24"/>
              </w:rPr>
              <m:t>pzu</m:t>
            </m:r>
          </m:sub>
        </m:sSub>
      </m:oMath>
      <w:r w:rsidRPr="00A67578">
        <w:rPr>
          <w:rFonts w:ascii="Times New Roman" w:hAnsi="Times New Roman"/>
          <w:sz w:val="24"/>
          <w:szCs w:val="24"/>
        </w:rPr>
        <w:t xml:space="preserve"> - prețul mediu ponderat al PZU aferent lunii calendaristice calculat pentru zilele de luni până vineri.</w:t>
      </w:r>
    </w:p>
    <w:p w:rsidR="00CC1D1F" w:rsidRPr="00A67578" w:rsidRDefault="00CC1D1F" w:rsidP="00922981">
      <w:pPr>
        <w:tabs>
          <w:tab w:val="left" w:pos="851"/>
        </w:tabs>
        <w:spacing w:after="120" w:line="360" w:lineRule="auto"/>
        <w:jc w:val="both"/>
        <w:rPr>
          <w:rFonts w:ascii="Times New Roman" w:hAnsi="Times New Roman"/>
          <w:sz w:val="24"/>
          <w:szCs w:val="24"/>
        </w:rPr>
      </w:pPr>
      <w:r w:rsidRPr="00A67578">
        <w:rPr>
          <w:rFonts w:ascii="Times New Roman" w:hAnsi="Times New Roman"/>
          <w:sz w:val="24"/>
          <w:szCs w:val="24"/>
        </w:rPr>
        <w:t>(2) Pentru un loc de consum preluat FUI</w:t>
      </w:r>
      <w:r w:rsidRPr="00A67578">
        <w:rPr>
          <w:rFonts w:ascii="Times New Roman" w:hAnsi="Times New Roman"/>
          <w:sz w:val="24"/>
          <w:szCs w:val="24"/>
          <w:vertAlign w:val="subscript"/>
        </w:rPr>
        <w:t>ob</w:t>
      </w:r>
      <w:r w:rsidRPr="00A67578">
        <w:rPr>
          <w:rFonts w:ascii="Times New Roman" w:hAnsi="Times New Roman"/>
          <w:sz w:val="24"/>
          <w:szCs w:val="24"/>
        </w:rPr>
        <w:t xml:space="preserve"> aplică </w:t>
      </w:r>
      <w:r w:rsidRPr="00A67578">
        <w:rPr>
          <w:rFonts w:ascii="Times New Roman" w:hAnsi="Times New Roman"/>
          <w:i/>
          <w:sz w:val="24"/>
          <w:szCs w:val="24"/>
        </w:rPr>
        <w:t>P</w:t>
      </w:r>
      <w:r w:rsidRPr="00A67578">
        <w:rPr>
          <w:rFonts w:ascii="Times New Roman" w:hAnsi="Times New Roman"/>
          <w:i/>
          <w:sz w:val="24"/>
          <w:szCs w:val="24"/>
          <w:vertAlign w:val="subscript"/>
        </w:rPr>
        <w:t>UI,i</w:t>
      </w:r>
      <w:r w:rsidRPr="00A67578">
        <w:rPr>
          <w:rFonts w:ascii="Times New Roman" w:hAnsi="Times New Roman"/>
          <w:sz w:val="24"/>
          <w:szCs w:val="24"/>
        </w:rPr>
        <w:t xml:space="preserve"> de la data preluării până la data de început a perioadei de aplicare ulterioare celei în care a fost preluat, după care aplică prețul pentru clienții inactivi. </w:t>
      </w:r>
    </w:p>
    <w:p w:rsidR="00CC1D1F" w:rsidRPr="00A67578" w:rsidRDefault="00CC1D1F" w:rsidP="001F1A05">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A67578">
        <w:rPr>
          <w:rFonts w:ascii="Times New Roman" w:hAnsi="Times New Roman"/>
          <w:sz w:val="24"/>
          <w:szCs w:val="24"/>
        </w:rPr>
        <w:t xml:space="preserve">În facturile emise clienților preluați în regim de UI, FUIob aplică prețul final de ultimă instanță compus din </w:t>
      </w:r>
      <m:oMath>
        <m:sSub>
          <m:sSubPr>
            <m:ctrlPr>
              <w:rPr>
                <w:rFonts w:ascii="Cambria Math" w:eastAsia="Times New Roman" w:hAnsi="Cambria Math"/>
                <w:sz w:val="24"/>
                <w:szCs w:val="24"/>
              </w:rPr>
            </m:ctrlPr>
          </m:sSubPr>
          <m:e>
            <m:r>
              <w:rPr>
                <w:rFonts w:ascii="Cambria Math" w:eastAsia="Times New Roman" w:hAnsi="Cambria Math"/>
                <w:sz w:val="24"/>
                <w:szCs w:val="24"/>
              </w:rPr>
              <m:t>P</m:t>
            </m:r>
          </m:e>
          <m:sub>
            <m:r>
              <w:rPr>
                <w:rFonts w:ascii="Cambria Math" w:eastAsia="Times New Roman" w:hAnsi="Cambria Math"/>
                <w:sz w:val="24"/>
                <w:szCs w:val="24"/>
              </w:rPr>
              <m:t>UI</m:t>
            </m:r>
            <m:r>
              <m:rPr>
                <m:sty m:val="p"/>
              </m:rPr>
              <w:rPr>
                <w:rFonts w:ascii="Cambria Math" w:eastAsia="Times New Roman" w:hAnsi="Cambria Math"/>
                <w:sz w:val="24"/>
                <w:szCs w:val="24"/>
              </w:rPr>
              <m:t>,</m:t>
            </m:r>
            <m:r>
              <w:rPr>
                <w:rFonts w:ascii="Cambria Math" w:eastAsia="Times New Roman" w:hAnsi="Cambria Math"/>
                <w:sz w:val="24"/>
                <w:szCs w:val="24"/>
              </w:rPr>
              <m:t>i</m:t>
            </m:r>
          </m:sub>
        </m:sSub>
      </m:oMath>
      <w:r w:rsidRPr="00A67578">
        <w:rPr>
          <w:rFonts w:ascii="Times New Roman" w:hAnsi="Times New Roman"/>
          <w:sz w:val="24"/>
          <w:szCs w:val="24"/>
        </w:rPr>
        <w:t xml:space="preserve"> la care se adaugă tarifele reglementate pentru serviciul de transport</w:t>
      </w:r>
      <w:r>
        <w:rPr>
          <w:rFonts w:ascii="Times New Roman" w:hAnsi="Times New Roman"/>
          <w:sz w:val="24"/>
          <w:szCs w:val="24"/>
        </w:rPr>
        <w:t xml:space="preserve"> - </w:t>
      </w:r>
      <w:r w:rsidRPr="00A67578">
        <w:rPr>
          <w:rFonts w:ascii="Times New Roman" w:hAnsi="Times New Roman"/>
          <w:sz w:val="24"/>
          <w:szCs w:val="24"/>
        </w:rPr>
        <w:t xml:space="preserve"> componenta de extragere a energiei electrice din rețea, serviciul de sistem și serviciul de distribuție, în vigoare în perioada de aplicare.</w:t>
      </w:r>
    </w:p>
    <w:p w:rsidR="00CC1D1F" w:rsidRPr="00A67578" w:rsidRDefault="00CC1D1F" w:rsidP="00922981"/>
    <w:p w:rsidR="00CC1D1F" w:rsidRPr="00A67578" w:rsidRDefault="00CC1D1F" w:rsidP="00922981">
      <w:pPr>
        <w:pStyle w:val="Heading1"/>
        <w:rPr>
          <w:b/>
          <w:lang w:val="ro-RO"/>
        </w:rPr>
      </w:pPr>
      <w:r w:rsidRPr="00A67578">
        <w:rPr>
          <w:b/>
          <w:lang w:val="ro-RO"/>
        </w:rPr>
        <w:t>CAPITOLUL V</w:t>
      </w:r>
    </w:p>
    <w:p w:rsidR="00CC1D1F" w:rsidRPr="00A67578" w:rsidRDefault="00CC1D1F" w:rsidP="00922981">
      <w:pPr>
        <w:pStyle w:val="Heading1"/>
        <w:rPr>
          <w:b/>
          <w:lang w:val="ro-RO"/>
        </w:rPr>
      </w:pPr>
      <w:r w:rsidRPr="00A67578">
        <w:rPr>
          <w:b/>
          <w:lang w:val="ro-RO"/>
        </w:rPr>
        <w:t>Raportări</w:t>
      </w:r>
    </w:p>
    <w:p w:rsidR="00CC1D1F" w:rsidRPr="00EE6270" w:rsidRDefault="00CC1D1F" w:rsidP="001F1A05">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EE6270">
        <w:rPr>
          <w:rFonts w:ascii="Times New Roman" w:hAnsi="Times New Roman"/>
          <w:sz w:val="24"/>
          <w:szCs w:val="24"/>
        </w:rPr>
        <w:t>(1) FUIob și FUIop desemnează o persoană responsabilă cu transmiterea către ANRE, respectiv primirea de la ANRE a datelor și informațiilor conform prevederilor metodologiei.</w:t>
      </w:r>
    </w:p>
    <w:p w:rsidR="00CC1D1F" w:rsidRPr="00EE6270" w:rsidRDefault="00CC1D1F" w:rsidP="00922981">
      <w:pPr>
        <w:tabs>
          <w:tab w:val="left" w:pos="851"/>
        </w:tabs>
        <w:spacing w:after="120" w:line="360" w:lineRule="auto"/>
        <w:jc w:val="both"/>
        <w:rPr>
          <w:rFonts w:ascii="Times New Roman" w:hAnsi="Times New Roman"/>
          <w:sz w:val="24"/>
          <w:szCs w:val="24"/>
        </w:rPr>
      </w:pPr>
      <w:r w:rsidRPr="00EE6270">
        <w:rPr>
          <w:rFonts w:ascii="Times New Roman" w:hAnsi="Times New Roman"/>
          <w:sz w:val="24"/>
          <w:szCs w:val="24"/>
        </w:rPr>
        <w:t>(2) Datele de contact (nume, funcție, telefon, fax, e-mail) ale persoanelor responsabile desemnate conform prevederilor  alin. (1) trebuie să fie transmise la ANRE și actualizate ori de câte ori apar modificări.</w:t>
      </w:r>
    </w:p>
    <w:p w:rsidR="00CC1D1F" w:rsidRPr="00EE6270" w:rsidRDefault="00CC1D1F" w:rsidP="001F1A05">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EE6270">
        <w:rPr>
          <w:rFonts w:ascii="Times New Roman" w:hAnsi="Times New Roman"/>
          <w:sz w:val="24"/>
          <w:szCs w:val="24"/>
        </w:rPr>
        <w:t xml:space="preserve">FUIob și FUIop au obligația de a transmite la ANRE, în format material și în format electronic prelucrabil, datele lunare de monitorizare conform reglementarilor în vigoare. </w:t>
      </w:r>
    </w:p>
    <w:p w:rsidR="00CC1D1F" w:rsidRPr="00EE6270" w:rsidRDefault="00CC1D1F" w:rsidP="001F1A05">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EE6270">
        <w:rPr>
          <w:rFonts w:ascii="Times New Roman" w:hAnsi="Times New Roman"/>
          <w:sz w:val="24"/>
          <w:szCs w:val="24"/>
        </w:rPr>
        <w:t>(1) În vederea avizării pre</w:t>
      </w:r>
      <w:r>
        <w:rPr>
          <w:rFonts w:ascii="Times New Roman" w:hAnsi="Times New Roman"/>
          <w:sz w:val="24"/>
          <w:szCs w:val="24"/>
        </w:rPr>
        <w:t>ţ</w:t>
      </w:r>
      <w:r w:rsidRPr="00EE6270">
        <w:rPr>
          <w:rFonts w:ascii="Times New Roman" w:hAnsi="Times New Roman"/>
          <w:sz w:val="24"/>
          <w:szCs w:val="24"/>
        </w:rPr>
        <w:t>urilor</w:t>
      </w:r>
      <w:r>
        <w:rPr>
          <w:rFonts w:ascii="Times New Roman" w:hAnsi="Times New Roman"/>
          <w:sz w:val="24"/>
          <w:szCs w:val="24"/>
        </w:rPr>
        <w:t>,</w:t>
      </w:r>
      <w:r w:rsidRPr="00EE6270">
        <w:rPr>
          <w:rFonts w:ascii="Times New Roman" w:hAnsi="Times New Roman"/>
          <w:sz w:val="24"/>
          <w:szCs w:val="24"/>
        </w:rPr>
        <w:t xml:space="preserve"> ANRE poate solicita FUIob transmiterea de informații suplimentare față de cele din raportările lunare.</w:t>
      </w:r>
    </w:p>
    <w:p w:rsidR="00CC1D1F" w:rsidRPr="00EE6270" w:rsidRDefault="00CC1D1F" w:rsidP="00922981">
      <w:pPr>
        <w:spacing w:before="120" w:after="120" w:line="360" w:lineRule="auto"/>
        <w:jc w:val="both"/>
        <w:rPr>
          <w:rFonts w:ascii="Times New Roman" w:hAnsi="Times New Roman"/>
          <w:sz w:val="24"/>
          <w:szCs w:val="24"/>
        </w:rPr>
      </w:pPr>
      <w:r w:rsidRPr="00EE6270">
        <w:rPr>
          <w:rFonts w:ascii="Times New Roman" w:hAnsi="Times New Roman"/>
          <w:sz w:val="24"/>
          <w:szCs w:val="24"/>
        </w:rPr>
        <w:t>(2) FUI</w:t>
      </w:r>
      <w:r w:rsidRPr="00EE6270">
        <w:rPr>
          <w:rFonts w:ascii="Times New Roman" w:hAnsi="Times New Roman"/>
          <w:sz w:val="24"/>
          <w:szCs w:val="24"/>
          <w:vertAlign w:val="subscript"/>
        </w:rPr>
        <w:t>ob</w:t>
      </w:r>
      <w:r w:rsidRPr="00EE6270">
        <w:rPr>
          <w:rFonts w:ascii="Times New Roman" w:hAnsi="Times New Roman"/>
          <w:sz w:val="24"/>
          <w:szCs w:val="24"/>
        </w:rPr>
        <w:t xml:space="preserve"> transmit datele și informațiile solicitate conform prevederilor alin. (1) în termenul prevăzut în solicitarea ANRE. </w:t>
      </w:r>
    </w:p>
    <w:p w:rsidR="00CC1D1F" w:rsidRPr="00A67578" w:rsidRDefault="00CC1D1F" w:rsidP="00922981"/>
    <w:p w:rsidR="00CC1D1F" w:rsidRPr="00A67578" w:rsidRDefault="00CC1D1F" w:rsidP="00922981">
      <w:pPr>
        <w:pStyle w:val="Heading1"/>
        <w:rPr>
          <w:b/>
          <w:lang w:val="ro-RO"/>
        </w:rPr>
      </w:pPr>
      <w:r w:rsidRPr="00A67578">
        <w:rPr>
          <w:b/>
          <w:lang w:val="ro-RO"/>
        </w:rPr>
        <w:t>CAPITOLUL VI</w:t>
      </w:r>
    </w:p>
    <w:p w:rsidR="00CC1D1F" w:rsidRPr="00A67578" w:rsidRDefault="00CC1D1F" w:rsidP="00922981">
      <w:pPr>
        <w:pStyle w:val="Heading1"/>
        <w:rPr>
          <w:b/>
          <w:lang w:val="ro-RO"/>
        </w:rPr>
      </w:pPr>
      <w:r w:rsidRPr="00A67578">
        <w:rPr>
          <w:b/>
          <w:lang w:val="ro-RO"/>
        </w:rPr>
        <w:t>Prevederi aplicabile la schimbarea FUI</w:t>
      </w:r>
      <w:r w:rsidRPr="00A67578">
        <w:rPr>
          <w:b/>
          <w:sz w:val="28"/>
          <w:vertAlign w:val="subscript"/>
          <w:lang w:val="ro-RO"/>
        </w:rPr>
        <w:t>ob</w:t>
      </w:r>
    </w:p>
    <w:p w:rsidR="00CC1D1F" w:rsidRPr="00A67578" w:rsidRDefault="00CC1D1F" w:rsidP="008D2155">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A67578">
        <w:rPr>
          <w:rFonts w:ascii="Times New Roman" w:hAnsi="Times New Roman"/>
          <w:sz w:val="24"/>
          <w:szCs w:val="24"/>
        </w:rPr>
        <w:t>În cazul în care în interiorul unei perioade de aplicare este desemnat un nou FUIob, în perioada cuprinsă între data intrării în vigoare a deciziei de desemnare a noului FUIob și ultima zi a perioadei de aplicare, noul FUIob aplică clienților finali preluați tarifele reglementate/valorile prețurilor avizate de ANRE aplicate de catre vechiul FUIob pentru perioada de aplicare.</w:t>
      </w:r>
    </w:p>
    <w:p w:rsidR="00CC1D1F" w:rsidRPr="00A67578" w:rsidRDefault="00CC1D1F" w:rsidP="00922981">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A67578">
        <w:rPr>
          <w:rFonts w:ascii="Times New Roman" w:hAnsi="Times New Roman"/>
          <w:sz w:val="24"/>
          <w:szCs w:val="24"/>
        </w:rPr>
        <w:t>(1) În cazul schimbării FUIob, dacă din analiza datelor raportate de către vechiul FUI</w:t>
      </w:r>
      <w:r w:rsidRPr="00A67578">
        <w:rPr>
          <w:rFonts w:ascii="Times New Roman" w:hAnsi="Times New Roman"/>
          <w:sz w:val="24"/>
          <w:szCs w:val="24"/>
          <w:vertAlign w:val="subscript"/>
        </w:rPr>
        <w:t>ob</w:t>
      </w:r>
      <w:r w:rsidRPr="00A67578">
        <w:rPr>
          <w:rFonts w:ascii="Times New Roman" w:hAnsi="Times New Roman"/>
          <w:sz w:val="24"/>
          <w:szCs w:val="24"/>
        </w:rPr>
        <w:t xml:space="preserve"> rezultă o diferență negativă între veniturile și costurile realizate de către acesta prin aplicarea pre</w:t>
      </w:r>
      <w:r>
        <w:rPr>
          <w:rFonts w:ascii="Times New Roman" w:hAnsi="Times New Roman"/>
          <w:sz w:val="24"/>
          <w:szCs w:val="24"/>
        </w:rPr>
        <w:t>ţ</w:t>
      </w:r>
      <w:r w:rsidRPr="00A67578">
        <w:rPr>
          <w:rFonts w:ascii="Times New Roman" w:hAnsi="Times New Roman"/>
          <w:sz w:val="24"/>
          <w:szCs w:val="24"/>
        </w:rPr>
        <w:t>urilor avizate în perioada cuprinsă între data de 1 ianuarie a anului calendaristic anterior pierderii calității de FUI</w:t>
      </w:r>
      <w:r w:rsidRPr="00A67578">
        <w:rPr>
          <w:rFonts w:ascii="Times New Roman" w:hAnsi="Times New Roman"/>
          <w:sz w:val="24"/>
          <w:szCs w:val="24"/>
          <w:vertAlign w:val="subscript"/>
        </w:rPr>
        <w:t>ob</w:t>
      </w:r>
      <w:r w:rsidRPr="00A67578">
        <w:rPr>
          <w:rFonts w:ascii="Times New Roman" w:hAnsi="Times New Roman"/>
          <w:sz w:val="24"/>
          <w:szCs w:val="24"/>
        </w:rPr>
        <w:t xml:space="preserve"> și data pierderii calității de FUI</w:t>
      </w:r>
      <w:r w:rsidRPr="00A67578">
        <w:rPr>
          <w:rFonts w:ascii="Times New Roman" w:hAnsi="Times New Roman"/>
          <w:sz w:val="24"/>
          <w:szCs w:val="24"/>
          <w:vertAlign w:val="subscript"/>
        </w:rPr>
        <w:t>ob</w:t>
      </w:r>
      <w:r w:rsidRPr="00A67578">
        <w:rPr>
          <w:rFonts w:ascii="Times New Roman" w:hAnsi="Times New Roman"/>
          <w:sz w:val="24"/>
          <w:szCs w:val="24"/>
        </w:rPr>
        <w:t>, după transmiterea de către vechiul FUI</w:t>
      </w:r>
      <w:r w:rsidRPr="00A67578">
        <w:rPr>
          <w:rFonts w:ascii="Times New Roman" w:hAnsi="Times New Roman"/>
          <w:sz w:val="24"/>
          <w:szCs w:val="24"/>
          <w:vertAlign w:val="subscript"/>
        </w:rPr>
        <w:t>ob</w:t>
      </w:r>
      <w:r w:rsidRPr="00A67578">
        <w:rPr>
          <w:rFonts w:ascii="Times New Roman" w:hAnsi="Times New Roman"/>
          <w:sz w:val="24"/>
          <w:szCs w:val="24"/>
        </w:rPr>
        <w:t xml:space="preserve"> a datelor finale aferente ultimei luni calendaristice în care a avut această calitate, ANRE determină valoarea care trebuie recuperată de către vechiul FUI</w:t>
      </w:r>
      <w:r w:rsidRPr="00A67578">
        <w:rPr>
          <w:rFonts w:ascii="Times New Roman" w:hAnsi="Times New Roman"/>
          <w:sz w:val="24"/>
          <w:szCs w:val="24"/>
          <w:vertAlign w:val="subscript"/>
        </w:rPr>
        <w:t>ob</w:t>
      </w:r>
      <w:r w:rsidRPr="00A67578">
        <w:rPr>
          <w:rFonts w:ascii="Times New Roman" w:hAnsi="Times New Roman"/>
          <w:sz w:val="24"/>
          <w:szCs w:val="24"/>
        </w:rPr>
        <w:t xml:space="preserve"> pe care o comunică acestuia și noului FUI</w:t>
      </w:r>
      <w:r w:rsidRPr="00A67578">
        <w:rPr>
          <w:rFonts w:ascii="Times New Roman" w:hAnsi="Times New Roman"/>
          <w:sz w:val="24"/>
          <w:szCs w:val="24"/>
          <w:vertAlign w:val="subscript"/>
        </w:rPr>
        <w:t>ob</w:t>
      </w:r>
      <w:r w:rsidRPr="00A67578">
        <w:rPr>
          <w:rFonts w:ascii="Times New Roman" w:hAnsi="Times New Roman"/>
          <w:sz w:val="24"/>
          <w:szCs w:val="24"/>
        </w:rPr>
        <w:t xml:space="preserve"> în termen de 30 de zile de la data transmiterii de către vechiul FUI</w:t>
      </w:r>
      <w:r w:rsidRPr="00A67578">
        <w:rPr>
          <w:rFonts w:ascii="Times New Roman" w:hAnsi="Times New Roman"/>
          <w:sz w:val="24"/>
          <w:szCs w:val="24"/>
          <w:vertAlign w:val="subscript"/>
        </w:rPr>
        <w:t>ob</w:t>
      </w:r>
      <w:r w:rsidRPr="00A67578">
        <w:rPr>
          <w:rFonts w:ascii="Times New Roman" w:hAnsi="Times New Roman"/>
          <w:sz w:val="24"/>
          <w:szCs w:val="24"/>
        </w:rPr>
        <w:t xml:space="preserve"> a datelor finale. </w:t>
      </w:r>
    </w:p>
    <w:p w:rsidR="00CC1D1F" w:rsidRPr="00A67578" w:rsidRDefault="00CC1D1F" w:rsidP="00922981">
      <w:pPr>
        <w:tabs>
          <w:tab w:val="left" w:pos="851"/>
        </w:tabs>
        <w:spacing w:after="120" w:line="360" w:lineRule="auto"/>
        <w:jc w:val="both"/>
        <w:rPr>
          <w:rFonts w:ascii="Times New Roman" w:hAnsi="Times New Roman"/>
          <w:sz w:val="24"/>
          <w:szCs w:val="24"/>
        </w:rPr>
      </w:pPr>
      <w:r w:rsidRPr="00A67578">
        <w:rPr>
          <w:rFonts w:ascii="Times New Roman" w:hAnsi="Times New Roman"/>
          <w:sz w:val="24"/>
          <w:szCs w:val="24"/>
        </w:rPr>
        <w:t>(2) ANRE suplimentează veniturile noului FUI</w:t>
      </w:r>
      <w:r w:rsidRPr="00A67578">
        <w:rPr>
          <w:rFonts w:ascii="Times New Roman" w:hAnsi="Times New Roman"/>
          <w:sz w:val="24"/>
          <w:szCs w:val="24"/>
          <w:vertAlign w:val="subscript"/>
        </w:rPr>
        <w:t xml:space="preserve">ob </w:t>
      </w:r>
      <w:r w:rsidRPr="00A67578">
        <w:rPr>
          <w:rFonts w:ascii="Times New Roman" w:hAnsi="Times New Roman"/>
          <w:sz w:val="24"/>
          <w:szCs w:val="24"/>
        </w:rPr>
        <w:t>cu valoarea prev</w:t>
      </w:r>
      <w:r>
        <w:rPr>
          <w:rFonts w:ascii="Times New Roman" w:hAnsi="Times New Roman"/>
          <w:sz w:val="24"/>
          <w:szCs w:val="24"/>
        </w:rPr>
        <w:t>ă</w:t>
      </w:r>
      <w:r w:rsidRPr="00A67578">
        <w:rPr>
          <w:rFonts w:ascii="Times New Roman" w:hAnsi="Times New Roman"/>
          <w:sz w:val="24"/>
          <w:szCs w:val="24"/>
        </w:rPr>
        <w:t>zută la alin. (1) prin includerea în componenta de furnizare aferentă perioadei de aplicare următoare celei în care a fost determinată valoarea care trebuie recuperată.</w:t>
      </w:r>
    </w:p>
    <w:p w:rsidR="00B53163" w:rsidRDefault="00CC1D1F" w:rsidP="00922981">
      <w:pPr>
        <w:tabs>
          <w:tab w:val="left" w:pos="851"/>
        </w:tabs>
        <w:spacing w:after="120" w:line="360" w:lineRule="auto"/>
        <w:jc w:val="both"/>
        <w:rPr>
          <w:rFonts w:ascii="Times New Roman" w:hAnsi="Times New Roman"/>
          <w:sz w:val="24"/>
          <w:szCs w:val="24"/>
        </w:rPr>
        <w:sectPr w:rsidR="00B53163" w:rsidSect="00922981">
          <w:footerReference w:type="even" r:id="rId7"/>
          <w:footerReference w:type="default" r:id="rId8"/>
          <w:pgSz w:w="11907" w:h="16840" w:code="9"/>
          <w:pgMar w:top="851" w:right="851" w:bottom="1134" w:left="1418" w:header="567" w:footer="567" w:gutter="0"/>
          <w:cols w:space="708"/>
          <w:docGrid w:linePitch="326"/>
        </w:sectPr>
      </w:pPr>
      <w:r w:rsidRPr="00A67578">
        <w:rPr>
          <w:rFonts w:ascii="Times New Roman" w:hAnsi="Times New Roman"/>
          <w:sz w:val="24"/>
          <w:szCs w:val="24"/>
        </w:rPr>
        <w:t>(3) În baza unui acord încheiat între cele două părți, noul FUI</w:t>
      </w:r>
      <w:r w:rsidRPr="00A67578">
        <w:rPr>
          <w:rFonts w:ascii="Times New Roman" w:hAnsi="Times New Roman"/>
          <w:sz w:val="24"/>
          <w:szCs w:val="24"/>
          <w:vertAlign w:val="subscript"/>
        </w:rPr>
        <w:t>ob</w:t>
      </w:r>
      <w:r w:rsidRPr="00A67578">
        <w:rPr>
          <w:rFonts w:ascii="Times New Roman" w:hAnsi="Times New Roman"/>
          <w:sz w:val="24"/>
          <w:szCs w:val="24"/>
        </w:rPr>
        <w:t xml:space="preserve"> va achita vechiului FUI</w:t>
      </w:r>
      <w:r w:rsidRPr="00A67578">
        <w:rPr>
          <w:rFonts w:ascii="Times New Roman" w:hAnsi="Times New Roman"/>
          <w:sz w:val="24"/>
          <w:szCs w:val="24"/>
          <w:vertAlign w:val="subscript"/>
        </w:rPr>
        <w:t>ob</w:t>
      </w:r>
      <w:r w:rsidRPr="00A67578">
        <w:rPr>
          <w:rFonts w:ascii="Times New Roman" w:hAnsi="Times New Roman"/>
          <w:sz w:val="24"/>
          <w:szCs w:val="24"/>
        </w:rPr>
        <w:t xml:space="preserve"> valoarea st</w:t>
      </w:r>
      <w:r w:rsidR="00B53163">
        <w:rPr>
          <w:rFonts w:ascii="Times New Roman" w:hAnsi="Times New Roman"/>
          <w:sz w:val="24"/>
          <w:szCs w:val="24"/>
        </w:rPr>
        <w:t>abilită la alin. (1)</w:t>
      </w:r>
    </w:p>
    <w:p w:rsidR="00CC1D1F" w:rsidRPr="00A67578" w:rsidRDefault="00CC1D1F" w:rsidP="008D2155">
      <w:pPr>
        <w:spacing w:after="120" w:line="360" w:lineRule="auto"/>
        <w:rPr>
          <w:rFonts w:ascii="Times New Roman" w:hAnsi="Times New Roman"/>
          <w:b/>
          <w:i/>
          <w:sz w:val="24"/>
          <w:szCs w:val="24"/>
        </w:rPr>
      </w:pPr>
    </w:p>
    <w:p w:rsidR="00CC1D1F" w:rsidRPr="00A67578" w:rsidRDefault="009D13D2" w:rsidP="00BA70A7">
      <w:pPr>
        <w:spacing w:after="120" w:line="360" w:lineRule="auto"/>
        <w:jc w:val="right"/>
        <w:rPr>
          <w:rFonts w:ascii="Times New Roman" w:hAnsi="Times New Roman"/>
          <w:b/>
          <w:i/>
          <w:sz w:val="24"/>
          <w:szCs w:val="24"/>
        </w:rPr>
      </w:pPr>
      <w:r>
        <w:rPr>
          <w:rFonts w:ascii="Times New Roman" w:hAnsi="Times New Roman"/>
          <w:b/>
          <w:i/>
          <w:sz w:val="24"/>
          <w:szCs w:val="24"/>
        </w:rPr>
        <w:t xml:space="preserve">Anexa </w:t>
      </w:r>
      <w:r w:rsidR="00CC1D1F" w:rsidRPr="00A67578">
        <w:rPr>
          <w:rFonts w:ascii="Times New Roman" w:hAnsi="Times New Roman"/>
          <w:b/>
          <w:i/>
          <w:sz w:val="24"/>
          <w:szCs w:val="24"/>
        </w:rPr>
        <w:t xml:space="preserve"> </w:t>
      </w:r>
    </w:p>
    <w:p w:rsidR="00CC1D1F" w:rsidRPr="00A67578" w:rsidRDefault="00CC1D1F" w:rsidP="00BA70A7">
      <w:pPr>
        <w:spacing w:after="120" w:line="360" w:lineRule="auto"/>
        <w:jc w:val="right"/>
        <w:rPr>
          <w:rFonts w:ascii="Times New Roman" w:hAnsi="Times New Roman"/>
          <w:color w:val="000000"/>
          <w:sz w:val="24"/>
          <w:szCs w:val="24"/>
        </w:rPr>
      </w:pPr>
      <w:r w:rsidRPr="00A67578">
        <w:rPr>
          <w:rFonts w:ascii="Times New Roman" w:hAnsi="Times New Roman"/>
          <w:b/>
          <w:i/>
          <w:color w:val="000000"/>
          <w:sz w:val="24"/>
          <w:szCs w:val="24"/>
        </w:rPr>
        <w:t xml:space="preserve">la Metodologie </w:t>
      </w:r>
    </w:p>
    <w:p w:rsidR="00CC1D1F" w:rsidRPr="00A67578" w:rsidRDefault="00CC1D1F" w:rsidP="00BA70A7">
      <w:pPr>
        <w:spacing w:after="120" w:line="240" w:lineRule="auto"/>
        <w:jc w:val="center"/>
        <w:rPr>
          <w:rFonts w:ascii="Times New Roman" w:hAnsi="Times New Roman"/>
          <w:sz w:val="24"/>
          <w:szCs w:val="24"/>
        </w:rPr>
      </w:pPr>
      <w:r w:rsidRPr="00A67578">
        <w:rPr>
          <w:rFonts w:ascii="Times New Roman" w:hAnsi="Times New Roman"/>
          <w:sz w:val="24"/>
          <w:szCs w:val="24"/>
        </w:rPr>
        <w:t xml:space="preserve">MACHETA DE FUNDAMENTARE A </w:t>
      </w:r>
      <w:r w:rsidR="00ED7E1B">
        <w:rPr>
          <w:rFonts w:ascii="Times New Roman" w:hAnsi="Times New Roman"/>
          <w:sz w:val="24"/>
          <w:szCs w:val="24"/>
        </w:rPr>
        <w:t xml:space="preserve">TARIFELOR REGLEMETATE </w:t>
      </w:r>
    </w:p>
    <w:p w:rsidR="00CC1D1F" w:rsidRPr="00A67578" w:rsidRDefault="00CC1D1F" w:rsidP="00BA70A7">
      <w:pPr>
        <w:spacing w:after="120" w:line="240" w:lineRule="auto"/>
        <w:ind w:left="992" w:hanging="992"/>
        <w:rPr>
          <w:rFonts w:ascii="Times New Roman" w:hAnsi="Times New Roman"/>
          <w:sz w:val="24"/>
          <w:szCs w:val="24"/>
        </w:rPr>
      </w:pPr>
    </w:p>
    <w:p w:rsidR="00CC1D1F" w:rsidRPr="00A67578" w:rsidRDefault="00CC1D1F" w:rsidP="00BA70A7">
      <w:pPr>
        <w:spacing w:after="120" w:line="240" w:lineRule="auto"/>
        <w:ind w:left="992" w:hanging="992"/>
        <w:rPr>
          <w:rFonts w:ascii="Times New Roman" w:hAnsi="Times New Roman"/>
          <w:b/>
          <w:sz w:val="28"/>
          <w:szCs w:val="28"/>
        </w:rPr>
      </w:pPr>
      <w:r w:rsidRPr="00A67578">
        <w:rPr>
          <w:rFonts w:ascii="Times New Roman" w:hAnsi="Times New Roman"/>
          <w:b/>
          <w:sz w:val="28"/>
          <w:szCs w:val="28"/>
        </w:rPr>
        <w:t>Date previzionate</w:t>
      </w:r>
    </w:p>
    <w:tbl>
      <w:tblPr>
        <w:tblW w:w="5893" w:type="dxa"/>
        <w:tblInd w:w="8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
      <w:tblGrid>
        <w:gridCol w:w="2491"/>
        <w:gridCol w:w="3402"/>
      </w:tblGrid>
      <w:tr w:rsidR="00CC1D1F" w:rsidRPr="00A67578" w:rsidTr="00EC3253">
        <w:trPr>
          <w:trHeight w:val="104"/>
        </w:trPr>
        <w:tc>
          <w:tcPr>
            <w:tcW w:w="2491" w:type="dxa"/>
            <w:tcBorders>
              <w:top w:val="single" w:sz="8" w:space="0" w:color="auto"/>
            </w:tcBorders>
            <w:vAlign w:val="center"/>
          </w:tcPr>
          <w:p w:rsidR="00CC1D1F" w:rsidRPr="00A67578" w:rsidRDefault="00CC1D1F" w:rsidP="00EC3253">
            <w:pPr>
              <w:spacing w:after="0" w:line="240" w:lineRule="auto"/>
              <w:rPr>
                <w:rFonts w:ascii="Times New Roman" w:hAnsi="Times New Roman"/>
                <w:b/>
                <w:sz w:val="18"/>
                <w:szCs w:val="18"/>
              </w:rPr>
            </w:pPr>
            <w:r w:rsidRPr="00A67578">
              <w:rPr>
                <w:rFonts w:ascii="Times New Roman" w:hAnsi="Times New Roman"/>
                <w:b/>
                <w:sz w:val="18"/>
                <w:szCs w:val="18"/>
              </w:rPr>
              <w:t>Titular licență:</w:t>
            </w:r>
          </w:p>
        </w:tc>
        <w:tc>
          <w:tcPr>
            <w:tcW w:w="3402" w:type="dxa"/>
            <w:tcBorders>
              <w:top w:val="single" w:sz="8" w:space="0" w:color="auto"/>
            </w:tcBorders>
            <w:vAlign w:val="center"/>
          </w:tcPr>
          <w:p w:rsidR="00CC1D1F" w:rsidRPr="00A67578" w:rsidRDefault="00CC1D1F" w:rsidP="00EC3253">
            <w:pPr>
              <w:spacing w:after="0" w:line="240" w:lineRule="auto"/>
              <w:rPr>
                <w:rFonts w:ascii="Times New Roman" w:hAnsi="Times New Roman"/>
                <w:sz w:val="18"/>
                <w:szCs w:val="18"/>
              </w:rPr>
            </w:pPr>
            <w:r w:rsidRPr="00A67578">
              <w:rPr>
                <w:rFonts w:ascii="Times New Roman" w:hAnsi="Times New Roman"/>
                <w:sz w:val="18"/>
                <w:szCs w:val="18"/>
              </w:rPr>
              <w:t> </w:t>
            </w:r>
          </w:p>
        </w:tc>
      </w:tr>
      <w:tr w:rsidR="00CC1D1F" w:rsidRPr="00A67578" w:rsidTr="00EC3253">
        <w:trPr>
          <w:trHeight w:val="104"/>
        </w:trPr>
        <w:tc>
          <w:tcPr>
            <w:tcW w:w="2491" w:type="dxa"/>
            <w:tcBorders>
              <w:bottom w:val="single" w:sz="8" w:space="0" w:color="auto"/>
            </w:tcBorders>
            <w:vAlign w:val="center"/>
          </w:tcPr>
          <w:p w:rsidR="00CC1D1F" w:rsidRPr="00A67578" w:rsidRDefault="00CC1D1F" w:rsidP="00EC3253">
            <w:pPr>
              <w:spacing w:after="0" w:line="240" w:lineRule="auto"/>
              <w:rPr>
                <w:rFonts w:ascii="Times New Roman" w:hAnsi="Times New Roman"/>
                <w:b/>
                <w:sz w:val="18"/>
                <w:szCs w:val="18"/>
              </w:rPr>
            </w:pPr>
            <w:r w:rsidRPr="00A67578">
              <w:rPr>
                <w:rFonts w:ascii="Times New Roman" w:hAnsi="Times New Roman"/>
                <w:b/>
                <w:sz w:val="18"/>
                <w:szCs w:val="18"/>
              </w:rPr>
              <w:t>Perioada</w:t>
            </w:r>
          </w:p>
        </w:tc>
        <w:tc>
          <w:tcPr>
            <w:tcW w:w="3402" w:type="dxa"/>
            <w:tcBorders>
              <w:bottom w:val="single" w:sz="8" w:space="0" w:color="auto"/>
            </w:tcBorders>
            <w:vAlign w:val="center"/>
          </w:tcPr>
          <w:p w:rsidR="00CC1D1F" w:rsidRPr="00A67578" w:rsidRDefault="00CC1D1F" w:rsidP="00EC3253">
            <w:pPr>
              <w:spacing w:after="0" w:line="240" w:lineRule="auto"/>
              <w:rPr>
                <w:rFonts w:ascii="Times New Roman" w:hAnsi="Times New Roman"/>
                <w:sz w:val="18"/>
                <w:szCs w:val="18"/>
              </w:rPr>
            </w:pPr>
          </w:p>
        </w:tc>
      </w:tr>
    </w:tbl>
    <w:p w:rsidR="00CC1D1F" w:rsidRPr="00A67578" w:rsidRDefault="00CC1D1F" w:rsidP="00BA70A7">
      <w:pPr>
        <w:spacing w:after="0" w:line="240" w:lineRule="auto"/>
        <w:rPr>
          <w:rFonts w:ascii="Times New Roman" w:hAnsi="Times New Roman"/>
          <w:vanish/>
          <w:sz w:val="18"/>
          <w:szCs w:val="18"/>
        </w:rPr>
      </w:pPr>
    </w:p>
    <w:p w:rsidR="00CC1D1F" w:rsidRPr="00A67578" w:rsidRDefault="00CC1D1F" w:rsidP="00BA70A7">
      <w:pPr>
        <w:spacing w:after="0" w:line="240" w:lineRule="auto"/>
        <w:rPr>
          <w:rFonts w:ascii="Times New Roman" w:hAnsi="Times New Roman"/>
          <w:sz w:val="24"/>
          <w:szCs w:val="24"/>
        </w:rPr>
      </w:pPr>
    </w:p>
    <w:tbl>
      <w:tblPr>
        <w:tblW w:w="6165" w:type="dxa"/>
        <w:tblBorders>
          <w:top w:val="single" w:sz="18" w:space="0" w:color="auto"/>
          <w:left w:val="single" w:sz="18" w:space="0" w:color="auto"/>
          <w:bottom w:val="single" w:sz="18" w:space="0" w:color="auto"/>
          <w:right w:val="single" w:sz="18" w:space="0" w:color="auto"/>
          <w:insideH w:val="single" w:sz="6" w:space="0" w:color="000000"/>
          <w:insideV w:val="single" w:sz="6" w:space="0" w:color="000000"/>
        </w:tblBorders>
        <w:tblLook w:val="0000" w:firstRow="0" w:lastRow="0" w:firstColumn="0" w:lastColumn="0" w:noHBand="0" w:noVBand="0"/>
      </w:tblPr>
      <w:tblGrid>
        <w:gridCol w:w="647"/>
        <w:gridCol w:w="2758"/>
        <w:gridCol w:w="928"/>
        <w:gridCol w:w="941"/>
        <w:gridCol w:w="891"/>
      </w:tblGrid>
      <w:tr w:rsidR="00B53163" w:rsidRPr="00A67578" w:rsidTr="00B53163">
        <w:trPr>
          <w:trHeight w:val="179"/>
        </w:trPr>
        <w:tc>
          <w:tcPr>
            <w:tcW w:w="647" w:type="dxa"/>
            <w:vMerge w:val="restart"/>
            <w:tcBorders>
              <w:top w:val="single" w:sz="18" w:space="0" w:color="auto"/>
            </w:tcBorders>
          </w:tcPr>
          <w:p w:rsidR="00B53163" w:rsidRPr="00A67578" w:rsidRDefault="00B53163" w:rsidP="00EC3253">
            <w:pPr>
              <w:spacing w:after="0" w:line="240" w:lineRule="auto"/>
              <w:jc w:val="center"/>
              <w:rPr>
                <w:rFonts w:ascii="Times New Roman" w:hAnsi="Times New Roman"/>
                <w:b/>
                <w:sz w:val="18"/>
                <w:szCs w:val="18"/>
              </w:rPr>
            </w:pPr>
            <w:r w:rsidRPr="00A67578">
              <w:rPr>
                <w:rFonts w:ascii="Times New Roman" w:hAnsi="Times New Roman"/>
                <w:b/>
                <w:sz w:val="18"/>
                <w:szCs w:val="18"/>
              </w:rPr>
              <w:t>Nr. crt.</w:t>
            </w:r>
          </w:p>
        </w:tc>
        <w:tc>
          <w:tcPr>
            <w:tcW w:w="2758" w:type="dxa"/>
            <w:vMerge w:val="restart"/>
            <w:tcBorders>
              <w:top w:val="single" w:sz="18" w:space="0" w:color="auto"/>
              <w:right w:val="single" w:sz="18" w:space="0" w:color="auto"/>
            </w:tcBorders>
          </w:tcPr>
          <w:p w:rsidR="00B53163" w:rsidRPr="00A67578" w:rsidRDefault="00B53163" w:rsidP="00EC3253">
            <w:pPr>
              <w:spacing w:after="0" w:line="240" w:lineRule="auto"/>
              <w:jc w:val="center"/>
              <w:rPr>
                <w:rFonts w:ascii="Times New Roman" w:hAnsi="Times New Roman"/>
                <w:b/>
                <w:sz w:val="18"/>
                <w:szCs w:val="18"/>
              </w:rPr>
            </w:pPr>
            <w:r w:rsidRPr="00A67578">
              <w:rPr>
                <w:rFonts w:ascii="Times New Roman" w:hAnsi="Times New Roman"/>
                <w:b/>
                <w:sz w:val="18"/>
                <w:szCs w:val="18"/>
              </w:rPr>
              <w:t>Elemente de cost / venit</w:t>
            </w:r>
          </w:p>
        </w:tc>
        <w:tc>
          <w:tcPr>
            <w:tcW w:w="2760" w:type="dxa"/>
            <w:gridSpan w:val="3"/>
            <w:tcBorders>
              <w:top w:val="single" w:sz="18" w:space="0" w:color="auto"/>
              <w:left w:val="single" w:sz="18" w:space="0" w:color="auto"/>
              <w:right w:val="single" w:sz="18" w:space="0" w:color="auto"/>
            </w:tcBorders>
          </w:tcPr>
          <w:p w:rsidR="00B53163" w:rsidRPr="00A67578" w:rsidRDefault="00B53163" w:rsidP="00EC3253">
            <w:pPr>
              <w:spacing w:after="0" w:line="240" w:lineRule="auto"/>
              <w:jc w:val="center"/>
              <w:rPr>
                <w:rFonts w:ascii="Times New Roman" w:hAnsi="Times New Roman"/>
                <w:b/>
                <w:sz w:val="18"/>
                <w:szCs w:val="18"/>
              </w:rPr>
            </w:pPr>
            <w:r w:rsidRPr="00A67578">
              <w:rPr>
                <w:rFonts w:ascii="Times New Roman" w:hAnsi="Times New Roman"/>
                <w:b/>
                <w:sz w:val="18"/>
                <w:szCs w:val="18"/>
              </w:rPr>
              <w:t>Tarife reglementate</w:t>
            </w:r>
          </w:p>
        </w:tc>
      </w:tr>
      <w:tr w:rsidR="00B53163" w:rsidRPr="00A67578" w:rsidTr="00B53163">
        <w:trPr>
          <w:trHeight w:val="179"/>
        </w:trPr>
        <w:tc>
          <w:tcPr>
            <w:tcW w:w="647" w:type="dxa"/>
            <w:vMerge/>
          </w:tcPr>
          <w:p w:rsidR="00B53163" w:rsidRPr="00A67578" w:rsidRDefault="00B53163" w:rsidP="00EC3253">
            <w:pPr>
              <w:spacing w:after="0" w:line="240" w:lineRule="auto"/>
              <w:jc w:val="center"/>
              <w:rPr>
                <w:rFonts w:ascii="Times New Roman" w:hAnsi="Times New Roman"/>
                <w:b/>
                <w:sz w:val="18"/>
                <w:szCs w:val="18"/>
              </w:rPr>
            </w:pPr>
          </w:p>
        </w:tc>
        <w:tc>
          <w:tcPr>
            <w:tcW w:w="2758" w:type="dxa"/>
            <w:vMerge/>
            <w:tcBorders>
              <w:right w:val="single" w:sz="18" w:space="0" w:color="auto"/>
            </w:tcBorders>
          </w:tcPr>
          <w:p w:rsidR="00B53163" w:rsidRPr="00A67578" w:rsidRDefault="00B53163" w:rsidP="00EC3253">
            <w:pPr>
              <w:spacing w:after="0" w:line="240" w:lineRule="auto"/>
              <w:jc w:val="center"/>
              <w:rPr>
                <w:rFonts w:ascii="Times New Roman" w:hAnsi="Times New Roman"/>
                <w:b/>
                <w:sz w:val="18"/>
                <w:szCs w:val="18"/>
              </w:rPr>
            </w:pPr>
          </w:p>
        </w:tc>
        <w:tc>
          <w:tcPr>
            <w:tcW w:w="928" w:type="dxa"/>
            <w:tcBorders>
              <w:left w:val="single" w:sz="18" w:space="0" w:color="auto"/>
            </w:tcBorders>
          </w:tcPr>
          <w:p w:rsidR="00B53163" w:rsidRPr="00A67578" w:rsidRDefault="00B53163" w:rsidP="00EC3253">
            <w:pPr>
              <w:spacing w:after="0" w:line="240" w:lineRule="auto"/>
              <w:jc w:val="center"/>
              <w:rPr>
                <w:rFonts w:ascii="Times New Roman" w:hAnsi="Times New Roman"/>
                <w:b/>
                <w:sz w:val="18"/>
                <w:szCs w:val="18"/>
              </w:rPr>
            </w:pPr>
            <w:r w:rsidRPr="00A67578">
              <w:rPr>
                <w:rFonts w:ascii="Times New Roman" w:hAnsi="Times New Roman"/>
                <w:b/>
                <w:sz w:val="18"/>
                <w:szCs w:val="18"/>
              </w:rPr>
              <w:t xml:space="preserve">Energie </w:t>
            </w:r>
          </w:p>
        </w:tc>
        <w:tc>
          <w:tcPr>
            <w:tcW w:w="941" w:type="dxa"/>
          </w:tcPr>
          <w:p w:rsidR="00B53163" w:rsidRPr="00A67578" w:rsidRDefault="00B53163" w:rsidP="00EC3253">
            <w:pPr>
              <w:spacing w:after="0" w:line="240" w:lineRule="auto"/>
              <w:jc w:val="center"/>
              <w:rPr>
                <w:rFonts w:ascii="Times New Roman" w:hAnsi="Times New Roman"/>
                <w:b/>
                <w:sz w:val="18"/>
                <w:szCs w:val="18"/>
              </w:rPr>
            </w:pPr>
            <w:r w:rsidRPr="00A67578">
              <w:rPr>
                <w:rFonts w:ascii="Times New Roman" w:hAnsi="Times New Roman"/>
                <w:b/>
                <w:sz w:val="18"/>
                <w:szCs w:val="18"/>
              </w:rPr>
              <w:t xml:space="preserve">Preț </w:t>
            </w:r>
          </w:p>
        </w:tc>
        <w:tc>
          <w:tcPr>
            <w:tcW w:w="891" w:type="dxa"/>
            <w:tcBorders>
              <w:right w:val="single" w:sz="18" w:space="0" w:color="auto"/>
            </w:tcBorders>
          </w:tcPr>
          <w:p w:rsidR="00B53163" w:rsidRPr="00A67578" w:rsidRDefault="00B53163" w:rsidP="00EC3253">
            <w:pPr>
              <w:spacing w:after="0" w:line="240" w:lineRule="auto"/>
              <w:jc w:val="center"/>
              <w:rPr>
                <w:rFonts w:ascii="Times New Roman" w:hAnsi="Times New Roman"/>
                <w:b/>
                <w:sz w:val="18"/>
                <w:szCs w:val="18"/>
              </w:rPr>
            </w:pPr>
            <w:r w:rsidRPr="00A67578">
              <w:rPr>
                <w:rFonts w:ascii="Times New Roman" w:hAnsi="Times New Roman"/>
                <w:b/>
                <w:sz w:val="18"/>
                <w:szCs w:val="18"/>
              </w:rPr>
              <w:t xml:space="preserve">Valoare  </w:t>
            </w:r>
          </w:p>
        </w:tc>
      </w:tr>
      <w:tr w:rsidR="00B53163" w:rsidRPr="00A67578" w:rsidTr="00B53163">
        <w:trPr>
          <w:trHeight w:val="179"/>
        </w:trPr>
        <w:tc>
          <w:tcPr>
            <w:tcW w:w="3405" w:type="dxa"/>
            <w:gridSpan w:val="2"/>
            <w:tcBorders>
              <w:bottom w:val="single" w:sz="18" w:space="0" w:color="auto"/>
              <w:right w:val="single" w:sz="18" w:space="0" w:color="auto"/>
            </w:tcBorders>
          </w:tcPr>
          <w:p w:rsidR="00B53163" w:rsidRPr="00A67578" w:rsidRDefault="00B53163" w:rsidP="00EC3253">
            <w:pPr>
              <w:spacing w:after="0" w:line="240" w:lineRule="auto"/>
              <w:jc w:val="center"/>
              <w:rPr>
                <w:rFonts w:ascii="Times New Roman" w:hAnsi="Times New Roman"/>
                <w:b/>
                <w:sz w:val="18"/>
                <w:szCs w:val="18"/>
              </w:rPr>
            </w:pPr>
            <w:r w:rsidRPr="00A67578">
              <w:rPr>
                <w:rFonts w:ascii="Times New Roman" w:hAnsi="Times New Roman"/>
                <w:b/>
                <w:sz w:val="18"/>
                <w:szCs w:val="18"/>
              </w:rPr>
              <w:t>UM</w:t>
            </w:r>
          </w:p>
        </w:tc>
        <w:tc>
          <w:tcPr>
            <w:tcW w:w="928" w:type="dxa"/>
            <w:tcBorders>
              <w:left w:val="single" w:sz="18" w:space="0" w:color="auto"/>
              <w:bottom w:val="single" w:sz="18" w:space="0" w:color="auto"/>
            </w:tcBorders>
          </w:tcPr>
          <w:p w:rsidR="00B53163" w:rsidRPr="00A67578" w:rsidRDefault="00B53163" w:rsidP="00EC3253">
            <w:pPr>
              <w:spacing w:after="0" w:line="240" w:lineRule="auto"/>
              <w:jc w:val="center"/>
              <w:rPr>
                <w:rFonts w:ascii="Times New Roman" w:hAnsi="Times New Roman"/>
                <w:b/>
                <w:sz w:val="18"/>
                <w:szCs w:val="18"/>
              </w:rPr>
            </w:pPr>
            <w:r w:rsidRPr="00A67578">
              <w:rPr>
                <w:rFonts w:ascii="Times New Roman" w:hAnsi="Times New Roman"/>
                <w:b/>
                <w:sz w:val="18"/>
                <w:szCs w:val="18"/>
              </w:rPr>
              <w:t>MWh</w:t>
            </w:r>
          </w:p>
        </w:tc>
        <w:tc>
          <w:tcPr>
            <w:tcW w:w="941" w:type="dxa"/>
            <w:tcBorders>
              <w:bottom w:val="single" w:sz="18" w:space="0" w:color="auto"/>
            </w:tcBorders>
          </w:tcPr>
          <w:p w:rsidR="00B53163" w:rsidRPr="00A67578" w:rsidRDefault="00B53163" w:rsidP="00EC3253">
            <w:pPr>
              <w:spacing w:after="0" w:line="240" w:lineRule="auto"/>
              <w:jc w:val="center"/>
              <w:rPr>
                <w:rFonts w:ascii="Times New Roman" w:hAnsi="Times New Roman"/>
                <w:b/>
                <w:sz w:val="18"/>
                <w:szCs w:val="18"/>
              </w:rPr>
            </w:pPr>
            <w:r w:rsidRPr="00A67578">
              <w:rPr>
                <w:rFonts w:ascii="Times New Roman" w:hAnsi="Times New Roman"/>
                <w:b/>
                <w:sz w:val="18"/>
                <w:szCs w:val="18"/>
              </w:rPr>
              <w:t>lei/MWh</w:t>
            </w:r>
          </w:p>
        </w:tc>
        <w:tc>
          <w:tcPr>
            <w:tcW w:w="891" w:type="dxa"/>
            <w:tcBorders>
              <w:bottom w:val="single" w:sz="18" w:space="0" w:color="auto"/>
              <w:right w:val="single" w:sz="18" w:space="0" w:color="auto"/>
            </w:tcBorders>
          </w:tcPr>
          <w:p w:rsidR="00B53163" w:rsidRPr="00A67578" w:rsidRDefault="00B53163" w:rsidP="00EC3253">
            <w:pPr>
              <w:spacing w:after="0" w:line="240" w:lineRule="auto"/>
              <w:jc w:val="center"/>
              <w:rPr>
                <w:rFonts w:ascii="Times New Roman" w:hAnsi="Times New Roman"/>
                <w:b/>
                <w:sz w:val="18"/>
                <w:szCs w:val="18"/>
              </w:rPr>
            </w:pPr>
            <w:r w:rsidRPr="00A67578">
              <w:rPr>
                <w:rFonts w:ascii="Times New Roman" w:hAnsi="Times New Roman"/>
                <w:b/>
                <w:sz w:val="18"/>
                <w:szCs w:val="18"/>
              </w:rPr>
              <w:t>lei</w:t>
            </w:r>
          </w:p>
        </w:tc>
      </w:tr>
      <w:tr w:rsidR="00B53163" w:rsidRPr="00A67578" w:rsidTr="00B53163">
        <w:trPr>
          <w:trHeight w:val="101"/>
        </w:trPr>
        <w:tc>
          <w:tcPr>
            <w:tcW w:w="647" w:type="dxa"/>
            <w:tcBorders>
              <w:top w:val="single" w:sz="18" w:space="0" w:color="auto"/>
            </w:tcBorders>
          </w:tcPr>
          <w:p w:rsidR="00B53163" w:rsidRPr="00A67578" w:rsidRDefault="00B53163" w:rsidP="00EC3253">
            <w:pPr>
              <w:spacing w:after="0" w:line="240" w:lineRule="auto"/>
              <w:ind w:left="720" w:hanging="709"/>
              <w:jc w:val="both"/>
              <w:rPr>
                <w:rFonts w:ascii="Times New Roman" w:hAnsi="Times New Roman"/>
                <w:b/>
                <w:bCs/>
                <w:sz w:val="18"/>
                <w:szCs w:val="18"/>
              </w:rPr>
            </w:pPr>
            <w:r w:rsidRPr="00A67578">
              <w:rPr>
                <w:rFonts w:ascii="Times New Roman" w:hAnsi="Times New Roman"/>
                <w:b/>
                <w:bCs/>
                <w:sz w:val="18"/>
                <w:szCs w:val="18"/>
              </w:rPr>
              <w:t>1.</w:t>
            </w:r>
          </w:p>
        </w:tc>
        <w:tc>
          <w:tcPr>
            <w:tcW w:w="2758" w:type="dxa"/>
            <w:tcBorders>
              <w:top w:val="single" w:sz="18" w:space="0" w:color="auto"/>
              <w:right w:val="single" w:sz="18" w:space="0" w:color="auto"/>
            </w:tcBorders>
          </w:tcPr>
          <w:p w:rsidR="00B53163" w:rsidRPr="00A67578" w:rsidRDefault="00B53163" w:rsidP="00ED7E1B">
            <w:pPr>
              <w:spacing w:after="0" w:line="240" w:lineRule="auto"/>
              <w:jc w:val="both"/>
              <w:rPr>
                <w:rFonts w:ascii="Times New Roman" w:hAnsi="Times New Roman"/>
                <w:b/>
                <w:bCs/>
                <w:sz w:val="18"/>
                <w:szCs w:val="18"/>
              </w:rPr>
            </w:pPr>
            <w:r w:rsidRPr="00A67578">
              <w:rPr>
                <w:rFonts w:ascii="Times New Roman" w:hAnsi="Times New Roman"/>
                <w:b/>
                <w:bCs/>
                <w:sz w:val="18"/>
                <w:szCs w:val="18"/>
              </w:rPr>
              <w:t xml:space="preserve">TOTAL </w:t>
            </w:r>
            <w:r w:rsidR="00ED7E1B">
              <w:rPr>
                <w:rFonts w:ascii="Times New Roman" w:hAnsi="Times New Roman"/>
                <w:b/>
                <w:bCs/>
                <w:sz w:val="18"/>
                <w:szCs w:val="18"/>
              </w:rPr>
              <w:t>Componente Tarif Reglementat</w:t>
            </w:r>
            <w:r w:rsidRPr="00A67578">
              <w:rPr>
                <w:rFonts w:ascii="Times New Roman" w:hAnsi="Times New Roman"/>
                <w:b/>
                <w:bCs/>
                <w:sz w:val="18"/>
                <w:szCs w:val="18"/>
              </w:rPr>
              <w:t xml:space="preserve"> </w:t>
            </w:r>
          </w:p>
        </w:tc>
        <w:tc>
          <w:tcPr>
            <w:tcW w:w="928" w:type="dxa"/>
            <w:tcBorders>
              <w:top w:val="single" w:sz="18" w:space="0" w:color="auto"/>
              <w:left w:val="single" w:sz="18" w:space="0" w:color="auto"/>
            </w:tcBorders>
          </w:tcPr>
          <w:p w:rsidR="00B53163" w:rsidRPr="00A67578" w:rsidRDefault="00B53163" w:rsidP="00EC3253">
            <w:pPr>
              <w:spacing w:after="0" w:line="240" w:lineRule="auto"/>
              <w:jc w:val="both"/>
              <w:rPr>
                <w:rFonts w:ascii="Times New Roman" w:hAnsi="Times New Roman"/>
                <w:b/>
                <w:bCs/>
                <w:sz w:val="18"/>
                <w:szCs w:val="18"/>
              </w:rPr>
            </w:pPr>
          </w:p>
        </w:tc>
        <w:tc>
          <w:tcPr>
            <w:tcW w:w="941" w:type="dxa"/>
            <w:tcBorders>
              <w:top w:val="single" w:sz="18" w:space="0" w:color="auto"/>
            </w:tcBorders>
          </w:tcPr>
          <w:p w:rsidR="00B53163" w:rsidRPr="00A67578" w:rsidRDefault="00B53163" w:rsidP="00EC3253">
            <w:pPr>
              <w:spacing w:after="0" w:line="240" w:lineRule="auto"/>
              <w:jc w:val="both"/>
              <w:rPr>
                <w:rFonts w:ascii="Times New Roman" w:hAnsi="Times New Roman"/>
                <w:b/>
                <w:bCs/>
                <w:sz w:val="18"/>
                <w:szCs w:val="18"/>
              </w:rPr>
            </w:pPr>
          </w:p>
        </w:tc>
        <w:tc>
          <w:tcPr>
            <w:tcW w:w="891" w:type="dxa"/>
            <w:tcBorders>
              <w:top w:val="single" w:sz="18" w:space="0" w:color="auto"/>
              <w:right w:val="single" w:sz="18" w:space="0" w:color="auto"/>
            </w:tcBorders>
          </w:tcPr>
          <w:p w:rsidR="00B53163" w:rsidRPr="00A67578" w:rsidRDefault="00B53163" w:rsidP="00EC3253">
            <w:pPr>
              <w:spacing w:after="0" w:line="240" w:lineRule="auto"/>
              <w:jc w:val="both"/>
              <w:rPr>
                <w:rFonts w:ascii="Times New Roman" w:hAnsi="Times New Roman"/>
                <w:b/>
                <w:bCs/>
                <w:sz w:val="18"/>
                <w:szCs w:val="18"/>
              </w:rPr>
            </w:pPr>
          </w:p>
        </w:tc>
      </w:tr>
      <w:tr w:rsidR="00B53163" w:rsidRPr="00A67578" w:rsidTr="00B53163">
        <w:trPr>
          <w:trHeight w:val="101"/>
        </w:trPr>
        <w:tc>
          <w:tcPr>
            <w:tcW w:w="647" w:type="dxa"/>
          </w:tcPr>
          <w:p w:rsidR="00B53163" w:rsidRPr="00A67578" w:rsidRDefault="00B53163" w:rsidP="00EC3253">
            <w:pPr>
              <w:spacing w:after="0" w:line="240" w:lineRule="auto"/>
              <w:ind w:left="11" w:hanging="11"/>
              <w:jc w:val="both"/>
              <w:rPr>
                <w:rFonts w:ascii="Times New Roman" w:hAnsi="Times New Roman"/>
                <w:b/>
                <w:bCs/>
                <w:sz w:val="18"/>
                <w:szCs w:val="18"/>
              </w:rPr>
            </w:pPr>
            <w:r w:rsidRPr="00A67578">
              <w:rPr>
                <w:rFonts w:ascii="Times New Roman" w:hAnsi="Times New Roman"/>
                <w:b/>
                <w:bCs/>
                <w:sz w:val="18"/>
                <w:szCs w:val="18"/>
              </w:rPr>
              <w:t>2.</w:t>
            </w:r>
          </w:p>
        </w:tc>
        <w:tc>
          <w:tcPr>
            <w:tcW w:w="2758" w:type="dxa"/>
            <w:tcBorders>
              <w:right w:val="single" w:sz="18" w:space="0" w:color="auto"/>
            </w:tcBorders>
          </w:tcPr>
          <w:p w:rsidR="00B53163" w:rsidRPr="00A67578" w:rsidRDefault="00ED7E1B" w:rsidP="00ED7E1B">
            <w:pPr>
              <w:spacing w:after="0" w:line="240" w:lineRule="auto"/>
              <w:jc w:val="both"/>
              <w:rPr>
                <w:rFonts w:ascii="Times New Roman" w:hAnsi="Times New Roman"/>
                <w:b/>
                <w:bCs/>
                <w:sz w:val="18"/>
                <w:szCs w:val="18"/>
              </w:rPr>
            </w:pPr>
            <w:r>
              <w:rPr>
                <w:rFonts w:ascii="Times New Roman" w:hAnsi="Times New Roman"/>
                <w:b/>
                <w:bCs/>
                <w:sz w:val="18"/>
                <w:szCs w:val="18"/>
              </w:rPr>
              <w:t>Componentă achiziție</w:t>
            </w:r>
            <w:bookmarkStart w:id="20" w:name="_GoBack"/>
            <w:bookmarkEnd w:id="20"/>
          </w:p>
        </w:tc>
        <w:tc>
          <w:tcPr>
            <w:tcW w:w="928" w:type="dxa"/>
            <w:tcBorders>
              <w:left w:val="single" w:sz="18" w:space="0" w:color="auto"/>
            </w:tcBorders>
          </w:tcPr>
          <w:p w:rsidR="00B53163" w:rsidRPr="00A67578" w:rsidRDefault="00B53163" w:rsidP="00EC3253">
            <w:pPr>
              <w:spacing w:after="0" w:line="240" w:lineRule="auto"/>
              <w:jc w:val="both"/>
              <w:rPr>
                <w:rFonts w:ascii="Times New Roman" w:hAnsi="Times New Roman"/>
                <w:b/>
                <w:bCs/>
                <w:sz w:val="18"/>
                <w:szCs w:val="18"/>
              </w:rPr>
            </w:pPr>
          </w:p>
        </w:tc>
        <w:tc>
          <w:tcPr>
            <w:tcW w:w="941" w:type="dxa"/>
          </w:tcPr>
          <w:p w:rsidR="00B53163" w:rsidRPr="00A67578" w:rsidRDefault="00B53163" w:rsidP="00EC3253">
            <w:pPr>
              <w:spacing w:after="0" w:line="240" w:lineRule="auto"/>
              <w:jc w:val="both"/>
              <w:rPr>
                <w:rFonts w:ascii="Times New Roman" w:hAnsi="Times New Roman"/>
                <w:b/>
                <w:bCs/>
                <w:sz w:val="18"/>
                <w:szCs w:val="18"/>
              </w:rPr>
            </w:pPr>
          </w:p>
        </w:tc>
        <w:tc>
          <w:tcPr>
            <w:tcW w:w="891" w:type="dxa"/>
            <w:tcBorders>
              <w:right w:val="single" w:sz="18" w:space="0" w:color="auto"/>
            </w:tcBorders>
          </w:tcPr>
          <w:p w:rsidR="00B53163" w:rsidRPr="00A67578" w:rsidRDefault="00B53163" w:rsidP="00EC3253">
            <w:pPr>
              <w:spacing w:after="0" w:line="240" w:lineRule="auto"/>
              <w:jc w:val="both"/>
              <w:rPr>
                <w:rFonts w:ascii="Times New Roman" w:hAnsi="Times New Roman"/>
                <w:b/>
                <w:bCs/>
                <w:sz w:val="18"/>
                <w:szCs w:val="18"/>
              </w:rPr>
            </w:pPr>
          </w:p>
        </w:tc>
      </w:tr>
      <w:tr w:rsidR="00B53163" w:rsidRPr="00A67578" w:rsidTr="00B53163">
        <w:trPr>
          <w:trHeight w:val="101"/>
        </w:trPr>
        <w:tc>
          <w:tcPr>
            <w:tcW w:w="647" w:type="dxa"/>
          </w:tcPr>
          <w:p w:rsidR="00B53163" w:rsidRPr="00A67578" w:rsidRDefault="00B53163" w:rsidP="00EC3253">
            <w:pPr>
              <w:spacing w:after="0" w:line="240" w:lineRule="auto"/>
              <w:ind w:left="11" w:hanging="11"/>
              <w:jc w:val="both"/>
              <w:rPr>
                <w:rFonts w:ascii="Times New Roman" w:hAnsi="Times New Roman"/>
                <w:b/>
                <w:bCs/>
                <w:sz w:val="18"/>
                <w:szCs w:val="18"/>
              </w:rPr>
            </w:pPr>
            <w:r w:rsidRPr="00A67578">
              <w:rPr>
                <w:rFonts w:ascii="Times New Roman" w:hAnsi="Times New Roman"/>
                <w:b/>
                <w:bCs/>
                <w:sz w:val="18"/>
                <w:szCs w:val="18"/>
              </w:rPr>
              <w:t>2.1</w:t>
            </w:r>
          </w:p>
        </w:tc>
        <w:tc>
          <w:tcPr>
            <w:tcW w:w="2758" w:type="dxa"/>
            <w:tcBorders>
              <w:right w:val="single" w:sz="18" w:space="0" w:color="auto"/>
            </w:tcBorders>
          </w:tcPr>
          <w:p w:rsidR="00B53163" w:rsidRPr="00A67578" w:rsidRDefault="00B53163" w:rsidP="00FC533D">
            <w:pPr>
              <w:spacing w:after="0" w:line="240" w:lineRule="auto"/>
              <w:jc w:val="right"/>
              <w:rPr>
                <w:rFonts w:ascii="Times New Roman" w:hAnsi="Times New Roman"/>
                <w:b/>
                <w:bCs/>
                <w:sz w:val="18"/>
                <w:szCs w:val="18"/>
              </w:rPr>
            </w:pPr>
            <w:r w:rsidRPr="00A67578">
              <w:rPr>
                <w:rFonts w:ascii="Times New Roman" w:hAnsi="Times New Roman"/>
                <w:b/>
                <w:bCs/>
                <w:sz w:val="18"/>
                <w:szCs w:val="18"/>
              </w:rPr>
              <w:t xml:space="preserve">Achizitie din PC </w:t>
            </w:r>
          </w:p>
        </w:tc>
        <w:tc>
          <w:tcPr>
            <w:tcW w:w="928" w:type="dxa"/>
            <w:tcBorders>
              <w:left w:val="single" w:sz="18" w:space="0" w:color="auto"/>
            </w:tcBorders>
          </w:tcPr>
          <w:p w:rsidR="00B53163" w:rsidRPr="00A67578" w:rsidRDefault="00B53163" w:rsidP="00EC3253">
            <w:pPr>
              <w:spacing w:after="0" w:line="240" w:lineRule="auto"/>
              <w:jc w:val="both"/>
              <w:rPr>
                <w:rFonts w:ascii="Times New Roman" w:hAnsi="Times New Roman"/>
                <w:b/>
                <w:bCs/>
                <w:sz w:val="18"/>
                <w:szCs w:val="18"/>
              </w:rPr>
            </w:pPr>
          </w:p>
        </w:tc>
        <w:tc>
          <w:tcPr>
            <w:tcW w:w="941" w:type="dxa"/>
          </w:tcPr>
          <w:p w:rsidR="00B53163" w:rsidRPr="00A67578" w:rsidRDefault="00B53163" w:rsidP="00EC3253">
            <w:pPr>
              <w:spacing w:after="0" w:line="240" w:lineRule="auto"/>
              <w:jc w:val="both"/>
              <w:rPr>
                <w:rFonts w:ascii="Times New Roman" w:hAnsi="Times New Roman"/>
                <w:b/>
                <w:bCs/>
                <w:sz w:val="18"/>
                <w:szCs w:val="18"/>
              </w:rPr>
            </w:pPr>
          </w:p>
        </w:tc>
        <w:tc>
          <w:tcPr>
            <w:tcW w:w="891" w:type="dxa"/>
            <w:tcBorders>
              <w:right w:val="single" w:sz="18" w:space="0" w:color="auto"/>
            </w:tcBorders>
          </w:tcPr>
          <w:p w:rsidR="00B53163" w:rsidRPr="00A67578" w:rsidRDefault="00B53163" w:rsidP="00EC3253">
            <w:pPr>
              <w:spacing w:after="0" w:line="240" w:lineRule="auto"/>
              <w:jc w:val="both"/>
              <w:rPr>
                <w:rFonts w:ascii="Times New Roman" w:hAnsi="Times New Roman"/>
                <w:b/>
                <w:bCs/>
                <w:sz w:val="18"/>
                <w:szCs w:val="18"/>
              </w:rPr>
            </w:pPr>
          </w:p>
        </w:tc>
      </w:tr>
      <w:tr w:rsidR="00B53163" w:rsidRPr="00A67578" w:rsidTr="00B53163">
        <w:trPr>
          <w:trHeight w:val="199"/>
        </w:trPr>
        <w:tc>
          <w:tcPr>
            <w:tcW w:w="647" w:type="dxa"/>
          </w:tcPr>
          <w:p w:rsidR="00B53163" w:rsidRPr="00A67578" w:rsidRDefault="00B53163" w:rsidP="00EC3253">
            <w:pPr>
              <w:spacing w:after="0" w:line="240" w:lineRule="auto"/>
              <w:jc w:val="both"/>
              <w:rPr>
                <w:rFonts w:ascii="Times New Roman" w:hAnsi="Times New Roman"/>
                <w:b/>
                <w:bCs/>
                <w:sz w:val="18"/>
                <w:szCs w:val="18"/>
              </w:rPr>
            </w:pPr>
            <w:r w:rsidRPr="00A67578">
              <w:rPr>
                <w:rFonts w:ascii="Times New Roman" w:hAnsi="Times New Roman"/>
                <w:b/>
                <w:bCs/>
                <w:sz w:val="18"/>
                <w:szCs w:val="18"/>
              </w:rPr>
              <w:t>3.</w:t>
            </w:r>
          </w:p>
        </w:tc>
        <w:tc>
          <w:tcPr>
            <w:tcW w:w="2758" w:type="dxa"/>
            <w:tcBorders>
              <w:right w:val="single" w:sz="18" w:space="0" w:color="auto"/>
            </w:tcBorders>
          </w:tcPr>
          <w:p w:rsidR="00B53163" w:rsidRPr="00A67578" w:rsidRDefault="00B53163" w:rsidP="00EC3253">
            <w:pPr>
              <w:spacing w:after="0" w:line="240" w:lineRule="auto"/>
              <w:jc w:val="both"/>
              <w:rPr>
                <w:rFonts w:ascii="Times New Roman" w:hAnsi="Times New Roman"/>
                <w:sz w:val="18"/>
                <w:szCs w:val="18"/>
              </w:rPr>
            </w:pPr>
            <w:r w:rsidRPr="00A67578">
              <w:rPr>
                <w:rFonts w:ascii="Times New Roman" w:hAnsi="Times New Roman"/>
                <w:b/>
                <w:bCs/>
                <w:color w:val="000000"/>
                <w:sz w:val="18"/>
                <w:szCs w:val="18"/>
              </w:rPr>
              <w:t>Transport – componenta de extracție din rețea  - Tl</w:t>
            </w:r>
          </w:p>
        </w:tc>
        <w:tc>
          <w:tcPr>
            <w:tcW w:w="928" w:type="dxa"/>
            <w:tcBorders>
              <w:left w:val="single" w:sz="18" w:space="0" w:color="auto"/>
            </w:tcBorders>
          </w:tcPr>
          <w:p w:rsidR="00B53163" w:rsidRPr="00A67578" w:rsidRDefault="00B53163" w:rsidP="00EC3253">
            <w:pPr>
              <w:spacing w:after="0" w:line="240" w:lineRule="auto"/>
              <w:jc w:val="both"/>
              <w:rPr>
                <w:rFonts w:ascii="Times New Roman" w:hAnsi="Times New Roman"/>
                <w:sz w:val="18"/>
                <w:szCs w:val="18"/>
              </w:rPr>
            </w:pPr>
          </w:p>
        </w:tc>
        <w:tc>
          <w:tcPr>
            <w:tcW w:w="941" w:type="dxa"/>
          </w:tcPr>
          <w:p w:rsidR="00B53163" w:rsidRPr="00A67578" w:rsidRDefault="00B53163" w:rsidP="00EC3253">
            <w:pPr>
              <w:spacing w:after="0" w:line="240" w:lineRule="auto"/>
              <w:jc w:val="both"/>
              <w:rPr>
                <w:rFonts w:ascii="Times New Roman" w:hAnsi="Times New Roman"/>
                <w:sz w:val="18"/>
                <w:szCs w:val="18"/>
              </w:rPr>
            </w:pPr>
          </w:p>
        </w:tc>
        <w:tc>
          <w:tcPr>
            <w:tcW w:w="891" w:type="dxa"/>
            <w:tcBorders>
              <w:right w:val="single" w:sz="18" w:space="0" w:color="auto"/>
            </w:tcBorders>
          </w:tcPr>
          <w:p w:rsidR="00B53163" w:rsidRPr="00A67578" w:rsidRDefault="00B53163" w:rsidP="00EC3253">
            <w:pPr>
              <w:spacing w:after="0" w:line="240" w:lineRule="auto"/>
              <w:jc w:val="both"/>
              <w:rPr>
                <w:rFonts w:ascii="Times New Roman" w:hAnsi="Times New Roman"/>
                <w:sz w:val="18"/>
                <w:szCs w:val="18"/>
              </w:rPr>
            </w:pPr>
          </w:p>
        </w:tc>
      </w:tr>
      <w:tr w:rsidR="00B53163" w:rsidRPr="00A67578" w:rsidTr="00B53163">
        <w:trPr>
          <w:trHeight w:val="130"/>
        </w:trPr>
        <w:tc>
          <w:tcPr>
            <w:tcW w:w="647" w:type="dxa"/>
          </w:tcPr>
          <w:p w:rsidR="00B53163" w:rsidRPr="00A67578" w:rsidRDefault="00B53163" w:rsidP="00EC3253">
            <w:pPr>
              <w:spacing w:after="0" w:line="240" w:lineRule="auto"/>
              <w:jc w:val="both"/>
              <w:rPr>
                <w:rFonts w:ascii="Times New Roman" w:hAnsi="Times New Roman"/>
                <w:b/>
                <w:bCs/>
                <w:sz w:val="18"/>
                <w:szCs w:val="18"/>
              </w:rPr>
            </w:pPr>
            <w:r w:rsidRPr="00A67578">
              <w:rPr>
                <w:rFonts w:ascii="Times New Roman" w:hAnsi="Times New Roman"/>
                <w:b/>
                <w:bCs/>
                <w:sz w:val="18"/>
                <w:szCs w:val="18"/>
              </w:rPr>
              <w:t>4.</w:t>
            </w:r>
          </w:p>
        </w:tc>
        <w:tc>
          <w:tcPr>
            <w:tcW w:w="2758" w:type="dxa"/>
            <w:tcBorders>
              <w:right w:val="single" w:sz="18" w:space="0" w:color="auto"/>
            </w:tcBorders>
          </w:tcPr>
          <w:p w:rsidR="00B53163" w:rsidRPr="00A67578" w:rsidRDefault="00B53163" w:rsidP="00EC3253">
            <w:pPr>
              <w:spacing w:after="0" w:line="240" w:lineRule="auto"/>
              <w:jc w:val="both"/>
              <w:rPr>
                <w:rFonts w:ascii="Times New Roman" w:hAnsi="Times New Roman"/>
                <w:sz w:val="18"/>
                <w:szCs w:val="18"/>
              </w:rPr>
            </w:pPr>
            <w:r w:rsidRPr="00A67578">
              <w:rPr>
                <w:rFonts w:ascii="Times New Roman" w:hAnsi="Times New Roman"/>
                <w:b/>
                <w:bCs/>
                <w:color w:val="000000"/>
                <w:sz w:val="18"/>
                <w:szCs w:val="18"/>
              </w:rPr>
              <w:t>Servicii sistem</w:t>
            </w:r>
          </w:p>
        </w:tc>
        <w:tc>
          <w:tcPr>
            <w:tcW w:w="928" w:type="dxa"/>
            <w:tcBorders>
              <w:left w:val="single" w:sz="18" w:space="0" w:color="auto"/>
            </w:tcBorders>
          </w:tcPr>
          <w:p w:rsidR="00B53163" w:rsidRPr="00A67578" w:rsidRDefault="00B53163" w:rsidP="00EC3253">
            <w:pPr>
              <w:spacing w:after="0" w:line="240" w:lineRule="auto"/>
              <w:jc w:val="both"/>
              <w:rPr>
                <w:rFonts w:ascii="Times New Roman" w:hAnsi="Times New Roman"/>
                <w:sz w:val="18"/>
                <w:szCs w:val="18"/>
              </w:rPr>
            </w:pPr>
          </w:p>
        </w:tc>
        <w:tc>
          <w:tcPr>
            <w:tcW w:w="941" w:type="dxa"/>
          </w:tcPr>
          <w:p w:rsidR="00B53163" w:rsidRPr="00A67578" w:rsidRDefault="00B53163" w:rsidP="00EC3253">
            <w:pPr>
              <w:spacing w:after="0" w:line="240" w:lineRule="auto"/>
              <w:jc w:val="both"/>
              <w:rPr>
                <w:rFonts w:ascii="Times New Roman" w:hAnsi="Times New Roman"/>
                <w:sz w:val="18"/>
                <w:szCs w:val="18"/>
              </w:rPr>
            </w:pPr>
          </w:p>
        </w:tc>
        <w:tc>
          <w:tcPr>
            <w:tcW w:w="891" w:type="dxa"/>
            <w:tcBorders>
              <w:right w:val="single" w:sz="18" w:space="0" w:color="auto"/>
            </w:tcBorders>
          </w:tcPr>
          <w:p w:rsidR="00B53163" w:rsidRPr="00A67578" w:rsidRDefault="00B53163" w:rsidP="00EC3253">
            <w:pPr>
              <w:spacing w:after="0" w:line="240" w:lineRule="auto"/>
              <w:jc w:val="both"/>
              <w:rPr>
                <w:rFonts w:ascii="Times New Roman" w:hAnsi="Times New Roman"/>
                <w:sz w:val="18"/>
                <w:szCs w:val="18"/>
              </w:rPr>
            </w:pPr>
          </w:p>
        </w:tc>
      </w:tr>
      <w:tr w:rsidR="00B53163" w:rsidRPr="00A67578" w:rsidTr="00B53163">
        <w:trPr>
          <w:trHeight w:val="76"/>
        </w:trPr>
        <w:tc>
          <w:tcPr>
            <w:tcW w:w="647" w:type="dxa"/>
          </w:tcPr>
          <w:p w:rsidR="00B53163" w:rsidRPr="00A67578" w:rsidRDefault="00B53163" w:rsidP="00EC3253">
            <w:pPr>
              <w:spacing w:after="0" w:line="240" w:lineRule="auto"/>
              <w:jc w:val="both"/>
              <w:rPr>
                <w:rFonts w:ascii="Times New Roman" w:hAnsi="Times New Roman"/>
                <w:b/>
                <w:bCs/>
                <w:sz w:val="18"/>
                <w:szCs w:val="18"/>
              </w:rPr>
            </w:pPr>
            <w:r w:rsidRPr="00A67578">
              <w:rPr>
                <w:rFonts w:ascii="Times New Roman" w:hAnsi="Times New Roman"/>
                <w:b/>
                <w:bCs/>
                <w:sz w:val="18"/>
                <w:szCs w:val="18"/>
              </w:rPr>
              <w:t>5.</w:t>
            </w:r>
          </w:p>
        </w:tc>
        <w:tc>
          <w:tcPr>
            <w:tcW w:w="2758" w:type="dxa"/>
            <w:tcBorders>
              <w:right w:val="single" w:sz="18" w:space="0" w:color="auto"/>
            </w:tcBorders>
          </w:tcPr>
          <w:p w:rsidR="00B53163" w:rsidRPr="00A67578" w:rsidRDefault="00B53163" w:rsidP="00EC3253">
            <w:pPr>
              <w:spacing w:after="0" w:line="240" w:lineRule="auto"/>
              <w:jc w:val="both"/>
              <w:rPr>
                <w:rFonts w:ascii="Times New Roman" w:hAnsi="Times New Roman"/>
                <w:sz w:val="18"/>
                <w:szCs w:val="18"/>
              </w:rPr>
            </w:pPr>
            <w:r w:rsidRPr="00A67578">
              <w:rPr>
                <w:rFonts w:ascii="Times New Roman" w:hAnsi="Times New Roman"/>
                <w:b/>
                <w:bCs/>
                <w:color w:val="000000"/>
                <w:sz w:val="18"/>
                <w:szCs w:val="18"/>
              </w:rPr>
              <w:t>Participare piață</w:t>
            </w:r>
          </w:p>
        </w:tc>
        <w:tc>
          <w:tcPr>
            <w:tcW w:w="928" w:type="dxa"/>
            <w:tcBorders>
              <w:left w:val="single" w:sz="18" w:space="0" w:color="auto"/>
            </w:tcBorders>
          </w:tcPr>
          <w:p w:rsidR="00B53163" w:rsidRPr="00A67578" w:rsidRDefault="00B53163" w:rsidP="00EC3253">
            <w:pPr>
              <w:spacing w:after="0" w:line="240" w:lineRule="auto"/>
              <w:jc w:val="both"/>
              <w:rPr>
                <w:rFonts w:ascii="Times New Roman" w:hAnsi="Times New Roman"/>
                <w:sz w:val="18"/>
                <w:szCs w:val="18"/>
              </w:rPr>
            </w:pPr>
          </w:p>
        </w:tc>
        <w:tc>
          <w:tcPr>
            <w:tcW w:w="941" w:type="dxa"/>
          </w:tcPr>
          <w:p w:rsidR="00B53163" w:rsidRPr="00A67578" w:rsidRDefault="00B53163" w:rsidP="00EC3253">
            <w:pPr>
              <w:spacing w:after="0" w:line="240" w:lineRule="auto"/>
              <w:jc w:val="both"/>
              <w:rPr>
                <w:rFonts w:ascii="Times New Roman" w:hAnsi="Times New Roman"/>
                <w:sz w:val="18"/>
                <w:szCs w:val="18"/>
              </w:rPr>
            </w:pPr>
          </w:p>
        </w:tc>
        <w:tc>
          <w:tcPr>
            <w:tcW w:w="891" w:type="dxa"/>
            <w:tcBorders>
              <w:right w:val="single" w:sz="18" w:space="0" w:color="auto"/>
            </w:tcBorders>
          </w:tcPr>
          <w:p w:rsidR="00B53163" w:rsidRPr="00A67578" w:rsidRDefault="00B53163" w:rsidP="00EC3253">
            <w:pPr>
              <w:spacing w:after="0" w:line="240" w:lineRule="auto"/>
              <w:jc w:val="both"/>
              <w:rPr>
                <w:rFonts w:ascii="Times New Roman" w:hAnsi="Times New Roman"/>
                <w:sz w:val="18"/>
                <w:szCs w:val="18"/>
              </w:rPr>
            </w:pPr>
          </w:p>
        </w:tc>
      </w:tr>
      <w:tr w:rsidR="00B53163" w:rsidRPr="00A67578" w:rsidTr="00B53163">
        <w:trPr>
          <w:trHeight w:val="76"/>
        </w:trPr>
        <w:tc>
          <w:tcPr>
            <w:tcW w:w="647" w:type="dxa"/>
          </w:tcPr>
          <w:p w:rsidR="00B53163" w:rsidRPr="00A67578" w:rsidRDefault="00B53163" w:rsidP="00EC3253">
            <w:pPr>
              <w:spacing w:after="0" w:line="240" w:lineRule="auto"/>
              <w:jc w:val="both"/>
              <w:rPr>
                <w:rFonts w:ascii="Times New Roman" w:hAnsi="Times New Roman"/>
                <w:b/>
                <w:bCs/>
                <w:sz w:val="18"/>
                <w:szCs w:val="18"/>
              </w:rPr>
            </w:pPr>
            <w:r w:rsidRPr="00A67578">
              <w:rPr>
                <w:rFonts w:ascii="Times New Roman" w:hAnsi="Times New Roman"/>
                <w:b/>
                <w:bCs/>
                <w:sz w:val="18"/>
                <w:szCs w:val="18"/>
              </w:rPr>
              <w:t>6.</w:t>
            </w:r>
          </w:p>
        </w:tc>
        <w:tc>
          <w:tcPr>
            <w:tcW w:w="2758" w:type="dxa"/>
            <w:tcBorders>
              <w:right w:val="single" w:sz="18" w:space="0" w:color="auto"/>
            </w:tcBorders>
          </w:tcPr>
          <w:p w:rsidR="00B53163" w:rsidRPr="00A67578" w:rsidRDefault="00B53163" w:rsidP="00EC3253">
            <w:pPr>
              <w:spacing w:after="0" w:line="240" w:lineRule="auto"/>
              <w:jc w:val="both"/>
              <w:rPr>
                <w:rFonts w:ascii="Times New Roman" w:hAnsi="Times New Roman"/>
                <w:b/>
                <w:bCs/>
                <w:color w:val="000000"/>
                <w:sz w:val="18"/>
                <w:szCs w:val="18"/>
              </w:rPr>
            </w:pPr>
            <w:r w:rsidRPr="00A67578">
              <w:rPr>
                <w:rFonts w:ascii="Times New Roman" w:hAnsi="Times New Roman"/>
                <w:b/>
                <w:bCs/>
                <w:color w:val="000000"/>
                <w:sz w:val="18"/>
                <w:szCs w:val="18"/>
              </w:rPr>
              <w:t xml:space="preserve">Distribuție total </w:t>
            </w:r>
          </w:p>
        </w:tc>
        <w:tc>
          <w:tcPr>
            <w:tcW w:w="928" w:type="dxa"/>
            <w:tcBorders>
              <w:left w:val="single" w:sz="18" w:space="0" w:color="auto"/>
            </w:tcBorders>
          </w:tcPr>
          <w:p w:rsidR="00B53163" w:rsidRPr="00A67578" w:rsidRDefault="00B53163" w:rsidP="00EC3253">
            <w:pPr>
              <w:spacing w:after="0" w:line="240" w:lineRule="auto"/>
              <w:jc w:val="both"/>
              <w:rPr>
                <w:rFonts w:ascii="Times New Roman" w:hAnsi="Times New Roman"/>
                <w:sz w:val="18"/>
                <w:szCs w:val="18"/>
              </w:rPr>
            </w:pPr>
          </w:p>
        </w:tc>
        <w:tc>
          <w:tcPr>
            <w:tcW w:w="941" w:type="dxa"/>
          </w:tcPr>
          <w:p w:rsidR="00B53163" w:rsidRPr="00A67578" w:rsidRDefault="00B53163" w:rsidP="00EC3253">
            <w:pPr>
              <w:spacing w:after="0" w:line="240" w:lineRule="auto"/>
              <w:jc w:val="both"/>
              <w:rPr>
                <w:rFonts w:ascii="Times New Roman" w:hAnsi="Times New Roman"/>
                <w:sz w:val="18"/>
                <w:szCs w:val="18"/>
              </w:rPr>
            </w:pPr>
          </w:p>
        </w:tc>
        <w:tc>
          <w:tcPr>
            <w:tcW w:w="891" w:type="dxa"/>
            <w:tcBorders>
              <w:right w:val="single" w:sz="18" w:space="0" w:color="auto"/>
            </w:tcBorders>
          </w:tcPr>
          <w:p w:rsidR="00B53163" w:rsidRPr="00A67578" w:rsidRDefault="00B53163" w:rsidP="00EC3253">
            <w:pPr>
              <w:spacing w:after="0" w:line="240" w:lineRule="auto"/>
              <w:jc w:val="both"/>
              <w:rPr>
                <w:rFonts w:ascii="Times New Roman" w:hAnsi="Times New Roman"/>
                <w:sz w:val="18"/>
                <w:szCs w:val="18"/>
              </w:rPr>
            </w:pPr>
          </w:p>
        </w:tc>
      </w:tr>
      <w:tr w:rsidR="00B53163" w:rsidRPr="00A67578" w:rsidTr="00B53163">
        <w:trPr>
          <w:trHeight w:val="111"/>
        </w:trPr>
        <w:tc>
          <w:tcPr>
            <w:tcW w:w="647" w:type="dxa"/>
          </w:tcPr>
          <w:p w:rsidR="00B53163" w:rsidRPr="00A67578" w:rsidRDefault="00B53163" w:rsidP="00EC3253">
            <w:pPr>
              <w:spacing w:after="0" w:line="240" w:lineRule="auto"/>
              <w:jc w:val="both"/>
              <w:rPr>
                <w:rFonts w:ascii="Times New Roman" w:hAnsi="Times New Roman"/>
                <w:sz w:val="18"/>
                <w:szCs w:val="18"/>
              </w:rPr>
            </w:pPr>
            <w:r w:rsidRPr="00A67578">
              <w:rPr>
                <w:rFonts w:ascii="Times New Roman" w:hAnsi="Times New Roman"/>
                <w:sz w:val="18"/>
                <w:szCs w:val="18"/>
              </w:rPr>
              <w:t>7.</w:t>
            </w:r>
          </w:p>
        </w:tc>
        <w:tc>
          <w:tcPr>
            <w:tcW w:w="2758" w:type="dxa"/>
            <w:tcBorders>
              <w:right w:val="single" w:sz="18" w:space="0" w:color="auto"/>
            </w:tcBorders>
          </w:tcPr>
          <w:p w:rsidR="00B53163" w:rsidRPr="00A67578" w:rsidRDefault="00B53163" w:rsidP="00EC3253">
            <w:pPr>
              <w:spacing w:after="0" w:line="240" w:lineRule="auto"/>
              <w:jc w:val="both"/>
              <w:rPr>
                <w:rFonts w:ascii="Times New Roman" w:hAnsi="Times New Roman"/>
                <w:color w:val="000000"/>
                <w:sz w:val="18"/>
                <w:szCs w:val="18"/>
              </w:rPr>
            </w:pPr>
            <w:r w:rsidRPr="00A67578">
              <w:rPr>
                <w:rFonts w:ascii="Times New Roman" w:hAnsi="Times New Roman"/>
                <w:color w:val="000000"/>
                <w:sz w:val="18"/>
                <w:szCs w:val="18"/>
              </w:rPr>
              <w:t xml:space="preserve">                           din care – pe IT</w:t>
            </w:r>
          </w:p>
        </w:tc>
        <w:tc>
          <w:tcPr>
            <w:tcW w:w="928" w:type="dxa"/>
            <w:tcBorders>
              <w:left w:val="single" w:sz="18" w:space="0" w:color="auto"/>
            </w:tcBorders>
          </w:tcPr>
          <w:p w:rsidR="00B53163" w:rsidRPr="00A67578" w:rsidRDefault="00B53163" w:rsidP="00EC3253">
            <w:pPr>
              <w:spacing w:after="0" w:line="240" w:lineRule="auto"/>
              <w:jc w:val="both"/>
              <w:rPr>
                <w:rFonts w:ascii="Times New Roman" w:hAnsi="Times New Roman"/>
                <w:sz w:val="18"/>
                <w:szCs w:val="18"/>
              </w:rPr>
            </w:pPr>
          </w:p>
        </w:tc>
        <w:tc>
          <w:tcPr>
            <w:tcW w:w="941" w:type="dxa"/>
          </w:tcPr>
          <w:p w:rsidR="00B53163" w:rsidRPr="00A67578" w:rsidRDefault="00B53163" w:rsidP="00EC3253">
            <w:pPr>
              <w:spacing w:after="0" w:line="240" w:lineRule="auto"/>
              <w:jc w:val="both"/>
              <w:rPr>
                <w:rFonts w:ascii="Times New Roman" w:hAnsi="Times New Roman"/>
                <w:sz w:val="18"/>
                <w:szCs w:val="18"/>
              </w:rPr>
            </w:pPr>
          </w:p>
        </w:tc>
        <w:tc>
          <w:tcPr>
            <w:tcW w:w="891" w:type="dxa"/>
            <w:tcBorders>
              <w:right w:val="single" w:sz="18" w:space="0" w:color="auto"/>
            </w:tcBorders>
          </w:tcPr>
          <w:p w:rsidR="00B53163" w:rsidRPr="00A67578" w:rsidRDefault="00B53163" w:rsidP="00EC3253">
            <w:pPr>
              <w:spacing w:after="0" w:line="240" w:lineRule="auto"/>
              <w:jc w:val="both"/>
              <w:rPr>
                <w:rFonts w:ascii="Times New Roman" w:hAnsi="Times New Roman"/>
                <w:sz w:val="18"/>
                <w:szCs w:val="18"/>
              </w:rPr>
            </w:pPr>
          </w:p>
        </w:tc>
      </w:tr>
      <w:tr w:rsidR="00B53163" w:rsidRPr="00A67578" w:rsidTr="00B53163">
        <w:trPr>
          <w:trHeight w:val="198"/>
        </w:trPr>
        <w:tc>
          <w:tcPr>
            <w:tcW w:w="647" w:type="dxa"/>
          </w:tcPr>
          <w:p w:rsidR="00B53163" w:rsidRPr="00A67578" w:rsidRDefault="00B53163" w:rsidP="00EC3253">
            <w:pPr>
              <w:spacing w:after="0" w:line="240" w:lineRule="auto"/>
              <w:jc w:val="both"/>
              <w:rPr>
                <w:rFonts w:ascii="Times New Roman" w:hAnsi="Times New Roman"/>
                <w:sz w:val="18"/>
                <w:szCs w:val="18"/>
              </w:rPr>
            </w:pPr>
            <w:r w:rsidRPr="00A67578">
              <w:rPr>
                <w:rFonts w:ascii="Times New Roman" w:hAnsi="Times New Roman"/>
                <w:sz w:val="18"/>
                <w:szCs w:val="18"/>
              </w:rPr>
              <w:t>8.</w:t>
            </w:r>
          </w:p>
        </w:tc>
        <w:tc>
          <w:tcPr>
            <w:tcW w:w="2758" w:type="dxa"/>
            <w:tcBorders>
              <w:right w:val="single" w:sz="18" w:space="0" w:color="auto"/>
            </w:tcBorders>
          </w:tcPr>
          <w:p w:rsidR="00B53163" w:rsidRPr="00A67578" w:rsidRDefault="00B53163" w:rsidP="00EC3253">
            <w:pPr>
              <w:spacing w:after="0" w:line="240" w:lineRule="auto"/>
              <w:jc w:val="both"/>
              <w:rPr>
                <w:rFonts w:ascii="Times New Roman" w:hAnsi="Times New Roman"/>
                <w:color w:val="000000"/>
                <w:sz w:val="18"/>
                <w:szCs w:val="18"/>
              </w:rPr>
            </w:pPr>
            <w:r w:rsidRPr="00A67578">
              <w:rPr>
                <w:rFonts w:ascii="Times New Roman" w:hAnsi="Times New Roman"/>
                <w:color w:val="000000"/>
                <w:sz w:val="18"/>
                <w:szCs w:val="18"/>
              </w:rPr>
              <w:t xml:space="preserve">                                           pe MT</w:t>
            </w:r>
          </w:p>
        </w:tc>
        <w:tc>
          <w:tcPr>
            <w:tcW w:w="928" w:type="dxa"/>
            <w:tcBorders>
              <w:left w:val="single" w:sz="18" w:space="0" w:color="auto"/>
            </w:tcBorders>
          </w:tcPr>
          <w:p w:rsidR="00B53163" w:rsidRPr="00A67578" w:rsidRDefault="00B53163" w:rsidP="00EC3253">
            <w:pPr>
              <w:spacing w:after="0" w:line="240" w:lineRule="auto"/>
              <w:jc w:val="both"/>
              <w:rPr>
                <w:rFonts w:ascii="Times New Roman" w:hAnsi="Times New Roman"/>
                <w:sz w:val="18"/>
                <w:szCs w:val="18"/>
              </w:rPr>
            </w:pPr>
          </w:p>
        </w:tc>
        <w:tc>
          <w:tcPr>
            <w:tcW w:w="941" w:type="dxa"/>
          </w:tcPr>
          <w:p w:rsidR="00B53163" w:rsidRPr="00A67578" w:rsidRDefault="00B53163" w:rsidP="00EC3253">
            <w:pPr>
              <w:spacing w:after="0" w:line="240" w:lineRule="auto"/>
              <w:jc w:val="both"/>
              <w:rPr>
                <w:rFonts w:ascii="Times New Roman" w:hAnsi="Times New Roman"/>
                <w:sz w:val="18"/>
                <w:szCs w:val="18"/>
              </w:rPr>
            </w:pPr>
          </w:p>
        </w:tc>
        <w:tc>
          <w:tcPr>
            <w:tcW w:w="891" w:type="dxa"/>
            <w:tcBorders>
              <w:right w:val="single" w:sz="18" w:space="0" w:color="auto"/>
            </w:tcBorders>
          </w:tcPr>
          <w:p w:rsidR="00B53163" w:rsidRPr="00A67578" w:rsidRDefault="00B53163" w:rsidP="00EC3253">
            <w:pPr>
              <w:spacing w:after="0" w:line="240" w:lineRule="auto"/>
              <w:jc w:val="both"/>
              <w:rPr>
                <w:rFonts w:ascii="Times New Roman" w:hAnsi="Times New Roman"/>
                <w:sz w:val="18"/>
                <w:szCs w:val="18"/>
              </w:rPr>
            </w:pPr>
          </w:p>
        </w:tc>
      </w:tr>
      <w:tr w:rsidR="00B53163" w:rsidRPr="00A67578" w:rsidTr="00B53163">
        <w:trPr>
          <w:trHeight w:val="131"/>
        </w:trPr>
        <w:tc>
          <w:tcPr>
            <w:tcW w:w="647" w:type="dxa"/>
          </w:tcPr>
          <w:p w:rsidR="00B53163" w:rsidRPr="00A67578" w:rsidRDefault="00B53163" w:rsidP="00EC3253">
            <w:pPr>
              <w:spacing w:after="0" w:line="240" w:lineRule="auto"/>
              <w:jc w:val="both"/>
              <w:rPr>
                <w:rFonts w:ascii="Times New Roman" w:hAnsi="Times New Roman"/>
                <w:sz w:val="18"/>
                <w:szCs w:val="18"/>
              </w:rPr>
            </w:pPr>
            <w:r w:rsidRPr="00A67578">
              <w:rPr>
                <w:rFonts w:ascii="Times New Roman" w:hAnsi="Times New Roman"/>
                <w:sz w:val="18"/>
                <w:szCs w:val="18"/>
              </w:rPr>
              <w:t>9.</w:t>
            </w:r>
          </w:p>
        </w:tc>
        <w:tc>
          <w:tcPr>
            <w:tcW w:w="2758" w:type="dxa"/>
            <w:tcBorders>
              <w:right w:val="single" w:sz="18" w:space="0" w:color="auto"/>
            </w:tcBorders>
          </w:tcPr>
          <w:p w:rsidR="00B53163" w:rsidRPr="00A67578" w:rsidRDefault="00B53163" w:rsidP="00EC3253">
            <w:pPr>
              <w:spacing w:after="0" w:line="240" w:lineRule="auto"/>
              <w:jc w:val="both"/>
              <w:rPr>
                <w:rFonts w:ascii="Times New Roman" w:hAnsi="Times New Roman"/>
                <w:color w:val="000000"/>
                <w:sz w:val="18"/>
                <w:szCs w:val="18"/>
              </w:rPr>
            </w:pPr>
            <w:r w:rsidRPr="00A67578">
              <w:rPr>
                <w:rFonts w:ascii="Times New Roman" w:hAnsi="Times New Roman"/>
                <w:color w:val="000000"/>
                <w:sz w:val="18"/>
                <w:szCs w:val="18"/>
              </w:rPr>
              <w:t xml:space="preserve">                                           pe JT</w:t>
            </w:r>
          </w:p>
        </w:tc>
        <w:tc>
          <w:tcPr>
            <w:tcW w:w="928" w:type="dxa"/>
            <w:tcBorders>
              <w:left w:val="single" w:sz="18" w:space="0" w:color="auto"/>
            </w:tcBorders>
          </w:tcPr>
          <w:p w:rsidR="00B53163" w:rsidRPr="00A67578" w:rsidRDefault="00B53163" w:rsidP="00EC3253">
            <w:pPr>
              <w:spacing w:after="0" w:line="240" w:lineRule="auto"/>
              <w:jc w:val="both"/>
              <w:rPr>
                <w:rFonts w:ascii="Times New Roman" w:hAnsi="Times New Roman"/>
                <w:sz w:val="18"/>
                <w:szCs w:val="18"/>
              </w:rPr>
            </w:pPr>
          </w:p>
        </w:tc>
        <w:tc>
          <w:tcPr>
            <w:tcW w:w="941" w:type="dxa"/>
          </w:tcPr>
          <w:p w:rsidR="00B53163" w:rsidRPr="00A67578" w:rsidRDefault="00B53163" w:rsidP="00EC3253">
            <w:pPr>
              <w:spacing w:after="0" w:line="240" w:lineRule="auto"/>
              <w:jc w:val="both"/>
              <w:rPr>
                <w:rFonts w:ascii="Times New Roman" w:hAnsi="Times New Roman"/>
                <w:sz w:val="18"/>
                <w:szCs w:val="18"/>
              </w:rPr>
            </w:pPr>
          </w:p>
        </w:tc>
        <w:tc>
          <w:tcPr>
            <w:tcW w:w="891" w:type="dxa"/>
            <w:tcBorders>
              <w:right w:val="single" w:sz="18" w:space="0" w:color="auto"/>
            </w:tcBorders>
          </w:tcPr>
          <w:p w:rsidR="00B53163" w:rsidRPr="00A67578" w:rsidRDefault="00B53163" w:rsidP="00EC3253">
            <w:pPr>
              <w:spacing w:after="0" w:line="240" w:lineRule="auto"/>
              <w:jc w:val="both"/>
              <w:rPr>
                <w:rFonts w:ascii="Times New Roman" w:hAnsi="Times New Roman"/>
                <w:sz w:val="18"/>
                <w:szCs w:val="18"/>
              </w:rPr>
            </w:pPr>
          </w:p>
        </w:tc>
      </w:tr>
      <w:tr w:rsidR="00B53163" w:rsidRPr="00A67578" w:rsidTr="00B53163">
        <w:trPr>
          <w:trHeight w:val="218"/>
        </w:trPr>
        <w:tc>
          <w:tcPr>
            <w:tcW w:w="647" w:type="dxa"/>
          </w:tcPr>
          <w:p w:rsidR="00B53163" w:rsidRPr="00A67578" w:rsidRDefault="00B53163" w:rsidP="00EC3253">
            <w:pPr>
              <w:spacing w:after="0" w:line="240" w:lineRule="auto"/>
              <w:jc w:val="both"/>
              <w:rPr>
                <w:rFonts w:ascii="Times New Roman" w:hAnsi="Times New Roman"/>
                <w:b/>
                <w:bCs/>
                <w:sz w:val="18"/>
                <w:szCs w:val="18"/>
              </w:rPr>
            </w:pPr>
            <w:r w:rsidRPr="00A67578">
              <w:rPr>
                <w:rFonts w:ascii="Times New Roman" w:hAnsi="Times New Roman"/>
                <w:b/>
                <w:bCs/>
                <w:sz w:val="18"/>
                <w:szCs w:val="18"/>
              </w:rPr>
              <w:t>10.</w:t>
            </w:r>
          </w:p>
        </w:tc>
        <w:tc>
          <w:tcPr>
            <w:tcW w:w="2758" w:type="dxa"/>
            <w:tcBorders>
              <w:right w:val="single" w:sz="18" w:space="0" w:color="auto"/>
            </w:tcBorders>
          </w:tcPr>
          <w:p w:rsidR="00B53163" w:rsidRPr="00A67578" w:rsidRDefault="00B53163" w:rsidP="003A2127">
            <w:pPr>
              <w:spacing w:after="0" w:line="240" w:lineRule="auto"/>
              <w:jc w:val="both"/>
              <w:rPr>
                <w:rFonts w:ascii="Times New Roman" w:hAnsi="Times New Roman"/>
                <w:sz w:val="18"/>
                <w:szCs w:val="18"/>
              </w:rPr>
            </w:pPr>
            <w:r w:rsidRPr="00A67578">
              <w:rPr>
                <w:rFonts w:ascii="Times New Roman" w:hAnsi="Times New Roman"/>
                <w:b/>
                <w:bCs/>
                <w:color w:val="000000"/>
                <w:sz w:val="18"/>
                <w:szCs w:val="18"/>
              </w:rPr>
              <w:t xml:space="preserve">Componenta de furnizare </w:t>
            </w:r>
          </w:p>
        </w:tc>
        <w:tc>
          <w:tcPr>
            <w:tcW w:w="928" w:type="dxa"/>
            <w:tcBorders>
              <w:left w:val="single" w:sz="18" w:space="0" w:color="auto"/>
            </w:tcBorders>
          </w:tcPr>
          <w:p w:rsidR="00B53163" w:rsidRPr="00A67578" w:rsidRDefault="00B53163" w:rsidP="00EC3253">
            <w:pPr>
              <w:spacing w:after="0" w:line="240" w:lineRule="auto"/>
              <w:jc w:val="both"/>
              <w:rPr>
                <w:rFonts w:ascii="Times New Roman" w:hAnsi="Times New Roman"/>
                <w:sz w:val="18"/>
                <w:szCs w:val="18"/>
              </w:rPr>
            </w:pPr>
          </w:p>
        </w:tc>
        <w:tc>
          <w:tcPr>
            <w:tcW w:w="941" w:type="dxa"/>
          </w:tcPr>
          <w:p w:rsidR="00B53163" w:rsidRPr="00A67578" w:rsidRDefault="00B53163" w:rsidP="00EC3253">
            <w:pPr>
              <w:spacing w:after="0" w:line="240" w:lineRule="auto"/>
              <w:jc w:val="both"/>
              <w:rPr>
                <w:rFonts w:ascii="Times New Roman" w:hAnsi="Times New Roman"/>
                <w:sz w:val="18"/>
                <w:szCs w:val="18"/>
              </w:rPr>
            </w:pPr>
          </w:p>
        </w:tc>
        <w:tc>
          <w:tcPr>
            <w:tcW w:w="891" w:type="dxa"/>
            <w:tcBorders>
              <w:right w:val="single" w:sz="18" w:space="0" w:color="auto"/>
            </w:tcBorders>
          </w:tcPr>
          <w:p w:rsidR="00B53163" w:rsidRPr="00A67578" w:rsidRDefault="00B53163" w:rsidP="00EC3253">
            <w:pPr>
              <w:spacing w:after="0" w:line="240" w:lineRule="auto"/>
              <w:jc w:val="both"/>
              <w:rPr>
                <w:rFonts w:ascii="Times New Roman" w:hAnsi="Times New Roman"/>
                <w:sz w:val="18"/>
                <w:szCs w:val="18"/>
              </w:rPr>
            </w:pPr>
          </w:p>
        </w:tc>
      </w:tr>
      <w:tr w:rsidR="00B53163" w:rsidRPr="00A67578" w:rsidTr="00B53163">
        <w:trPr>
          <w:trHeight w:val="218"/>
        </w:trPr>
        <w:tc>
          <w:tcPr>
            <w:tcW w:w="647" w:type="dxa"/>
          </w:tcPr>
          <w:p w:rsidR="00B53163" w:rsidRPr="00A67578" w:rsidRDefault="00B53163" w:rsidP="00EC3253">
            <w:pPr>
              <w:spacing w:after="0" w:line="240" w:lineRule="auto"/>
              <w:jc w:val="both"/>
              <w:rPr>
                <w:rFonts w:ascii="Times New Roman" w:hAnsi="Times New Roman"/>
                <w:b/>
                <w:bCs/>
                <w:sz w:val="18"/>
                <w:szCs w:val="18"/>
              </w:rPr>
            </w:pPr>
            <w:r w:rsidRPr="00A67578">
              <w:rPr>
                <w:rFonts w:ascii="Times New Roman" w:hAnsi="Times New Roman"/>
                <w:b/>
                <w:bCs/>
                <w:sz w:val="18"/>
                <w:szCs w:val="18"/>
              </w:rPr>
              <w:t>11.</w:t>
            </w:r>
          </w:p>
        </w:tc>
        <w:tc>
          <w:tcPr>
            <w:tcW w:w="2758" w:type="dxa"/>
            <w:tcBorders>
              <w:right w:val="single" w:sz="18" w:space="0" w:color="auto"/>
            </w:tcBorders>
          </w:tcPr>
          <w:p w:rsidR="00B53163" w:rsidRPr="00A67578" w:rsidRDefault="00B53163" w:rsidP="00FC533D">
            <w:pPr>
              <w:spacing w:after="0" w:line="240" w:lineRule="auto"/>
              <w:jc w:val="both"/>
              <w:rPr>
                <w:rFonts w:ascii="Times New Roman" w:hAnsi="Times New Roman"/>
                <w:b/>
                <w:bCs/>
                <w:color w:val="000000"/>
                <w:sz w:val="18"/>
                <w:szCs w:val="18"/>
                <w:vertAlign w:val="subscript"/>
              </w:rPr>
            </w:pPr>
            <w:r w:rsidRPr="00A67578">
              <w:rPr>
                <w:rFonts w:ascii="Times New Roman" w:hAnsi="Times New Roman"/>
                <w:b/>
                <w:bCs/>
                <w:color w:val="000000"/>
                <w:sz w:val="18"/>
                <w:szCs w:val="18"/>
              </w:rPr>
              <w:t xml:space="preserve">Componenta de ajustare  </w:t>
            </w:r>
          </w:p>
        </w:tc>
        <w:tc>
          <w:tcPr>
            <w:tcW w:w="928" w:type="dxa"/>
            <w:tcBorders>
              <w:left w:val="single" w:sz="18" w:space="0" w:color="auto"/>
            </w:tcBorders>
          </w:tcPr>
          <w:p w:rsidR="00B53163" w:rsidRPr="00A67578" w:rsidRDefault="00B53163" w:rsidP="00EC3253">
            <w:pPr>
              <w:spacing w:after="0" w:line="240" w:lineRule="auto"/>
              <w:jc w:val="both"/>
              <w:rPr>
                <w:rFonts w:ascii="Times New Roman" w:hAnsi="Times New Roman"/>
                <w:sz w:val="18"/>
                <w:szCs w:val="18"/>
              </w:rPr>
            </w:pPr>
          </w:p>
        </w:tc>
        <w:tc>
          <w:tcPr>
            <w:tcW w:w="941" w:type="dxa"/>
          </w:tcPr>
          <w:p w:rsidR="00B53163" w:rsidRPr="00A67578" w:rsidRDefault="00B53163" w:rsidP="00EC3253">
            <w:pPr>
              <w:spacing w:after="0" w:line="240" w:lineRule="auto"/>
              <w:jc w:val="both"/>
              <w:rPr>
                <w:rFonts w:ascii="Times New Roman" w:hAnsi="Times New Roman"/>
                <w:sz w:val="18"/>
                <w:szCs w:val="18"/>
              </w:rPr>
            </w:pPr>
          </w:p>
        </w:tc>
        <w:tc>
          <w:tcPr>
            <w:tcW w:w="891" w:type="dxa"/>
            <w:tcBorders>
              <w:right w:val="single" w:sz="18" w:space="0" w:color="auto"/>
            </w:tcBorders>
          </w:tcPr>
          <w:p w:rsidR="00B53163" w:rsidRPr="00A67578" w:rsidRDefault="00B53163" w:rsidP="00EC3253">
            <w:pPr>
              <w:spacing w:after="0" w:line="240" w:lineRule="auto"/>
              <w:jc w:val="both"/>
              <w:rPr>
                <w:rFonts w:ascii="Times New Roman" w:hAnsi="Times New Roman"/>
                <w:sz w:val="18"/>
                <w:szCs w:val="18"/>
              </w:rPr>
            </w:pPr>
          </w:p>
        </w:tc>
      </w:tr>
      <w:tr w:rsidR="00B53163" w:rsidRPr="00A67578" w:rsidTr="00B53163">
        <w:trPr>
          <w:trHeight w:val="218"/>
        </w:trPr>
        <w:tc>
          <w:tcPr>
            <w:tcW w:w="647" w:type="dxa"/>
          </w:tcPr>
          <w:p w:rsidR="00B53163" w:rsidRPr="00A67578" w:rsidRDefault="00B53163" w:rsidP="00EC3253">
            <w:pPr>
              <w:spacing w:after="0" w:line="240" w:lineRule="auto"/>
              <w:jc w:val="both"/>
              <w:rPr>
                <w:rFonts w:ascii="Times New Roman" w:hAnsi="Times New Roman"/>
                <w:b/>
                <w:bCs/>
                <w:sz w:val="18"/>
                <w:szCs w:val="18"/>
              </w:rPr>
            </w:pPr>
            <w:r w:rsidRPr="00A67578">
              <w:rPr>
                <w:rFonts w:ascii="Times New Roman" w:hAnsi="Times New Roman"/>
                <w:b/>
                <w:bCs/>
                <w:sz w:val="18"/>
                <w:szCs w:val="18"/>
              </w:rPr>
              <w:t>11.1</w:t>
            </w:r>
          </w:p>
        </w:tc>
        <w:tc>
          <w:tcPr>
            <w:tcW w:w="2758" w:type="dxa"/>
            <w:tcBorders>
              <w:right w:val="single" w:sz="18" w:space="0" w:color="auto"/>
            </w:tcBorders>
          </w:tcPr>
          <w:p w:rsidR="00B53163" w:rsidRPr="00B53163" w:rsidRDefault="00ED7E1B" w:rsidP="00EC3253">
            <w:pPr>
              <w:spacing w:after="0" w:line="240" w:lineRule="auto"/>
              <w:jc w:val="both"/>
              <w:rPr>
                <w:rFonts w:ascii="Times New Roman" w:hAnsi="Times New Roman"/>
                <w:b/>
                <w:bCs/>
                <w:color w:val="000000"/>
                <w:sz w:val="18"/>
                <w:szCs w:val="18"/>
              </w:rPr>
            </w:pPr>
            <m:oMathPara>
              <m:oMath>
                <m:sSubSup>
                  <m:sSubSupPr>
                    <m:ctrlPr>
                      <w:rPr>
                        <w:rFonts w:ascii="Cambria Math" w:eastAsia="Times New Roman" w:hAnsi="Cambria Math"/>
                        <w:i/>
                        <w:sz w:val="18"/>
                        <w:szCs w:val="18"/>
                        <w:lang w:val="en-US"/>
                      </w:rPr>
                    </m:ctrlPr>
                  </m:sSubSupPr>
                  <m:e>
                    <m:r>
                      <w:rPr>
                        <w:rFonts w:ascii="Cambria Math" w:eastAsia="Times New Roman" w:hAnsi="Cambria Math"/>
                        <w:sz w:val="18"/>
                        <w:szCs w:val="18"/>
                        <w:lang w:val="en-US"/>
                      </w:rPr>
                      <m:t>SC</m:t>
                    </m:r>
                  </m:e>
                  <m:sub>
                    <m:r>
                      <w:rPr>
                        <w:rFonts w:ascii="Cambria Math" w:eastAsia="Times New Roman" w:hAnsi="Cambria Math"/>
                        <w:sz w:val="18"/>
                        <w:szCs w:val="18"/>
                        <w:lang w:val="en-US"/>
                      </w:rPr>
                      <m:t>f,</m:t>
                    </m:r>
                  </m:sub>
                  <m:sup/>
                </m:sSubSup>
              </m:oMath>
            </m:oMathPara>
          </w:p>
        </w:tc>
        <w:tc>
          <w:tcPr>
            <w:tcW w:w="928" w:type="dxa"/>
            <w:tcBorders>
              <w:left w:val="single" w:sz="18" w:space="0" w:color="auto"/>
            </w:tcBorders>
          </w:tcPr>
          <w:p w:rsidR="00B53163" w:rsidRPr="00A67578" w:rsidRDefault="00B53163" w:rsidP="00EC3253">
            <w:pPr>
              <w:spacing w:after="0" w:line="240" w:lineRule="auto"/>
              <w:jc w:val="both"/>
              <w:rPr>
                <w:rFonts w:ascii="Times New Roman" w:hAnsi="Times New Roman"/>
                <w:sz w:val="18"/>
                <w:szCs w:val="18"/>
              </w:rPr>
            </w:pPr>
          </w:p>
        </w:tc>
        <w:tc>
          <w:tcPr>
            <w:tcW w:w="941" w:type="dxa"/>
          </w:tcPr>
          <w:p w:rsidR="00B53163" w:rsidRPr="00A67578" w:rsidRDefault="00B53163" w:rsidP="00EC3253">
            <w:pPr>
              <w:spacing w:after="0" w:line="240" w:lineRule="auto"/>
              <w:jc w:val="both"/>
              <w:rPr>
                <w:rFonts w:ascii="Times New Roman" w:hAnsi="Times New Roman"/>
                <w:sz w:val="18"/>
                <w:szCs w:val="18"/>
              </w:rPr>
            </w:pPr>
          </w:p>
        </w:tc>
        <w:tc>
          <w:tcPr>
            <w:tcW w:w="891" w:type="dxa"/>
            <w:tcBorders>
              <w:right w:val="single" w:sz="18" w:space="0" w:color="auto"/>
            </w:tcBorders>
          </w:tcPr>
          <w:p w:rsidR="00B53163" w:rsidRPr="00A67578" w:rsidRDefault="00B53163" w:rsidP="00EC3253">
            <w:pPr>
              <w:spacing w:after="0" w:line="240" w:lineRule="auto"/>
              <w:jc w:val="both"/>
              <w:rPr>
                <w:rFonts w:ascii="Times New Roman" w:hAnsi="Times New Roman"/>
                <w:sz w:val="18"/>
                <w:szCs w:val="18"/>
              </w:rPr>
            </w:pPr>
          </w:p>
        </w:tc>
      </w:tr>
      <w:tr w:rsidR="00B53163" w:rsidRPr="00A67578" w:rsidTr="00B53163">
        <w:trPr>
          <w:trHeight w:val="218"/>
        </w:trPr>
        <w:tc>
          <w:tcPr>
            <w:tcW w:w="647" w:type="dxa"/>
          </w:tcPr>
          <w:p w:rsidR="00B53163" w:rsidRPr="00A67578" w:rsidRDefault="00B53163" w:rsidP="00EC3253">
            <w:pPr>
              <w:spacing w:after="0" w:line="240" w:lineRule="auto"/>
              <w:jc w:val="both"/>
              <w:rPr>
                <w:rFonts w:ascii="Times New Roman" w:hAnsi="Times New Roman"/>
                <w:b/>
                <w:bCs/>
                <w:sz w:val="18"/>
                <w:szCs w:val="18"/>
              </w:rPr>
            </w:pPr>
            <w:r w:rsidRPr="00A67578">
              <w:rPr>
                <w:rFonts w:ascii="Times New Roman" w:hAnsi="Times New Roman"/>
                <w:b/>
                <w:bCs/>
                <w:sz w:val="18"/>
                <w:szCs w:val="18"/>
              </w:rPr>
              <w:t>11.2</w:t>
            </w:r>
          </w:p>
        </w:tc>
        <w:tc>
          <w:tcPr>
            <w:tcW w:w="2758" w:type="dxa"/>
            <w:tcBorders>
              <w:right w:val="single" w:sz="18" w:space="0" w:color="auto"/>
            </w:tcBorders>
          </w:tcPr>
          <w:p w:rsidR="00B53163" w:rsidRPr="00B53163" w:rsidRDefault="00ED7E1B" w:rsidP="00EC3253">
            <w:pPr>
              <w:spacing w:after="0" w:line="240" w:lineRule="auto"/>
              <w:jc w:val="both"/>
              <w:rPr>
                <w:rFonts w:ascii="Times New Roman" w:hAnsi="Times New Roman"/>
                <w:b/>
                <w:bCs/>
                <w:color w:val="000000"/>
                <w:sz w:val="18"/>
                <w:szCs w:val="18"/>
              </w:rPr>
            </w:pPr>
            <m:oMathPara>
              <m:oMath>
                <m:sSubSup>
                  <m:sSubSupPr>
                    <m:ctrlPr>
                      <w:rPr>
                        <w:rFonts w:ascii="Cambria Math" w:eastAsia="Times New Roman" w:hAnsi="Cambria Math"/>
                        <w:i/>
                        <w:sz w:val="18"/>
                        <w:szCs w:val="18"/>
                        <w:lang w:val="en-US"/>
                      </w:rPr>
                    </m:ctrlPr>
                  </m:sSubSupPr>
                  <m:e>
                    <m:r>
                      <w:rPr>
                        <w:rFonts w:ascii="Cambria Math" w:eastAsia="Times New Roman" w:hAnsi="Cambria Math"/>
                        <w:sz w:val="18"/>
                        <w:szCs w:val="18"/>
                        <w:lang w:val="en-US"/>
                      </w:rPr>
                      <m:t>SC</m:t>
                    </m:r>
                  </m:e>
                  <m:sub>
                    <m:r>
                      <w:rPr>
                        <w:rFonts w:ascii="Cambria Math" w:eastAsia="Times New Roman" w:hAnsi="Cambria Math"/>
                        <w:sz w:val="18"/>
                        <w:szCs w:val="18"/>
                        <w:lang w:val="en-US"/>
                      </w:rPr>
                      <m:t>pa</m:t>
                    </m:r>
                  </m:sub>
                  <m:sup>
                    <m:r>
                      <w:rPr>
                        <w:rFonts w:ascii="Cambria Math" w:eastAsia="Times New Roman" w:hAnsi="Cambria Math"/>
                        <w:sz w:val="18"/>
                        <w:szCs w:val="18"/>
                        <w:lang w:val="en-US"/>
                      </w:rPr>
                      <m:t>TR</m:t>
                    </m:r>
                  </m:sup>
                </m:sSubSup>
              </m:oMath>
            </m:oMathPara>
          </w:p>
        </w:tc>
        <w:tc>
          <w:tcPr>
            <w:tcW w:w="928" w:type="dxa"/>
            <w:tcBorders>
              <w:left w:val="single" w:sz="18" w:space="0" w:color="auto"/>
            </w:tcBorders>
          </w:tcPr>
          <w:p w:rsidR="00B53163" w:rsidRPr="00A67578" w:rsidRDefault="00B53163" w:rsidP="00EC3253">
            <w:pPr>
              <w:spacing w:after="0" w:line="240" w:lineRule="auto"/>
              <w:jc w:val="both"/>
              <w:rPr>
                <w:rFonts w:ascii="Times New Roman" w:hAnsi="Times New Roman"/>
                <w:sz w:val="18"/>
                <w:szCs w:val="18"/>
              </w:rPr>
            </w:pPr>
          </w:p>
        </w:tc>
        <w:tc>
          <w:tcPr>
            <w:tcW w:w="941" w:type="dxa"/>
          </w:tcPr>
          <w:p w:rsidR="00B53163" w:rsidRPr="00A67578" w:rsidRDefault="00B53163" w:rsidP="00EC3253">
            <w:pPr>
              <w:spacing w:after="0" w:line="240" w:lineRule="auto"/>
              <w:jc w:val="both"/>
              <w:rPr>
                <w:rFonts w:ascii="Times New Roman" w:hAnsi="Times New Roman"/>
                <w:sz w:val="18"/>
                <w:szCs w:val="18"/>
              </w:rPr>
            </w:pPr>
          </w:p>
        </w:tc>
        <w:tc>
          <w:tcPr>
            <w:tcW w:w="891" w:type="dxa"/>
            <w:tcBorders>
              <w:right w:val="single" w:sz="18" w:space="0" w:color="auto"/>
            </w:tcBorders>
          </w:tcPr>
          <w:p w:rsidR="00B53163" w:rsidRPr="00A67578" w:rsidRDefault="00B53163" w:rsidP="00EC3253">
            <w:pPr>
              <w:spacing w:after="0" w:line="240" w:lineRule="auto"/>
              <w:jc w:val="both"/>
              <w:rPr>
                <w:rFonts w:ascii="Times New Roman" w:hAnsi="Times New Roman"/>
                <w:sz w:val="18"/>
                <w:szCs w:val="18"/>
              </w:rPr>
            </w:pPr>
          </w:p>
        </w:tc>
      </w:tr>
      <w:tr w:rsidR="00B53163" w:rsidRPr="00A67578" w:rsidTr="00B53163">
        <w:trPr>
          <w:trHeight w:val="218"/>
        </w:trPr>
        <w:tc>
          <w:tcPr>
            <w:tcW w:w="647" w:type="dxa"/>
          </w:tcPr>
          <w:p w:rsidR="00B53163" w:rsidRPr="00A67578" w:rsidRDefault="00B53163" w:rsidP="00EC3253">
            <w:pPr>
              <w:spacing w:after="0" w:line="240" w:lineRule="auto"/>
              <w:jc w:val="both"/>
              <w:rPr>
                <w:rFonts w:ascii="Times New Roman" w:hAnsi="Times New Roman"/>
                <w:b/>
                <w:bCs/>
                <w:sz w:val="18"/>
                <w:szCs w:val="18"/>
              </w:rPr>
            </w:pPr>
            <w:r w:rsidRPr="00A67578">
              <w:rPr>
                <w:rFonts w:ascii="Times New Roman" w:hAnsi="Times New Roman"/>
                <w:b/>
                <w:bCs/>
                <w:sz w:val="18"/>
                <w:szCs w:val="18"/>
              </w:rPr>
              <w:t>11.3</w:t>
            </w:r>
          </w:p>
        </w:tc>
        <w:tc>
          <w:tcPr>
            <w:tcW w:w="2758" w:type="dxa"/>
            <w:tcBorders>
              <w:right w:val="single" w:sz="18" w:space="0" w:color="auto"/>
            </w:tcBorders>
          </w:tcPr>
          <w:p w:rsidR="00B53163" w:rsidRPr="00B53163" w:rsidRDefault="00B53163" w:rsidP="00FC533D">
            <w:pPr>
              <w:spacing w:after="0" w:line="240" w:lineRule="auto"/>
              <w:jc w:val="center"/>
              <w:rPr>
                <w:rFonts w:ascii="Times New Roman" w:hAnsi="Times New Roman"/>
                <w:sz w:val="18"/>
                <w:szCs w:val="18"/>
              </w:rPr>
            </w:pPr>
            <w:r w:rsidRPr="00B53163">
              <w:rPr>
                <w:rFonts w:ascii="Times New Roman" w:hAnsi="Times New Roman"/>
                <w:sz w:val="24"/>
                <w:szCs w:val="24"/>
              </w:rPr>
              <w:t>D</w:t>
            </w:r>
            <w:r w:rsidRPr="00B53163">
              <w:rPr>
                <w:rFonts w:ascii="Times New Roman" w:hAnsi="Times New Roman"/>
                <w:sz w:val="24"/>
                <w:szCs w:val="24"/>
                <w:vertAlign w:val="subscript"/>
              </w:rPr>
              <w:t>ca</w:t>
            </w:r>
          </w:p>
        </w:tc>
        <w:tc>
          <w:tcPr>
            <w:tcW w:w="928" w:type="dxa"/>
            <w:tcBorders>
              <w:left w:val="single" w:sz="18" w:space="0" w:color="auto"/>
            </w:tcBorders>
          </w:tcPr>
          <w:p w:rsidR="00B53163" w:rsidRPr="00A67578" w:rsidRDefault="00B53163" w:rsidP="00EC3253">
            <w:pPr>
              <w:spacing w:after="0" w:line="240" w:lineRule="auto"/>
              <w:jc w:val="both"/>
              <w:rPr>
                <w:rFonts w:ascii="Times New Roman" w:hAnsi="Times New Roman"/>
                <w:sz w:val="18"/>
                <w:szCs w:val="18"/>
              </w:rPr>
            </w:pPr>
          </w:p>
        </w:tc>
        <w:tc>
          <w:tcPr>
            <w:tcW w:w="941" w:type="dxa"/>
          </w:tcPr>
          <w:p w:rsidR="00B53163" w:rsidRPr="00A67578" w:rsidRDefault="00B53163" w:rsidP="00EC3253">
            <w:pPr>
              <w:spacing w:after="0" w:line="240" w:lineRule="auto"/>
              <w:jc w:val="both"/>
              <w:rPr>
                <w:rFonts w:ascii="Times New Roman" w:hAnsi="Times New Roman"/>
                <w:sz w:val="18"/>
                <w:szCs w:val="18"/>
              </w:rPr>
            </w:pPr>
          </w:p>
        </w:tc>
        <w:tc>
          <w:tcPr>
            <w:tcW w:w="891" w:type="dxa"/>
            <w:tcBorders>
              <w:right w:val="single" w:sz="18" w:space="0" w:color="auto"/>
            </w:tcBorders>
          </w:tcPr>
          <w:p w:rsidR="00B53163" w:rsidRPr="00A67578" w:rsidRDefault="00B53163" w:rsidP="00EC3253">
            <w:pPr>
              <w:spacing w:after="0" w:line="240" w:lineRule="auto"/>
              <w:jc w:val="both"/>
              <w:rPr>
                <w:rFonts w:ascii="Times New Roman" w:hAnsi="Times New Roman"/>
                <w:sz w:val="18"/>
                <w:szCs w:val="18"/>
              </w:rPr>
            </w:pPr>
          </w:p>
        </w:tc>
      </w:tr>
      <w:tr w:rsidR="00B53163" w:rsidRPr="00A67578" w:rsidTr="00B53163">
        <w:trPr>
          <w:trHeight w:val="126"/>
        </w:trPr>
        <w:tc>
          <w:tcPr>
            <w:tcW w:w="647" w:type="dxa"/>
            <w:tcBorders>
              <w:bottom w:val="single" w:sz="18" w:space="0" w:color="auto"/>
            </w:tcBorders>
          </w:tcPr>
          <w:p w:rsidR="00B53163" w:rsidRPr="00A67578" w:rsidRDefault="00B53163" w:rsidP="00EC3253">
            <w:pPr>
              <w:spacing w:after="0" w:line="240" w:lineRule="auto"/>
              <w:jc w:val="both"/>
              <w:rPr>
                <w:rFonts w:ascii="Times New Roman" w:hAnsi="Times New Roman"/>
                <w:b/>
                <w:bCs/>
                <w:sz w:val="18"/>
                <w:szCs w:val="18"/>
              </w:rPr>
            </w:pPr>
            <w:r w:rsidRPr="00A67578">
              <w:rPr>
                <w:rFonts w:ascii="Times New Roman" w:hAnsi="Times New Roman"/>
                <w:b/>
                <w:bCs/>
                <w:sz w:val="18"/>
                <w:szCs w:val="18"/>
              </w:rPr>
              <w:t>12.</w:t>
            </w:r>
          </w:p>
        </w:tc>
        <w:tc>
          <w:tcPr>
            <w:tcW w:w="2758" w:type="dxa"/>
            <w:tcBorders>
              <w:bottom w:val="single" w:sz="18" w:space="0" w:color="auto"/>
              <w:right w:val="single" w:sz="18" w:space="0" w:color="auto"/>
            </w:tcBorders>
          </w:tcPr>
          <w:p w:rsidR="00B53163" w:rsidRPr="00A67578" w:rsidRDefault="00B53163" w:rsidP="00EC3253">
            <w:pPr>
              <w:spacing w:after="0" w:line="240" w:lineRule="auto"/>
              <w:jc w:val="both"/>
              <w:rPr>
                <w:rFonts w:ascii="Times New Roman" w:hAnsi="Times New Roman"/>
                <w:b/>
                <w:bCs/>
                <w:sz w:val="18"/>
                <w:szCs w:val="18"/>
              </w:rPr>
            </w:pPr>
            <w:r w:rsidRPr="00A67578">
              <w:rPr>
                <w:rFonts w:ascii="Times New Roman" w:hAnsi="Times New Roman"/>
                <w:b/>
                <w:bCs/>
                <w:color w:val="000000"/>
                <w:sz w:val="18"/>
                <w:szCs w:val="18"/>
              </w:rPr>
              <w:t>TOTAL VENITURI DIN VÂNZARE LA CLIENŢI FINALI – PREVIZIONAT</w:t>
            </w:r>
          </w:p>
        </w:tc>
        <w:tc>
          <w:tcPr>
            <w:tcW w:w="928" w:type="dxa"/>
            <w:tcBorders>
              <w:left w:val="single" w:sz="18" w:space="0" w:color="auto"/>
              <w:bottom w:val="single" w:sz="18" w:space="0" w:color="auto"/>
            </w:tcBorders>
          </w:tcPr>
          <w:p w:rsidR="00B53163" w:rsidRPr="00A67578" w:rsidRDefault="00B53163" w:rsidP="00EC3253">
            <w:pPr>
              <w:spacing w:after="0" w:line="240" w:lineRule="auto"/>
              <w:jc w:val="both"/>
              <w:rPr>
                <w:rFonts w:ascii="Times New Roman" w:hAnsi="Times New Roman"/>
                <w:b/>
                <w:bCs/>
                <w:sz w:val="18"/>
                <w:szCs w:val="18"/>
              </w:rPr>
            </w:pPr>
          </w:p>
        </w:tc>
        <w:tc>
          <w:tcPr>
            <w:tcW w:w="941" w:type="dxa"/>
            <w:tcBorders>
              <w:bottom w:val="single" w:sz="18" w:space="0" w:color="auto"/>
            </w:tcBorders>
          </w:tcPr>
          <w:p w:rsidR="00B53163" w:rsidRPr="00A67578" w:rsidRDefault="00B53163" w:rsidP="00EC3253">
            <w:pPr>
              <w:spacing w:after="0" w:line="240" w:lineRule="auto"/>
              <w:jc w:val="both"/>
              <w:rPr>
                <w:rFonts w:ascii="Times New Roman" w:hAnsi="Times New Roman"/>
                <w:b/>
                <w:bCs/>
                <w:sz w:val="18"/>
                <w:szCs w:val="18"/>
              </w:rPr>
            </w:pPr>
          </w:p>
        </w:tc>
        <w:tc>
          <w:tcPr>
            <w:tcW w:w="891" w:type="dxa"/>
            <w:tcBorders>
              <w:bottom w:val="single" w:sz="18" w:space="0" w:color="auto"/>
              <w:right w:val="single" w:sz="18" w:space="0" w:color="auto"/>
            </w:tcBorders>
          </w:tcPr>
          <w:p w:rsidR="00B53163" w:rsidRPr="00A67578" w:rsidRDefault="00B53163" w:rsidP="00EC3253">
            <w:pPr>
              <w:spacing w:after="0" w:line="240" w:lineRule="auto"/>
              <w:jc w:val="both"/>
              <w:rPr>
                <w:rFonts w:ascii="Times New Roman" w:hAnsi="Times New Roman"/>
                <w:b/>
                <w:bCs/>
                <w:sz w:val="18"/>
                <w:szCs w:val="18"/>
              </w:rPr>
            </w:pPr>
          </w:p>
        </w:tc>
      </w:tr>
    </w:tbl>
    <w:p w:rsidR="00CC1D1F" w:rsidRPr="00A67578" w:rsidRDefault="00CC1D1F"/>
    <w:tbl>
      <w:tblPr>
        <w:tblW w:w="948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A0" w:firstRow="1" w:lastRow="0" w:firstColumn="1" w:lastColumn="0" w:noHBand="0" w:noVBand="0"/>
      </w:tblPr>
      <w:tblGrid>
        <w:gridCol w:w="540"/>
        <w:gridCol w:w="4979"/>
        <w:gridCol w:w="1701"/>
        <w:gridCol w:w="2268"/>
      </w:tblGrid>
      <w:tr w:rsidR="00CC1D1F" w:rsidRPr="00A67578" w:rsidTr="00B53163">
        <w:trPr>
          <w:trHeight w:val="420"/>
        </w:trPr>
        <w:tc>
          <w:tcPr>
            <w:tcW w:w="540" w:type="dxa"/>
            <w:tcBorders>
              <w:top w:val="single" w:sz="8" w:space="0" w:color="auto"/>
            </w:tcBorders>
            <w:vAlign w:val="center"/>
          </w:tcPr>
          <w:p w:rsidR="00CC1D1F" w:rsidRPr="00A67578" w:rsidRDefault="00CC1D1F" w:rsidP="00EC3253">
            <w:pPr>
              <w:spacing w:after="0" w:line="240" w:lineRule="auto"/>
              <w:jc w:val="center"/>
              <w:rPr>
                <w:rFonts w:ascii="Times New Roman" w:hAnsi="Times New Roman"/>
                <w:b/>
                <w:sz w:val="18"/>
                <w:szCs w:val="18"/>
                <w:lang w:eastAsia="ro-RO"/>
              </w:rPr>
            </w:pPr>
            <w:r w:rsidRPr="00A67578">
              <w:rPr>
                <w:rFonts w:ascii="Times New Roman" w:hAnsi="Times New Roman"/>
                <w:b/>
                <w:sz w:val="18"/>
                <w:szCs w:val="18"/>
                <w:lang w:eastAsia="ro-RO"/>
              </w:rPr>
              <w:t>Nr. crt.</w:t>
            </w:r>
          </w:p>
        </w:tc>
        <w:tc>
          <w:tcPr>
            <w:tcW w:w="4979" w:type="dxa"/>
            <w:tcBorders>
              <w:top w:val="single" w:sz="8" w:space="0" w:color="auto"/>
            </w:tcBorders>
            <w:vAlign w:val="center"/>
          </w:tcPr>
          <w:p w:rsidR="00CC1D1F" w:rsidRPr="00A67578" w:rsidRDefault="00CC1D1F" w:rsidP="00EC3253">
            <w:pPr>
              <w:spacing w:after="0" w:line="240" w:lineRule="auto"/>
              <w:jc w:val="center"/>
              <w:rPr>
                <w:rFonts w:ascii="Times New Roman" w:hAnsi="Times New Roman"/>
                <w:b/>
                <w:sz w:val="18"/>
                <w:szCs w:val="18"/>
                <w:lang w:eastAsia="ro-RO"/>
              </w:rPr>
            </w:pPr>
            <w:r w:rsidRPr="00A67578">
              <w:rPr>
                <w:rFonts w:ascii="Times New Roman" w:hAnsi="Times New Roman"/>
                <w:b/>
                <w:sz w:val="18"/>
                <w:szCs w:val="18"/>
                <w:lang w:eastAsia="ro-RO"/>
              </w:rPr>
              <w:t>Parametrii de calcul</w:t>
            </w:r>
          </w:p>
        </w:tc>
        <w:tc>
          <w:tcPr>
            <w:tcW w:w="1701" w:type="dxa"/>
            <w:tcBorders>
              <w:top w:val="single" w:sz="8" w:space="0" w:color="auto"/>
            </w:tcBorders>
            <w:vAlign w:val="center"/>
          </w:tcPr>
          <w:p w:rsidR="00CC1D1F" w:rsidRPr="00A67578" w:rsidRDefault="00CC1D1F" w:rsidP="00EC3253">
            <w:pPr>
              <w:spacing w:after="0" w:line="240" w:lineRule="auto"/>
              <w:jc w:val="center"/>
              <w:rPr>
                <w:rFonts w:ascii="Times New Roman" w:hAnsi="Times New Roman"/>
                <w:b/>
                <w:sz w:val="18"/>
                <w:szCs w:val="18"/>
                <w:lang w:eastAsia="ro-RO"/>
              </w:rPr>
            </w:pPr>
            <w:r w:rsidRPr="00A67578">
              <w:rPr>
                <w:rFonts w:ascii="Times New Roman" w:hAnsi="Times New Roman"/>
                <w:b/>
                <w:sz w:val="18"/>
                <w:szCs w:val="18"/>
                <w:lang w:eastAsia="ro-RO"/>
              </w:rPr>
              <w:t>UM</w:t>
            </w:r>
          </w:p>
        </w:tc>
        <w:tc>
          <w:tcPr>
            <w:tcW w:w="2268" w:type="dxa"/>
            <w:tcBorders>
              <w:top w:val="single" w:sz="8" w:space="0" w:color="auto"/>
            </w:tcBorders>
            <w:vAlign w:val="center"/>
          </w:tcPr>
          <w:p w:rsidR="00CC1D1F" w:rsidRPr="00A67578" w:rsidRDefault="00CC1D1F" w:rsidP="00EC3253">
            <w:pPr>
              <w:spacing w:after="0" w:line="240" w:lineRule="auto"/>
              <w:jc w:val="center"/>
              <w:rPr>
                <w:rFonts w:ascii="Times New Roman" w:hAnsi="Times New Roman"/>
                <w:b/>
                <w:sz w:val="16"/>
                <w:szCs w:val="16"/>
                <w:lang w:eastAsia="ro-RO"/>
              </w:rPr>
            </w:pPr>
            <w:r w:rsidRPr="00A67578">
              <w:rPr>
                <w:rFonts w:ascii="Times New Roman" w:hAnsi="Times New Roman"/>
                <w:b/>
                <w:sz w:val="16"/>
                <w:szCs w:val="16"/>
                <w:lang w:eastAsia="ro-RO"/>
              </w:rPr>
              <w:t>Valoare</w:t>
            </w:r>
          </w:p>
        </w:tc>
      </w:tr>
      <w:tr w:rsidR="00CC1D1F" w:rsidRPr="00A67578" w:rsidTr="00B53163">
        <w:trPr>
          <w:trHeight w:val="289"/>
        </w:trPr>
        <w:tc>
          <w:tcPr>
            <w:tcW w:w="540" w:type="dxa"/>
            <w:vAlign w:val="center"/>
          </w:tcPr>
          <w:p w:rsidR="00CC1D1F" w:rsidRPr="00A67578" w:rsidRDefault="00CC1D1F" w:rsidP="00EC3253">
            <w:pPr>
              <w:spacing w:after="0" w:line="240" w:lineRule="auto"/>
              <w:jc w:val="center"/>
              <w:rPr>
                <w:rFonts w:ascii="Times New Roman" w:hAnsi="Times New Roman"/>
                <w:sz w:val="18"/>
                <w:szCs w:val="18"/>
                <w:lang w:eastAsia="ro-RO"/>
              </w:rPr>
            </w:pPr>
            <w:r w:rsidRPr="00A67578">
              <w:rPr>
                <w:rFonts w:ascii="Times New Roman" w:hAnsi="Times New Roman"/>
                <w:sz w:val="18"/>
                <w:szCs w:val="18"/>
                <w:lang w:eastAsia="ro-RO"/>
              </w:rPr>
              <w:t>1</w:t>
            </w:r>
          </w:p>
        </w:tc>
        <w:tc>
          <w:tcPr>
            <w:tcW w:w="4979" w:type="dxa"/>
            <w:vAlign w:val="center"/>
          </w:tcPr>
          <w:p w:rsidR="00CC1D1F" w:rsidRPr="00A67578" w:rsidRDefault="00CC1D1F" w:rsidP="00EC3253">
            <w:pPr>
              <w:spacing w:after="0" w:line="240" w:lineRule="auto"/>
              <w:rPr>
                <w:rFonts w:ascii="Times New Roman" w:hAnsi="Times New Roman"/>
                <w:sz w:val="18"/>
                <w:szCs w:val="18"/>
                <w:lang w:eastAsia="ro-RO"/>
              </w:rPr>
            </w:pPr>
            <w:r w:rsidRPr="00A67578">
              <w:rPr>
                <w:rFonts w:ascii="Times New Roman" w:hAnsi="Times New Roman"/>
                <w:sz w:val="18"/>
                <w:szCs w:val="18"/>
                <w:lang w:eastAsia="ro-RO"/>
              </w:rPr>
              <w:t>Componenta de furnizare specifica</w:t>
            </w:r>
          </w:p>
        </w:tc>
        <w:tc>
          <w:tcPr>
            <w:tcW w:w="1701" w:type="dxa"/>
            <w:vAlign w:val="center"/>
          </w:tcPr>
          <w:p w:rsidR="00CC1D1F" w:rsidRPr="00A67578" w:rsidRDefault="00CC1D1F" w:rsidP="00EC3253">
            <w:pPr>
              <w:spacing w:after="0" w:line="240" w:lineRule="auto"/>
              <w:jc w:val="center"/>
              <w:rPr>
                <w:rFonts w:ascii="Times New Roman" w:hAnsi="Times New Roman"/>
                <w:sz w:val="18"/>
                <w:szCs w:val="18"/>
                <w:lang w:eastAsia="ro-RO"/>
              </w:rPr>
            </w:pPr>
            <w:r w:rsidRPr="00A67578">
              <w:rPr>
                <w:rFonts w:ascii="Times New Roman" w:hAnsi="Times New Roman"/>
                <w:sz w:val="18"/>
                <w:szCs w:val="18"/>
                <w:lang w:eastAsia="ro-RO"/>
              </w:rPr>
              <w:t>lei/loc de consum/luna</w:t>
            </w:r>
          </w:p>
        </w:tc>
        <w:tc>
          <w:tcPr>
            <w:tcW w:w="2268" w:type="dxa"/>
            <w:vAlign w:val="center"/>
          </w:tcPr>
          <w:p w:rsidR="00CC1D1F" w:rsidRPr="00A67578" w:rsidRDefault="00CC1D1F" w:rsidP="00EC3253">
            <w:pPr>
              <w:spacing w:after="0" w:line="240" w:lineRule="auto"/>
              <w:jc w:val="right"/>
              <w:rPr>
                <w:rFonts w:ascii="Times New Roman" w:hAnsi="Times New Roman"/>
                <w:sz w:val="16"/>
                <w:szCs w:val="16"/>
                <w:lang w:eastAsia="ro-RO"/>
              </w:rPr>
            </w:pPr>
          </w:p>
        </w:tc>
      </w:tr>
      <w:tr w:rsidR="00CC1D1F" w:rsidRPr="00A67578" w:rsidTr="00B53163">
        <w:trPr>
          <w:trHeight w:val="264"/>
        </w:trPr>
        <w:tc>
          <w:tcPr>
            <w:tcW w:w="540" w:type="dxa"/>
            <w:vAlign w:val="center"/>
          </w:tcPr>
          <w:p w:rsidR="00CC1D1F" w:rsidRPr="00A67578" w:rsidRDefault="00CC1D1F" w:rsidP="00EC3253">
            <w:pPr>
              <w:spacing w:after="0" w:line="240" w:lineRule="auto"/>
              <w:jc w:val="center"/>
              <w:rPr>
                <w:rFonts w:ascii="Times New Roman" w:hAnsi="Times New Roman"/>
                <w:sz w:val="18"/>
                <w:szCs w:val="18"/>
                <w:lang w:eastAsia="ro-RO"/>
              </w:rPr>
            </w:pPr>
            <w:r w:rsidRPr="00A67578">
              <w:rPr>
                <w:rFonts w:ascii="Times New Roman" w:hAnsi="Times New Roman"/>
                <w:sz w:val="18"/>
                <w:szCs w:val="18"/>
                <w:lang w:eastAsia="ro-RO"/>
              </w:rPr>
              <w:t>2</w:t>
            </w:r>
          </w:p>
        </w:tc>
        <w:tc>
          <w:tcPr>
            <w:tcW w:w="4979" w:type="dxa"/>
            <w:vAlign w:val="center"/>
          </w:tcPr>
          <w:p w:rsidR="00CC1D1F" w:rsidRPr="00A67578" w:rsidRDefault="00CC1D1F" w:rsidP="00EC3253">
            <w:pPr>
              <w:spacing w:after="0" w:line="240" w:lineRule="auto"/>
              <w:rPr>
                <w:rFonts w:ascii="Times New Roman" w:hAnsi="Times New Roman"/>
                <w:sz w:val="18"/>
                <w:szCs w:val="18"/>
                <w:lang w:eastAsia="ro-RO"/>
              </w:rPr>
            </w:pPr>
            <w:r w:rsidRPr="00A67578">
              <w:rPr>
                <w:rFonts w:ascii="Times New Roman" w:hAnsi="Times New Roman"/>
                <w:sz w:val="18"/>
                <w:szCs w:val="18"/>
              </w:rPr>
              <w:t>Numărul mediu al locurilor de consum aparținând clienților casnici estimat pentru perioada de aplicare</w:t>
            </w:r>
          </w:p>
        </w:tc>
        <w:tc>
          <w:tcPr>
            <w:tcW w:w="1701" w:type="dxa"/>
            <w:vAlign w:val="center"/>
          </w:tcPr>
          <w:p w:rsidR="00CC1D1F" w:rsidRPr="00A67578" w:rsidRDefault="00CC1D1F" w:rsidP="00EC3253">
            <w:pPr>
              <w:spacing w:after="0" w:line="240" w:lineRule="auto"/>
              <w:jc w:val="center"/>
              <w:rPr>
                <w:rFonts w:ascii="Times New Roman" w:hAnsi="Times New Roman"/>
                <w:sz w:val="18"/>
                <w:szCs w:val="18"/>
                <w:lang w:eastAsia="ro-RO"/>
              </w:rPr>
            </w:pPr>
            <w:r w:rsidRPr="00A67578">
              <w:rPr>
                <w:rFonts w:ascii="Times New Roman" w:hAnsi="Times New Roman"/>
                <w:sz w:val="18"/>
                <w:szCs w:val="18"/>
                <w:lang w:eastAsia="ro-RO"/>
              </w:rPr>
              <w:t>-</w:t>
            </w:r>
          </w:p>
        </w:tc>
        <w:tc>
          <w:tcPr>
            <w:tcW w:w="2268" w:type="dxa"/>
            <w:vAlign w:val="center"/>
          </w:tcPr>
          <w:p w:rsidR="00CC1D1F" w:rsidRPr="00A67578" w:rsidRDefault="00CC1D1F" w:rsidP="00EC3253">
            <w:pPr>
              <w:spacing w:after="0" w:line="240" w:lineRule="auto"/>
              <w:jc w:val="right"/>
              <w:rPr>
                <w:rFonts w:ascii="Times New Roman" w:hAnsi="Times New Roman"/>
                <w:sz w:val="16"/>
                <w:szCs w:val="16"/>
                <w:lang w:eastAsia="ro-RO"/>
              </w:rPr>
            </w:pPr>
          </w:p>
        </w:tc>
      </w:tr>
      <w:tr w:rsidR="00CC1D1F" w:rsidRPr="00A67578" w:rsidTr="00B53163">
        <w:trPr>
          <w:trHeight w:val="264"/>
        </w:trPr>
        <w:tc>
          <w:tcPr>
            <w:tcW w:w="540" w:type="dxa"/>
            <w:tcBorders>
              <w:bottom w:val="single" w:sz="8" w:space="0" w:color="auto"/>
            </w:tcBorders>
            <w:vAlign w:val="center"/>
          </w:tcPr>
          <w:p w:rsidR="00CC1D1F" w:rsidRPr="00A67578" w:rsidRDefault="00CC1D1F" w:rsidP="00EC3253">
            <w:pPr>
              <w:spacing w:after="0" w:line="240" w:lineRule="auto"/>
              <w:jc w:val="center"/>
              <w:rPr>
                <w:rFonts w:ascii="Times New Roman" w:hAnsi="Times New Roman"/>
                <w:sz w:val="18"/>
                <w:szCs w:val="18"/>
                <w:lang w:eastAsia="ro-RO"/>
              </w:rPr>
            </w:pPr>
            <w:r w:rsidRPr="00A67578">
              <w:rPr>
                <w:rFonts w:ascii="Times New Roman" w:hAnsi="Times New Roman"/>
                <w:sz w:val="18"/>
                <w:szCs w:val="18"/>
                <w:lang w:eastAsia="ro-RO"/>
              </w:rPr>
              <w:t>3</w:t>
            </w:r>
          </w:p>
        </w:tc>
        <w:tc>
          <w:tcPr>
            <w:tcW w:w="4979" w:type="dxa"/>
            <w:tcBorders>
              <w:bottom w:val="single" w:sz="8" w:space="0" w:color="auto"/>
            </w:tcBorders>
            <w:vAlign w:val="center"/>
          </w:tcPr>
          <w:p w:rsidR="00CC1D1F" w:rsidRPr="00A67578" w:rsidRDefault="00ED7E1B" w:rsidP="00CC7E51">
            <w:pPr>
              <w:spacing w:after="0" w:line="240" w:lineRule="auto"/>
              <w:rPr>
                <w:rFonts w:ascii="Times New Roman" w:hAnsi="Times New Roman"/>
                <w:sz w:val="18"/>
                <w:szCs w:val="18"/>
                <w:lang w:eastAsia="ro-RO"/>
              </w:rPr>
            </w:pPr>
            <m:oMath>
              <m:sSubSup>
                <m:sSubSupPr>
                  <m:ctrlPr>
                    <w:rPr>
                      <w:rFonts w:ascii="Cambria Math" w:hAnsi="Cambria Math"/>
                      <w:i/>
                    </w:rPr>
                  </m:ctrlPr>
                </m:sSubSupPr>
                <m:e>
                  <m:r>
                    <w:rPr>
                      <w:rFonts w:ascii="Cambria Math" w:hAnsi="Cambria Math"/>
                    </w:rPr>
                    <m:t>C</m:t>
                  </m:r>
                </m:e>
                <m:sub>
                  <m:r>
                    <w:rPr>
                      <w:rFonts w:ascii="Cambria Math" w:hAnsi="Cambria Math"/>
                    </w:rPr>
                    <m:t>t</m:t>
                  </m:r>
                </m:sub>
                <m:sup>
                  <m:r>
                    <w:rPr>
                      <w:rFonts w:ascii="Cambria Math" w:hAnsi="Cambria Math"/>
                    </w:rPr>
                    <m:t>TR</m:t>
                  </m:r>
                </m:sup>
              </m:sSubSup>
            </m:oMath>
            <w:r w:rsidR="00CC1D1F" w:rsidRPr="00A67578">
              <w:rPr>
                <w:rFonts w:ascii="Times New Roman" w:hAnsi="Times New Roman"/>
              </w:rPr>
              <w:t xml:space="preserve"> </w:t>
            </w:r>
          </w:p>
        </w:tc>
        <w:tc>
          <w:tcPr>
            <w:tcW w:w="1701" w:type="dxa"/>
            <w:tcBorders>
              <w:bottom w:val="single" w:sz="8" w:space="0" w:color="auto"/>
            </w:tcBorders>
            <w:vAlign w:val="center"/>
          </w:tcPr>
          <w:p w:rsidR="00CC1D1F" w:rsidRPr="00A67578" w:rsidRDefault="00CC1D1F" w:rsidP="00EC3253">
            <w:pPr>
              <w:spacing w:after="0" w:line="240" w:lineRule="auto"/>
              <w:jc w:val="center"/>
              <w:rPr>
                <w:rFonts w:ascii="Times New Roman" w:hAnsi="Times New Roman"/>
                <w:sz w:val="18"/>
                <w:szCs w:val="18"/>
                <w:lang w:eastAsia="ro-RO"/>
              </w:rPr>
            </w:pPr>
            <w:r w:rsidRPr="00A67578">
              <w:rPr>
                <w:rFonts w:ascii="Times New Roman" w:hAnsi="Times New Roman"/>
                <w:sz w:val="18"/>
                <w:szCs w:val="18"/>
                <w:lang w:eastAsia="ro-RO"/>
              </w:rPr>
              <w:t>lei</w:t>
            </w:r>
          </w:p>
        </w:tc>
        <w:tc>
          <w:tcPr>
            <w:tcW w:w="2268" w:type="dxa"/>
            <w:tcBorders>
              <w:bottom w:val="single" w:sz="8" w:space="0" w:color="auto"/>
            </w:tcBorders>
            <w:vAlign w:val="center"/>
          </w:tcPr>
          <w:p w:rsidR="00CC1D1F" w:rsidRPr="00A67578" w:rsidRDefault="00CC1D1F" w:rsidP="00EC3253">
            <w:pPr>
              <w:spacing w:after="0" w:line="240" w:lineRule="auto"/>
              <w:jc w:val="right"/>
              <w:rPr>
                <w:rFonts w:ascii="Times New Roman" w:hAnsi="Times New Roman"/>
                <w:sz w:val="16"/>
                <w:szCs w:val="16"/>
                <w:lang w:eastAsia="ro-RO"/>
              </w:rPr>
            </w:pPr>
          </w:p>
        </w:tc>
      </w:tr>
    </w:tbl>
    <w:p w:rsidR="00CC1D1F" w:rsidRPr="00A67578" w:rsidRDefault="00CC1D1F"/>
    <w:sectPr w:rsidR="00CC1D1F" w:rsidRPr="00A67578" w:rsidSect="00B53163">
      <w:pgSz w:w="11907" w:h="16840" w:code="9"/>
      <w:pgMar w:top="851" w:right="851" w:bottom="1134" w:left="1418" w:header="567" w:footer="567" w:gutter="0"/>
      <w:cols w:space="708"/>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4046" w:rsidRDefault="005E4046">
      <w:pPr>
        <w:spacing w:after="0" w:line="240" w:lineRule="auto"/>
      </w:pPr>
      <w:r>
        <w:separator/>
      </w:r>
    </w:p>
  </w:endnote>
  <w:endnote w:type="continuationSeparator" w:id="0">
    <w:p w:rsidR="005E4046" w:rsidRDefault="005E40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UpR">
    <w:altName w:val="Times New Roman"/>
    <w:panose1 w:val="00000000000000000000"/>
    <w:charset w:val="00"/>
    <w:family w:val="auto"/>
    <w:notTrueType/>
    <w:pitch w:val="variable"/>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4046" w:rsidRDefault="005E4046" w:rsidP="0043052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E4046" w:rsidRDefault="005E4046" w:rsidP="00430522">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4046" w:rsidRDefault="005E4046" w:rsidP="0043052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D7E1B">
      <w:rPr>
        <w:rStyle w:val="PageNumber"/>
        <w:noProof/>
      </w:rPr>
      <w:t>16</w:t>
    </w:r>
    <w:r>
      <w:rPr>
        <w:rStyle w:val="PageNumber"/>
      </w:rPr>
      <w:fldChar w:fldCharType="end"/>
    </w:r>
  </w:p>
  <w:p w:rsidR="005E4046" w:rsidRDefault="005E4046" w:rsidP="00430522">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4046" w:rsidRDefault="005E4046">
      <w:pPr>
        <w:spacing w:after="0" w:line="240" w:lineRule="auto"/>
      </w:pPr>
      <w:r>
        <w:separator/>
      </w:r>
    </w:p>
  </w:footnote>
  <w:footnote w:type="continuationSeparator" w:id="0">
    <w:p w:rsidR="005E4046" w:rsidRDefault="005E40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47510"/>
    <w:multiLevelType w:val="hybridMultilevel"/>
    <w:tmpl w:val="0A88516A"/>
    <w:lvl w:ilvl="0" w:tplc="856285A0">
      <w:start w:val="2"/>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 w15:restartNumberingAfterBreak="0">
    <w:nsid w:val="05400FFB"/>
    <w:multiLevelType w:val="hybridMultilevel"/>
    <w:tmpl w:val="84D08E64"/>
    <w:lvl w:ilvl="0" w:tplc="04090019">
      <w:start w:val="1"/>
      <w:numFmt w:val="lowerLetter"/>
      <w:lvlText w:val="%1."/>
      <w:lvlJc w:val="left"/>
      <w:pPr>
        <w:tabs>
          <w:tab w:val="num" w:pos="1800"/>
        </w:tabs>
        <w:ind w:left="180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 w15:restartNumberingAfterBreak="0">
    <w:nsid w:val="08096790"/>
    <w:multiLevelType w:val="hybridMultilevel"/>
    <w:tmpl w:val="CA4688CA"/>
    <w:lvl w:ilvl="0" w:tplc="04180017">
      <w:start w:val="1"/>
      <w:numFmt w:val="lowerLetter"/>
      <w:lvlText w:val="%1)"/>
      <w:lvlJc w:val="left"/>
      <w:pPr>
        <w:ind w:left="1440" w:hanging="360"/>
      </w:pPr>
      <w:rPr>
        <w:rFonts w:cs="Times New Roman"/>
      </w:rPr>
    </w:lvl>
    <w:lvl w:ilvl="1" w:tplc="04180017">
      <w:start w:val="1"/>
      <w:numFmt w:val="lowerLetter"/>
      <w:lvlText w:val="%2)"/>
      <w:lvlJc w:val="left"/>
      <w:pPr>
        <w:ind w:left="2160" w:hanging="360"/>
      </w:pPr>
      <w:rPr>
        <w:rFonts w:cs="Times New Roman"/>
      </w:rPr>
    </w:lvl>
    <w:lvl w:ilvl="2" w:tplc="0418001B">
      <w:start w:val="1"/>
      <w:numFmt w:val="lowerRoman"/>
      <w:lvlText w:val="%3."/>
      <w:lvlJc w:val="right"/>
      <w:pPr>
        <w:ind w:left="2880" w:hanging="180"/>
      </w:pPr>
      <w:rPr>
        <w:rFonts w:cs="Times New Roman"/>
      </w:rPr>
    </w:lvl>
    <w:lvl w:ilvl="3" w:tplc="44922A00">
      <w:start w:val="7"/>
      <w:numFmt w:val="decimal"/>
      <w:lvlText w:val="(%4)"/>
      <w:lvlJc w:val="left"/>
      <w:pPr>
        <w:ind w:left="3600" w:hanging="360"/>
      </w:pPr>
      <w:rPr>
        <w:rFonts w:cs="Times New Roman" w:hint="default"/>
      </w:rPr>
    </w:lvl>
    <w:lvl w:ilvl="4" w:tplc="46660C22">
      <w:start w:val="3"/>
      <w:numFmt w:val="bullet"/>
      <w:lvlText w:val="-"/>
      <w:lvlJc w:val="left"/>
      <w:pPr>
        <w:ind w:left="4320" w:hanging="360"/>
      </w:pPr>
      <w:rPr>
        <w:rFonts w:ascii="Times New Roman" w:eastAsia="Times New Roman" w:hAnsi="Times New Roman" w:hint="default"/>
        <w:i/>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3" w15:restartNumberingAfterBreak="0">
    <w:nsid w:val="0B4A39D3"/>
    <w:multiLevelType w:val="hybridMultilevel"/>
    <w:tmpl w:val="4CCA39A8"/>
    <w:lvl w:ilvl="0" w:tplc="665C5848">
      <w:start w:val="1"/>
      <w:numFmt w:val="lowerLetter"/>
      <w:lvlText w:val="%1)"/>
      <w:lvlJc w:val="left"/>
      <w:pPr>
        <w:tabs>
          <w:tab w:val="num" w:pos="1080"/>
        </w:tabs>
        <w:ind w:left="1080" w:hanging="360"/>
      </w:pPr>
      <w:rPr>
        <w:rFonts w:cs="Times New Roman"/>
        <w:b w:val="0"/>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6CBA9CFC">
      <w:start w:val="1"/>
      <w:numFmt w:val="decimal"/>
      <w:lvlText w:val="Secțiunea 2.%4."/>
      <w:lvlJc w:val="left"/>
      <w:pPr>
        <w:tabs>
          <w:tab w:val="num" w:pos="3240"/>
        </w:tabs>
        <w:ind w:left="3240" w:hanging="360"/>
      </w:pPr>
      <w:rPr>
        <w:rFonts w:cs="Times New Roman" w:hint="default"/>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4" w15:restartNumberingAfterBreak="0">
    <w:nsid w:val="16F150FC"/>
    <w:multiLevelType w:val="hybridMultilevel"/>
    <w:tmpl w:val="26026FCA"/>
    <w:lvl w:ilvl="0" w:tplc="3C04C2EA">
      <w:start w:val="4"/>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180646A0"/>
    <w:multiLevelType w:val="hybridMultilevel"/>
    <w:tmpl w:val="516624AC"/>
    <w:lvl w:ilvl="0" w:tplc="04180017">
      <w:start w:val="1"/>
      <w:numFmt w:val="lowerLetter"/>
      <w:lvlText w:val="%1)"/>
      <w:lvlJc w:val="left"/>
      <w:pPr>
        <w:tabs>
          <w:tab w:val="num" w:pos="1080"/>
        </w:tabs>
        <w:ind w:left="1080" w:hanging="360"/>
      </w:pPr>
      <w:rPr>
        <w:rFonts w:cs="Times New Roman"/>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6CBA9CFC">
      <w:start w:val="1"/>
      <w:numFmt w:val="decimal"/>
      <w:lvlText w:val="Secțiunea 2.%4."/>
      <w:lvlJc w:val="left"/>
      <w:pPr>
        <w:tabs>
          <w:tab w:val="num" w:pos="3240"/>
        </w:tabs>
        <w:ind w:left="3240" w:hanging="360"/>
      </w:pPr>
      <w:rPr>
        <w:rFonts w:cs="Times New Roman" w:hint="default"/>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6" w15:restartNumberingAfterBreak="0">
    <w:nsid w:val="1AEF06B6"/>
    <w:multiLevelType w:val="hybridMultilevel"/>
    <w:tmpl w:val="9774A202"/>
    <w:lvl w:ilvl="0" w:tplc="01BA8CF8">
      <w:start w:val="2"/>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21990FD7"/>
    <w:multiLevelType w:val="hybridMultilevel"/>
    <w:tmpl w:val="BDF4EE8A"/>
    <w:lvl w:ilvl="0" w:tplc="60CE45BC">
      <w:start w:val="1"/>
      <w:numFmt w:val="decimal"/>
      <w:lvlText w:val="Art. %1."/>
      <w:lvlJc w:val="left"/>
      <w:pPr>
        <w:ind w:left="720" w:hanging="360"/>
      </w:pPr>
      <w:rPr>
        <w:rFonts w:ascii="Times New Roman" w:eastAsia="@SimSun" w:hAnsi="Times New Roman" w:cs="Times New Roman" w:hint="default"/>
        <w:b/>
        <w:bCs/>
        <w:i w:val="0"/>
        <w:iCs w:val="0"/>
        <w:color w:val="auto"/>
        <w:sz w:val="24"/>
        <w:szCs w:val="24"/>
      </w:rPr>
    </w:lvl>
    <w:lvl w:ilvl="1" w:tplc="04180017">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8" w15:restartNumberingAfterBreak="0">
    <w:nsid w:val="249361A4"/>
    <w:multiLevelType w:val="hybridMultilevel"/>
    <w:tmpl w:val="0A88516A"/>
    <w:lvl w:ilvl="0" w:tplc="856285A0">
      <w:start w:val="2"/>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15:restartNumberingAfterBreak="0">
    <w:nsid w:val="26C92F40"/>
    <w:multiLevelType w:val="hybridMultilevel"/>
    <w:tmpl w:val="8B804322"/>
    <w:lvl w:ilvl="0" w:tplc="60CE45BC">
      <w:start w:val="1"/>
      <w:numFmt w:val="decimal"/>
      <w:lvlText w:val="Art. %1."/>
      <w:lvlJc w:val="left"/>
      <w:pPr>
        <w:ind w:left="720" w:hanging="360"/>
      </w:pPr>
      <w:rPr>
        <w:rFonts w:ascii="Times New Roman" w:eastAsia="@SimSun" w:hAnsi="Times New Roman" w:cs="Times New Roman" w:hint="default"/>
        <w:b/>
        <w:bCs/>
        <w:i w:val="0"/>
        <w:iCs w:val="0"/>
        <w:color w:val="auto"/>
        <w:sz w:val="24"/>
        <w:szCs w:val="24"/>
      </w:rPr>
    </w:lvl>
    <w:lvl w:ilvl="1" w:tplc="04180017">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15:restartNumberingAfterBreak="0">
    <w:nsid w:val="29EA3C7F"/>
    <w:multiLevelType w:val="hybridMultilevel"/>
    <w:tmpl w:val="0A88516A"/>
    <w:lvl w:ilvl="0" w:tplc="856285A0">
      <w:start w:val="2"/>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1" w15:restartNumberingAfterBreak="0">
    <w:nsid w:val="2C1D017D"/>
    <w:multiLevelType w:val="hybridMultilevel"/>
    <w:tmpl w:val="1D06B286"/>
    <w:lvl w:ilvl="0" w:tplc="62A84FEA">
      <w:start w:val="1"/>
      <w:numFmt w:val="lowerLetter"/>
      <w:lvlText w:val="%1)"/>
      <w:lvlJc w:val="left"/>
      <w:pPr>
        <w:ind w:left="720" w:hanging="360"/>
      </w:pPr>
      <w:rPr>
        <w:rFonts w:ascii="Times New Roman" w:eastAsia="Times New Roman" w:hAnsi="Times New Roman" w:cs="Times New Roman"/>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3DA769C3"/>
    <w:multiLevelType w:val="hybridMultilevel"/>
    <w:tmpl w:val="52B086CA"/>
    <w:lvl w:ilvl="0" w:tplc="B6C89E02">
      <w:start w:val="2"/>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3" w15:restartNumberingAfterBreak="0">
    <w:nsid w:val="3DD37DA6"/>
    <w:multiLevelType w:val="hybridMultilevel"/>
    <w:tmpl w:val="2B3054B0"/>
    <w:lvl w:ilvl="0" w:tplc="01BA8CF8">
      <w:start w:val="2"/>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3F903D51"/>
    <w:multiLevelType w:val="hybridMultilevel"/>
    <w:tmpl w:val="47C0E4BE"/>
    <w:lvl w:ilvl="0" w:tplc="62A84FEA">
      <w:start w:val="1"/>
      <w:numFmt w:val="lowerLetter"/>
      <w:lvlText w:val="%1)"/>
      <w:lvlJc w:val="left"/>
      <w:pPr>
        <w:ind w:left="720" w:hanging="360"/>
      </w:pPr>
      <w:rPr>
        <w:rFonts w:ascii="Times New Roman" w:eastAsia="Times New Roman" w:hAnsi="Times New Roman" w:cs="Times New Roman"/>
      </w:rPr>
    </w:lvl>
    <w:lvl w:ilvl="1" w:tplc="04180003">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0890028"/>
    <w:multiLevelType w:val="hybridMultilevel"/>
    <w:tmpl w:val="1D06B286"/>
    <w:lvl w:ilvl="0" w:tplc="62A84FEA">
      <w:start w:val="1"/>
      <w:numFmt w:val="lowerLetter"/>
      <w:lvlText w:val="%1)"/>
      <w:lvlJc w:val="left"/>
      <w:pPr>
        <w:ind w:left="720" w:hanging="360"/>
      </w:pPr>
      <w:rPr>
        <w:rFonts w:ascii="Times New Roman" w:eastAsia="Times New Roman" w:hAnsi="Times New Roman" w:cs="Times New Roman"/>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41C73430"/>
    <w:multiLevelType w:val="hybridMultilevel"/>
    <w:tmpl w:val="1D06B286"/>
    <w:lvl w:ilvl="0" w:tplc="62A84FEA">
      <w:start w:val="1"/>
      <w:numFmt w:val="lowerLetter"/>
      <w:lvlText w:val="%1)"/>
      <w:lvlJc w:val="left"/>
      <w:pPr>
        <w:ind w:left="720" w:hanging="360"/>
      </w:pPr>
      <w:rPr>
        <w:rFonts w:ascii="Times New Roman" w:eastAsia="Times New Roman" w:hAnsi="Times New Roman" w:cs="Times New Roman"/>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2B67B3D"/>
    <w:multiLevelType w:val="hybridMultilevel"/>
    <w:tmpl w:val="0A88516A"/>
    <w:lvl w:ilvl="0" w:tplc="856285A0">
      <w:start w:val="2"/>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8" w15:restartNumberingAfterBreak="0">
    <w:nsid w:val="45022BDB"/>
    <w:multiLevelType w:val="hybridMultilevel"/>
    <w:tmpl w:val="7D442C0E"/>
    <w:lvl w:ilvl="0" w:tplc="04090019">
      <w:start w:val="1"/>
      <w:numFmt w:val="lowerLetter"/>
      <w:lvlText w:val="%1."/>
      <w:lvlJc w:val="left"/>
      <w:pPr>
        <w:tabs>
          <w:tab w:val="num" w:pos="1440"/>
        </w:tabs>
        <w:ind w:left="1440" w:hanging="360"/>
      </w:pPr>
      <w:rPr>
        <w:rFonts w:cs="Times New Roman"/>
      </w:rPr>
    </w:lvl>
    <w:lvl w:ilvl="1" w:tplc="04180019" w:tentative="1">
      <w:start w:val="1"/>
      <w:numFmt w:val="lowerLetter"/>
      <w:lvlText w:val="%2."/>
      <w:lvlJc w:val="left"/>
      <w:pPr>
        <w:ind w:left="1080" w:hanging="360"/>
      </w:pPr>
      <w:rPr>
        <w:rFonts w:cs="Times New Roman"/>
      </w:rPr>
    </w:lvl>
    <w:lvl w:ilvl="2" w:tplc="0418001B" w:tentative="1">
      <w:start w:val="1"/>
      <w:numFmt w:val="lowerRoman"/>
      <w:lvlText w:val="%3."/>
      <w:lvlJc w:val="right"/>
      <w:pPr>
        <w:ind w:left="1800" w:hanging="180"/>
      </w:pPr>
      <w:rPr>
        <w:rFonts w:cs="Times New Roman"/>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19" w15:restartNumberingAfterBreak="0">
    <w:nsid w:val="49795807"/>
    <w:multiLevelType w:val="hybridMultilevel"/>
    <w:tmpl w:val="BC744C84"/>
    <w:lvl w:ilvl="0" w:tplc="04180017">
      <w:start w:val="1"/>
      <w:numFmt w:val="lowerLetter"/>
      <w:lvlText w:val="%1)"/>
      <w:lvlJc w:val="left"/>
      <w:pPr>
        <w:ind w:left="1440" w:hanging="360"/>
      </w:pPr>
      <w:rPr>
        <w:rFonts w:cs="Times New Roman"/>
      </w:rPr>
    </w:lvl>
    <w:lvl w:ilvl="1" w:tplc="04180019" w:tentative="1">
      <w:start w:val="1"/>
      <w:numFmt w:val="lowerLetter"/>
      <w:lvlText w:val="%2."/>
      <w:lvlJc w:val="left"/>
      <w:pPr>
        <w:ind w:left="2160" w:hanging="360"/>
      </w:pPr>
      <w:rPr>
        <w:rFonts w:cs="Times New Roman"/>
      </w:rPr>
    </w:lvl>
    <w:lvl w:ilvl="2" w:tplc="0418001B" w:tentative="1">
      <w:start w:val="1"/>
      <w:numFmt w:val="lowerRoman"/>
      <w:lvlText w:val="%3."/>
      <w:lvlJc w:val="righ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20" w15:restartNumberingAfterBreak="0">
    <w:nsid w:val="4AA30F31"/>
    <w:multiLevelType w:val="hybridMultilevel"/>
    <w:tmpl w:val="E6DC0276"/>
    <w:lvl w:ilvl="0" w:tplc="04180017">
      <w:start w:val="1"/>
      <w:numFmt w:val="lowerLetter"/>
      <w:lvlText w:val="%1)"/>
      <w:lvlJc w:val="left"/>
      <w:pPr>
        <w:ind w:left="1571" w:hanging="360"/>
      </w:pPr>
      <w:rPr>
        <w:rFonts w:cs="Times New Roman"/>
      </w:rPr>
    </w:lvl>
    <w:lvl w:ilvl="1" w:tplc="04180019" w:tentative="1">
      <w:start w:val="1"/>
      <w:numFmt w:val="lowerLetter"/>
      <w:lvlText w:val="%2."/>
      <w:lvlJc w:val="left"/>
      <w:pPr>
        <w:ind w:left="2291" w:hanging="360"/>
      </w:pPr>
      <w:rPr>
        <w:rFonts w:cs="Times New Roman"/>
      </w:rPr>
    </w:lvl>
    <w:lvl w:ilvl="2" w:tplc="0418001B" w:tentative="1">
      <w:start w:val="1"/>
      <w:numFmt w:val="lowerRoman"/>
      <w:lvlText w:val="%3."/>
      <w:lvlJc w:val="right"/>
      <w:pPr>
        <w:ind w:left="3011" w:hanging="180"/>
      </w:pPr>
      <w:rPr>
        <w:rFonts w:cs="Times New Roman"/>
      </w:rPr>
    </w:lvl>
    <w:lvl w:ilvl="3" w:tplc="0418000F" w:tentative="1">
      <w:start w:val="1"/>
      <w:numFmt w:val="decimal"/>
      <w:lvlText w:val="%4."/>
      <w:lvlJc w:val="left"/>
      <w:pPr>
        <w:ind w:left="3731" w:hanging="360"/>
      </w:pPr>
      <w:rPr>
        <w:rFonts w:cs="Times New Roman"/>
      </w:rPr>
    </w:lvl>
    <w:lvl w:ilvl="4" w:tplc="04180019" w:tentative="1">
      <w:start w:val="1"/>
      <w:numFmt w:val="lowerLetter"/>
      <w:lvlText w:val="%5."/>
      <w:lvlJc w:val="left"/>
      <w:pPr>
        <w:ind w:left="4451" w:hanging="360"/>
      </w:pPr>
      <w:rPr>
        <w:rFonts w:cs="Times New Roman"/>
      </w:rPr>
    </w:lvl>
    <w:lvl w:ilvl="5" w:tplc="0418001B" w:tentative="1">
      <w:start w:val="1"/>
      <w:numFmt w:val="lowerRoman"/>
      <w:lvlText w:val="%6."/>
      <w:lvlJc w:val="right"/>
      <w:pPr>
        <w:ind w:left="5171" w:hanging="180"/>
      </w:pPr>
      <w:rPr>
        <w:rFonts w:cs="Times New Roman"/>
      </w:rPr>
    </w:lvl>
    <w:lvl w:ilvl="6" w:tplc="0418000F" w:tentative="1">
      <w:start w:val="1"/>
      <w:numFmt w:val="decimal"/>
      <w:lvlText w:val="%7."/>
      <w:lvlJc w:val="left"/>
      <w:pPr>
        <w:ind w:left="5891" w:hanging="360"/>
      </w:pPr>
      <w:rPr>
        <w:rFonts w:cs="Times New Roman"/>
      </w:rPr>
    </w:lvl>
    <w:lvl w:ilvl="7" w:tplc="04180019" w:tentative="1">
      <w:start w:val="1"/>
      <w:numFmt w:val="lowerLetter"/>
      <w:lvlText w:val="%8."/>
      <w:lvlJc w:val="left"/>
      <w:pPr>
        <w:ind w:left="6611" w:hanging="360"/>
      </w:pPr>
      <w:rPr>
        <w:rFonts w:cs="Times New Roman"/>
      </w:rPr>
    </w:lvl>
    <w:lvl w:ilvl="8" w:tplc="0418001B" w:tentative="1">
      <w:start w:val="1"/>
      <w:numFmt w:val="lowerRoman"/>
      <w:lvlText w:val="%9."/>
      <w:lvlJc w:val="right"/>
      <w:pPr>
        <w:ind w:left="7331" w:hanging="180"/>
      </w:pPr>
      <w:rPr>
        <w:rFonts w:cs="Times New Roman"/>
      </w:rPr>
    </w:lvl>
  </w:abstractNum>
  <w:abstractNum w:abstractNumId="21" w15:restartNumberingAfterBreak="0">
    <w:nsid w:val="4FD31BB2"/>
    <w:multiLevelType w:val="hybridMultilevel"/>
    <w:tmpl w:val="47C0E4BE"/>
    <w:lvl w:ilvl="0" w:tplc="62A84FEA">
      <w:start w:val="1"/>
      <w:numFmt w:val="lowerLetter"/>
      <w:lvlText w:val="%1)"/>
      <w:lvlJc w:val="left"/>
      <w:pPr>
        <w:ind w:left="720" w:hanging="360"/>
      </w:pPr>
      <w:rPr>
        <w:rFonts w:ascii="Times New Roman" w:eastAsia="Times New Roman" w:hAnsi="Times New Roman" w:cs="Times New Roman"/>
      </w:rPr>
    </w:lvl>
    <w:lvl w:ilvl="1" w:tplc="04180003">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512957A7"/>
    <w:multiLevelType w:val="multilevel"/>
    <w:tmpl w:val="EE54C0E0"/>
    <w:lvl w:ilvl="0">
      <w:start w:val="5"/>
      <w:numFmt w:val="decimal"/>
      <w:lvlText w:val="%1."/>
      <w:lvlJc w:val="left"/>
      <w:pPr>
        <w:tabs>
          <w:tab w:val="num" w:pos="661"/>
        </w:tabs>
        <w:ind w:left="661" w:hanging="360"/>
      </w:pPr>
      <w:rPr>
        <w:rFonts w:cs="Times New Roman" w:hint="default"/>
      </w:rPr>
    </w:lvl>
    <w:lvl w:ilvl="1">
      <w:start w:val="1"/>
      <w:numFmt w:val="decimal"/>
      <w:lvlText w:val="%1.%2."/>
      <w:lvlJc w:val="left"/>
      <w:pPr>
        <w:tabs>
          <w:tab w:val="num" w:pos="1093"/>
        </w:tabs>
        <w:ind w:left="1093" w:hanging="432"/>
      </w:pPr>
      <w:rPr>
        <w:rFonts w:cs="Times New Roman" w:hint="default"/>
      </w:rPr>
    </w:lvl>
    <w:lvl w:ilvl="2">
      <w:start w:val="1"/>
      <w:numFmt w:val="decimal"/>
      <w:lvlText w:val="%1.%2.%3"/>
      <w:lvlJc w:val="left"/>
      <w:pPr>
        <w:tabs>
          <w:tab w:val="num" w:pos="284"/>
        </w:tabs>
        <w:ind w:left="1021" w:hanging="1021"/>
      </w:pPr>
      <w:rPr>
        <w:rFonts w:cs="Times New Roman" w:hint="default"/>
      </w:rPr>
    </w:lvl>
    <w:lvl w:ilvl="3">
      <w:start w:val="1"/>
      <w:numFmt w:val="decimal"/>
      <w:pStyle w:val="Heading4"/>
      <w:lvlText w:val="%1.%2.%3.%4."/>
      <w:lvlJc w:val="left"/>
      <w:pPr>
        <w:tabs>
          <w:tab w:val="num" w:pos="2101"/>
        </w:tabs>
        <w:ind w:left="2029" w:hanging="648"/>
      </w:pPr>
      <w:rPr>
        <w:rFonts w:cs="Times New Roman" w:hint="default"/>
      </w:rPr>
    </w:lvl>
    <w:lvl w:ilvl="4">
      <w:start w:val="1"/>
      <w:numFmt w:val="decimal"/>
      <w:lvlText w:val="%1.%2.%3.%4.%5."/>
      <w:lvlJc w:val="left"/>
      <w:pPr>
        <w:tabs>
          <w:tab w:val="num" w:pos="2821"/>
        </w:tabs>
        <w:ind w:left="2533" w:hanging="792"/>
      </w:pPr>
      <w:rPr>
        <w:rFonts w:cs="Times New Roman" w:hint="default"/>
      </w:rPr>
    </w:lvl>
    <w:lvl w:ilvl="5">
      <w:start w:val="1"/>
      <w:numFmt w:val="decimal"/>
      <w:lvlText w:val="%1.%2.%3.%4.%5.%6."/>
      <w:lvlJc w:val="left"/>
      <w:pPr>
        <w:tabs>
          <w:tab w:val="num" w:pos="3181"/>
        </w:tabs>
        <w:ind w:left="3037" w:hanging="936"/>
      </w:pPr>
      <w:rPr>
        <w:rFonts w:cs="Times New Roman" w:hint="default"/>
      </w:rPr>
    </w:lvl>
    <w:lvl w:ilvl="6">
      <w:start w:val="1"/>
      <w:numFmt w:val="decimal"/>
      <w:lvlText w:val="%1.%2.%3.%4.%5.%6.%7."/>
      <w:lvlJc w:val="left"/>
      <w:pPr>
        <w:tabs>
          <w:tab w:val="num" w:pos="3901"/>
        </w:tabs>
        <w:ind w:left="3541" w:hanging="1080"/>
      </w:pPr>
      <w:rPr>
        <w:rFonts w:cs="Times New Roman" w:hint="default"/>
      </w:rPr>
    </w:lvl>
    <w:lvl w:ilvl="7">
      <w:start w:val="1"/>
      <w:numFmt w:val="decimal"/>
      <w:lvlText w:val="%1.%2.%3.%4.%5.%6.%7.%8."/>
      <w:lvlJc w:val="left"/>
      <w:pPr>
        <w:tabs>
          <w:tab w:val="num" w:pos="4261"/>
        </w:tabs>
        <w:ind w:left="4045" w:hanging="1224"/>
      </w:pPr>
      <w:rPr>
        <w:rFonts w:cs="Times New Roman" w:hint="default"/>
      </w:rPr>
    </w:lvl>
    <w:lvl w:ilvl="8">
      <w:start w:val="1"/>
      <w:numFmt w:val="decimal"/>
      <w:lvlText w:val="%1.%2.%3.%4.%5.%6.%7.%8.%9."/>
      <w:lvlJc w:val="left"/>
      <w:pPr>
        <w:tabs>
          <w:tab w:val="num" w:pos="4981"/>
        </w:tabs>
        <w:ind w:left="4621" w:hanging="1440"/>
      </w:pPr>
      <w:rPr>
        <w:rFonts w:cs="Times New Roman" w:hint="default"/>
      </w:rPr>
    </w:lvl>
  </w:abstractNum>
  <w:abstractNum w:abstractNumId="23" w15:restartNumberingAfterBreak="0">
    <w:nsid w:val="52FB2D0A"/>
    <w:multiLevelType w:val="singleLevel"/>
    <w:tmpl w:val="74182A68"/>
    <w:lvl w:ilvl="0">
      <w:start w:val="1"/>
      <w:numFmt w:val="decimal"/>
      <w:pStyle w:val="Articol"/>
      <w:lvlText w:val="Art. %1."/>
      <w:lvlJc w:val="left"/>
      <w:pPr>
        <w:tabs>
          <w:tab w:val="num" w:pos="720"/>
        </w:tabs>
        <w:ind w:left="360" w:hanging="360"/>
      </w:pPr>
      <w:rPr>
        <w:rFonts w:cs="Times New Roman" w:hint="default"/>
      </w:rPr>
    </w:lvl>
  </w:abstractNum>
  <w:abstractNum w:abstractNumId="24" w15:restartNumberingAfterBreak="0">
    <w:nsid w:val="54A63ED0"/>
    <w:multiLevelType w:val="hybridMultilevel"/>
    <w:tmpl w:val="F6281F0A"/>
    <w:lvl w:ilvl="0" w:tplc="F93E607C">
      <w:start w:val="1"/>
      <w:numFmt w:val="decimal"/>
      <w:lvlText w:val="Art. %1."/>
      <w:lvlJc w:val="left"/>
      <w:pPr>
        <w:ind w:left="720" w:hanging="360"/>
      </w:pPr>
      <w:rPr>
        <w:rFonts w:cs="Times New Roman" w:hint="default"/>
        <w:b/>
        <w:bCs/>
      </w:rPr>
    </w:lvl>
    <w:lvl w:ilvl="1" w:tplc="A1FE3174">
      <w:start w:val="1"/>
      <w:numFmt w:val="lowerLetter"/>
      <w:lvlText w:val="%2)"/>
      <w:lvlJc w:val="left"/>
      <w:pPr>
        <w:ind w:left="1440" w:hanging="360"/>
      </w:pPr>
      <w:rPr>
        <w:rFonts w:cs="Times New Roman" w:hint="default"/>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25" w15:restartNumberingAfterBreak="0">
    <w:nsid w:val="5AAC42CD"/>
    <w:multiLevelType w:val="hybridMultilevel"/>
    <w:tmpl w:val="F0FC872A"/>
    <w:lvl w:ilvl="0" w:tplc="856285A0">
      <w:start w:val="2"/>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6" w15:restartNumberingAfterBreak="0">
    <w:nsid w:val="5F481137"/>
    <w:multiLevelType w:val="hybridMultilevel"/>
    <w:tmpl w:val="47C0E4BE"/>
    <w:lvl w:ilvl="0" w:tplc="62A84FEA">
      <w:start w:val="1"/>
      <w:numFmt w:val="lowerLetter"/>
      <w:lvlText w:val="%1)"/>
      <w:lvlJc w:val="left"/>
      <w:pPr>
        <w:ind w:left="720" w:hanging="360"/>
      </w:pPr>
      <w:rPr>
        <w:rFonts w:ascii="Times New Roman" w:eastAsia="Times New Roman" w:hAnsi="Times New Roman" w:cs="Times New Roman"/>
      </w:rPr>
    </w:lvl>
    <w:lvl w:ilvl="1" w:tplc="04180003">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6468356D"/>
    <w:multiLevelType w:val="multilevel"/>
    <w:tmpl w:val="6E2AAE30"/>
    <w:lvl w:ilvl="0">
      <w:start w:val="1"/>
      <w:numFmt w:val="decimal"/>
      <w:pStyle w:val="Header"/>
      <w:lvlText w:val="%1."/>
      <w:lvlJc w:val="left"/>
      <w:pPr>
        <w:tabs>
          <w:tab w:val="num" w:pos="720"/>
        </w:tabs>
        <w:ind w:left="720" w:hanging="360"/>
      </w:pPr>
      <w:rPr>
        <w:rFonts w:cs="Times New Roman" w:hint="default"/>
      </w:rPr>
    </w:lvl>
    <w:lvl w:ilvl="1">
      <w:start w:val="1"/>
      <w:numFmt w:val="decimal"/>
      <w:lvlText w:val="%1.%2. "/>
      <w:lvlJc w:val="left"/>
      <w:pPr>
        <w:tabs>
          <w:tab w:val="num" w:pos="1152"/>
        </w:tabs>
        <w:ind w:left="1152" w:hanging="432"/>
      </w:pPr>
      <w:rPr>
        <w:rFonts w:cs="Times New Roman" w:hint="default"/>
      </w:rPr>
    </w:lvl>
    <w:lvl w:ilvl="2">
      <w:start w:val="1"/>
      <w:numFmt w:val="decimal"/>
      <w:lvlText w:val="%2%1..%3."/>
      <w:lvlJc w:val="left"/>
      <w:pPr>
        <w:tabs>
          <w:tab w:val="num" w:pos="1584"/>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28" w15:restartNumberingAfterBreak="0">
    <w:nsid w:val="693E4DEB"/>
    <w:multiLevelType w:val="hybridMultilevel"/>
    <w:tmpl w:val="D1427B42"/>
    <w:lvl w:ilvl="0" w:tplc="04180017">
      <w:start w:val="1"/>
      <w:numFmt w:val="lowerLetter"/>
      <w:lvlText w:val="%1)"/>
      <w:lvlJc w:val="left"/>
      <w:pPr>
        <w:ind w:left="1068" w:hanging="360"/>
      </w:pPr>
      <w:rPr>
        <w:rFonts w:cs="Times New Roman"/>
      </w:rPr>
    </w:lvl>
    <w:lvl w:ilvl="1" w:tplc="04180019" w:tentative="1">
      <w:start w:val="1"/>
      <w:numFmt w:val="lowerLetter"/>
      <w:lvlText w:val="%2."/>
      <w:lvlJc w:val="left"/>
      <w:pPr>
        <w:ind w:left="1788" w:hanging="360"/>
      </w:pPr>
      <w:rPr>
        <w:rFonts w:cs="Times New Roman"/>
      </w:rPr>
    </w:lvl>
    <w:lvl w:ilvl="2" w:tplc="0418001B" w:tentative="1">
      <w:start w:val="1"/>
      <w:numFmt w:val="lowerRoman"/>
      <w:lvlText w:val="%3."/>
      <w:lvlJc w:val="right"/>
      <w:pPr>
        <w:ind w:left="2508" w:hanging="180"/>
      </w:pPr>
      <w:rPr>
        <w:rFonts w:cs="Times New Roman"/>
      </w:rPr>
    </w:lvl>
    <w:lvl w:ilvl="3" w:tplc="0418000F" w:tentative="1">
      <w:start w:val="1"/>
      <w:numFmt w:val="decimal"/>
      <w:lvlText w:val="%4."/>
      <w:lvlJc w:val="left"/>
      <w:pPr>
        <w:ind w:left="3228" w:hanging="360"/>
      </w:pPr>
      <w:rPr>
        <w:rFonts w:cs="Times New Roman"/>
      </w:rPr>
    </w:lvl>
    <w:lvl w:ilvl="4" w:tplc="04180019" w:tentative="1">
      <w:start w:val="1"/>
      <w:numFmt w:val="lowerLetter"/>
      <w:lvlText w:val="%5."/>
      <w:lvlJc w:val="left"/>
      <w:pPr>
        <w:ind w:left="3948" w:hanging="360"/>
      </w:pPr>
      <w:rPr>
        <w:rFonts w:cs="Times New Roman"/>
      </w:rPr>
    </w:lvl>
    <w:lvl w:ilvl="5" w:tplc="0418001B" w:tentative="1">
      <w:start w:val="1"/>
      <w:numFmt w:val="lowerRoman"/>
      <w:lvlText w:val="%6."/>
      <w:lvlJc w:val="right"/>
      <w:pPr>
        <w:ind w:left="4668" w:hanging="180"/>
      </w:pPr>
      <w:rPr>
        <w:rFonts w:cs="Times New Roman"/>
      </w:rPr>
    </w:lvl>
    <w:lvl w:ilvl="6" w:tplc="0418000F" w:tentative="1">
      <w:start w:val="1"/>
      <w:numFmt w:val="decimal"/>
      <w:lvlText w:val="%7."/>
      <w:lvlJc w:val="left"/>
      <w:pPr>
        <w:ind w:left="5388" w:hanging="360"/>
      </w:pPr>
      <w:rPr>
        <w:rFonts w:cs="Times New Roman"/>
      </w:rPr>
    </w:lvl>
    <w:lvl w:ilvl="7" w:tplc="04180019" w:tentative="1">
      <w:start w:val="1"/>
      <w:numFmt w:val="lowerLetter"/>
      <w:lvlText w:val="%8."/>
      <w:lvlJc w:val="left"/>
      <w:pPr>
        <w:ind w:left="6108" w:hanging="360"/>
      </w:pPr>
      <w:rPr>
        <w:rFonts w:cs="Times New Roman"/>
      </w:rPr>
    </w:lvl>
    <w:lvl w:ilvl="8" w:tplc="0418001B" w:tentative="1">
      <w:start w:val="1"/>
      <w:numFmt w:val="lowerRoman"/>
      <w:lvlText w:val="%9."/>
      <w:lvlJc w:val="right"/>
      <w:pPr>
        <w:ind w:left="6828" w:hanging="180"/>
      </w:pPr>
      <w:rPr>
        <w:rFonts w:cs="Times New Roman"/>
      </w:rPr>
    </w:lvl>
  </w:abstractNum>
  <w:abstractNum w:abstractNumId="29" w15:restartNumberingAfterBreak="0">
    <w:nsid w:val="6A1D249C"/>
    <w:multiLevelType w:val="hybridMultilevel"/>
    <w:tmpl w:val="EA789070"/>
    <w:lvl w:ilvl="0" w:tplc="C186E9A4">
      <w:start w:val="5"/>
      <w:numFmt w:val="decimal"/>
      <w:lvlText w:val="(%1)"/>
      <w:lvlJc w:val="left"/>
      <w:pPr>
        <w:ind w:left="720" w:hanging="360"/>
      </w:pPr>
      <w:rPr>
        <w:rFonts w:ascii="Calibri" w:eastAsia="Times New Roman" w:hAnsi="Calibri" w:cs="Times New Roman" w:hint="default"/>
        <w:sz w:val="22"/>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0" w15:restartNumberingAfterBreak="0">
    <w:nsid w:val="6ADA0E21"/>
    <w:multiLevelType w:val="hybridMultilevel"/>
    <w:tmpl w:val="A1FE0FEC"/>
    <w:lvl w:ilvl="0" w:tplc="04090017">
      <w:start w:val="1"/>
      <w:numFmt w:val="lowerLetter"/>
      <w:lvlText w:val="%1)"/>
      <w:lvlJc w:val="left"/>
      <w:pPr>
        <w:tabs>
          <w:tab w:val="num" w:pos="1080"/>
        </w:tabs>
        <w:ind w:left="1080" w:hanging="360"/>
      </w:pPr>
      <w:rPr>
        <w:rFonts w:cs="Times New Roman"/>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6CBA9CFC">
      <w:start w:val="1"/>
      <w:numFmt w:val="decimal"/>
      <w:lvlText w:val="Secțiunea 2.%4."/>
      <w:lvlJc w:val="left"/>
      <w:pPr>
        <w:tabs>
          <w:tab w:val="num" w:pos="3240"/>
        </w:tabs>
        <w:ind w:left="3240" w:hanging="360"/>
      </w:pPr>
      <w:rPr>
        <w:rFonts w:cs="Times New Roman" w:hint="default"/>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1" w15:restartNumberingAfterBreak="0">
    <w:nsid w:val="74BE7638"/>
    <w:multiLevelType w:val="hybridMultilevel"/>
    <w:tmpl w:val="DEE0FB0C"/>
    <w:lvl w:ilvl="0" w:tplc="CF627F3E">
      <w:start w:val="1"/>
      <w:numFmt w:val="decimal"/>
      <w:lvlText w:val="Secțiunea 3.%1."/>
      <w:lvlJc w:val="left"/>
      <w:pPr>
        <w:ind w:left="720" w:hanging="360"/>
      </w:pPr>
      <w:rPr>
        <w:rFonts w:cs="Times New Roman" w:hint="default"/>
      </w:rPr>
    </w:lvl>
    <w:lvl w:ilvl="1" w:tplc="04180017">
      <w:start w:val="1"/>
      <w:numFmt w:val="lowerLetter"/>
      <w:lvlText w:val="%2)"/>
      <w:lvlJc w:val="left"/>
      <w:pPr>
        <w:ind w:left="1440" w:hanging="360"/>
      </w:pPr>
      <w:rPr>
        <w:rFonts w:cs="Times New Roman" w:hint="default"/>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79E22958"/>
    <w:multiLevelType w:val="hybridMultilevel"/>
    <w:tmpl w:val="22B03706"/>
    <w:lvl w:ilvl="0" w:tplc="04180017">
      <w:start w:val="1"/>
      <w:numFmt w:val="lowerLetter"/>
      <w:lvlText w:val="%1)"/>
      <w:lvlJc w:val="left"/>
      <w:pPr>
        <w:ind w:left="1776" w:hanging="360"/>
      </w:pPr>
      <w:rPr>
        <w:rFonts w:cs="Times New Roman"/>
      </w:rPr>
    </w:lvl>
    <w:lvl w:ilvl="1" w:tplc="04180019">
      <w:start w:val="1"/>
      <w:numFmt w:val="lowerLetter"/>
      <w:lvlText w:val="%2."/>
      <w:lvlJc w:val="left"/>
      <w:pPr>
        <w:ind w:left="2496" w:hanging="360"/>
      </w:pPr>
      <w:rPr>
        <w:rFonts w:cs="Times New Roman"/>
      </w:rPr>
    </w:lvl>
    <w:lvl w:ilvl="2" w:tplc="0418001B" w:tentative="1">
      <w:start w:val="1"/>
      <w:numFmt w:val="lowerRoman"/>
      <w:lvlText w:val="%3."/>
      <w:lvlJc w:val="right"/>
      <w:pPr>
        <w:ind w:left="3216" w:hanging="180"/>
      </w:pPr>
      <w:rPr>
        <w:rFonts w:cs="Times New Roman"/>
      </w:rPr>
    </w:lvl>
    <w:lvl w:ilvl="3" w:tplc="0418000F" w:tentative="1">
      <w:start w:val="1"/>
      <w:numFmt w:val="decimal"/>
      <w:lvlText w:val="%4."/>
      <w:lvlJc w:val="left"/>
      <w:pPr>
        <w:ind w:left="3936" w:hanging="360"/>
      </w:pPr>
      <w:rPr>
        <w:rFonts w:cs="Times New Roman"/>
      </w:rPr>
    </w:lvl>
    <w:lvl w:ilvl="4" w:tplc="04180019" w:tentative="1">
      <w:start w:val="1"/>
      <w:numFmt w:val="lowerLetter"/>
      <w:lvlText w:val="%5."/>
      <w:lvlJc w:val="left"/>
      <w:pPr>
        <w:ind w:left="4656" w:hanging="360"/>
      </w:pPr>
      <w:rPr>
        <w:rFonts w:cs="Times New Roman"/>
      </w:rPr>
    </w:lvl>
    <w:lvl w:ilvl="5" w:tplc="0418001B" w:tentative="1">
      <w:start w:val="1"/>
      <w:numFmt w:val="lowerRoman"/>
      <w:lvlText w:val="%6."/>
      <w:lvlJc w:val="right"/>
      <w:pPr>
        <w:ind w:left="5376" w:hanging="180"/>
      </w:pPr>
      <w:rPr>
        <w:rFonts w:cs="Times New Roman"/>
      </w:rPr>
    </w:lvl>
    <w:lvl w:ilvl="6" w:tplc="0418000F" w:tentative="1">
      <w:start w:val="1"/>
      <w:numFmt w:val="decimal"/>
      <w:lvlText w:val="%7."/>
      <w:lvlJc w:val="left"/>
      <w:pPr>
        <w:ind w:left="6096" w:hanging="360"/>
      </w:pPr>
      <w:rPr>
        <w:rFonts w:cs="Times New Roman"/>
      </w:rPr>
    </w:lvl>
    <w:lvl w:ilvl="7" w:tplc="04180019" w:tentative="1">
      <w:start w:val="1"/>
      <w:numFmt w:val="lowerLetter"/>
      <w:lvlText w:val="%8."/>
      <w:lvlJc w:val="left"/>
      <w:pPr>
        <w:ind w:left="6816" w:hanging="360"/>
      </w:pPr>
      <w:rPr>
        <w:rFonts w:cs="Times New Roman"/>
      </w:rPr>
    </w:lvl>
    <w:lvl w:ilvl="8" w:tplc="0418001B" w:tentative="1">
      <w:start w:val="1"/>
      <w:numFmt w:val="lowerRoman"/>
      <w:lvlText w:val="%9."/>
      <w:lvlJc w:val="right"/>
      <w:pPr>
        <w:ind w:left="7536" w:hanging="180"/>
      </w:pPr>
      <w:rPr>
        <w:rFonts w:cs="Times New Roman"/>
      </w:rPr>
    </w:lvl>
  </w:abstractNum>
  <w:abstractNum w:abstractNumId="33" w15:restartNumberingAfterBreak="0">
    <w:nsid w:val="7D5A3C40"/>
    <w:multiLevelType w:val="multilevel"/>
    <w:tmpl w:val="54BE6BB2"/>
    <w:lvl w:ilvl="0">
      <w:start w:val="1"/>
      <w:numFmt w:val="lowerLetter"/>
      <w:lvlText w:val="%1)"/>
      <w:lvlJc w:val="left"/>
      <w:pPr>
        <w:tabs>
          <w:tab w:val="num" w:pos="1080"/>
        </w:tabs>
        <w:ind w:left="1080" w:hanging="360"/>
      </w:pPr>
      <w:rPr>
        <w:rFonts w:ascii="Times New Roman" w:eastAsia="Times New Roman" w:hAnsi="Times New Roman" w:cs="Times New Roman"/>
      </w:rPr>
    </w:lvl>
    <w:lvl w:ilvl="1">
      <w:start w:val="1"/>
      <w:numFmt w:val="decimal"/>
      <w:lvlText w:val="%1.%2."/>
      <w:lvlJc w:val="left"/>
      <w:pPr>
        <w:tabs>
          <w:tab w:val="num" w:pos="1512"/>
        </w:tabs>
        <w:ind w:left="1512" w:hanging="432"/>
      </w:pPr>
      <w:rPr>
        <w:rFonts w:cs="Times New Roman"/>
      </w:rPr>
    </w:lvl>
    <w:lvl w:ilvl="2">
      <w:start w:val="1"/>
      <w:numFmt w:val="decimal"/>
      <w:lvlText w:val="%1.%2.%3."/>
      <w:lvlJc w:val="left"/>
      <w:pPr>
        <w:tabs>
          <w:tab w:val="num" w:pos="2160"/>
        </w:tabs>
        <w:ind w:left="1944" w:hanging="504"/>
      </w:pPr>
      <w:rPr>
        <w:rFonts w:cs="Times New Roman"/>
      </w:rPr>
    </w:lvl>
    <w:lvl w:ilvl="3">
      <w:start w:val="1"/>
      <w:numFmt w:val="decimal"/>
      <w:lvlText w:val="%1.%2.%3.%4."/>
      <w:lvlJc w:val="left"/>
      <w:pPr>
        <w:tabs>
          <w:tab w:val="num" w:pos="2520"/>
        </w:tabs>
        <w:ind w:left="2448" w:hanging="648"/>
      </w:pPr>
      <w:rPr>
        <w:rFonts w:cs="Times New Roman"/>
      </w:rPr>
    </w:lvl>
    <w:lvl w:ilvl="4">
      <w:start w:val="1"/>
      <w:numFmt w:val="decimal"/>
      <w:lvlText w:val="%1.%2.%3.%4.%5."/>
      <w:lvlJc w:val="left"/>
      <w:pPr>
        <w:tabs>
          <w:tab w:val="num" w:pos="3240"/>
        </w:tabs>
        <w:ind w:left="2952" w:hanging="792"/>
      </w:pPr>
      <w:rPr>
        <w:rFonts w:cs="Times New Roman"/>
      </w:rPr>
    </w:lvl>
    <w:lvl w:ilvl="5">
      <w:start w:val="1"/>
      <w:numFmt w:val="decimal"/>
      <w:lvlText w:val="%1.%2.%3.%4.%5.%6."/>
      <w:lvlJc w:val="left"/>
      <w:pPr>
        <w:tabs>
          <w:tab w:val="num" w:pos="3600"/>
        </w:tabs>
        <w:ind w:left="3456" w:hanging="936"/>
      </w:pPr>
      <w:rPr>
        <w:rFonts w:cs="Times New Roman"/>
      </w:rPr>
    </w:lvl>
    <w:lvl w:ilvl="6">
      <w:start w:val="1"/>
      <w:numFmt w:val="decimal"/>
      <w:lvlText w:val="%1.%2.%3.%4.%5.%6.%7."/>
      <w:lvlJc w:val="left"/>
      <w:pPr>
        <w:tabs>
          <w:tab w:val="num" w:pos="4320"/>
        </w:tabs>
        <w:ind w:left="3960" w:hanging="1080"/>
      </w:pPr>
      <w:rPr>
        <w:rFonts w:cs="Times New Roman"/>
      </w:rPr>
    </w:lvl>
    <w:lvl w:ilvl="7">
      <w:start w:val="1"/>
      <w:numFmt w:val="decimal"/>
      <w:lvlText w:val="%1.%2.%3.%4.%5.%6.%7.%8."/>
      <w:lvlJc w:val="left"/>
      <w:pPr>
        <w:tabs>
          <w:tab w:val="num" w:pos="4680"/>
        </w:tabs>
        <w:ind w:left="4464" w:hanging="1224"/>
      </w:pPr>
      <w:rPr>
        <w:rFonts w:cs="Times New Roman"/>
      </w:rPr>
    </w:lvl>
    <w:lvl w:ilvl="8">
      <w:start w:val="1"/>
      <w:numFmt w:val="decimal"/>
      <w:lvlText w:val="%1.%2.%3.%4.%5.%6.%7.%8.%9."/>
      <w:lvlJc w:val="left"/>
      <w:pPr>
        <w:tabs>
          <w:tab w:val="num" w:pos="5400"/>
        </w:tabs>
        <w:ind w:left="5040" w:hanging="1440"/>
      </w:pPr>
      <w:rPr>
        <w:rFonts w:cs="Times New Roman"/>
      </w:rPr>
    </w:lvl>
  </w:abstractNum>
  <w:abstractNum w:abstractNumId="34" w15:restartNumberingAfterBreak="0">
    <w:nsid w:val="7EB659BD"/>
    <w:multiLevelType w:val="hybridMultilevel"/>
    <w:tmpl w:val="4F144980"/>
    <w:lvl w:ilvl="0" w:tplc="C1E03694">
      <w:start w:val="2"/>
      <w:numFmt w:val="decimal"/>
      <w:lvlText w:val="(%1)"/>
      <w:lvlJc w:val="left"/>
      <w:pPr>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num w:numId="1">
    <w:abstractNumId w:val="27"/>
  </w:num>
  <w:num w:numId="2">
    <w:abstractNumId w:val="22"/>
  </w:num>
  <w:num w:numId="3">
    <w:abstractNumId w:val="30"/>
  </w:num>
  <w:num w:numId="4">
    <w:abstractNumId w:val="7"/>
  </w:num>
  <w:num w:numId="5">
    <w:abstractNumId w:val="2"/>
  </w:num>
  <w:num w:numId="6">
    <w:abstractNumId w:val="23"/>
  </w:num>
  <w:num w:numId="7">
    <w:abstractNumId w:val="5"/>
  </w:num>
  <w:num w:numId="8">
    <w:abstractNumId w:val="3"/>
  </w:num>
  <w:num w:numId="9">
    <w:abstractNumId w:val="28"/>
  </w:num>
  <w:num w:numId="10">
    <w:abstractNumId w:val="19"/>
  </w:num>
  <w:num w:numId="11">
    <w:abstractNumId w:val="20"/>
  </w:num>
  <w:num w:numId="12">
    <w:abstractNumId w:val="24"/>
  </w:num>
  <w:num w:numId="13">
    <w:abstractNumId w:val="16"/>
  </w:num>
  <w:num w:numId="14">
    <w:abstractNumId w:val="12"/>
  </w:num>
  <w:num w:numId="15">
    <w:abstractNumId w:val="13"/>
  </w:num>
  <w:num w:numId="16">
    <w:abstractNumId w:val="8"/>
  </w:num>
  <w:num w:numId="17">
    <w:abstractNumId w:val="25"/>
  </w:num>
  <w:num w:numId="18">
    <w:abstractNumId w:val="1"/>
  </w:num>
  <w:num w:numId="19">
    <w:abstractNumId w:val="0"/>
  </w:num>
  <w:num w:numId="20">
    <w:abstractNumId w:val="10"/>
  </w:num>
  <w:num w:numId="21">
    <w:abstractNumId w:val="18"/>
  </w:num>
  <w:num w:numId="22">
    <w:abstractNumId w:val="9"/>
  </w:num>
  <w:num w:numId="23">
    <w:abstractNumId w:val="6"/>
  </w:num>
  <w:num w:numId="24">
    <w:abstractNumId w:val="29"/>
  </w:num>
  <w:num w:numId="25">
    <w:abstractNumId w:val="4"/>
  </w:num>
  <w:num w:numId="26">
    <w:abstractNumId w:val="32"/>
  </w:num>
  <w:num w:numId="27">
    <w:abstractNumId w:val="31"/>
  </w:num>
  <w:num w:numId="28">
    <w:abstractNumId w:val="33"/>
  </w:num>
  <w:num w:numId="29">
    <w:abstractNumId w:val="34"/>
  </w:num>
  <w:num w:numId="30">
    <w:abstractNumId w:val="15"/>
  </w:num>
  <w:num w:numId="31">
    <w:abstractNumId w:val="11"/>
  </w:num>
  <w:num w:numId="32">
    <w:abstractNumId w:val="17"/>
  </w:num>
  <w:num w:numId="33">
    <w:abstractNumId w:val="14"/>
  </w:num>
  <w:num w:numId="34">
    <w:abstractNumId w:val="26"/>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6"/>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981"/>
    <w:rsid w:val="00043FAB"/>
    <w:rsid w:val="00044DE8"/>
    <w:rsid w:val="00074912"/>
    <w:rsid w:val="00077CD0"/>
    <w:rsid w:val="00081415"/>
    <w:rsid w:val="00082A94"/>
    <w:rsid w:val="000857AE"/>
    <w:rsid w:val="000A0867"/>
    <w:rsid w:val="000B4C82"/>
    <w:rsid w:val="000C71D9"/>
    <w:rsid w:val="000E6460"/>
    <w:rsid w:val="0010661A"/>
    <w:rsid w:val="00123478"/>
    <w:rsid w:val="00125496"/>
    <w:rsid w:val="00126CE5"/>
    <w:rsid w:val="00143796"/>
    <w:rsid w:val="00162F12"/>
    <w:rsid w:val="00187F8A"/>
    <w:rsid w:val="001939B1"/>
    <w:rsid w:val="001B419E"/>
    <w:rsid w:val="001D1DB4"/>
    <w:rsid w:val="001F1A05"/>
    <w:rsid w:val="00211576"/>
    <w:rsid w:val="002404D9"/>
    <w:rsid w:val="00263002"/>
    <w:rsid w:val="0027078B"/>
    <w:rsid w:val="00281403"/>
    <w:rsid w:val="0029066E"/>
    <w:rsid w:val="002B4A33"/>
    <w:rsid w:val="002F00E6"/>
    <w:rsid w:val="00315F9F"/>
    <w:rsid w:val="0035306C"/>
    <w:rsid w:val="003A2127"/>
    <w:rsid w:val="00411AF6"/>
    <w:rsid w:val="00413EBF"/>
    <w:rsid w:val="00414821"/>
    <w:rsid w:val="00430522"/>
    <w:rsid w:val="00444E42"/>
    <w:rsid w:val="00453508"/>
    <w:rsid w:val="00467B68"/>
    <w:rsid w:val="00467FD5"/>
    <w:rsid w:val="004707A1"/>
    <w:rsid w:val="00473E81"/>
    <w:rsid w:val="0047408B"/>
    <w:rsid w:val="004A0563"/>
    <w:rsid w:val="004C2245"/>
    <w:rsid w:val="004D0D39"/>
    <w:rsid w:val="004D7D93"/>
    <w:rsid w:val="004F0CDA"/>
    <w:rsid w:val="00516027"/>
    <w:rsid w:val="00554F2A"/>
    <w:rsid w:val="00563849"/>
    <w:rsid w:val="00583046"/>
    <w:rsid w:val="005A05B8"/>
    <w:rsid w:val="005B7AE7"/>
    <w:rsid w:val="005B7F5B"/>
    <w:rsid w:val="005D5B9D"/>
    <w:rsid w:val="005E4046"/>
    <w:rsid w:val="005E7680"/>
    <w:rsid w:val="005F76FC"/>
    <w:rsid w:val="00616219"/>
    <w:rsid w:val="006225DE"/>
    <w:rsid w:val="00642BB6"/>
    <w:rsid w:val="00665555"/>
    <w:rsid w:val="0067298A"/>
    <w:rsid w:val="00691C10"/>
    <w:rsid w:val="006A6B62"/>
    <w:rsid w:val="006B0674"/>
    <w:rsid w:val="0070247B"/>
    <w:rsid w:val="007114B2"/>
    <w:rsid w:val="00715C15"/>
    <w:rsid w:val="00716B2C"/>
    <w:rsid w:val="007176C8"/>
    <w:rsid w:val="007279D5"/>
    <w:rsid w:val="00750728"/>
    <w:rsid w:val="00777B1A"/>
    <w:rsid w:val="007811F6"/>
    <w:rsid w:val="00796590"/>
    <w:rsid w:val="007A027E"/>
    <w:rsid w:val="007A1C10"/>
    <w:rsid w:val="007B3147"/>
    <w:rsid w:val="007C49BB"/>
    <w:rsid w:val="00812473"/>
    <w:rsid w:val="00850368"/>
    <w:rsid w:val="00861597"/>
    <w:rsid w:val="008D2155"/>
    <w:rsid w:val="008E2B95"/>
    <w:rsid w:val="00922981"/>
    <w:rsid w:val="00935BBE"/>
    <w:rsid w:val="00946BE1"/>
    <w:rsid w:val="009813D4"/>
    <w:rsid w:val="009B4034"/>
    <w:rsid w:val="009C03FF"/>
    <w:rsid w:val="009C0CAD"/>
    <w:rsid w:val="009C6ADC"/>
    <w:rsid w:val="009D13D2"/>
    <w:rsid w:val="009F4820"/>
    <w:rsid w:val="00A025BA"/>
    <w:rsid w:val="00A123B7"/>
    <w:rsid w:val="00A42A59"/>
    <w:rsid w:val="00A505B9"/>
    <w:rsid w:val="00A55490"/>
    <w:rsid w:val="00A67578"/>
    <w:rsid w:val="00A84337"/>
    <w:rsid w:val="00AA4E14"/>
    <w:rsid w:val="00AC5895"/>
    <w:rsid w:val="00AC7069"/>
    <w:rsid w:val="00AD2E10"/>
    <w:rsid w:val="00AE302D"/>
    <w:rsid w:val="00AE5E14"/>
    <w:rsid w:val="00B11620"/>
    <w:rsid w:val="00B134A7"/>
    <w:rsid w:val="00B53163"/>
    <w:rsid w:val="00B63507"/>
    <w:rsid w:val="00BA0A81"/>
    <w:rsid w:val="00BA70A7"/>
    <w:rsid w:val="00BC13E2"/>
    <w:rsid w:val="00BF4AB9"/>
    <w:rsid w:val="00C313FA"/>
    <w:rsid w:val="00C3599F"/>
    <w:rsid w:val="00C51CFD"/>
    <w:rsid w:val="00C75E58"/>
    <w:rsid w:val="00CC1D1F"/>
    <w:rsid w:val="00CC200F"/>
    <w:rsid w:val="00CC7E51"/>
    <w:rsid w:val="00CD78EB"/>
    <w:rsid w:val="00CF1F1F"/>
    <w:rsid w:val="00D50259"/>
    <w:rsid w:val="00D77929"/>
    <w:rsid w:val="00D86760"/>
    <w:rsid w:val="00D93EE2"/>
    <w:rsid w:val="00DC4752"/>
    <w:rsid w:val="00DD02BD"/>
    <w:rsid w:val="00DE361C"/>
    <w:rsid w:val="00E25715"/>
    <w:rsid w:val="00E4664A"/>
    <w:rsid w:val="00E57470"/>
    <w:rsid w:val="00E7171A"/>
    <w:rsid w:val="00E751A3"/>
    <w:rsid w:val="00E8428F"/>
    <w:rsid w:val="00EC17F0"/>
    <w:rsid w:val="00EC3253"/>
    <w:rsid w:val="00ED7E1B"/>
    <w:rsid w:val="00EE2D96"/>
    <w:rsid w:val="00EE6270"/>
    <w:rsid w:val="00F16AD3"/>
    <w:rsid w:val="00F55FDA"/>
    <w:rsid w:val="00F8060A"/>
    <w:rsid w:val="00FC533D"/>
    <w:rsid w:val="00FD02C2"/>
    <w:rsid w:val="00FF2E21"/>
    <w:rsid w:val="00FF71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9FCA58F"/>
  <w15:docId w15:val="{33C8A0C7-F070-4F8B-A61E-07A0FDA6E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2981"/>
    <w:pPr>
      <w:spacing w:after="160" w:line="259" w:lineRule="auto"/>
    </w:pPr>
    <w:rPr>
      <w:lang w:val="ro-RO"/>
    </w:rPr>
  </w:style>
  <w:style w:type="paragraph" w:styleId="Heading1">
    <w:name w:val="heading 1"/>
    <w:basedOn w:val="Normal"/>
    <w:next w:val="Normal"/>
    <w:link w:val="Heading1Char"/>
    <w:autoRedefine/>
    <w:uiPriority w:val="99"/>
    <w:qFormat/>
    <w:rsid w:val="00922981"/>
    <w:pPr>
      <w:widowControl w:val="0"/>
      <w:spacing w:before="120" w:after="120" w:line="360" w:lineRule="auto"/>
      <w:jc w:val="center"/>
      <w:outlineLvl w:val="0"/>
    </w:pPr>
    <w:rPr>
      <w:rFonts w:ascii="Times New Roman" w:eastAsia="Times New Roman" w:hAnsi="Times New Roman"/>
      <w:bCs/>
      <w:kern w:val="32"/>
      <w:sz w:val="24"/>
      <w:szCs w:val="24"/>
      <w:lang w:val="en-US"/>
    </w:rPr>
  </w:style>
  <w:style w:type="paragraph" w:styleId="Heading2">
    <w:name w:val="heading 2"/>
    <w:basedOn w:val="Normal"/>
    <w:next w:val="Normal"/>
    <w:link w:val="Heading2Char"/>
    <w:autoRedefine/>
    <w:uiPriority w:val="99"/>
    <w:qFormat/>
    <w:rsid w:val="00E751A3"/>
    <w:pPr>
      <w:widowControl w:val="0"/>
      <w:spacing w:after="120" w:line="360" w:lineRule="auto"/>
      <w:jc w:val="both"/>
      <w:outlineLvl w:val="1"/>
    </w:pPr>
    <w:rPr>
      <w:rFonts w:ascii="Times New Roman" w:eastAsia="Times New Roman" w:hAnsi="Times New Roman"/>
      <w:b/>
      <w:sz w:val="24"/>
      <w:szCs w:val="24"/>
    </w:rPr>
  </w:style>
  <w:style w:type="paragraph" w:styleId="Heading3">
    <w:name w:val="heading 3"/>
    <w:basedOn w:val="Normal"/>
    <w:next w:val="Normal"/>
    <w:link w:val="Heading3Char"/>
    <w:autoRedefine/>
    <w:uiPriority w:val="99"/>
    <w:qFormat/>
    <w:rsid w:val="00922981"/>
    <w:pPr>
      <w:widowControl w:val="0"/>
      <w:spacing w:before="120" w:after="120" w:line="360" w:lineRule="auto"/>
      <w:jc w:val="both"/>
      <w:outlineLvl w:val="2"/>
    </w:pPr>
    <w:rPr>
      <w:rFonts w:ascii="Cambria" w:eastAsia="Times New Roman" w:hAnsi="Cambria"/>
      <w:b/>
      <w:bCs/>
      <w:sz w:val="26"/>
      <w:szCs w:val="26"/>
    </w:rPr>
  </w:style>
  <w:style w:type="paragraph" w:styleId="Heading4">
    <w:name w:val="heading 4"/>
    <w:basedOn w:val="Normal"/>
    <w:next w:val="Normal"/>
    <w:link w:val="Heading4Char"/>
    <w:uiPriority w:val="99"/>
    <w:qFormat/>
    <w:rsid w:val="00922981"/>
    <w:pPr>
      <w:keepNext/>
      <w:numPr>
        <w:ilvl w:val="3"/>
        <w:numId w:val="2"/>
      </w:numPr>
      <w:spacing w:before="240" w:after="60" w:line="240" w:lineRule="auto"/>
      <w:outlineLvl w:val="3"/>
    </w:pPr>
    <w:rPr>
      <w:rFonts w:eastAsia="Times New Roman"/>
      <w:b/>
      <w:bCs/>
      <w:sz w:val="28"/>
      <w:szCs w:val="28"/>
      <w:lang w:val="en-US"/>
    </w:rPr>
  </w:style>
  <w:style w:type="paragraph" w:styleId="Heading5">
    <w:name w:val="heading 5"/>
    <w:basedOn w:val="Normal"/>
    <w:next w:val="Normal"/>
    <w:link w:val="Heading5Char"/>
    <w:uiPriority w:val="99"/>
    <w:qFormat/>
    <w:rsid w:val="00922981"/>
    <w:pPr>
      <w:spacing w:before="240" w:after="60" w:line="240" w:lineRule="auto"/>
      <w:outlineLvl w:val="4"/>
    </w:pPr>
    <w:rPr>
      <w:rFonts w:eastAsia="Times New Roman"/>
      <w:b/>
      <w:bCs/>
      <w:i/>
      <w:iCs/>
      <w:sz w:val="26"/>
      <w:szCs w:val="26"/>
    </w:rPr>
  </w:style>
  <w:style w:type="paragraph" w:styleId="Heading6">
    <w:name w:val="heading 6"/>
    <w:basedOn w:val="Normal"/>
    <w:next w:val="Normal"/>
    <w:link w:val="Heading6Char"/>
    <w:uiPriority w:val="99"/>
    <w:qFormat/>
    <w:rsid w:val="00922981"/>
    <w:pPr>
      <w:spacing w:before="240" w:after="60" w:line="360" w:lineRule="auto"/>
      <w:outlineLvl w:val="5"/>
    </w:pPr>
    <w:rPr>
      <w:rFonts w:eastAsia="Times New Roman"/>
      <w:b/>
      <w:bCs/>
      <w:sz w:val="20"/>
      <w:szCs w:val="20"/>
    </w:rPr>
  </w:style>
  <w:style w:type="paragraph" w:styleId="Heading7">
    <w:name w:val="heading 7"/>
    <w:basedOn w:val="Normal"/>
    <w:next w:val="Normal"/>
    <w:link w:val="Heading7Char"/>
    <w:uiPriority w:val="99"/>
    <w:qFormat/>
    <w:rsid w:val="00922981"/>
    <w:pPr>
      <w:spacing w:before="240" w:after="60" w:line="240" w:lineRule="auto"/>
      <w:outlineLvl w:val="6"/>
    </w:pPr>
    <w:rPr>
      <w:rFonts w:eastAsia="Times New Roman"/>
      <w:sz w:val="24"/>
      <w:szCs w:val="24"/>
    </w:rPr>
  </w:style>
  <w:style w:type="paragraph" w:styleId="Heading8">
    <w:name w:val="heading 8"/>
    <w:basedOn w:val="Normal"/>
    <w:next w:val="Normal"/>
    <w:link w:val="Heading8Char"/>
    <w:uiPriority w:val="99"/>
    <w:qFormat/>
    <w:rsid w:val="00922981"/>
    <w:pPr>
      <w:spacing w:before="240" w:after="60" w:line="240" w:lineRule="auto"/>
      <w:outlineLvl w:val="7"/>
    </w:pPr>
    <w:rPr>
      <w:rFonts w:eastAsia="Times New Roman"/>
      <w:i/>
      <w:iCs/>
      <w:sz w:val="24"/>
      <w:szCs w:val="24"/>
    </w:rPr>
  </w:style>
  <w:style w:type="paragraph" w:styleId="Heading9">
    <w:name w:val="heading 9"/>
    <w:basedOn w:val="Normal"/>
    <w:next w:val="Normal"/>
    <w:link w:val="Heading9Char"/>
    <w:uiPriority w:val="99"/>
    <w:qFormat/>
    <w:rsid w:val="00922981"/>
    <w:pPr>
      <w:keepNext/>
      <w:spacing w:after="0" w:line="240" w:lineRule="auto"/>
      <w:ind w:left="4320"/>
      <w:jc w:val="both"/>
      <w:outlineLvl w:val="8"/>
    </w:pPr>
    <w:rPr>
      <w:rFonts w:ascii="Cambria" w:eastAsia="Times New Roman"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22981"/>
    <w:rPr>
      <w:rFonts w:ascii="Times New Roman" w:hAnsi="Times New Roman" w:cs="Times New Roman"/>
      <w:bCs/>
      <w:kern w:val="32"/>
      <w:sz w:val="24"/>
      <w:szCs w:val="24"/>
      <w:lang w:val="en-US"/>
    </w:rPr>
  </w:style>
  <w:style w:type="character" w:customStyle="1" w:styleId="Heading2Char">
    <w:name w:val="Heading 2 Char"/>
    <w:basedOn w:val="DefaultParagraphFont"/>
    <w:link w:val="Heading2"/>
    <w:uiPriority w:val="99"/>
    <w:locked/>
    <w:rsid w:val="00E751A3"/>
    <w:rPr>
      <w:rFonts w:eastAsia="Times New Roman" w:cs="Times New Roman"/>
      <w:b/>
      <w:sz w:val="24"/>
      <w:szCs w:val="24"/>
      <w:lang w:val="ro-RO" w:eastAsia="en-US" w:bidi="ar-SA"/>
    </w:rPr>
  </w:style>
  <w:style w:type="character" w:customStyle="1" w:styleId="Heading3Char">
    <w:name w:val="Heading 3 Char"/>
    <w:basedOn w:val="DefaultParagraphFont"/>
    <w:link w:val="Heading3"/>
    <w:uiPriority w:val="99"/>
    <w:locked/>
    <w:rsid w:val="00922981"/>
    <w:rPr>
      <w:rFonts w:ascii="Cambria" w:hAnsi="Cambria" w:cs="Times New Roman"/>
      <w:b/>
      <w:bCs/>
      <w:sz w:val="26"/>
      <w:szCs w:val="26"/>
    </w:rPr>
  </w:style>
  <w:style w:type="character" w:customStyle="1" w:styleId="Heading4Char">
    <w:name w:val="Heading 4 Char"/>
    <w:basedOn w:val="DefaultParagraphFont"/>
    <w:link w:val="Heading4"/>
    <w:uiPriority w:val="99"/>
    <w:locked/>
    <w:rsid w:val="00922981"/>
    <w:rPr>
      <w:rFonts w:ascii="Calibri" w:hAnsi="Calibri" w:cs="Times New Roman"/>
      <w:b/>
      <w:bCs/>
      <w:sz w:val="28"/>
      <w:szCs w:val="28"/>
      <w:lang w:val="en-US"/>
    </w:rPr>
  </w:style>
  <w:style w:type="character" w:customStyle="1" w:styleId="Heading5Char">
    <w:name w:val="Heading 5 Char"/>
    <w:basedOn w:val="DefaultParagraphFont"/>
    <w:link w:val="Heading5"/>
    <w:uiPriority w:val="99"/>
    <w:locked/>
    <w:rsid w:val="00922981"/>
    <w:rPr>
      <w:rFonts w:ascii="Calibri" w:hAnsi="Calibri" w:cs="Times New Roman"/>
      <w:b/>
      <w:bCs/>
      <w:i/>
      <w:iCs/>
      <w:sz w:val="26"/>
      <w:szCs w:val="26"/>
    </w:rPr>
  </w:style>
  <w:style w:type="character" w:customStyle="1" w:styleId="Heading6Char">
    <w:name w:val="Heading 6 Char"/>
    <w:basedOn w:val="DefaultParagraphFont"/>
    <w:link w:val="Heading6"/>
    <w:uiPriority w:val="99"/>
    <w:locked/>
    <w:rsid w:val="00922981"/>
    <w:rPr>
      <w:rFonts w:ascii="Calibri" w:hAnsi="Calibri" w:cs="Times New Roman"/>
      <w:b/>
      <w:bCs/>
      <w:sz w:val="20"/>
      <w:szCs w:val="20"/>
    </w:rPr>
  </w:style>
  <w:style w:type="character" w:customStyle="1" w:styleId="Heading7Char">
    <w:name w:val="Heading 7 Char"/>
    <w:basedOn w:val="DefaultParagraphFont"/>
    <w:link w:val="Heading7"/>
    <w:uiPriority w:val="99"/>
    <w:locked/>
    <w:rsid w:val="00922981"/>
    <w:rPr>
      <w:rFonts w:ascii="Calibri" w:hAnsi="Calibri" w:cs="Times New Roman"/>
      <w:sz w:val="24"/>
      <w:szCs w:val="24"/>
    </w:rPr>
  </w:style>
  <w:style w:type="character" w:customStyle="1" w:styleId="Heading8Char">
    <w:name w:val="Heading 8 Char"/>
    <w:basedOn w:val="DefaultParagraphFont"/>
    <w:link w:val="Heading8"/>
    <w:uiPriority w:val="99"/>
    <w:locked/>
    <w:rsid w:val="00922981"/>
    <w:rPr>
      <w:rFonts w:ascii="Calibri" w:hAnsi="Calibri" w:cs="Times New Roman"/>
      <w:i/>
      <w:iCs/>
      <w:sz w:val="24"/>
      <w:szCs w:val="24"/>
    </w:rPr>
  </w:style>
  <w:style w:type="character" w:customStyle="1" w:styleId="Heading9Char">
    <w:name w:val="Heading 9 Char"/>
    <w:basedOn w:val="DefaultParagraphFont"/>
    <w:link w:val="Heading9"/>
    <w:uiPriority w:val="99"/>
    <w:locked/>
    <w:rsid w:val="00922981"/>
    <w:rPr>
      <w:rFonts w:ascii="Cambria" w:hAnsi="Cambria" w:cs="Times New Roman"/>
      <w:sz w:val="20"/>
      <w:szCs w:val="20"/>
    </w:rPr>
  </w:style>
  <w:style w:type="paragraph" w:styleId="BodyText">
    <w:name w:val="Body Text"/>
    <w:basedOn w:val="Normal"/>
    <w:link w:val="BodyTextChar"/>
    <w:uiPriority w:val="99"/>
    <w:rsid w:val="00922981"/>
    <w:pPr>
      <w:spacing w:before="240" w:after="0" w:line="360" w:lineRule="auto"/>
      <w:jc w:val="center"/>
    </w:pPr>
    <w:rPr>
      <w:rFonts w:ascii="Times New Roman" w:eastAsia="Times New Roman" w:hAnsi="Times New Roman"/>
      <w:sz w:val="24"/>
      <w:szCs w:val="24"/>
    </w:rPr>
  </w:style>
  <w:style w:type="character" w:customStyle="1" w:styleId="BodyTextChar">
    <w:name w:val="Body Text Char"/>
    <w:basedOn w:val="DefaultParagraphFont"/>
    <w:link w:val="BodyText"/>
    <w:uiPriority w:val="99"/>
    <w:locked/>
    <w:rsid w:val="00922981"/>
    <w:rPr>
      <w:rFonts w:ascii="Times New Roman" w:hAnsi="Times New Roman" w:cs="Times New Roman"/>
      <w:sz w:val="24"/>
      <w:szCs w:val="24"/>
    </w:rPr>
  </w:style>
  <w:style w:type="paragraph" w:styleId="Header">
    <w:name w:val="header"/>
    <w:basedOn w:val="Normal"/>
    <w:link w:val="HeaderChar"/>
    <w:autoRedefine/>
    <w:uiPriority w:val="99"/>
    <w:rsid w:val="00922981"/>
    <w:pPr>
      <w:numPr>
        <w:numId w:val="1"/>
      </w:numPr>
      <w:tabs>
        <w:tab w:val="left" w:pos="851"/>
        <w:tab w:val="center" w:pos="4320"/>
        <w:tab w:val="left" w:pos="5954"/>
        <w:tab w:val="right" w:pos="8640"/>
      </w:tabs>
      <w:spacing w:before="120" w:after="0" w:line="340" w:lineRule="exact"/>
      <w:jc w:val="both"/>
    </w:pPr>
    <w:rPr>
      <w:rFonts w:ascii="Times New Roman" w:eastAsia="Times New Roman" w:hAnsi="Times New Roman"/>
      <w:sz w:val="24"/>
      <w:szCs w:val="24"/>
      <w:lang w:val="en-US"/>
    </w:rPr>
  </w:style>
  <w:style w:type="character" w:customStyle="1" w:styleId="HeaderChar">
    <w:name w:val="Header Char"/>
    <w:basedOn w:val="DefaultParagraphFont"/>
    <w:link w:val="Header"/>
    <w:uiPriority w:val="99"/>
    <w:locked/>
    <w:rsid w:val="00922981"/>
    <w:rPr>
      <w:rFonts w:ascii="Times New Roman" w:hAnsi="Times New Roman" w:cs="Times New Roman"/>
      <w:sz w:val="24"/>
      <w:szCs w:val="24"/>
      <w:lang w:val="en-US"/>
    </w:rPr>
  </w:style>
  <w:style w:type="character" w:styleId="FootnoteReference">
    <w:name w:val="footnote reference"/>
    <w:basedOn w:val="DefaultParagraphFont"/>
    <w:uiPriority w:val="99"/>
    <w:semiHidden/>
    <w:rsid w:val="00922981"/>
    <w:rPr>
      <w:rFonts w:cs="Times New Roman"/>
      <w:sz w:val="22"/>
      <w:vertAlign w:val="superscript"/>
    </w:rPr>
  </w:style>
  <w:style w:type="paragraph" w:styleId="Footer">
    <w:name w:val="footer"/>
    <w:basedOn w:val="Normal"/>
    <w:link w:val="FooterChar"/>
    <w:uiPriority w:val="99"/>
    <w:rsid w:val="00922981"/>
    <w:pPr>
      <w:tabs>
        <w:tab w:val="center" w:pos="4320"/>
        <w:tab w:val="right" w:pos="8640"/>
      </w:tabs>
      <w:spacing w:after="0" w:line="240" w:lineRule="auto"/>
    </w:pPr>
    <w:rPr>
      <w:rFonts w:ascii="Times New Roman" w:eastAsia="Times New Roman" w:hAnsi="Times New Roman"/>
      <w:sz w:val="24"/>
      <w:szCs w:val="24"/>
    </w:rPr>
  </w:style>
  <w:style w:type="character" w:customStyle="1" w:styleId="FooterChar">
    <w:name w:val="Footer Char"/>
    <w:basedOn w:val="DefaultParagraphFont"/>
    <w:link w:val="Footer"/>
    <w:uiPriority w:val="99"/>
    <w:locked/>
    <w:rsid w:val="00922981"/>
    <w:rPr>
      <w:rFonts w:ascii="Times New Roman" w:hAnsi="Times New Roman" w:cs="Times New Roman"/>
      <w:sz w:val="24"/>
      <w:szCs w:val="24"/>
    </w:rPr>
  </w:style>
  <w:style w:type="paragraph" w:styleId="BodyText3">
    <w:name w:val="Body Text 3"/>
    <w:basedOn w:val="Normal"/>
    <w:link w:val="BodyText3Char"/>
    <w:uiPriority w:val="99"/>
    <w:rsid w:val="00922981"/>
    <w:pPr>
      <w:spacing w:after="12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uiPriority w:val="99"/>
    <w:locked/>
    <w:rsid w:val="00922981"/>
    <w:rPr>
      <w:rFonts w:ascii="Times New Roman" w:hAnsi="Times New Roman" w:cs="Times New Roman"/>
      <w:sz w:val="16"/>
      <w:szCs w:val="16"/>
    </w:rPr>
  </w:style>
  <w:style w:type="character" w:styleId="PageNumber">
    <w:name w:val="page number"/>
    <w:basedOn w:val="DefaultParagraphFont"/>
    <w:uiPriority w:val="99"/>
    <w:rsid w:val="00922981"/>
    <w:rPr>
      <w:rFonts w:cs="Times New Roman"/>
    </w:rPr>
  </w:style>
  <w:style w:type="paragraph" w:styleId="NormalWeb">
    <w:name w:val="Normal (Web)"/>
    <w:basedOn w:val="Normal"/>
    <w:uiPriority w:val="99"/>
    <w:rsid w:val="00922981"/>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StyleHeading1Justified">
    <w:name w:val="Style Heading 1 + Justified"/>
    <w:basedOn w:val="Heading1"/>
    <w:autoRedefine/>
    <w:uiPriority w:val="99"/>
    <w:rsid w:val="00922981"/>
    <w:rPr>
      <w:b/>
      <w:bCs w:val="0"/>
    </w:rPr>
  </w:style>
  <w:style w:type="paragraph" w:customStyle="1" w:styleId="StilTitlu3Stnga-dreapta">
    <w:name w:val="Stil Titlu 3 + Stânga-dreapta"/>
    <w:basedOn w:val="Heading3"/>
    <w:autoRedefine/>
    <w:uiPriority w:val="99"/>
    <w:rsid w:val="00922981"/>
  </w:style>
  <w:style w:type="paragraph" w:styleId="BodyTextIndent">
    <w:name w:val="Body Text Indent"/>
    <w:basedOn w:val="Normal"/>
    <w:link w:val="BodyTextIndentChar"/>
    <w:uiPriority w:val="99"/>
    <w:rsid w:val="00922981"/>
    <w:pPr>
      <w:spacing w:after="0" w:line="240" w:lineRule="auto"/>
      <w:ind w:left="720" w:firstLine="360"/>
      <w:jc w:val="both"/>
    </w:pPr>
    <w:rPr>
      <w:rFonts w:ascii="Times New Roman" w:eastAsia="Times New Roman" w:hAnsi="Times New Roman"/>
      <w:sz w:val="24"/>
      <w:szCs w:val="24"/>
    </w:rPr>
  </w:style>
  <w:style w:type="character" w:customStyle="1" w:styleId="BodyTextIndentChar">
    <w:name w:val="Body Text Indent Char"/>
    <w:basedOn w:val="DefaultParagraphFont"/>
    <w:link w:val="BodyTextIndent"/>
    <w:uiPriority w:val="99"/>
    <w:locked/>
    <w:rsid w:val="00922981"/>
    <w:rPr>
      <w:rFonts w:ascii="Times New Roman" w:hAnsi="Times New Roman" w:cs="Times New Roman"/>
      <w:sz w:val="24"/>
      <w:szCs w:val="24"/>
    </w:rPr>
  </w:style>
  <w:style w:type="paragraph" w:styleId="BodyText2">
    <w:name w:val="Body Text 2"/>
    <w:basedOn w:val="Normal"/>
    <w:link w:val="BodyText2Char"/>
    <w:uiPriority w:val="99"/>
    <w:rsid w:val="00922981"/>
    <w:pPr>
      <w:spacing w:after="0" w:line="240" w:lineRule="auto"/>
      <w:jc w:val="both"/>
    </w:pPr>
    <w:rPr>
      <w:rFonts w:ascii="Times New Roman" w:eastAsia="Times New Roman" w:hAnsi="Times New Roman"/>
      <w:sz w:val="24"/>
      <w:szCs w:val="24"/>
    </w:rPr>
  </w:style>
  <w:style w:type="character" w:customStyle="1" w:styleId="BodyText2Char">
    <w:name w:val="Body Text 2 Char"/>
    <w:basedOn w:val="DefaultParagraphFont"/>
    <w:link w:val="BodyText2"/>
    <w:uiPriority w:val="99"/>
    <w:locked/>
    <w:rsid w:val="00922981"/>
    <w:rPr>
      <w:rFonts w:ascii="Times New Roman" w:hAnsi="Times New Roman" w:cs="Times New Roman"/>
      <w:sz w:val="24"/>
      <w:szCs w:val="24"/>
    </w:rPr>
  </w:style>
  <w:style w:type="paragraph" w:styleId="BodyTextIndent2">
    <w:name w:val="Body Text Indent 2"/>
    <w:basedOn w:val="Normal"/>
    <w:link w:val="BodyTextIndent2Char"/>
    <w:uiPriority w:val="99"/>
    <w:rsid w:val="00922981"/>
    <w:pPr>
      <w:spacing w:after="0" w:line="240" w:lineRule="auto"/>
      <w:ind w:left="720"/>
      <w:jc w:val="both"/>
    </w:pPr>
    <w:rPr>
      <w:rFonts w:ascii="Times New Roman" w:eastAsia="Times New Roman" w:hAnsi="Times New Roman"/>
      <w:sz w:val="24"/>
      <w:szCs w:val="24"/>
    </w:rPr>
  </w:style>
  <w:style w:type="character" w:customStyle="1" w:styleId="BodyTextIndent2Char">
    <w:name w:val="Body Text Indent 2 Char"/>
    <w:basedOn w:val="DefaultParagraphFont"/>
    <w:link w:val="BodyTextIndent2"/>
    <w:uiPriority w:val="99"/>
    <w:locked/>
    <w:rsid w:val="00922981"/>
    <w:rPr>
      <w:rFonts w:ascii="Times New Roman" w:hAnsi="Times New Roman" w:cs="Times New Roman"/>
      <w:sz w:val="24"/>
      <w:szCs w:val="24"/>
    </w:rPr>
  </w:style>
  <w:style w:type="paragraph" w:styleId="BalloonText">
    <w:name w:val="Balloon Text"/>
    <w:basedOn w:val="Normal"/>
    <w:link w:val="BalloonTextChar"/>
    <w:uiPriority w:val="99"/>
    <w:semiHidden/>
    <w:rsid w:val="00922981"/>
    <w:pPr>
      <w:spacing w:after="0" w:line="240" w:lineRule="auto"/>
    </w:pPr>
    <w:rPr>
      <w:rFonts w:ascii="Times New Roman" w:eastAsia="Times New Roman" w:hAnsi="Times New Roman"/>
      <w:sz w:val="2"/>
      <w:szCs w:val="2"/>
    </w:rPr>
  </w:style>
  <w:style w:type="character" w:customStyle="1" w:styleId="BalloonTextChar">
    <w:name w:val="Balloon Text Char"/>
    <w:basedOn w:val="DefaultParagraphFont"/>
    <w:link w:val="BalloonText"/>
    <w:uiPriority w:val="99"/>
    <w:semiHidden/>
    <w:locked/>
    <w:rsid w:val="00922981"/>
    <w:rPr>
      <w:rFonts w:ascii="Times New Roman" w:hAnsi="Times New Roman" w:cs="Times New Roman"/>
      <w:sz w:val="2"/>
      <w:szCs w:val="2"/>
    </w:rPr>
  </w:style>
  <w:style w:type="paragraph" w:styleId="BodyTextIndent3">
    <w:name w:val="Body Text Indent 3"/>
    <w:basedOn w:val="Normal"/>
    <w:link w:val="BodyTextIndent3Char"/>
    <w:uiPriority w:val="99"/>
    <w:rsid w:val="00922981"/>
    <w:pPr>
      <w:spacing w:after="0" w:line="240" w:lineRule="auto"/>
      <w:ind w:left="709" w:hanging="709"/>
      <w:jc w:val="both"/>
    </w:pPr>
    <w:rPr>
      <w:rFonts w:ascii="Times New Roman" w:eastAsia="Times New Roman" w:hAnsi="Times New Roman"/>
      <w:sz w:val="16"/>
      <w:szCs w:val="16"/>
    </w:rPr>
  </w:style>
  <w:style w:type="character" w:customStyle="1" w:styleId="BodyTextIndent3Char">
    <w:name w:val="Body Text Indent 3 Char"/>
    <w:basedOn w:val="DefaultParagraphFont"/>
    <w:link w:val="BodyTextIndent3"/>
    <w:uiPriority w:val="99"/>
    <w:locked/>
    <w:rsid w:val="00922981"/>
    <w:rPr>
      <w:rFonts w:ascii="Times New Roman" w:hAnsi="Times New Roman" w:cs="Times New Roman"/>
      <w:sz w:val="16"/>
      <w:szCs w:val="16"/>
    </w:rPr>
  </w:style>
  <w:style w:type="paragraph" w:styleId="FootnoteText">
    <w:name w:val="footnote text"/>
    <w:basedOn w:val="Normal"/>
    <w:link w:val="FootnoteTextChar"/>
    <w:uiPriority w:val="99"/>
    <w:semiHidden/>
    <w:rsid w:val="00922981"/>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locked/>
    <w:rsid w:val="00922981"/>
    <w:rPr>
      <w:rFonts w:ascii="Times New Roman" w:hAnsi="Times New Roman" w:cs="Times New Roman"/>
      <w:sz w:val="20"/>
      <w:szCs w:val="20"/>
    </w:rPr>
  </w:style>
  <w:style w:type="paragraph" w:customStyle="1" w:styleId="Char">
    <w:name w:val="Char"/>
    <w:basedOn w:val="Normal"/>
    <w:uiPriority w:val="99"/>
    <w:rsid w:val="00922981"/>
    <w:pPr>
      <w:spacing w:after="0" w:line="240" w:lineRule="auto"/>
    </w:pPr>
    <w:rPr>
      <w:rFonts w:ascii="ArialUpR" w:eastAsia="Times New Roman" w:hAnsi="ArialUpR" w:cs="ArialUpR"/>
      <w:sz w:val="24"/>
      <w:szCs w:val="24"/>
      <w:lang w:val="pl-PL" w:eastAsia="pl-PL"/>
    </w:rPr>
  </w:style>
  <w:style w:type="paragraph" w:customStyle="1" w:styleId="Style">
    <w:name w:val="Style"/>
    <w:basedOn w:val="Normal"/>
    <w:uiPriority w:val="99"/>
    <w:rsid w:val="00922981"/>
    <w:pPr>
      <w:spacing w:after="0" w:line="240" w:lineRule="auto"/>
    </w:pPr>
    <w:rPr>
      <w:rFonts w:ascii="Times New Roman" w:eastAsia="Times New Roman" w:hAnsi="Times New Roman"/>
      <w:sz w:val="24"/>
      <w:szCs w:val="24"/>
      <w:lang w:val="pl-PL" w:eastAsia="pl-PL"/>
    </w:rPr>
  </w:style>
  <w:style w:type="character" w:styleId="Strong">
    <w:name w:val="Strong"/>
    <w:basedOn w:val="DefaultParagraphFont"/>
    <w:uiPriority w:val="99"/>
    <w:qFormat/>
    <w:rsid w:val="00922981"/>
    <w:rPr>
      <w:rFonts w:cs="Times New Roman"/>
      <w:b/>
    </w:rPr>
  </w:style>
  <w:style w:type="character" w:styleId="Emphasis">
    <w:name w:val="Emphasis"/>
    <w:basedOn w:val="DefaultParagraphFont"/>
    <w:uiPriority w:val="99"/>
    <w:qFormat/>
    <w:rsid w:val="00922981"/>
    <w:rPr>
      <w:rFonts w:cs="Times New Roman"/>
      <w:i/>
    </w:rPr>
  </w:style>
  <w:style w:type="paragraph" w:customStyle="1" w:styleId="CaracterCharCharCaracterCaracterCaracterCaracter">
    <w:name w:val="Caracter Char Char Caracter Caracter Caracter Caracter"/>
    <w:basedOn w:val="Normal"/>
    <w:uiPriority w:val="99"/>
    <w:rsid w:val="00922981"/>
    <w:pPr>
      <w:spacing w:after="0" w:line="240" w:lineRule="auto"/>
    </w:pPr>
    <w:rPr>
      <w:rFonts w:ascii="Times New Roman" w:eastAsia="Times New Roman" w:hAnsi="Times New Roman"/>
      <w:sz w:val="24"/>
      <w:szCs w:val="24"/>
      <w:lang w:val="pl-PL" w:eastAsia="pl-PL"/>
    </w:rPr>
  </w:style>
  <w:style w:type="paragraph" w:styleId="Revision">
    <w:name w:val="Revision"/>
    <w:hidden/>
    <w:uiPriority w:val="99"/>
    <w:semiHidden/>
    <w:rsid w:val="00922981"/>
    <w:rPr>
      <w:rFonts w:ascii="Times New Roman" w:eastAsia="Times New Roman" w:hAnsi="Times New Roman"/>
      <w:sz w:val="24"/>
      <w:szCs w:val="24"/>
      <w:lang w:val="ro-RO"/>
    </w:rPr>
  </w:style>
  <w:style w:type="character" w:styleId="PlaceholderText">
    <w:name w:val="Placeholder Text"/>
    <w:basedOn w:val="DefaultParagraphFont"/>
    <w:uiPriority w:val="99"/>
    <w:semiHidden/>
    <w:rsid w:val="00922981"/>
    <w:rPr>
      <w:rFonts w:cs="Times New Roman"/>
      <w:color w:val="808080"/>
    </w:rPr>
  </w:style>
  <w:style w:type="paragraph" w:styleId="ListParagraph">
    <w:name w:val="List Paragraph"/>
    <w:basedOn w:val="Normal"/>
    <w:uiPriority w:val="34"/>
    <w:qFormat/>
    <w:rsid w:val="00922981"/>
    <w:pPr>
      <w:spacing w:after="0" w:line="240" w:lineRule="auto"/>
      <w:ind w:left="720"/>
    </w:pPr>
    <w:rPr>
      <w:rFonts w:ascii="Times New Roman" w:eastAsia="Times New Roman" w:hAnsi="Times New Roman"/>
      <w:sz w:val="24"/>
      <w:szCs w:val="24"/>
    </w:rPr>
  </w:style>
  <w:style w:type="paragraph" w:customStyle="1" w:styleId="Char1">
    <w:name w:val="Char1"/>
    <w:basedOn w:val="Normal"/>
    <w:uiPriority w:val="99"/>
    <w:rsid w:val="00922981"/>
    <w:pPr>
      <w:spacing w:after="0" w:line="240" w:lineRule="auto"/>
    </w:pPr>
    <w:rPr>
      <w:rFonts w:ascii="Times New Roman" w:eastAsia="Times New Roman" w:hAnsi="Times New Roman"/>
      <w:sz w:val="24"/>
      <w:szCs w:val="24"/>
      <w:lang w:val="pl-PL" w:eastAsia="pl-PL"/>
    </w:rPr>
  </w:style>
  <w:style w:type="paragraph" w:customStyle="1" w:styleId="Char2">
    <w:name w:val="Char2"/>
    <w:basedOn w:val="Normal"/>
    <w:uiPriority w:val="99"/>
    <w:rsid w:val="00922981"/>
    <w:pPr>
      <w:spacing w:after="0" w:line="240" w:lineRule="auto"/>
    </w:pPr>
    <w:rPr>
      <w:rFonts w:ascii="Times New Roman" w:eastAsia="Times New Roman" w:hAnsi="Times New Roman"/>
      <w:sz w:val="24"/>
      <w:szCs w:val="24"/>
      <w:lang w:val="pl-PL" w:eastAsia="pl-PL"/>
    </w:rPr>
  </w:style>
  <w:style w:type="character" w:styleId="Hyperlink">
    <w:name w:val="Hyperlink"/>
    <w:basedOn w:val="DefaultParagraphFont"/>
    <w:uiPriority w:val="99"/>
    <w:rsid w:val="00922981"/>
    <w:rPr>
      <w:rFonts w:cs="Times New Roman"/>
      <w:color w:val="0000FF"/>
      <w:u w:val="single"/>
    </w:rPr>
  </w:style>
  <w:style w:type="paragraph" w:customStyle="1" w:styleId="CharCharCaracterCaracterCaracterCharCharChar1CharCharCharCharCharCharCharCharCharCharCharCharChar">
    <w:name w:val="Char Char Caracter Caracter Caracter Char Char Char1 Char Char Char Char Char Char Char Char Char Char Char Char Char"/>
    <w:basedOn w:val="Normal"/>
    <w:uiPriority w:val="99"/>
    <w:rsid w:val="00922981"/>
    <w:pPr>
      <w:spacing w:after="0" w:line="240" w:lineRule="auto"/>
    </w:pPr>
    <w:rPr>
      <w:rFonts w:ascii="Times New Roman" w:eastAsia="Times New Roman" w:hAnsi="Times New Roman"/>
      <w:sz w:val="24"/>
      <w:szCs w:val="24"/>
      <w:lang w:val="pl-PL" w:eastAsia="pl-PL"/>
    </w:rPr>
  </w:style>
  <w:style w:type="table" w:styleId="TableGrid">
    <w:name w:val="Table Grid"/>
    <w:basedOn w:val="TableNormal"/>
    <w:uiPriority w:val="99"/>
    <w:rsid w:val="00922981"/>
    <w:rPr>
      <w:rFonts w:ascii="Times New Roman" w:eastAsia="Times New Roman" w:hAnsi="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basedOn w:val="Normal"/>
    <w:uiPriority w:val="99"/>
    <w:rsid w:val="00922981"/>
    <w:pPr>
      <w:spacing w:after="0" w:line="240" w:lineRule="auto"/>
    </w:pPr>
    <w:rPr>
      <w:rFonts w:ascii="ArialUpR" w:eastAsia="Times New Roman" w:hAnsi="ArialUpR"/>
      <w:sz w:val="24"/>
      <w:szCs w:val="20"/>
      <w:lang w:val="pl-PL" w:eastAsia="pl-PL"/>
    </w:rPr>
  </w:style>
  <w:style w:type="character" w:styleId="CommentReference">
    <w:name w:val="annotation reference"/>
    <w:basedOn w:val="DefaultParagraphFont"/>
    <w:uiPriority w:val="99"/>
    <w:semiHidden/>
    <w:rsid w:val="00922981"/>
    <w:rPr>
      <w:rFonts w:cs="Times New Roman"/>
      <w:sz w:val="16"/>
    </w:rPr>
  </w:style>
  <w:style w:type="paragraph" w:styleId="CommentText">
    <w:name w:val="annotation text"/>
    <w:basedOn w:val="Normal"/>
    <w:link w:val="CommentTextChar"/>
    <w:uiPriority w:val="99"/>
    <w:semiHidden/>
    <w:rsid w:val="00922981"/>
    <w:pPr>
      <w:spacing w:after="0" w:line="240" w:lineRule="auto"/>
    </w:pPr>
    <w:rPr>
      <w:rFonts w:ascii="Times New Roman" w:eastAsia="Times New Roman" w:hAnsi="Times New Roman"/>
      <w:sz w:val="20"/>
      <w:szCs w:val="20"/>
    </w:rPr>
  </w:style>
  <w:style w:type="character" w:customStyle="1" w:styleId="CommentTextChar">
    <w:name w:val="Comment Text Char"/>
    <w:basedOn w:val="DefaultParagraphFont"/>
    <w:link w:val="CommentText"/>
    <w:uiPriority w:val="99"/>
    <w:semiHidden/>
    <w:locked/>
    <w:rsid w:val="00922981"/>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922981"/>
    <w:rPr>
      <w:b/>
      <w:bCs/>
    </w:rPr>
  </w:style>
  <w:style w:type="character" w:customStyle="1" w:styleId="CommentSubjectChar">
    <w:name w:val="Comment Subject Char"/>
    <w:basedOn w:val="CommentTextChar"/>
    <w:link w:val="CommentSubject"/>
    <w:uiPriority w:val="99"/>
    <w:semiHidden/>
    <w:locked/>
    <w:rsid w:val="00922981"/>
    <w:rPr>
      <w:rFonts w:ascii="Times New Roman" w:hAnsi="Times New Roman" w:cs="Times New Roman"/>
      <w:b/>
      <w:bCs/>
      <w:sz w:val="20"/>
      <w:szCs w:val="20"/>
    </w:rPr>
  </w:style>
  <w:style w:type="paragraph" w:customStyle="1" w:styleId="CAPITOLUL">
    <w:name w:val="CAPITOLUL"/>
    <w:basedOn w:val="Normal"/>
    <w:uiPriority w:val="99"/>
    <w:rsid w:val="00922981"/>
    <w:pPr>
      <w:spacing w:before="120" w:after="120" w:line="240" w:lineRule="auto"/>
      <w:jc w:val="center"/>
      <w:outlineLvl w:val="0"/>
    </w:pPr>
    <w:rPr>
      <w:rFonts w:ascii="Times New Roman" w:hAnsi="Times New Roman"/>
      <w:caps/>
      <w:sz w:val="28"/>
      <w:szCs w:val="20"/>
    </w:rPr>
  </w:style>
  <w:style w:type="paragraph" w:customStyle="1" w:styleId="Articol">
    <w:name w:val="Articol"/>
    <w:basedOn w:val="Normal"/>
    <w:uiPriority w:val="99"/>
    <w:rsid w:val="00922981"/>
    <w:pPr>
      <w:numPr>
        <w:numId w:val="6"/>
      </w:numPr>
      <w:tabs>
        <w:tab w:val="left" w:pos="426"/>
        <w:tab w:val="left" w:pos="851"/>
      </w:tabs>
      <w:spacing w:before="120" w:after="120" w:line="240" w:lineRule="auto"/>
      <w:jc w:val="both"/>
    </w:pPr>
    <w:rPr>
      <w:rFonts w:ascii="Times New Roman" w:hAnsi="Times New Roman"/>
      <w:sz w:val="24"/>
      <w:szCs w:val="20"/>
    </w:rPr>
  </w:style>
  <w:style w:type="paragraph" w:customStyle="1" w:styleId="Denumirecapitol">
    <w:name w:val="Denumire capitol"/>
    <w:basedOn w:val="CAPITOLUL"/>
    <w:uiPriority w:val="99"/>
    <w:rsid w:val="00922981"/>
    <w:rPr>
      <w:b/>
      <w:caps w:val="0"/>
      <w:sz w:val="24"/>
    </w:rPr>
  </w:style>
  <w:style w:type="paragraph" w:customStyle="1" w:styleId="CharCharCharCharCharCharCharCharCharCharCharChar">
    <w:name w:val="Char Char Char Char Char Char Char Char Char Char Char Char"/>
    <w:basedOn w:val="Normal"/>
    <w:uiPriority w:val="99"/>
    <w:rsid w:val="00922981"/>
    <w:pPr>
      <w:spacing w:after="0" w:line="240" w:lineRule="auto"/>
    </w:pPr>
    <w:rPr>
      <w:rFonts w:ascii="Times New Roman" w:eastAsia="Times New Roman" w:hAnsi="Times New Roman"/>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324</TotalTime>
  <Pages>16</Pages>
  <Words>4555</Words>
  <Characters>27872</Characters>
  <Application>Microsoft Office Word</Application>
  <DocSecurity>0</DocSecurity>
  <Lines>232</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24</cp:revision>
  <dcterms:created xsi:type="dcterms:W3CDTF">2019-01-17T19:52:00Z</dcterms:created>
  <dcterms:modified xsi:type="dcterms:W3CDTF">2019-01-18T13:20:00Z</dcterms:modified>
</cp:coreProperties>
</file>