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57112F4" w14:textId="77777777" w:rsidR="002F2A8F" w:rsidRPr="00B40353" w:rsidRDefault="002F2A8F" w:rsidP="002F2A8F">
      <w:pPr>
        <w:spacing w:before="60" w:after="60" w:line="360" w:lineRule="auto"/>
        <w:jc w:val="center"/>
        <w:outlineLvl w:val="0"/>
        <w:rPr>
          <w:b/>
        </w:rPr>
      </w:pPr>
      <w:r w:rsidRPr="00B40353">
        <w:rPr>
          <w:b/>
        </w:rPr>
        <w:t>Ordin nr.</w:t>
      </w:r>
      <w:r>
        <w:rPr>
          <w:b/>
        </w:rPr>
        <w:t xml:space="preserve"> ... </w:t>
      </w:r>
      <w:r w:rsidRPr="00B40353">
        <w:rPr>
          <w:b/>
        </w:rPr>
        <w:t xml:space="preserve">din </w:t>
      </w:r>
      <w:r>
        <w:rPr>
          <w:b/>
        </w:rPr>
        <w:t>... decembrie 2020</w:t>
      </w:r>
    </w:p>
    <w:p w14:paraId="0DF106C4" w14:textId="77777777" w:rsidR="002F2A8F" w:rsidRPr="00B40353" w:rsidRDefault="002F2A8F" w:rsidP="002F2A8F">
      <w:pPr>
        <w:spacing w:before="60" w:after="60" w:line="360" w:lineRule="auto"/>
        <w:jc w:val="center"/>
        <w:outlineLvl w:val="0"/>
        <w:rPr>
          <w:b/>
        </w:rPr>
      </w:pPr>
      <w:r w:rsidRPr="00B40353">
        <w:rPr>
          <w:b/>
        </w:rPr>
        <w:t xml:space="preserve">privind </w:t>
      </w:r>
      <w:r w:rsidRPr="00496F97">
        <w:rPr>
          <w:b/>
        </w:rPr>
        <w:t>modificarea</w:t>
      </w:r>
      <w:r>
        <w:rPr>
          <w:b/>
        </w:rPr>
        <w:t xml:space="preserve"> și </w:t>
      </w:r>
      <w:r w:rsidRPr="00496F97">
        <w:rPr>
          <w:b/>
        </w:rPr>
        <w:t xml:space="preserve">completarea unor </w:t>
      </w:r>
      <w:r>
        <w:rPr>
          <w:b/>
        </w:rPr>
        <w:t>Ordine ale preș</w:t>
      </w:r>
      <w:r w:rsidRPr="005E634E">
        <w:rPr>
          <w:b/>
        </w:rPr>
        <w:t>edintelui Autorit</w:t>
      </w:r>
      <w:r>
        <w:rPr>
          <w:b/>
        </w:rPr>
        <w:t>ăț</w:t>
      </w:r>
      <w:r w:rsidRPr="005E634E">
        <w:rPr>
          <w:b/>
        </w:rPr>
        <w:t>ii Na</w:t>
      </w:r>
      <w:r>
        <w:rPr>
          <w:b/>
        </w:rPr>
        <w:t>ț</w:t>
      </w:r>
      <w:r w:rsidRPr="005E634E">
        <w:rPr>
          <w:b/>
        </w:rPr>
        <w:t xml:space="preserve">ionale de Reglementare </w:t>
      </w:r>
      <w:r>
        <w:rPr>
          <w:b/>
        </w:rPr>
        <w:t>î</w:t>
      </w:r>
      <w:r w:rsidRPr="005E634E">
        <w:rPr>
          <w:b/>
        </w:rPr>
        <w:t>n Domeniul Energiei</w:t>
      </w:r>
    </w:p>
    <w:p w14:paraId="729D44DF" w14:textId="77777777" w:rsidR="002F2A8F" w:rsidRPr="00B40353" w:rsidRDefault="002F2A8F" w:rsidP="002F2A8F">
      <w:pPr>
        <w:spacing w:before="60" w:after="60" w:line="360" w:lineRule="auto"/>
        <w:jc w:val="center"/>
        <w:outlineLvl w:val="0"/>
        <w:rPr>
          <w:b/>
        </w:rPr>
      </w:pPr>
    </w:p>
    <w:p w14:paraId="16681DA5" w14:textId="77777777" w:rsidR="002F2A8F" w:rsidRPr="0088151F" w:rsidRDefault="002F2A8F" w:rsidP="002F2A8F">
      <w:pPr>
        <w:spacing w:line="360" w:lineRule="auto"/>
        <w:ind w:firstLine="720"/>
        <w:jc w:val="both"/>
      </w:pPr>
      <w:r w:rsidRPr="00B40353">
        <w:t>Av</w:t>
      </w:r>
      <w:r>
        <w:t>â</w:t>
      </w:r>
      <w:r w:rsidRPr="00B40353">
        <w:t xml:space="preserve">nd </w:t>
      </w:r>
      <w:r>
        <w:t>î</w:t>
      </w:r>
      <w:r w:rsidRPr="00B40353">
        <w:t>n vedere prevederile</w:t>
      </w:r>
      <w:r>
        <w:t xml:space="preserve"> art. 8 alin. (4) din </w:t>
      </w:r>
      <w:r w:rsidRPr="0088151F">
        <w:t>Regulamentul (UE) 2019/943 al Parlamentului European și al Consiliului din 5 iunie 2019 privind piața internă de energie electrică</w:t>
      </w:r>
      <w:r>
        <w:t xml:space="preserve"> și ale</w:t>
      </w:r>
      <w:r w:rsidRPr="0088151F">
        <w:t xml:space="preserve"> </w:t>
      </w:r>
      <w:r>
        <w:t xml:space="preserve">art. 52 alin. (2) lit. d) din </w:t>
      </w:r>
      <w:r w:rsidRPr="0060080A">
        <w:t>Regulamentul (UE) 2195/2017 al Comisiei din 23 noiembrie 2017 de stabilire a unei linii directoare privind echilibrarea sistemului de energie electrică</w:t>
      </w:r>
      <w:r>
        <w:t xml:space="preserve">, </w:t>
      </w:r>
    </w:p>
    <w:p w14:paraId="3345F585" w14:textId="77777777" w:rsidR="002F2A8F" w:rsidRPr="00B40353" w:rsidRDefault="002F2A8F" w:rsidP="002F2A8F">
      <w:pPr>
        <w:spacing w:line="360" w:lineRule="auto"/>
        <w:ind w:firstLine="720"/>
        <w:jc w:val="both"/>
      </w:pPr>
      <w:r w:rsidRPr="0060080A">
        <w:t xml:space="preserve">în temeiul dispozițiilor art. 5 alin. (1) lit. c) și ale art. 9 alin. (1) lit. h) din Ordonanța de urgență a Guvernului nr. 33/2007 privind organizarea și funcționarea Autorității Naționale de Reglementare în </w:t>
      </w:r>
      <w:r>
        <w:t>D</w:t>
      </w:r>
      <w:r w:rsidRPr="0060080A">
        <w:t>omeniul Energiei, aprobată cu modificări și completări prin Legea nr. 160/2012, cu modificările și completările ulterioare,</w:t>
      </w:r>
    </w:p>
    <w:p w14:paraId="1DE8BA19" w14:textId="77777777" w:rsidR="002F2A8F" w:rsidRPr="00B40353" w:rsidRDefault="002F2A8F" w:rsidP="002F2A8F">
      <w:pPr>
        <w:spacing w:line="360" w:lineRule="auto"/>
        <w:jc w:val="both"/>
        <w:rPr>
          <w:b/>
          <w:szCs w:val="20"/>
        </w:rPr>
      </w:pPr>
    </w:p>
    <w:p w14:paraId="04380F34" w14:textId="77777777" w:rsidR="002F2A8F" w:rsidRPr="00B40353" w:rsidRDefault="002F2A8F" w:rsidP="002F2A8F">
      <w:pPr>
        <w:spacing w:line="360" w:lineRule="auto"/>
        <w:jc w:val="center"/>
        <w:rPr>
          <w:szCs w:val="20"/>
        </w:rPr>
      </w:pPr>
      <w:r w:rsidRPr="00B40353">
        <w:rPr>
          <w:b/>
          <w:szCs w:val="20"/>
        </w:rPr>
        <w:t>pre</w:t>
      </w:r>
      <w:r>
        <w:rPr>
          <w:b/>
          <w:szCs w:val="20"/>
        </w:rPr>
        <w:t>ș</w:t>
      </w:r>
      <w:r w:rsidRPr="00B40353">
        <w:rPr>
          <w:b/>
          <w:szCs w:val="20"/>
        </w:rPr>
        <w:t>edintele Autorit</w:t>
      </w:r>
      <w:r>
        <w:rPr>
          <w:b/>
          <w:szCs w:val="20"/>
        </w:rPr>
        <w:t>ăț</w:t>
      </w:r>
      <w:r w:rsidRPr="00B40353">
        <w:rPr>
          <w:b/>
          <w:szCs w:val="20"/>
        </w:rPr>
        <w:t>ii Na</w:t>
      </w:r>
      <w:r>
        <w:rPr>
          <w:b/>
          <w:szCs w:val="20"/>
        </w:rPr>
        <w:t>ț</w:t>
      </w:r>
      <w:r w:rsidRPr="00B40353">
        <w:rPr>
          <w:b/>
          <w:szCs w:val="20"/>
        </w:rPr>
        <w:t xml:space="preserve">ionale de Reglementare </w:t>
      </w:r>
      <w:r>
        <w:rPr>
          <w:b/>
          <w:szCs w:val="20"/>
        </w:rPr>
        <w:t>î</w:t>
      </w:r>
      <w:r w:rsidRPr="00B40353">
        <w:rPr>
          <w:b/>
          <w:szCs w:val="20"/>
        </w:rPr>
        <w:t xml:space="preserve">n Domeniul Energiei </w:t>
      </w:r>
      <w:r w:rsidRPr="00B40353">
        <w:rPr>
          <w:szCs w:val="20"/>
        </w:rPr>
        <w:t>emite urm</w:t>
      </w:r>
      <w:r>
        <w:rPr>
          <w:szCs w:val="20"/>
        </w:rPr>
        <w:t>ă</w:t>
      </w:r>
      <w:r w:rsidRPr="00B40353">
        <w:rPr>
          <w:szCs w:val="20"/>
        </w:rPr>
        <w:t>torul ordin:</w:t>
      </w:r>
    </w:p>
    <w:p w14:paraId="75ABE141" w14:textId="77777777" w:rsidR="002F2A8F" w:rsidRPr="00B40353" w:rsidRDefault="002F2A8F" w:rsidP="002F2A8F">
      <w:pPr>
        <w:spacing w:line="360" w:lineRule="auto"/>
        <w:ind w:left="360"/>
        <w:jc w:val="both"/>
      </w:pPr>
    </w:p>
    <w:p w14:paraId="1AD607E8" w14:textId="38654D31" w:rsidR="002F2A8F" w:rsidRPr="00FB630B" w:rsidRDefault="002F2A8F" w:rsidP="00FB630B">
      <w:pPr>
        <w:spacing w:line="360" w:lineRule="auto"/>
        <w:jc w:val="both"/>
      </w:pPr>
      <w:r w:rsidRPr="00FB630B">
        <w:rPr>
          <w:b/>
        </w:rPr>
        <w:t xml:space="preserve">Art. I – </w:t>
      </w:r>
      <w:r w:rsidRPr="00FB630B">
        <w:rPr>
          <w:bCs/>
        </w:rPr>
        <w:t>Regulamentul</w:t>
      </w:r>
      <w:r w:rsidRPr="00FB630B">
        <w:rPr>
          <w:b/>
        </w:rPr>
        <w:t xml:space="preserve"> </w:t>
      </w:r>
      <w:r w:rsidRPr="00FB630B">
        <w:t>de calcul și de decontare a dezechilibrelor părților responsabile cu echilibrarea – preț unic de dezechilibru, aprobat prin Ordinul președintelui Autorității Naționale de Reglementare în Domeniul Energiei nr. 213/2020, se modifică și se completează după cum urmează:</w:t>
      </w:r>
    </w:p>
    <w:p w14:paraId="1FFA035C" w14:textId="77777777" w:rsidR="002F2A8F" w:rsidRPr="00FB630B" w:rsidRDefault="002F2A8F" w:rsidP="00FB630B">
      <w:pPr>
        <w:numPr>
          <w:ilvl w:val="0"/>
          <w:numId w:val="2"/>
        </w:numPr>
        <w:spacing w:line="360" w:lineRule="auto"/>
        <w:jc w:val="both"/>
        <w:rPr>
          <w:b/>
        </w:rPr>
      </w:pPr>
      <w:r w:rsidRPr="00FB630B">
        <w:rPr>
          <w:b/>
        </w:rPr>
        <w:t xml:space="preserve">Articolul 141 se modifică și va avea următorul cuprins: </w:t>
      </w:r>
    </w:p>
    <w:p w14:paraId="555F9D1D" w14:textId="2F7005AE" w:rsidR="002F2A8F" w:rsidRPr="00FB630B" w:rsidRDefault="002F2A8F" w:rsidP="00FB630B">
      <w:pPr>
        <w:pStyle w:val="StyleBodyTextBefore6pt"/>
        <w:tabs>
          <w:tab w:val="left" w:pos="851"/>
        </w:tabs>
        <w:spacing w:line="360" w:lineRule="auto"/>
        <w:jc w:val="both"/>
        <w:rPr>
          <w:sz w:val="24"/>
          <w:szCs w:val="24"/>
        </w:rPr>
      </w:pPr>
      <w:r w:rsidRPr="00FB630B">
        <w:rPr>
          <w:bCs/>
          <w:sz w:val="24"/>
          <w:szCs w:val="24"/>
        </w:rPr>
        <w:t>”</w:t>
      </w:r>
      <w:bookmarkStart w:id="0" w:name="_Ref49431125"/>
      <w:bookmarkStart w:id="1" w:name="_Ref56078726"/>
      <w:r w:rsidRPr="00FB630B">
        <w:rPr>
          <w:b/>
          <w:bCs/>
          <w:sz w:val="24"/>
          <w:szCs w:val="24"/>
        </w:rPr>
        <w:t xml:space="preserve">Art. 141 </w:t>
      </w:r>
      <w:r w:rsidRPr="00FB630B">
        <w:rPr>
          <w:sz w:val="24"/>
          <w:szCs w:val="24"/>
        </w:rPr>
        <w:t xml:space="preserve">(1) </w:t>
      </w:r>
      <w:r w:rsidR="00CF2883" w:rsidRPr="00FB630B">
        <w:rPr>
          <w:sz w:val="24"/>
          <w:szCs w:val="24"/>
        </w:rPr>
        <w:t xml:space="preserve">Pentru fiecare </w:t>
      </w:r>
      <w:proofErr w:type="spellStart"/>
      <w:r w:rsidR="00CF2883" w:rsidRPr="00FB630B">
        <w:rPr>
          <w:sz w:val="24"/>
          <w:szCs w:val="24"/>
        </w:rPr>
        <w:t>ID</w:t>
      </w:r>
      <w:r w:rsidR="00CF2883">
        <w:rPr>
          <w:i/>
          <w:iCs/>
          <w:sz w:val="24"/>
          <w:szCs w:val="24"/>
        </w:rPr>
        <w:t>i</w:t>
      </w:r>
      <w:proofErr w:type="spellEnd"/>
      <w:r w:rsidR="00CF2883" w:rsidRPr="00FB630B">
        <w:rPr>
          <w:sz w:val="24"/>
          <w:szCs w:val="24"/>
        </w:rPr>
        <w:t xml:space="preserve"> al lunii de livrare anterioare</w:t>
      </w:r>
      <w:r w:rsidR="00CF2883">
        <w:rPr>
          <w:sz w:val="24"/>
          <w:szCs w:val="24"/>
        </w:rPr>
        <w:t xml:space="preserve"> </w:t>
      </w:r>
      <w:r w:rsidR="00033BFC">
        <w:rPr>
          <w:sz w:val="24"/>
          <w:szCs w:val="24"/>
        </w:rPr>
        <w:t>în care</w:t>
      </w:r>
      <w:r w:rsidR="00CF2883" w:rsidRPr="00CF2883">
        <w:rPr>
          <w:sz w:val="24"/>
          <w:szCs w:val="24"/>
        </w:rPr>
        <w:t xml:space="preserve"> </w:t>
      </w:r>
      <m:oMath>
        <m:d>
          <m:dPr>
            <m:begChr m:val="|"/>
            <m:endChr m:val="|"/>
            <m:ctrlPr>
              <w:rPr>
                <w:rFonts w:ascii="Cambria Math" w:hAnsi="Cambria Math"/>
                <w:i/>
                <w:sz w:val="24"/>
                <w:szCs w:val="24"/>
                <w:lang w:val="en-US"/>
              </w:rPr>
            </m:ctrlPr>
          </m:dPr>
          <m:e>
            <m:sSubSup>
              <m:sSubSupPr>
                <m:ctrlPr>
                  <w:rPr>
                    <w:rFonts w:ascii="Cambria Math" w:hAnsi="Cambria Math"/>
                    <w:i/>
                    <w:sz w:val="24"/>
                    <w:szCs w:val="24"/>
                  </w:rPr>
                </m:ctrlPr>
              </m:sSubSupPr>
              <m:e>
                <m:r>
                  <w:rPr>
                    <w:rFonts w:ascii="Cambria Math" w:hAnsi="Cambria Math"/>
                    <w:sz w:val="24"/>
                    <w:szCs w:val="24"/>
                  </w:rPr>
                  <m:t>P</m:t>
                </m:r>
              </m:e>
              <m:sub>
                <m:r>
                  <w:rPr>
                    <w:rFonts w:ascii="Cambria Math" w:hAnsi="Cambria Math"/>
                    <w:sz w:val="24"/>
                    <w:szCs w:val="24"/>
                  </w:rPr>
                  <m:t>dez,i</m:t>
                </m:r>
              </m:sub>
              <m:sup>
                <m:r>
                  <w:rPr>
                    <w:rFonts w:ascii="Cambria Math" w:hAnsi="Cambria Math"/>
                    <w:sz w:val="24"/>
                    <w:szCs w:val="24"/>
                  </w:rPr>
                  <m:t>fin</m:t>
                </m:r>
              </m:sup>
            </m:sSubSup>
            <m:ctrlPr>
              <w:rPr>
                <w:rFonts w:ascii="Cambria Math" w:hAnsi="Cambria Math"/>
                <w:i/>
                <w:sz w:val="24"/>
                <w:szCs w:val="24"/>
              </w:rPr>
            </m:ctrlPr>
          </m:e>
        </m:d>
        <m:r>
          <w:rPr>
            <w:rFonts w:ascii="Cambria Math" w:hAnsi="Cambria Math"/>
            <w:sz w:val="24"/>
            <w:szCs w:val="24"/>
          </w:rPr>
          <m:t>&lt;</m:t>
        </m:r>
        <m:func>
          <m:funcPr>
            <m:ctrlPr>
              <w:rPr>
                <w:rFonts w:ascii="Cambria Math" w:hAnsi="Cambria Math"/>
                <w:i/>
                <w:sz w:val="24"/>
                <w:szCs w:val="24"/>
              </w:rPr>
            </m:ctrlPr>
          </m:funcPr>
          <m:fName>
            <m:r>
              <m:rPr>
                <m:sty m:val="p"/>
              </m:rPr>
              <w:rPr>
                <w:rFonts w:ascii="Cambria Math" w:hAnsi="Cambria Math"/>
                <w:sz w:val="24"/>
                <w:szCs w:val="24"/>
              </w:rPr>
              <m:t>1,4*max</m:t>
            </m:r>
          </m:fName>
          <m:e>
            <m:r>
              <w:rPr>
                <w:rFonts w:ascii="Cambria Math" w:hAnsi="Cambria Math"/>
                <w:sz w:val="24"/>
                <w:szCs w:val="24"/>
              </w:rPr>
              <m:t xml:space="preserve"> </m:t>
            </m:r>
            <m:d>
              <m:dPr>
                <m:begChr m:val="["/>
                <m:endChr m:val="]"/>
                <m:ctrlPr>
                  <w:rPr>
                    <w:rFonts w:ascii="Cambria Math" w:hAnsi="Cambria Math"/>
                    <w:i/>
                    <w:sz w:val="24"/>
                    <w:szCs w:val="24"/>
                  </w:rPr>
                </m:ctrlPr>
              </m:dPr>
              <m:e>
                <m:sSubSup>
                  <m:sSubSupPr>
                    <m:ctrlPr>
                      <w:rPr>
                        <w:rFonts w:ascii="Cambria Math" w:hAnsi="Cambria Math"/>
                        <w:bCs/>
                        <w:i/>
                        <w:sz w:val="24"/>
                        <w:szCs w:val="24"/>
                      </w:rPr>
                    </m:ctrlPr>
                  </m:sSubSupPr>
                  <m:e>
                    <m:r>
                      <w:rPr>
                        <w:rFonts w:ascii="Cambria Math" w:hAnsi="Cambria Math"/>
                        <w:sz w:val="24"/>
                        <w:szCs w:val="24"/>
                      </w:rPr>
                      <m:t>p</m:t>
                    </m:r>
                  </m:e>
                  <m:sub>
                    <m:r>
                      <w:rPr>
                        <w:rFonts w:ascii="Cambria Math" w:hAnsi="Cambria Math"/>
                        <w:sz w:val="24"/>
                        <w:szCs w:val="24"/>
                      </w:rPr>
                      <m:t>i,j</m:t>
                    </m:r>
                  </m:sub>
                  <m:sup>
                    <m:r>
                      <w:rPr>
                        <w:rFonts w:ascii="Cambria Math" w:hAnsi="Cambria Math"/>
                        <w:sz w:val="24"/>
                        <w:szCs w:val="24"/>
                      </w:rPr>
                      <m:t>Cres</m:t>
                    </m:r>
                  </m:sup>
                </m:sSubSup>
                <m:r>
                  <w:rPr>
                    <w:rFonts w:ascii="Cambria Math" w:hAnsi="Cambria Math"/>
                    <w:sz w:val="24"/>
                    <w:szCs w:val="24"/>
                  </w:rPr>
                  <m:t>,</m:t>
                </m:r>
                <m:d>
                  <m:dPr>
                    <m:begChr m:val="|"/>
                    <m:endChr m:val="|"/>
                    <m:ctrlPr>
                      <w:rPr>
                        <w:rFonts w:ascii="Cambria Math" w:hAnsi="Cambria Math"/>
                        <w:i/>
                        <w:sz w:val="24"/>
                        <w:szCs w:val="24"/>
                        <w:lang w:val="en-US"/>
                      </w:rPr>
                    </m:ctrlPr>
                  </m:dPr>
                  <m:e>
                    <m:sSubSup>
                      <m:sSubSupPr>
                        <m:ctrlPr>
                          <w:rPr>
                            <w:rFonts w:ascii="Cambria Math" w:hAnsi="Cambria Math"/>
                            <w:i/>
                            <w:sz w:val="24"/>
                            <w:szCs w:val="24"/>
                          </w:rPr>
                        </m:ctrlPr>
                      </m:sSubSupPr>
                      <m:e>
                        <m:r>
                          <w:rPr>
                            <w:rFonts w:ascii="Cambria Math" w:hAnsi="Cambria Math"/>
                            <w:sz w:val="24"/>
                            <w:szCs w:val="24"/>
                          </w:rPr>
                          <m:t>p</m:t>
                        </m:r>
                      </m:e>
                      <m:sub>
                        <m:r>
                          <w:rPr>
                            <w:rFonts w:ascii="Cambria Math" w:hAnsi="Cambria Math"/>
                            <w:sz w:val="24"/>
                            <w:szCs w:val="24"/>
                          </w:rPr>
                          <m:t>i,x</m:t>
                        </m:r>
                      </m:sub>
                      <m:sup>
                        <m:r>
                          <w:rPr>
                            <w:rFonts w:ascii="Cambria Math" w:hAnsi="Cambria Math"/>
                            <w:sz w:val="24"/>
                            <w:szCs w:val="24"/>
                          </w:rPr>
                          <m:t>Red</m:t>
                        </m:r>
                      </m:sup>
                    </m:sSubSup>
                    <m:ctrlPr>
                      <w:rPr>
                        <w:rFonts w:ascii="Cambria Math" w:hAnsi="Cambria Math"/>
                        <w:i/>
                        <w:sz w:val="24"/>
                        <w:szCs w:val="24"/>
                      </w:rPr>
                    </m:ctrlPr>
                  </m:e>
                </m:d>
              </m:e>
            </m:d>
          </m:e>
        </m:func>
      </m:oMath>
      <w:r w:rsidR="00CF2883">
        <w:rPr>
          <w:sz w:val="24"/>
          <w:szCs w:val="24"/>
        </w:rPr>
        <w:t>,</w:t>
      </w:r>
      <w:r w:rsidR="00CF2883" w:rsidRPr="00FB630B">
        <w:t xml:space="preserve"> </w:t>
      </w:r>
      <w:r w:rsidRPr="00FB630B">
        <w:rPr>
          <w:sz w:val="24"/>
          <w:szCs w:val="24"/>
        </w:rPr>
        <w:t>ODPE stabilește prețul final unic de dezechilibru</w:t>
      </w:r>
      <w:bookmarkEnd w:id="0"/>
      <w:r w:rsidRPr="00FB630B">
        <w:rPr>
          <w:sz w:val="24"/>
          <w:szCs w:val="24"/>
        </w:rPr>
        <w:t xml:space="preserve"> cu formula</w:t>
      </w:r>
      <w:r w:rsidRPr="00FB630B">
        <w:rPr>
          <w:sz w:val="24"/>
          <w:szCs w:val="24"/>
          <w:lang w:val="en-US"/>
        </w:rPr>
        <w:t>:</w:t>
      </w:r>
      <w:bookmarkEnd w:id="1"/>
    </w:p>
    <w:p w14:paraId="501B4052" w14:textId="646A2EC9" w:rsidR="002F2A8F" w:rsidRPr="00FB630B" w:rsidRDefault="00B225B3" w:rsidP="00FB630B">
      <w:pPr>
        <w:pStyle w:val="StyleBodyTextBefore6pt"/>
        <w:tabs>
          <w:tab w:val="left" w:pos="851"/>
        </w:tabs>
        <w:spacing w:line="360" w:lineRule="auto"/>
        <w:ind w:left="1880"/>
        <w:jc w:val="both"/>
        <w:rPr>
          <w:sz w:val="24"/>
          <w:szCs w:val="24"/>
        </w:rPr>
      </w:pPr>
      <m:oMath>
        <m:sSubSup>
          <m:sSubSupPr>
            <m:ctrlPr>
              <w:rPr>
                <w:rFonts w:ascii="Cambria Math" w:hAnsi="Cambria Math"/>
                <w:i/>
                <w:sz w:val="24"/>
                <w:szCs w:val="24"/>
              </w:rPr>
            </m:ctrlPr>
          </m:sSubSupPr>
          <m:e>
            <m:r>
              <w:rPr>
                <w:rFonts w:ascii="Cambria Math" w:hAnsi="Cambria Math"/>
                <w:sz w:val="24"/>
                <w:szCs w:val="24"/>
              </w:rPr>
              <m:t>P</m:t>
            </m:r>
          </m:e>
          <m:sub>
            <m:r>
              <w:rPr>
                <w:rFonts w:ascii="Cambria Math" w:hAnsi="Cambria Math"/>
                <w:sz w:val="24"/>
                <w:szCs w:val="24"/>
              </w:rPr>
              <m:t>dez,i</m:t>
            </m:r>
          </m:sub>
          <m:sup>
            <m:r>
              <w:rPr>
                <w:rFonts w:ascii="Cambria Math" w:hAnsi="Cambria Math"/>
                <w:sz w:val="24"/>
                <w:szCs w:val="24"/>
              </w:rPr>
              <m:t>fin</m:t>
            </m:r>
          </m:sup>
        </m:sSubSup>
        <m:r>
          <w:rPr>
            <w:rFonts w:ascii="Cambria Math" w:hAnsi="Cambria Math"/>
            <w:sz w:val="24"/>
            <w:szCs w:val="24"/>
          </w:rPr>
          <m:t xml:space="preserve">= </m:t>
        </m:r>
        <m:sSubSup>
          <m:sSubSupPr>
            <m:ctrlPr>
              <w:rPr>
                <w:rFonts w:ascii="Cambria Math" w:hAnsi="Cambria Math"/>
                <w:i/>
                <w:sz w:val="24"/>
                <w:szCs w:val="24"/>
              </w:rPr>
            </m:ctrlPr>
          </m:sSubSupPr>
          <m:e>
            <m:r>
              <w:rPr>
                <w:rFonts w:ascii="Cambria Math" w:hAnsi="Cambria Math"/>
                <w:sz w:val="24"/>
                <w:szCs w:val="24"/>
              </w:rPr>
              <m:t>P</m:t>
            </m:r>
          </m:e>
          <m:sub>
            <m:r>
              <w:rPr>
                <w:rFonts w:ascii="Cambria Math" w:hAnsi="Cambria Math"/>
                <w:sz w:val="24"/>
                <w:szCs w:val="24"/>
              </w:rPr>
              <m:t>dez,i</m:t>
            </m:r>
          </m:sub>
          <m:sup>
            <m:r>
              <w:rPr>
                <w:rFonts w:ascii="Cambria Math" w:hAnsi="Cambria Math"/>
                <w:sz w:val="24"/>
                <w:szCs w:val="24"/>
              </w:rPr>
              <m:t>in</m:t>
            </m:r>
          </m:sup>
        </m:sSubSup>
        <m:r>
          <w:rPr>
            <w:rFonts w:ascii="Cambria Math" w:hAnsi="Cambria Math"/>
            <w:sz w:val="24"/>
            <w:szCs w:val="24"/>
          </w:rPr>
          <m:t>+</m:t>
        </m:r>
        <m:sSubSup>
          <m:sSubSupPr>
            <m:ctrlPr>
              <w:rPr>
                <w:rFonts w:ascii="Cambria Math" w:hAnsi="Cambria Math"/>
                <w:i/>
                <w:sz w:val="24"/>
                <w:szCs w:val="24"/>
              </w:rPr>
            </m:ctrlPr>
          </m:sSubSupPr>
          <m:e>
            <m:r>
              <w:rPr>
                <w:rFonts w:ascii="Cambria Math" w:hAnsi="Cambria Math"/>
                <w:sz w:val="24"/>
                <w:szCs w:val="24"/>
              </w:rPr>
              <m:t>C</m:t>
            </m:r>
          </m:e>
          <m:sub>
            <m:r>
              <w:rPr>
                <w:rFonts w:ascii="Cambria Math" w:hAnsi="Cambria Math"/>
                <w:sz w:val="24"/>
                <w:szCs w:val="24"/>
              </w:rPr>
              <m:t>neutr,i</m:t>
            </m:r>
          </m:sub>
          <m:sup>
            <m:r>
              <w:rPr>
                <w:rFonts w:ascii="Cambria Math" w:hAnsi="Cambria Math"/>
                <w:sz w:val="24"/>
                <w:szCs w:val="24"/>
              </w:rPr>
              <m:t>fin</m:t>
            </m:r>
          </m:sup>
        </m:sSubSup>
      </m:oMath>
      <w:r w:rsidR="002F2A8F" w:rsidRPr="00FB630B">
        <w:rPr>
          <w:sz w:val="24"/>
          <w:szCs w:val="24"/>
        </w:rPr>
        <w:t xml:space="preserve"> </w:t>
      </w:r>
    </w:p>
    <w:p w14:paraId="407F5B03" w14:textId="77777777" w:rsidR="002F2A8F" w:rsidRPr="00FB630B" w:rsidRDefault="002F2A8F" w:rsidP="00FB630B">
      <w:pPr>
        <w:pStyle w:val="StyleBodyTextBefore6pt"/>
        <w:tabs>
          <w:tab w:val="left" w:pos="851"/>
        </w:tabs>
        <w:spacing w:line="360" w:lineRule="auto"/>
        <w:jc w:val="both"/>
        <w:rPr>
          <w:sz w:val="24"/>
          <w:szCs w:val="24"/>
        </w:rPr>
      </w:pPr>
      <w:r w:rsidRPr="00FB630B">
        <w:rPr>
          <w:sz w:val="24"/>
          <w:szCs w:val="24"/>
        </w:rPr>
        <w:t>unde</w:t>
      </w:r>
      <w:r w:rsidRPr="00FB630B">
        <w:rPr>
          <w:sz w:val="24"/>
          <w:szCs w:val="24"/>
          <w:lang w:val="en-US"/>
        </w:rPr>
        <w:t>:</w:t>
      </w:r>
    </w:p>
    <w:p w14:paraId="70D35808" w14:textId="1D92DF26" w:rsidR="002F2A8F" w:rsidRPr="00FB630B" w:rsidRDefault="002F2A8F" w:rsidP="00FB630B">
      <w:pPr>
        <w:pStyle w:val="StyleBodyTextBefore6pt"/>
        <w:spacing w:line="360" w:lineRule="auto"/>
        <w:jc w:val="both"/>
        <w:rPr>
          <w:rFonts w:eastAsia="Times New Roman"/>
          <w:sz w:val="24"/>
          <w:szCs w:val="24"/>
          <w:lang w:eastAsia="en-US"/>
        </w:rPr>
      </w:pPr>
      <w:r w:rsidRPr="00FB630B">
        <w:rPr>
          <w:rFonts w:eastAsia="Times New Roman"/>
          <w:sz w:val="24"/>
          <w:szCs w:val="24"/>
          <w:lang w:eastAsia="en-US"/>
        </w:rPr>
        <w:t xml:space="preserve">- </w:t>
      </w:r>
      <m:oMath>
        <m:sSubSup>
          <m:sSubSupPr>
            <m:ctrlPr>
              <w:rPr>
                <w:rFonts w:ascii="Cambria Math" w:eastAsia="SimSun" w:hAnsi="Cambria Math"/>
                <w:i/>
                <w:sz w:val="24"/>
                <w:szCs w:val="24"/>
                <w:lang w:val="en-US"/>
              </w:rPr>
            </m:ctrlPr>
          </m:sSubSupPr>
          <m:e>
            <m:r>
              <w:rPr>
                <w:rFonts w:ascii="Cambria Math" w:eastAsia="SimSun" w:hAnsi="Cambria Math"/>
                <w:sz w:val="24"/>
                <w:szCs w:val="24"/>
                <w:lang w:val="en-US"/>
              </w:rPr>
              <m:t>P</m:t>
            </m:r>
          </m:e>
          <m:sub>
            <m:r>
              <w:rPr>
                <w:rFonts w:ascii="Cambria Math" w:eastAsia="SimSun" w:hAnsi="Cambria Math"/>
                <w:sz w:val="24"/>
                <w:szCs w:val="24"/>
                <w:lang w:val="en-US"/>
              </w:rPr>
              <m:t>dez,i</m:t>
            </m:r>
          </m:sub>
          <m:sup>
            <m:r>
              <w:rPr>
                <w:rFonts w:ascii="Cambria Math" w:eastAsia="SimSun" w:hAnsi="Cambria Math"/>
                <w:sz w:val="24"/>
                <w:szCs w:val="24"/>
                <w:lang w:val="en-US"/>
              </w:rPr>
              <m:t>in</m:t>
            </m:r>
          </m:sup>
        </m:sSubSup>
      </m:oMath>
      <w:r w:rsidRPr="00FB630B">
        <w:rPr>
          <w:rFonts w:eastAsia="Times New Roman"/>
          <w:sz w:val="24"/>
          <w:szCs w:val="24"/>
          <w:lang w:eastAsia="en-US"/>
        </w:rPr>
        <w:t xml:space="preserve"> reprezintă prețul inițial unic de dezechilibru în ID</w:t>
      </w:r>
      <w:r w:rsidRPr="00FB630B">
        <w:rPr>
          <w:rFonts w:eastAsia="Times New Roman"/>
          <w:i/>
          <w:iCs/>
          <w:sz w:val="24"/>
          <w:szCs w:val="24"/>
          <w:vertAlign w:val="subscript"/>
          <w:lang w:eastAsia="en-US"/>
        </w:rPr>
        <w:t>i</w:t>
      </w:r>
      <w:r w:rsidRPr="00FB630B">
        <w:rPr>
          <w:rFonts w:eastAsia="Times New Roman"/>
          <w:sz w:val="24"/>
          <w:szCs w:val="24"/>
          <w:lang w:eastAsia="en-US"/>
        </w:rPr>
        <w:t xml:space="preserve">, determinat conform prevederilor </w:t>
      </w:r>
      <w:r w:rsidRPr="00FB630B">
        <w:rPr>
          <w:rFonts w:eastAsia="Times New Roman"/>
          <w:sz w:val="24"/>
          <w:szCs w:val="24"/>
          <w:lang w:eastAsia="en-US"/>
        </w:rPr>
        <w:fldChar w:fldCharType="begin"/>
      </w:r>
      <w:r w:rsidRPr="00FB630B">
        <w:rPr>
          <w:rFonts w:eastAsia="Times New Roman"/>
          <w:sz w:val="24"/>
          <w:szCs w:val="24"/>
          <w:lang w:eastAsia="en-US"/>
        </w:rPr>
        <w:instrText xml:space="preserve"> REF _Ref53655158 \r \h  \* MERGEFORMAT </w:instrText>
      </w:r>
      <w:r w:rsidRPr="00FB630B">
        <w:rPr>
          <w:rFonts w:eastAsia="Times New Roman"/>
          <w:sz w:val="24"/>
          <w:szCs w:val="24"/>
          <w:lang w:eastAsia="en-US"/>
        </w:rPr>
      </w:r>
      <w:r w:rsidRPr="00FB630B">
        <w:rPr>
          <w:rFonts w:eastAsia="Times New Roman"/>
          <w:sz w:val="24"/>
          <w:szCs w:val="24"/>
          <w:lang w:eastAsia="en-US"/>
        </w:rPr>
        <w:fldChar w:fldCharType="separate"/>
      </w:r>
      <w:r w:rsidRPr="00FB630B">
        <w:rPr>
          <w:rFonts w:eastAsia="Times New Roman"/>
          <w:sz w:val="24"/>
          <w:szCs w:val="24"/>
          <w:lang w:eastAsia="en-US"/>
        </w:rPr>
        <w:t>Art. 136</w:t>
      </w:r>
      <w:r w:rsidRPr="00FB630B">
        <w:rPr>
          <w:rFonts w:eastAsia="Times New Roman"/>
          <w:sz w:val="24"/>
          <w:szCs w:val="24"/>
          <w:lang w:eastAsia="en-US"/>
        </w:rPr>
        <w:fldChar w:fldCharType="end"/>
      </w:r>
      <w:r w:rsidRPr="00FB630B">
        <w:rPr>
          <w:sz w:val="24"/>
          <w:szCs w:val="24"/>
        </w:rPr>
        <w:t>;</w:t>
      </w:r>
    </w:p>
    <w:p w14:paraId="76E511DB" w14:textId="6365DD50" w:rsidR="002F2A8F" w:rsidRPr="00FB630B" w:rsidRDefault="002F2A8F" w:rsidP="00FB630B">
      <w:pPr>
        <w:pStyle w:val="StyleBodyTextBefore6pt"/>
        <w:tabs>
          <w:tab w:val="left" w:pos="851"/>
        </w:tabs>
        <w:spacing w:line="360" w:lineRule="auto"/>
        <w:jc w:val="both"/>
        <w:rPr>
          <w:sz w:val="24"/>
          <w:szCs w:val="24"/>
        </w:rPr>
      </w:pPr>
      <w:r w:rsidRPr="00FB630B">
        <w:rPr>
          <w:sz w:val="24"/>
          <w:szCs w:val="24"/>
        </w:rPr>
        <w:t xml:space="preserve">- </w:t>
      </w:r>
      <m:oMath>
        <m:sSubSup>
          <m:sSubSupPr>
            <m:ctrlPr>
              <w:rPr>
                <w:rFonts w:ascii="Cambria Math" w:hAnsi="Cambria Math"/>
                <w:i/>
                <w:sz w:val="24"/>
                <w:szCs w:val="24"/>
              </w:rPr>
            </m:ctrlPr>
          </m:sSubSupPr>
          <m:e>
            <m:r>
              <w:rPr>
                <w:rFonts w:ascii="Cambria Math" w:hAnsi="Cambria Math"/>
                <w:sz w:val="24"/>
                <w:szCs w:val="24"/>
              </w:rPr>
              <m:t>C</m:t>
            </m:r>
          </m:e>
          <m:sub>
            <m:r>
              <w:rPr>
                <w:rFonts w:ascii="Cambria Math" w:hAnsi="Cambria Math"/>
                <w:sz w:val="24"/>
                <w:szCs w:val="24"/>
              </w:rPr>
              <m:t>neutr,i</m:t>
            </m:r>
          </m:sub>
          <m:sup>
            <m:r>
              <w:rPr>
                <w:rFonts w:ascii="Cambria Math" w:hAnsi="Cambria Math"/>
                <w:sz w:val="24"/>
                <w:szCs w:val="24"/>
              </w:rPr>
              <m:t>fin</m:t>
            </m:r>
          </m:sup>
        </m:sSubSup>
        <m:r>
          <w:rPr>
            <w:rFonts w:ascii="Cambria Math" w:hAnsi="Cambria Math"/>
            <w:sz w:val="24"/>
            <w:szCs w:val="24"/>
          </w:rPr>
          <m:t xml:space="preserve"> </m:t>
        </m:r>
      </m:oMath>
      <w:r w:rsidRPr="00FB630B">
        <w:rPr>
          <w:sz w:val="24"/>
          <w:szCs w:val="24"/>
        </w:rPr>
        <w:t xml:space="preserve">reprezintă componenta de neutralitate financiară a OTS, determinată conform procesului descris la </w:t>
      </w:r>
      <w:r w:rsidRPr="00FB630B">
        <w:rPr>
          <w:sz w:val="24"/>
          <w:szCs w:val="24"/>
        </w:rPr>
        <w:fldChar w:fldCharType="begin"/>
      </w:r>
      <w:r w:rsidRPr="00FB630B">
        <w:rPr>
          <w:sz w:val="24"/>
          <w:szCs w:val="24"/>
        </w:rPr>
        <w:instrText xml:space="preserve"> REF _Ref53656394 \r \h  \* MERGEFORMAT </w:instrText>
      </w:r>
      <w:r w:rsidRPr="00FB630B">
        <w:rPr>
          <w:sz w:val="24"/>
          <w:szCs w:val="24"/>
        </w:rPr>
      </w:r>
      <w:r w:rsidRPr="00FB630B">
        <w:rPr>
          <w:sz w:val="24"/>
          <w:szCs w:val="24"/>
        </w:rPr>
        <w:fldChar w:fldCharType="separate"/>
      </w:r>
      <w:r w:rsidRPr="00FB630B">
        <w:rPr>
          <w:sz w:val="24"/>
          <w:szCs w:val="24"/>
        </w:rPr>
        <w:t>Art. 140</w:t>
      </w:r>
      <w:r w:rsidRPr="00FB630B">
        <w:rPr>
          <w:sz w:val="24"/>
          <w:szCs w:val="24"/>
        </w:rPr>
        <w:fldChar w:fldCharType="end"/>
      </w:r>
      <w:r w:rsidRPr="00FB630B">
        <w:rPr>
          <w:sz w:val="24"/>
          <w:szCs w:val="24"/>
        </w:rPr>
        <w:t>.</w:t>
      </w:r>
    </w:p>
    <w:p w14:paraId="63E95A3B" w14:textId="3670B7D1" w:rsidR="00BC704A" w:rsidRPr="00FB630B" w:rsidRDefault="0049024A" w:rsidP="00FB630B">
      <w:pPr>
        <w:pStyle w:val="ListParagraph"/>
        <w:tabs>
          <w:tab w:val="left" w:pos="360"/>
        </w:tabs>
        <w:spacing w:after="240" w:line="360" w:lineRule="auto"/>
        <w:ind w:left="0"/>
        <w:jc w:val="both"/>
      </w:pPr>
      <w:r w:rsidRPr="00FB630B">
        <w:t>(</w:t>
      </w:r>
      <w:r w:rsidR="000D5619">
        <w:t>2</w:t>
      </w:r>
      <w:r w:rsidRPr="00FB630B">
        <w:t xml:space="preserve">) Dacă într-un ID sistemul se află în deficit și </w:t>
      </w:r>
      <m:oMath>
        <m:sSubSup>
          <m:sSubSupPr>
            <m:ctrlPr>
              <w:rPr>
                <w:rFonts w:ascii="Cambria Math" w:hAnsi="Cambria Math"/>
                <w:i/>
              </w:rPr>
            </m:ctrlPr>
          </m:sSubSupPr>
          <m:e>
            <m:r>
              <w:rPr>
                <w:rFonts w:ascii="Cambria Math" w:hAnsi="Cambria Math"/>
              </w:rPr>
              <m:t>P</m:t>
            </m:r>
          </m:e>
          <m:sub>
            <m:r>
              <w:rPr>
                <w:rFonts w:ascii="Cambria Math" w:hAnsi="Cambria Math"/>
              </w:rPr>
              <m:t>dez,i</m:t>
            </m:r>
          </m:sub>
          <m:sup>
            <m:r>
              <w:rPr>
                <w:rFonts w:ascii="Cambria Math" w:hAnsi="Cambria Math"/>
              </w:rPr>
              <m:t>fin</m:t>
            </m:r>
          </m:sup>
        </m:sSubSup>
        <m:r>
          <w:rPr>
            <w:rFonts w:ascii="Cambria Math" w:hAnsi="Cambria Math"/>
          </w:rPr>
          <m:t>&lt;</m:t>
        </m:r>
        <m:sSubSup>
          <m:sSubSupPr>
            <m:ctrlPr>
              <w:rPr>
                <w:rFonts w:ascii="Cambria Math" w:hAnsi="Cambria Math"/>
                <w:i/>
              </w:rPr>
            </m:ctrlPr>
          </m:sSubSupPr>
          <m:e>
            <m:r>
              <w:rPr>
                <w:rFonts w:ascii="Cambria Math" w:hAnsi="Cambria Math"/>
              </w:rPr>
              <m:t>P</m:t>
            </m:r>
          </m:e>
          <m:sub>
            <m:r>
              <w:rPr>
                <w:rFonts w:ascii="Cambria Math" w:hAnsi="Cambria Math"/>
              </w:rPr>
              <m:t>med,i</m:t>
            </m:r>
          </m:sub>
          <m:sup>
            <m:r>
              <w:rPr>
                <w:rFonts w:ascii="Cambria Math" w:hAnsi="Cambria Math"/>
              </w:rPr>
              <m:t>Cres</m:t>
            </m:r>
          </m:sup>
        </m:sSubSup>
      </m:oMath>
      <w:r w:rsidR="00834A99" w:rsidRPr="00FB630B">
        <w:t xml:space="preserve"> </w:t>
      </w:r>
      <w:r w:rsidR="000D5619">
        <w:t xml:space="preserve">, unde </w:t>
      </w:r>
      <m:oMath>
        <m:sSubSup>
          <m:sSubSupPr>
            <m:ctrlPr>
              <w:rPr>
                <w:rFonts w:ascii="Cambria Math" w:hAnsi="Cambria Math"/>
                <w:i/>
              </w:rPr>
            </m:ctrlPr>
          </m:sSubSupPr>
          <m:e>
            <m:r>
              <w:rPr>
                <w:rFonts w:ascii="Cambria Math" w:hAnsi="Cambria Math"/>
              </w:rPr>
              <m:t>P</m:t>
            </m:r>
          </m:e>
          <m:sub>
            <m:r>
              <w:rPr>
                <w:rFonts w:ascii="Cambria Math" w:hAnsi="Cambria Math"/>
              </w:rPr>
              <m:t>med,i</m:t>
            </m:r>
          </m:sub>
          <m:sup>
            <m:r>
              <w:rPr>
                <w:rFonts w:ascii="Cambria Math" w:hAnsi="Cambria Math"/>
              </w:rPr>
              <m:t>Cres</m:t>
            </m:r>
          </m:sup>
        </m:sSubSup>
      </m:oMath>
      <w:r w:rsidR="000D5619">
        <w:t xml:space="preserve"> </w:t>
      </w:r>
      <w:r w:rsidR="000D5619" w:rsidRPr="00FB630B">
        <w:t xml:space="preserve">reprezintă media ponderată a prețurilor marginale pentru fiecare tip de energie de echilibrare livrată pentru </w:t>
      </w:r>
      <w:r w:rsidR="000D5619">
        <w:t>creștere</w:t>
      </w:r>
      <w:r w:rsidR="000D5619" w:rsidRPr="00FB630B">
        <w:t xml:space="preserve"> de putere și a cantităților de energie corespunzătoare în </w:t>
      </w:r>
      <w:proofErr w:type="spellStart"/>
      <w:r w:rsidR="000D5619" w:rsidRPr="00FB630B">
        <w:t>ID</w:t>
      </w:r>
      <w:r w:rsidR="000D5619" w:rsidRPr="00FB630B">
        <w:rPr>
          <w:i/>
          <w:iCs/>
        </w:rPr>
        <w:t>i</w:t>
      </w:r>
      <w:proofErr w:type="spellEnd"/>
      <w:r w:rsidR="000D5619">
        <w:t xml:space="preserve">,  </w:t>
      </w:r>
      <w:r w:rsidR="00834A99" w:rsidRPr="00FB630B">
        <w:t xml:space="preserve">atunci </w:t>
      </w:r>
      <w:r w:rsidR="00BC704A" w:rsidRPr="00FB630B">
        <w:t xml:space="preserve">prețul final unic de dezechilibru </w:t>
      </w:r>
      <w:r w:rsidR="00834A99" w:rsidRPr="00FB630B">
        <w:t xml:space="preserve">va fi egal cu </w:t>
      </w:r>
      <m:oMath>
        <m:sSubSup>
          <m:sSubSupPr>
            <m:ctrlPr>
              <w:rPr>
                <w:rFonts w:ascii="Cambria Math" w:hAnsi="Cambria Math"/>
                <w:i/>
              </w:rPr>
            </m:ctrlPr>
          </m:sSubSupPr>
          <m:e>
            <m:r>
              <w:rPr>
                <w:rFonts w:ascii="Cambria Math" w:hAnsi="Cambria Math"/>
              </w:rPr>
              <m:t>P</m:t>
            </m:r>
          </m:e>
          <m:sub>
            <m:r>
              <w:rPr>
                <w:rFonts w:ascii="Cambria Math" w:hAnsi="Cambria Math"/>
              </w:rPr>
              <m:t>med,i</m:t>
            </m:r>
          </m:sub>
          <m:sup>
            <m:r>
              <w:rPr>
                <w:rFonts w:ascii="Cambria Math" w:hAnsi="Cambria Math"/>
              </w:rPr>
              <m:t>Cres</m:t>
            </m:r>
          </m:sup>
        </m:sSubSup>
      </m:oMath>
      <w:r w:rsidR="00BC704A" w:rsidRPr="00FB630B">
        <w:t>,</w:t>
      </w:r>
      <w:r w:rsidR="00834A99" w:rsidRPr="00FB630B">
        <w:t xml:space="preserve"> conform prevederilor art. 55 alin. (4) din Regulamentul EB.</w:t>
      </w:r>
      <w:r w:rsidR="00BC704A" w:rsidRPr="00FB630B">
        <w:t xml:space="preserve"> Costurile rezultate în urma aplicării </w:t>
      </w:r>
      <w:r w:rsidR="00B04A21" w:rsidRPr="00FB630B">
        <w:t xml:space="preserve">acestei </w:t>
      </w:r>
      <w:r w:rsidR="00BC704A" w:rsidRPr="00FB630B">
        <w:t>prevederi</w:t>
      </w:r>
      <w:r w:rsidR="00B04A21" w:rsidRPr="00FB630B">
        <w:t xml:space="preserve"> </w:t>
      </w:r>
      <w:r w:rsidR="00BC704A" w:rsidRPr="00FB630B">
        <w:t>se vor recupera prin intermediul tarifului de sistem în conformitate cu prevederile art. 44 paragraful (2) din Regulamentul EB.</w:t>
      </w:r>
    </w:p>
    <w:p w14:paraId="2677899A" w14:textId="62C354ED" w:rsidR="008534CD" w:rsidRDefault="008534CD" w:rsidP="00FB630B">
      <w:pPr>
        <w:pStyle w:val="ListParagraph"/>
        <w:tabs>
          <w:tab w:val="left" w:pos="360"/>
        </w:tabs>
        <w:spacing w:after="240" w:line="360" w:lineRule="auto"/>
        <w:ind w:left="0"/>
        <w:jc w:val="both"/>
      </w:pPr>
      <w:r w:rsidRPr="00FB630B">
        <w:lastRenderedPageBreak/>
        <w:t>(</w:t>
      </w:r>
      <w:r w:rsidR="000D5619">
        <w:t>3</w:t>
      </w:r>
      <w:r w:rsidRPr="00FB630B">
        <w:t xml:space="preserve">) Dacă într-un ID sistemul se află în excedent și </w:t>
      </w:r>
      <m:oMath>
        <m:sSubSup>
          <m:sSubSupPr>
            <m:ctrlPr>
              <w:rPr>
                <w:rFonts w:ascii="Cambria Math" w:hAnsi="Cambria Math"/>
                <w:i/>
              </w:rPr>
            </m:ctrlPr>
          </m:sSubSupPr>
          <m:e>
            <m:r>
              <w:rPr>
                <w:rFonts w:ascii="Cambria Math" w:hAnsi="Cambria Math"/>
              </w:rPr>
              <m:t>P</m:t>
            </m:r>
          </m:e>
          <m:sub>
            <m:r>
              <w:rPr>
                <w:rFonts w:ascii="Cambria Math" w:hAnsi="Cambria Math"/>
              </w:rPr>
              <m:t>dez,i</m:t>
            </m:r>
          </m:sub>
          <m:sup>
            <m:r>
              <w:rPr>
                <w:rFonts w:ascii="Cambria Math" w:hAnsi="Cambria Math"/>
              </w:rPr>
              <m:t>fin</m:t>
            </m:r>
          </m:sup>
        </m:sSubSup>
        <m:r>
          <w:rPr>
            <w:rFonts w:ascii="Cambria Math" w:hAnsi="Cambria Math"/>
          </w:rPr>
          <m:t>&gt;</m:t>
        </m:r>
        <m:sSubSup>
          <m:sSubSupPr>
            <m:ctrlPr>
              <w:rPr>
                <w:rFonts w:ascii="Cambria Math" w:hAnsi="Cambria Math"/>
                <w:i/>
              </w:rPr>
            </m:ctrlPr>
          </m:sSubSupPr>
          <m:e>
            <m:r>
              <w:rPr>
                <w:rFonts w:ascii="Cambria Math" w:hAnsi="Cambria Math"/>
              </w:rPr>
              <m:t>P</m:t>
            </m:r>
          </m:e>
          <m:sub>
            <m:r>
              <w:rPr>
                <w:rFonts w:ascii="Cambria Math" w:hAnsi="Cambria Math"/>
              </w:rPr>
              <m:t>med,i</m:t>
            </m:r>
          </m:sub>
          <m:sup>
            <m:r>
              <w:rPr>
                <w:rFonts w:ascii="Cambria Math" w:hAnsi="Cambria Math"/>
              </w:rPr>
              <m:t>Red</m:t>
            </m:r>
          </m:sup>
        </m:sSubSup>
      </m:oMath>
      <w:r w:rsidR="000D5619">
        <w:t>,</w:t>
      </w:r>
      <w:r w:rsidRPr="00FB630B">
        <w:t xml:space="preserve"> </w:t>
      </w:r>
      <w:r w:rsidR="000D5619">
        <w:t xml:space="preserve">unde </w:t>
      </w:r>
      <m:oMath>
        <m:sSubSup>
          <m:sSubSupPr>
            <m:ctrlPr>
              <w:rPr>
                <w:rFonts w:ascii="Cambria Math" w:hAnsi="Cambria Math"/>
                <w:i/>
              </w:rPr>
            </m:ctrlPr>
          </m:sSubSupPr>
          <m:e>
            <m:r>
              <w:rPr>
                <w:rFonts w:ascii="Cambria Math" w:hAnsi="Cambria Math"/>
              </w:rPr>
              <m:t>P</m:t>
            </m:r>
          </m:e>
          <m:sub>
            <m:r>
              <w:rPr>
                <w:rFonts w:ascii="Cambria Math" w:hAnsi="Cambria Math"/>
              </w:rPr>
              <m:t>med,i</m:t>
            </m:r>
          </m:sub>
          <m:sup>
            <m:r>
              <w:rPr>
                <w:rFonts w:ascii="Cambria Math" w:hAnsi="Cambria Math"/>
              </w:rPr>
              <m:t>Red</m:t>
            </m:r>
          </m:sup>
        </m:sSubSup>
      </m:oMath>
      <w:r w:rsidR="000D5619">
        <w:t xml:space="preserve"> reprezintă </w:t>
      </w:r>
      <w:r w:rsidR="000D5619" w:rsidRPr="00FB630B">
        <w:t xml:space="preserve">media ponderată a prețurilor marginale pentru fiecare tip de energie de echilibrare livrată pentru </w:t>
      </w:r>
      <w:r w:rsidR="000D5619">
        <w:t>reducere</w:t>
      </w:r>
      <w:r w:rsidR="000D5619" w:rsidRPr="00FB630B">
        <w:t xml:space="preserve"> de putere și a cantităților de energie corespunzătoare în </w:t>
      </w:r>
      <w:proofErr w:type="spellStart"/>
      <w:r w:rsidR="000D5619" w:rsidRPr="00FB630B">
        <w:t>ID</w:t>
      </w:r>
      <w:r w:rsidR="000D5619" w:rsidRPr="00FB630B">
        <w:rPr>
          <w:i/>
          <w:iCs/>
        </w:rPr>
        <w:t>i</w:t>
      </w:r>
      <w:proofErr w:type="spellEnd"/>
      <w:r w:rsidR="000D5619">
        <w:t xml:space="preserve">, </w:t>
      </w:r>
      <w:r w:rsidRPr="00FB630B">
        <w:t xml:space="preserve">atunci prețul final unic de dezechilibru  va fi egal cu </w:t>
      </w:r>
      <m:oMath>
        <m:sSubSup>
          <m:sSubSupPr>
            <m:ctrlPr>
              <w:rPr>
                <w:rFonts w:ascii="Cambria Math" w:hAnsi="Cambria Math"/>
                <w:i/>
              </w:rPr>
            </m:ctrlPr>
          </m:sSubSupPr>
          <m:e>
            <m:r>
              <w:rPr>
                <w:rFonts w:ascii="Cambria Math" w:hAnsi="Cambria Math"/>
              </w:rPr>
              <m:t>P</m:t>
            </m:r>
          </m:e>
          <m:sub>
            <m:r>
              <w:rPr>
                <w:rFonts w:ascii="Cambria Math" w:hAnsi="Cambria Math"/>
              </w:rPr>
              <m:t>med,i</m:t>
            </m:r>
          </m:sub>
          <m:sup>
            <m:r>
              <w:rPr>
                <w:rFonts w:ascii="Cambria Math" w:hAnsi="Cambria Math"/>
              </w:rPr>
              <m:t>Red</m:t>
            </m:r>
          </m:sup>
        </m:sSubSup>
      </m:oMath>
      <w:r w:rsidRPr="00FB630B">
        <w:t>, conform prevederilor art. 55 alin. (5) din Regulamentul EB. Costurile rezultate în urma aplicării acestei prevederi se vor recupera prin intermediul tarifului de sistem în conformitate cu prevederile art. 44 paragraful (2) din Regulamentul EB.</w:t>
      </w:r>
    </w:p>
    <w:p w14:paraId="66DCAA40" w14:textId="58E30F6D" w:rsidR="008534CD" w:rsidRPr="00FB630B" w:rsidRDefault="008534CD" w:rsidP="00FB630B">
      <w:pPr>
        <w:pStyle w:val="ListParagraph"/>
        <w:tabs>
          <w:tab w:val="left" w:pos="360"/>
        </w:tabs>
        <w:spacing w:after="240" w:line="360" w:lineRule="auto"/>
        <w:ind w:left="0"/>
        <w:jc w:val="both"/>
      </w:pPr>
      <w:r w:rsidRPr="00FB630B">
        <w:t>(</w:t>
      </w:r>
      <w:r w:rsidR="00033BFC">
        <w:t>4</w:t>
      </w:r>
      <w:r w:rsidRPr="00FB630B">
        <w:t xml:space="preserve">) </w:t>
      </w:r>
      <w:r w:rsidR="00033BFC" w:rsidRPr="00FB630B">
        <w:t xml:space="preserve">Pentru fiecare </w:t>
      </w:r>
      <w:proofErr w:type="spellStart"/>
      <w:r w:rsidR="00033BFC" w:rsidRPr="00FB630B">
        <w:t>ID</w:t>
      </w:r>
      <w:r w:rsidR="00033BFC">
        <w:rPr>
          <w:i/>
          <w:iCs/>
        </w:rPr>
        <w:t>i</w:t>
      </w:r>
      <w:proofErr w:type="spellEnd"/>
      <w:r w:rsidR="00033BFC" w:rsidRPr="00FB630B">
        <w:t xml:space="preserve"> al lunii de livrare anterioare</w:t>
      </w:r>
      <w:r w:rsidR="00033BFC">
        <w:t xml:space="preserve"> în care</w:t>
      </w:r>
      <w:r w:rsidR="00D90AE9" w:rsidRPr="00FB630B">
        <w:t xml:space="preserve"> </w:t>
      </w:r>
      <w:r w:rsidRPr="00FB630B">
        <w:t xml:space="preserve"> </w:t>
      </w:r>
      <m:oMath>
        <m:d>
          <m:dPr>
            <m:begChr m:val="|"/>
            <m:endChr m:val="|"/>
            <m:ctrlPr>
              <w:rPr>
                <w:rFonts w:ascii="Cambria Math" w:hAnsi="Cambria Math"/>
                <w:i/>
                <w:lang w:val="en-US"/>
              </w:rPr>
            </m:ctrlPr>
          </m:dPr>
          <m:e>
            <m:sSubSup>
              <m:sSubSupPr>
                <m:ctrlPr>
                  <w:rPr>
                    <w:rFonts w:ascii="Cambria Math" w:hAnsi="Cambria Math"/>
                    <w:i/>
                  </w:rPr>
                </m:ctrlPr>
              </m:sSubSupPr>
              <m:e>
                <m:r>
                  <w:rPr>
                    <w:rFonts w:ascii="Cambria Math" w:hAnsi="Cambria Math"/>
                  </w:rPr>
                  <m:t>P</m:t>
                </m:r>
              </m:e>
              <m:sub>
                <m:r>
                  <w:rPr>
                    <w:rFonts w:ascii="Cambria Math" w:hAnsi="Cambria Math"/>
                  </w:rPr>
                  <m:t>dez,i</m:t>
                </m:r>
              </m:sub>
              <m:sup>
                <m:r>
                  <w:rPr>
                    <w:rFonts w:ascii="Cambria Math" w:hAnsi="Cambria Math"/>
                  </w:rPr>
                  <m:t>fin</m:t>
                </m:r>
              </m:sup>
            </m:sSubSup>
            <m:ctrlPr>
              <w:rPr>
                <w:rFonts w:ascii="Cambria Math" w:hAnsi="Cambria Math"/>
                <w:i/>
              </w:rPr>
            </m:ctrlPr>
          </m:e>
        </m:d>
        <m:r>
          <w:rPr>
            <w:rFonts w:ascii="Cambria Math" w:hAnsi="Cambria Math"/>
          </w:rPr>
          <m:t>&gt;</m:t>
        </m:r>
        <m:func>
          <m:funcPr>
            <m:ctrlPr>
              <w:rPr>
                <w:rFonts w:ascii="Cambria Math" w:hAnsi="Cambria Math"/>
                <w:i/>
              </w:rPr>
            </m:ctrlPr>
          </m:funcPr>
          <m:fName>
            <m:r>
              <m:rPr>
                <m:sty m:val="p"/>
              </m:rPr>
              <w:rPr>
                <w:rFonts w:ascii="Cambria Math" w:hAnsi="Cambria Math"/>
              </w:rPr>
              <m:t>1,4*max</m:t>
            </m:r>
          </m:fName>
          <m:e>
            <m:r>
              <w:rPr>
                <w:rFonts w:ascii="Cambria Math" w:hAnsi="Cambria Math"/>
              </w:rPr>
              <m:t xml:space="preserve"> </m:t>
            </m:r>
            <m:d>
              <m:dPr>
                <m:begChr m:val="["/>
                <m:endChr m:val="]"/>
                <m:ctrlPr>
                  <w:rPr>
                    <w:rFonts w:ascii="Cambria Math" w:hAnsi="Cambria Math"/>
                    <w:i/>
                  </w:rPr>
                </m:ctrlPr>
              </m:dPr>
              <m:e>
                <m:sSubSup>
                  <m:sSubSupPr>
                    <m:ctrlPr>
                      <w:rPr>
                        <w:rFonts w:ascii="Cambria Math" w:hAnsi="Cambria Math"/>
                        <w:bCs/>
                        <w:i/>
                      </w:rPr>
                    </m:ctrlPr>
                  </m:sSubSupPr>
                  <m:e>
                    <m:r>
                      <w:rPr>
                        <w:rFonts w:ascii="Cambria Math" w:hAnsi="Cambria Math"/>
                      </w:rPr>
                      <m:t>p</m:t>
                    </m:r>
                  </m:e>
                  <m:sub>
                    <m:r>
                      <w:rPr>
                        <w:rFonts w:ascii="Cambria Math" w:hAnsi="Cambria Math"/>
                      </w:rPr>
                      <m:t>i,j</m:t>
                    </m:r>
                  </m:sub>
                  <m:sup>
                    <m:r>
                      <w:rPr>
                        <w:rFonts w:ascii="Cambria Math" w:hAnsi="Cambria Math"/>
                      </w:rPr>
                      <m:t>Cres</m:t>
                    </m:r>
                  </m:sup>
                </m:sSubSup>
                <m:r>
                  <w:rPr>
                    <w:rFonts w:ascii="Cambria Math" w:hAnsi="Cambria Math"/>
                  </w:rPr>
                  <m:t>,</m:t>
                </m:r>
                <m:d>
                  <m:dPr>
                    <m:begChr m:val="|"/>
                    <m:endChr m:val="|"/>
                    <m:ctrlPr>
                      <w:rPr>
                        <w:rFonts w:ascii="Cambria Math" w:hAnsi="Cambria Math"/>
                        <w:i/>
                        <w:lang w:val="en-US"/>
                      </w:rPr>
                    </m:ctrlPr>
                  </m:dPr>
                  <m:e>
                    <m:sSubSup>
                      <m:sSubSupPr>
                        <m:ctrlPr>
                          <w:rPr>
                            <w:rFonts w:ascii="Cambria Math" w:hAnsi="Cambria Math"/>
                            <w:i/>
                          </w:rPr>
                        </m:ctrlPr>
                      </m:sSubSupPr>
                      <m:e>
                        <m:r>
                          <w:rPr>
                            <w:rFonts w:ascii="Cambria Math" w:hAnsi="Cambria Math"/>
                          </w:rPr>
                          <m:t>p</m:t>
                        </m:r>
                      </m:e>
                      <m:sub>
                        <m:r>
                          <w:rPr>
                            <w:rFonts w:ascii="Cambria Math" w:hAnsi="Cambria Math"/>
                          </w:rPr>
                          <m:t>i,x</m:t>
                        </m:r>
                      </m:sub>
                      <m:sup>
                        <m:r>
                          <w:rPr>
                            <w:rFonts w:ascii="Cambria Math" w:hAnsi="Cambria Math"/>
                          </w:rPr>
                          <m:t>Red</m:t>
                        </m:r>
                      </m:sup>
                    </m:sSubSup>
                    <m:ctrlPr>
                      <w:rPr>
                        <w:rFonts w:ascii="Cambria Math" w:hAnsi="Cambria Math"/>
                        <w:i/>
                      </w:rPr>
                    </m:ctrlPr>
                  </m:e>
                </m:d>
              </m:e>
            </m:d>
          </m:e>
        </m:func>
      </m:oMath>
      <w:r w:rsidR="00033BFC">
        <w:t xml:space="preserve">, ODPE </w:t>
      </w:r>
      <w:r w:rsidR="00523A7D" w:rsidRPr="00FB630B">
        <w:t>aplică metoda celor două prețuri de dezechilibru, respectiv calculează prețul final de deficit</w:t>
      </w:r>
      <w:r w:rsidR="00627422" w:rsidRPr="00FB630B">
        <w:t xml:space="preserve">, </w:t>
      </w:r>
      <m:oMath>
        <m:sSubSup>
          <m:sSubSupPr>
            <m:ctrlPr>
              <w:rPr>
                <w:rFonts w:ascii="Cambria Math" w:hAnsi="Cambria Math"/>
                <w:i/>
              </w:rPr>
            </m:ctrlPr>
          </m:sSubSupPr>
          <m:e>
            <m:r>
              <w:rPr>
                <w:rFonts w:ascii="Cambria Math" w:hAnsi="Cambria Math"/>
              </w:rPr>
              <m:t>P</m:t>
            </m:r>
          </m:e>
          <m:sub>
            <m:r>
              <w:rPr>
                <w:rFonts w:ascii="Cambria Math" w:hAnsi="Cambria Math"/>
              </w:rPr>
              <m:t>in,i</m:t>
            </m:r>
          </m:sub>
          <m:sup>
            <m:r>
              <w:rPr>
                <w:rFonts w:ascii="Cambria Math" w:hAnsi="Cambria Math"/>
              </w:rPr>
              <m:t>def</m:t>
            </m:r>
          </m:sup>
        </m:sSubSup>
      </m:oMath>
      <w:r w:rsidR="00627422" w:rsidRPr="00FB630B">
        <w:t xml:space="preserve">, </w:t>
      </w:r>
      <w:r w:rsidR="00523A7D" w:rsidRPr="00FB630B">
        <w:t xml:space="preserve"> și prețul final de excedent</w:t>
      </w:r>
      <w:r w:rsidR="00627422" w:rsidRPr="00FB630B">
        <w:t xml:space="preserve">, </w:t>
      </w:r>
      <m:oMath>
        <m:sSubSup>
          <m:sSubSupPr>
            <m:ctrlPr>
              <w:rPr>
                <w:rFonts w:ascii="Cambria Math" w:hAnsi="Cambria Math"/>
                <w:i/>
              </w:rPr>
            </m:ctrlPr>
          </m:sSubSupPr>
          <m:e>
            <m:r>
              <w:rPr>
                <w:rFonts w:ascii="Cambria Math" w:hAnsi="Cambria Math"/>
              </w:rPr>
              <m:t>P</m:t>
            </m:r>
          </m:e>
          <m:sub>
            <m:r>
              <w:rPr>
                <w:rFonts w:ascii="Cambria Math" w:hAnsi="Cambria Math"/>
              </w:rPr>
              <m:t>in,i</m:t>
            </m:r>
          </m:sub>
          <m:sup>
            <m:r>
              <w:rPr>
                <w:rFonts w:ascii="Cambria Math" w:hAnsi="Cambria Math"/>
              </w:rPr>
              <m:t>exc</m:t>
            </m:r>
          </m:sup>
        </m:sSubSup>
      </m:oMath>
      <w:r w:rsidR="00627422" w:rsidRPr="00FB630B">
        <w:t>,</w:t>
      </w:r>
      <w:r w:rsidR="00523A7D" w:rsidRPr="00FB630B">
        <w:t xml:space="preserve"> </w:t>
      </w:r>
      <w:r w:rsidR="00033BFC">
        <w:t>după cum urmează</w:t>
      </w:r>
      <w:r w:rsidR="00523A7D" w:rsidRPr="00FB630B">
        <w:rPr>
          <w:lang w:val="en-US"/>
        </w:rPr>
        <w:t>:</w:t>
      </w:r>
      <w:r w:rsidR="00523A7D" w:rsidRPr="00FB630B">
        <w:t xml:space="preserve"> </w:t>
      </w:r>
    </w:p>
    <w:p w14:paraId="1DA9279E" w14:textId="7B2575F5" w:rsidR="002F2A8F" w:rsidRPr="00FB630B" w:rsidRDefault="002F2A8F" w:rsidP="00FB630B">
      <w:pPr>
        <w:pStyle w:val="ListParagraph"/>
        <w:numPr>
          <w:ilvl w:val="0"/>
          <w:numId w:val="3"/>
        </w:numPr>
        <w:tabs>
          <w:tab w:val="left" w:pos="900"/>
          <w:tab w:val="left" w:pos="1080"/>
        </w:tabs>
        <w:spacing w:line="360" w:lineRule="auto"/>
        <w:jc w:val="both"/>
      </w:pPr>
      <w:r w:rsidRPr="00FB630B">
        <w:t>Se determină prețurile de deficit și de excedent inițiale</w:t>
      </w:r>
      <w:r w:rsidR="00523A7D" w:rsidRPr="00FB630B">
        <w:t xml:space="preserve"> cu formulele</w:t>
      </w:r>
      <w:r w:rsidR="00033BFC">
        <w:t xml:space="preserve"> următoare</w:t>
      </w:r>
      <w:r w:rsidRPr="00FB630B">
        <w:t>:</w:t>
      </w:r>
    </w:p>
    <w:p w14:paraId="076835DF" w14:textId="0D32F522" w:rsidR="00627422" w:rsidRPr="00FB630B" w:rsidRDefault="00B225B3" w:rsidP="00FB630B">
      <w:pPr>
        <w:pStyle w:val="ListParagraph"/>
        <w:tabs>
          <w:tab w:val="left" w:pos="1134"/>
        </w:tabs>
        <w:spacing w:line="360" w:lineRule="auto"/>
        <w:ind w:left="0"/>
        <w:jc w:val="both"/>
      </w:pPr>
      <m:oMathPara>
        <m:oMath>
          <m:sSubSup>
            <m:sSubSupPr>
              <m:ctrlPr>
                <w:rPr>
                  <w:rFonts w:ascii="Cambria Math" w:hAnsi="Cambria Math"/>
                  <w:i/>
                </w:rPr>
              </m:ctrlPr>
            </m:sSubSupPr>
            <m:e>
              <m:r>
                <w:rPr>
                  <w:rFonts w:ascii="Cambria Math" w:hAnsi="Cambria Math"/>
                </w:rPr>
                <m:t>P</m:t>
              </m:r>
            </m:e>
            <m:sub>
              <m:r>
                <w:rPr>
                  <w:rFonts w:ascii="Cambria Math" w:hAnsi="Cambria Math"/>
                </w:rPr>
                <m:t>in,i</m:t>
              </m:r>
            </m:sub>
            <m:sup>
              <m:r>
                <w:rPr>
                  <w:rFonts w:ascii="Cambria Math" w:hAnsi="Cambria Math"/>
                </w:rPr>
                <m:t>def</m:t>
              </m:r>
            </m:sup>
          </m:sSubSup>
          <m:r>
            <w:rPr>
              <w:rFonts w:ascii="Cambria Math" w:hAnsi="Cambria Math"/>
              <w:vertAlign w:val="subscript"/>
            </w:rPr>
            <m:t>=</m:t>
          </m:r>
          <m:sSubSup>
            <m:sSubSupPr>
              <m:ctrlPr>
                <w:rPr>
                  <w:rFonts w:ascii="Cambria Math" w:hAnsi="Cambria Math"/>
                  <w:i/>
                </w:rPr>
              </m:ctrlPr>
            </m:sSubSupPr>
            <m:e>
              <m:r>
                <w:rPr>
                  <w:rFonts w:ascii="Cambria Math" w:hAnsi="Cambria Math"/>
                </w:rPr>
                <m:t>P</m:t>
              </m:r>
            </m:e>
            <m:sub>
              <m:r>
                <w:rPr>
                  <w:rFonts w:ascii="Cambria Math" w:hAnsi="Cambria Math"/>
                </w:rPr>
                <m:t>med,i</m:t>
              </m:r>
            </m:sub>
            <m:sup>
              <m:r>
                <w:rPr>
                  <w:rFonts w:ascii="Cambria Math" w:hAnsi="Cambria Math"/>
                </w:rPr>
                <m:t>Cres</m:t>
              </m:r>
            </m:sup>
          </m:sSubSup>
        </m:oMath>
      </m:oMathPara>
    </w:p>
    <w:p w14:paraId="2536BFE8" w14:textId="2D75486D" w:rsidR="002F2A8F" w:rsidRPr="00FB630B" w:rsidRDefault="00B225B3" w:rsidP="00FB630B">
      <w:pPr>
        <w:pStyle w:val="ListParagraph"/>
        <w:tabs>
          <w:tab w:val="left" w:pos="1134"/>
        </w:tabs>
        <w:spacing w:line="360" w:lineRule="auto"/>
        <w:ind w:left="0"/>
        <w:jc w:val="both"/>
        <w:rPr>
          <w:i/>
          <w:vertAlign w:val="subscript"/>
        </w:rPr>
      </w:pPr>
      <m:oMathPara>
        <m:oMath>
          <m:sSubSup>
            <m:sSubSupPr>
              <m:ctrlPr>
                <w:rPr>
                  <w:rFonts w:ascii="Cambria Math" w:hAnsi="Cambria Math"/>
                  <w:i/>
                </w:rPr>
              </m:ctrlPr>
            </m:sSubSupPr>
            <m:e>
              <m:r>
                <w:rPr>
                  <w:rFonts w:ascii="Cambria Math" w:hAnsi="Cambria Math"/>
                </w:rPr>
                <m:t>P</m:t>
              </m:r>
            </m:e>
            <m:sub>
              <m:r>
                <w:rPr>
                  <w:rFonts w:ascii="Cambria Math" w:hAnsi="Cambria Math"/>
                </w:rPr>
                <m:t>in,i</m:t>
              </m:r>
            </m:sub>
            <m:sup>
              <m:r>
                <w:rPr>
                  <w:rFonts w:ascii="Cambria Math" w:hAnsi="Cambria Math"/>
                </w:rPr>
                <m:t>exc</m:t>
              </m:r>
            </m:sup>
          </m:sSubSup>
          <m:r>
            <w:rPr>
              <w:rFonts w:ascii="Cambria Math" w:hAnsi="Cambria Math"/>
              <w:vertAlign w:val="subscript"/>
            </w:rPr>
            <m:t>=</m:t>
          </m:r>
          <m:sSubSup>
            <m:sSubSupPr>
              <m:ctrlPr>
                <w:rPr>
                  <w:rFonts w:ascii="Cambria Math" w:hAnsi="Cambria Math"/>
                  <w:i/>
                </w:rPr>
              </m:ctrlPr>
            </m:sSubSupPr>
            <m:e>
              <m:r>
                <w:rPr>
                  <w:rFonts w:ascii="Cambria Math" w:hAnsi="Cambria Math"/>
                </w:rPr>
                <m:t>P</m:t>
              </m:r>
            </m:e>
            <m:sub>
              <m:r>
                <w:rPr>
                  <w:rFonts w:ascii="Cambria Math" w:hAnsi="Cambria Math"/>
                </w:rPr>
                <m:t>med,i</m:t>
              </m:r>
            </m:sub>
            <m:sup>
              <m:r>
                <w:rPr>
                  <w:rFonts w:ascii="Cambria Math" w:hAnsi="Cambria Math"/>
                </w:rPr>
                <m:t>Red</m:t>
              </m:r>
            </m:sup>
          </m:sSubSup>
        </m:oMath>
      </m:oMathPara>
    </w:p>
    <w:p w14:paraId="5ABA9054" w14:textId="6180EFE5" w:rsidR="00627422" w:rsidRPr="00FB630B" w:rsidRDefault="00627422" w:rsidP="00FB630B">
      <w:pPr>
        <w:pStyle w:val="ListParagraph"/>
        <w:tabs>
          <w:tab w:val="left" w:pos="4253"/>
        </w:tabs>
        <w:spacing w:line="360" w:lineRule="auto"/>
        <w:ind w:left="0"/>
        <w:jc w:val="both"/>
        <w:rPr>
          <w:lang w:val="en-US"/>
        </w:rPr>
      </w:pPr>
      <w:r w:rsidRPr="00FB630B">
        <w:t>unde</w:t>
      </w:r>
      <w:r w:rsidRPr="00FB630B">
        <w:rPr>
          <w:lang w:val="en-US"/>
        </w:rPr>
        <w:t>:</w:t>
      </w:r>
    </w:p>
    <w:p w14:paraId="27D28C52" w14:textId="77777777" w:rsidR="00627422" w:rsidRPr="00FB630B" w:rsidRDefault="00627422" w:rsidP="00FB630B">
      <w:pPr>
        <w:pStyle w:val="ListParagraph"/>
        <w:tabs>
          <w:tab w:val="left" w:pos="360"/>
        </w:tabs>
        <w:spacing w:after="240" w:line="360" w:lineRule="auto"/>
        <w:ind w:left="0"/>
      </w:pPr>
      <w:r w:rsidRPr="00FB630B">
        <w:t xml:space="preserve">- </w:t>
      </w:r>
      <m:oMath>
        <m:sSubSup>
          <m:sSubSupPr>
            <m:ctrlPr>
              <w:rPr>
                <w:rFonts w:ascii="Cambria Math" w:hAnsi="Cambria Math"/>
                <w:i/>
              </w:rPr>
            </m:ctrlPr>
          </m:sSubSupPr>
          <m:e>
            <m:r>
              <w:rPr>
                <w:rFonts w:ascii="Cambria Math" w:hAnsi="Cambria Math"/>
              </w:rPr>
              <m:t>P</m:t>
            </m:r>
          </m:e>
          <m:sub>
            <m:r>
              <w:rPr>
                <w:rFonts w:ascii="Cambria Math" w:hAnsi="Cambria Math"/>
              </w:rPr>
              <m:t>med,i</m:t>
            </m:r>
          </m:sub>
          <m:sup>
            <m:r>
              <w:rPr>
                <w:rFonts w:ascii="Cambria Math" w:hAnsi="Cambria Math"/>
              </w:rPr>
              <m:t>Cres</m:t>
            </m:r>
          </m:sup>
        </m:sSubSup>
      </m:oMath>
      <w:r w:rsidRPr="00FB630B">
        <w:t xml:space="preserve">  reprezintă media ponderată a prețurilor marginale pentru fiecare tip de energie de echilibrare livrată pentru creștere de putere și a cantităților de energie corespunzătoare în </w:t>
      </w:r>
      <w:proofErr w:type="spellStart"/>
      <w:r w:rsidRPr="00FB630B">
        <w:t>ID</w:t>
      </w:r>
      <w:r w:rsidRPr="00FB630B">
        <w:rPr>
          <w:i/>
          <w:iCs/>
        </w:rPr>
        <w:t>i</w:t>
      </w:r>
      <w:proofErr w:type="spellEnd"/>
      <w:r w:rsidRPr="00FB630B">
        <w:t>;</w:t>
      </w:r>
    </w:p>
    <w:p w14:paraId="543C422A" w14:textId="77777777" w:rsidR="00627422" w:rsidRPr="00FB630B" w:rsidRDefault="00627422" w:rsidP="00FB630B">
      <w:pPr>
        <w:pStyle w:val="ListParagraph"/>
        <w:tabs>
          <w:tab w:val="left" w:pos="360"/>
        </w:tabs>
        <w:spacing w:after="240" w:line="360" w:lineRule="auto"/>
        <w:ind w:left="0"/>
      </w:pPr>
      <w:r w:rsidRPr="00FB630B">
        <w:t xml:space="preserve">- </w:t>
      </w:r>
      <m:oMath>
        <m:sSubSup>
          <m:sSubSupPr>
            <m:ctrlPr>
              <w:rPr>
                <w:rFonts w:ascii="Cambria Math" w:hAnsi="Cambria Math"/>
                <w:i/>
              </w:rPr>
            </m:ctrlPr>
          </m:sSubSupPr>
          <m:e>
            <m:r>
              <w:rPr>
                <w:rFonts w:ascii="Cambria Math" w:hAnsi="Cambria Math"/>
              </w:rPr>
              <m:t>P</m:t>
            </m:r>
          </m:e>
          <m:sub>
            <m:r>
              <w:rPr>
                <w:rFonts w:ascii="Cambria Math" w:hAnsi="Cambria Math"/>
              </w:rPr>
              <m:t>med,i</m:t>
            </m:r>
          </m:sub>
          <m:sup>
            <m:r>
              <w:rPr>
                <w:rFonts w:ascii="Cambria Math" w:hAnsi="Cambria Math"/>
              </w:rPr>
              <m:t>Red</m:t>
            </m:r>
          </m:sup>
        </m:sSubSup>
      </m:oMath>
      <w:r w:rsidRPr="00FB630B">
        <w:t xml:space="preserve">  reprezintă media ponderată a prețurilor marginale pentru fiecare tip de energie de echilibrare livrată pentru reducere de putere și a cantităților de energie corespunzătoare în </w:t>
      </w:r>
      <w:proofErr w:type="spellStart"/>
      <w:r w:rsidRPr="00FB630B">
        <w:t>ID</w:t>
      </w:r>
      <w:r w:rsidRPr="00FB630B">
        <w:rPr>
          <w:i/>
          <w:iCs/>
        </w:rPr>
        <w:t>i</w:t>
      </w:r>
      <w:proofErr w:type="spellEnd"/>
      <w:r w:rsidRPr="00FB630B">
        <w:t>.</w:t>
      </w:r>
    </w:p>
    <w:p w14:paraId="113493BA" w14:textId="33DB66D2" w:rsidR="00627422" w:rsidRPr="00FB630B" w:rsidRDefault="002455C5" w:rsidP="00FB630B">
      <w:pPr>
        <w:pStyle w:val="ListParagraph"/>
        <w:numPr>
          <w:ilvl w:val="0"/>
          <w:numId w:val="3"/>
        </w:numPr>
        <w:spacing w:line="360" w:lineRule="auto"/>
        <w:ind w:left="709" w:hanging="371"/>
        <w:jc w:val="both"/>
      </w:pPr>
      <w:r w:rsidRPr="00FB630B">
        <w:t>Pentru fiecare ID s</w:t>
      </w:r>
      <w:r w:rsidR="00627422" w:rsidRPr="00FB630B">
        <w:t xml:space="preserve">e calculează drepturile de încasare </w:t>
      </w:r>
      <w:r w:rsidR="00033BFC">
        <w:t xml:space="preserve">inițiale </w:t>
      </w:r>
      <w:r w:rsidR="00627422" w:rsidRPr="00FB630B">
        <w:t>ale PRE (DI</w:t>
      </w:r>
      <w:r w:rsidR="00627422" w:rsidRPr="00FB630B">
        <w:rPr>
          <w:vertAlign w:val="subscript"/>
        </w:rPr>
        <w:t>PRE</w:t>
      </w:r>
      <w:r w:rsidR="00627422" w:rsidRPr="00FB630B">
        <w:t xml:space="preserve">) și obligațiile de plată </w:t>
      </w:r>
      <w:r w:rsidR="00033BFC">
        <w:t xml:space="preserve">inițiale </w:t>
      </w:r>
      <w:r w:rsidR="00627422" w:rsidRPr="00FB630B">
        <w:t>a</w:t>
      </w:r>
      <w:r w:rsidRPr="00FB630B">
        <w:t>le acestora (OP</w:t>
      </w:r>
      <w:r w:rsidRPr="00FB630B">
        <w:rPr>
          <w:vertAlign w:val="subscript"/>
        </w:rPr>
        <w:t>PRE</w:t>
      </w:r>
      <w:r w:rsidRPr="00FB630B">
        <w:t>) prin înmulțirea dezechilibrelor negative ale PRE cu prețul de deficit inițial și a dezechilibrelor pozitive cu prețul de excedent inițial</w:t>
      </w:r>
      <w:r w:rsidR="008C25F2" w:rsidRPr="00FB630B">
        <w:t>.</w:t>
      </w:r>
    </w:p>
    <w:p w14:paraId="694EE678" w14:textId="0C828A70" w:rsidR="008C25F2" w:rsidRPr="00FB630B" w:rsidRDefault="008C25F2" w:rsidP="00FB630B">
      <w:pPr>
        <w:pStyle w:val="ListParagraph"/>
        <w:numPr>
          <w:ilvl w:val="0"/>
          <w:numId w:val="3"/>
        </w:numPr>
        <w:spacing w:line="360" w:lineRule="auto"/>
        <w:ind w:left="709" w:hanging="371"/>
        <w:jc w:val="both"/>
      </w:pPr>
      <w:r w:rsidRPr="00FB630B">
        <w:t>Dacă (OP</w:t>
      </w:r>
      <w:r w:rsidRPr="00FB630B">
        <w:rPr>
          <w:vertAlign w:val="subscript"/>
        </w:rPr>
        <w:t>PRE</w:t>
      </w:r>
      <w:r w:rsidRPr="00FB630B">
        <w:t xml:space="preserve"> - DI</w:t>
      </w:r>
      <w:r w:rsidRPr="00FB630B">
        <w:rPr>
          <w:vertAlign w:val="subscript"/>
        </w:rPr>
        <w:t>PRE</w:t>
      </w:r>
      <w:r w:rsidRPr="00FB630B">
        <w:t xml:space="preserve">) </w:t>
      </w:r>
      <w:r w:rsidRPr="00FB630B">
        <w:rPr>
          <w:lang w:val="en-US"/>
        </w:rPr>
        <w:t>&gt;</w:t>
      </w:r>
      <w:r w:rsidRPr="00FB630B">
        <w:t xml:space="preserve"> </w:t>
      </w:r>
      <m:oMath>
        <m:sSub>
          <m:sSubPr>
            <m:ctrlPr>
              <w:rPr>
                <w:rFonts w:ascii="Cambria Math" w:hAnsi="Cambria Math"/>
                <w:bCs/>
                <w:i/>
              </w:rPr>
            </m:ctrlPr>
          </m:sSubPr>
          <m:e>
            <m:r>
              <w:rPr>
                <w:rFonts w:ascii="Cambria Math" w:hAnsi="Cambria Math"/>
              </w:rPr>
              <m:t>CE</m:t>
            </m:r>
          </m:e>
          <m:sub>
            <m:r>
              <w:rPr>
                <w:rFonts w:ascii="Cambria Math" w:hAnsi="Cambria Math"/>
              </w:rPr>
              <m:t>EchSist,i</m:t>
            </m:r>
          </m:sub>
        </m:sSub>
      </m:oMath>
      <w:r w:rsidRPr="00FB630B">
        <w:rPr>
          <w:bCs/>
        </w:rPr>
        <w:t xml:space="preserve"> atunci</w:t>
      </w:r>
      <w:r w:rsidRPr="00FB630B">
        <w:rPr>
          <w:bCs/>
          <w:lang w:val="en-US"/>
        </w:rPr>
        <w:t>:</w:t>
      </w:r>
    </w:p>
    <w:p w14:paraId="2A8018DB" w14:textId="65798550" w:rsidR="00627422" w:rsidRPr="00FB630B" w:rsidRDefault="008C25F2" w:rsidP="00FB630B">
      <w:pPr>
        <w:pStyle w:val="ListParagraph"/>
        <w:numPr>
          <w:ilvl w:val="0"/>
          <w:numId w:val="6"/>
        </w:numPr>
        <w:tabs>
          <w:tab w:val="left" w:pos="1276"/>
          <w:tab w:val="left" w:pos="4253"/>
        </w:tabs>
        <w:spacing w:line="360" w:lineRule="auto"/>
        <w:ind w:left="1276"/>
        <w:jc w:val="both"/>
        <w:rPr>
          <w:lang w:val="en-US"/>
        </w:rPr>
      </w:pPr>
      <w:proofErr w:type="spellStart"/>
      <w:r w:rsidRPr="00FB630B">
        <w:rPr>
          <w:lang w:val="en-US"/>
        </w:rPr>
        <w:t>Dacă</w:t>
      </w:r>
      <w:proofErr w:type="spellEnd"/>
      <w:r w:rsidRPr="00FB630B">
        <w:rPr>
          <w:lang w:val="en-US"/>
        </w:rPr>
        <w:t xml:space="preserve"> </w:t>
      </w:r>
      <w:proofErr w:type="spellStart"/>
      <w:r w:rsidRPr="00FB630B">
        <w:rPr>
          <w:lang w:val="en-US"/>
        </w:rPr>
        <w:t>într</w:t>
      </w:r>
      <w:proofErr w:type="spellEnd"/>
      <w:r w:rsidRPr="00FB630B">
        <w:rPr>
          <w:lang w:val="en-US"/>
        </w:rPr>
        <w:t xml:space="preserve">-un ID </w:t>
      </w:r>
      <w:proofErr w:type="spellStart"/>
      <w:r w:rsidRPr="00FB630B">
        <w:rPr>
          <w:lang w:val="en-US"/>
        </w:rPr>
        <w:t>sistemul</w:t>
      </w:r>
      <w:proofErr w:type="spellEnd"/>
      <w:r w:rsidRPr="00FB630B">
        <w:rPr>
          <w:lang w:val="en-US"/>
        </w:rPr>
        <w:t xml:space="preserve"> se </w:t>
      </w:r>
      <w:proofErr w:type="spellStart"/>
      <w:r w:rsidRPr="00FB630B">
        <w:rPr>
          <w:lang w:val="en-US"/>
        </w:rPr>
        <w:t>află</w:t>
      </w:r>
      <w:proofErr w:type="spellEnd"/>
      <w:r w:rsidRPr="00FB630B">
        <w:rPr>
          <w:lang w:val="en-US"/>
        </w:rPr>
        <w:t xml:space="preserve"> </w:t>
      </w:r>
      <w:proofErr w:type="spellStart"/>
      <w:r w:rsidRPr="00FB630B">
        <w:rPr>
          <w:lang w:val="en-US"/>
        </w:rPr>
        <w:t>în</w:t>
      </w:r>
      <w:proofErr w:type="spellEnd"/>
      <w:r w:rsidRPr="00FB630B">
        <w:rPr>
          <w:lang w:val="en-US"/>
        </w:rPr>
        <w:t xml:space="preserve"> </w:t>
      </w:r>
      <w:r w:rsidR="005008B6" w:rsidRPr="00FB630B">
        <w:rPr>
          <w:lang w:val="en-US"/>
        </w:rPr>
        <w:t xml:space="preserve">deficit, se </w:t>
      </w:r>
      <w:proofErr w:type="spellStart"/>
      <w:r w:rsidR="005008B6" w:rsidRPr="00FB630B">
        <w:rPr>
          <w:lang w:val="en-US"/>
        </w:rPr>
        <w:t>calculează</w:t>
      </w:r>
      <w:proofErr w:type="spellEnd"/>
      <w:r w:rsidR="005008B6" w:rsidRPr="00FB630B">
        <w:rPr>
          <w:lang w:val="en-US"/>
        </w:rPr>
        <w:t xml:space="preserve"> </w:t>
      </w:r>
      <w:proofErr w:type="spellStart"/>
      <w:r w:rsidR="005008B6" w:rsidRPr="00FB630B">
        <w:rPr>
          <w:lang w:val="en-US"/>
        </w:rPr>
        <w:t>componenta</w:t>
      </w:r>
      <w:proofErr w:type="spellEnd"/>
      <w:r w:rsidR="005008B6" w:rsidRPr="00FB630B">
        <w:rPr>
          <w:lang w:val="en-US"/>
        </w:rPr>
        <w:t xml:space="preserve"> de </w:t>
      </w:r>
      <w:proofErr w:type="spellStart"/>
      <w:r w:rsidR="005008B6" w:rsidRPr="00FB630B">
        <w:rPr>
          <w:lang w:val="en-US"/>
        </w:rPr>
        <w:t>neutralitate</w:t>
      </w:r>
      <w:proofErr w:type="spellEnd"/>
      <w:r w:rsidR="005008B6" w:rsidRPr="00FB630B">
        <w:rPr>
          <w:lang w:val="en-US"/>
        </w:rPr>
        <w:t xml:space="preserve"> </w:t>
      </w:r>
      <w:proofErr w:type="spellStart"/>
      <w:r w:rsidR="005008B6" w:rsidRPr="00FB630B">
        <w:rPr>
          <w:lang w:val="en-US"/>
        </w:rPr>
        <w:t>financiară</w:t>
      </w:r>
      <w:proofErr w:type="spellEnd"/>
      <w:r w:rsidR="005008B6" w:rsidRPr="00FB630B">
        <w:rPr>
          <w:lang w:val="en-US"/>
        </w:rPr>
        <w:t xml:space="preserve"> a OTS cu formula:</w:t>
      </w:r>
    </w:p>
    <w:p w14:paraId="01FC48CD" w14:textId="1CE19762" w:rsidR="005008B6" w:rsidRPr="00FB630B" w:rsidRDefault="00B225B3" w:rsidP="00FB630B">
      <w:pPr>
        <w:pStyle w:val="ListParagraph"/>
        <w:tabs>
          <w:tab w:val="left" w:pos="4253"/>
        </w:tabs>
        <w:spacing w:line="360" w:lineRule="auto"/>
        <w:ind w:left="0"/>
        <w:jc w:val="both"/>
        <w:rPr>
          <w:bCs/>
          <w:lang w:val="en-US"/>
        </w:rPr>
      </w:pPr>
      <m:oMathPara>
        <m:oMath>
          <m:sSubSup>
            <m:sSubSupPr>
              <m:ctrlPr>
                <w:rPr>
                  <w:rFonts w:ascii="Cambria Math" w:hAnsi="Cambria Math"/>
                  <w:bCs/>
                  <w:i/>
                </w:rPr>
              </m:ctrlPr>
            </m:sSubSupPr>
            <m:e>
              <m:r>
                <w:rPr>
                  <w:rFonts w:ascii="Cambria Math" w:hAnsi="Cambria Math"/>
                </w:rPr>
                <m:t>C1</m:t>
              </m:r>
            </m:e>
            <m:sub>
              <m:r>
                <w:rPr>
                  <w:rFonts w:ascii="Cambria Math" w:hAnsi="Cambria Math"/>
                </w:rPr>
                <m:t>neutr,i</m:t>
              </m:r>
            </m:sub>
            <m:sup>
              <m:r>
                <w:rPr>
                  <w:rFonts w:ascii="Cambria Math" w:hAnsi="Cambria Math"/>
                </w:rPr>
                <m:t>fin</m:t>
              </m:r>
            </m:sup>
          </m:sSubSup>
          <m:r>
            <w:rPr>
              <w:rFonts w:ascii="Cambria Math" w:hAnsi="Cambria Math"/>
              <w:vertAlign w:val="subscript"/>
            </w:rPr>
            <m:t xml:space="preserve"> </m:t>
          </m:r>
          <m:r>
            <w:rPr>
              <w:rFonts w:ascii="Cambria Math" w:hAnsi="Cambria Math"/>
            </w:rPr>
            <m:t>=</m:t>
          </m:r>
          <m:f>
            <m:fPr>
              <m:ctrlPr>
                <w:rPr>
                  <w:rFonts w:ascii="Cambria Math" w:hAnsi="Cambria Math"/>
                  <w:bCs/>
                </w:rPr>
              </m:ctrlPr>
            </m:fPr>
            <m:num>
              <m:r>
                <w:rPr>
                  <w:rFonts w:ascii="Cambria Math" w:hAnsi="Cambria Math"/>
                </w:rPr>
                <m:t>(</m:t>
              </m:r>
              <m:sSub>
                <m:sSubPr>
                  <m:ctrlPr>
                    <w:rPr>
                      <w:rFonts w:ascii="Cambria Math" w:hAnsi="Cambria Math"/>
                      <w:bCs/>
                      <w:i/>
                    </w:rPr>
                  </m:ctrlPr>
                </m:sSubPr>
                <m:e>
                  <m:r>
                    <w:rPr>
                      <w:rFonts w:ascii="Cambria Math" w:hAnsi="Cambria Math"/>
                    </w:rPr>
                    <m:t>OP</m:t>
                  </m:r>
                </m:e>
                <m:sub>
                  <m:r>
                    <w:rPr>
                      <w:rFonts w:ascii="Cambria Math" w:hAnsi="Cambria Math"/>
                    </w:rPr>
                    <m:t>PRE,i</m:t>
                  </m:r>
                </m:sub>
              </m:sSub>
              <m:r>
                <w:rPr>
                  <w:rFonts w:ascii="Cambria Math" w:hAnsi="Cambria Math"/>
                  <w:vertAlign w:val="subscript"/>
                </w:rPr>
                <m:t>-</m:t>
              </m:r>
              <m:sSub>
                <m:sSubPr>
                  <m:ctrlPr>
                    <w:rPr>
                      <w:rFonts w:ascii="Cambria Math" w:hAnsi="Cambria Math"/>
                      <w:bCs/>
                      <w:i/>
                      <w:vertAlign w:val="subscript"/>
                    </w:rPr>
                  </m:ctrlPr>
                </m:sSubPr>
                <m:e>
                  <m:r>
                    <w:rPr>
                      <w:rFonts w:ascii="Cambria Math" w:hAnsi="Cambria Math"/>
                      <w:vertAlign w:val="subscript"/>
                    </w:rPr>
                    <m:t>DI</m:t>
                  </m:r>
                </m:e>
                <m:sub>
                  <m:r>
                    <w:rPr>
                      <w:rFonts w:ascii="Cambria Math" w:hAnsi="Cambria Math"/>
                      <w:vertAlign w:val="subscript"/>
                    </w:rPr>
                    <m:t>PRE,i</m:t>
                  </m:r>
                </m:sub>
              </m:sSub>
              <m:r>
                <w:rPr>
                  <w:rFonts w:ascii="Cambria Math" w:hAnsi="Cambria Math"/>
                  <w:vertAlign w:val="subscript"/>
                </w:rPr>
                <m:t>)</m:t>
              </m:r>
              <m:r>
                <m:rPr>
                  <m:sty m:val="p"/>
                </m:rPr>
                <w:rPr>
                  <w:rFonts w:ascii="Cambria Math" w:hAnsi="Cambria Math"/>
                </w:rPr>
                <m:t xml:space="preserve"> - </m:t>
              </m:r>
              <m:sSub>
                <m:sSubPr>
                  <m:ctrlPr>
                    <w:rPr>
                      <w:rFonts w:ascii="Cambria Math" w:hAnsi="Cambria Math"/>
                      <w:bCs/>
                      <w:i/>
                    </w:rPr>
                  </m:ctrlPr>
                </m:sSubPr>
                <m:e>
                  <m:r>
                    <w:rPr>
                      <w:rFonts w:ascii="Cambria Math" w:hAnsi="Cambria Math"/>
                    </w:rPr>
                    <m:t>CE</m:t>
                  </m:r>
                </m:e>
                <m:sub>
                  <m:r>
                    <w:rPr>
                      <w:rFonts w:ascii="Cambria Math" w:hAnsi="Cambria Math"/>
                    </w:rPr>
                    <m:t>EchSist,i</m:t>
                  </m:r>
                </m:sub>
              </m:sSub>
              <m:r>
                <w:rPr>
                  <w:rFonts w:ascii="Cambria Math" w:hAnsi="Cambria Math"/>
                  <w:vertAlign w:val="subscript"/>
                </w:rPr>
                <m:t xml:space="preserve"> </m:t>
              </m:r>
            </m:num>
            <m:den>
              <m:nary>
                <m:naryPr>
                  <m:chr m:val="∑"/>
                  <m:limLoc m:val="undOvr"/>
                  <m:subHide m:val="1"/>
                  <m:supHide m:val="1"/>
                  <m:ctrlPr>
                    <w:rPr>
                      <w:rFonts w:ascii="Cambria Math" w:hAnsi="Cambria Math"/>
                      <w:bCs/>
                    </w:rPr>
                  </m:ctrlPr>
                </m:naryPr>
                <m:sub/>
                <m:sup/>
                <m:e>
                  <m:sSub>
                    <m:sSubPr>
                      <m:ctrlPr>
                        <w:rPr>
                          <w:rFonts w:ascii="Cambria Math" w:hAnsi="Cambria Math"/>
                          <w:bCs/>
                          <w:i/>
                        </w:rPr>
                      </m:ctrlPr>
                    </m:sSubPr>
                    <m:e>
                      <m:r>
                        <w:rPr>
                          <w:rFonts w:ascii="Cambria Math" w:hAnsi="Cambria Math"/>
                        </w:rPr>
                        <m:t>DezPRE</m:t>
                      </m:r>
                    </m:e>
                    <m:sub>
                      <m:r>
                        <w:rPr>
                          <w:rFonts w:ascii="Cambria Math" w:hAnsi="Cambria Math"/>
                        </w:rPr>
                        <m:t>poz,i</m:t>
                      </m:r>
                    </m:sub>
                  </m:sSub>
                </m:e>
              </m:nary>
            </m:den>
          </m:f>
        </m:oMath>
      </m:oMathPara>
    </w:p>
    <w:p w14:paraId="19C784D4" w14:textId="19BC14C0" w:rsidR="005008B6" w:rsidRPr="00FB630B" w:rsidRDefault="005008B6" w:rsidP="00FB630B">
      <w:pPr>
        <w:pStyle w:val="ListParagraph"/>
        <w:tabs>
          <w:tab w:val="left" w:pos="4253"/>
        </w:tabs>
        <w:spacing w:line="360" w:lineRule="auto"/>
        <w:ind w:left="1418"/>
        <w:jc w:val="both"/>
        <w:rPr>
          <w:lang w:val="en-US"/>
        </w:rPr>
      </w:pPr>
      <w:r w:rsidRPr="00FB630B">
        <w:t>unde</w:t>
      </w:r>
      <w:r w:rsidRPr="00FB630B">
        <w:rPr>
          <w:lang w:val="en-US"/>
        </w:rPr>
        <w:t>:</w:t>
      </w:r>
    </w:p>
    <w:p w14:paraId="5F74CC49" w14:textId="72034CB6" w:rsidR="005008B6" w:rsidRPr="00FB630B" w:rsidRDefault="005008B6" w:rsidP="00FB630B">
      <w:pPr>
        <w:pStyle w:val="ListParagraph"/>
        <w:tabs>
          <w:tab w:val="left" w:pos="4253"/>
        </w:tabs>
        <w:spacing w:line="360" w:lineRule="auto"/>
        <w:ind w:left="1418"/>
        <w:jc w:val="both"/>
        <w:rPr>
          <w:bCs/>
        </w:rPr>
      </w:pPr>
      <w:r w:rsidRPr="00FB630B">
        <w:rPr>
          <w:bCs/>
        </w:rPr>
        <w:t xml:space="preserve">- </w:t>
      </w:r>
      <m:oMath>
        <m:sSub>
          <m:sSubPr>
            <m:ctrlPr>
              <w:rPr>
                <w:rFonts w:ascii="Cambria Math" w:hAnsi="Cambria Math"/>
                <w:bCs/>
                <w:i/>
              </w:rPr>
            </m:ctrlPr>
          </m:sSubPr>
          <m:e>
            <m:r>
              <w:rPr>
                <w:rFonts w:ascii="Cambria Math" w:hAnsi="Cambria Math"/>
              </w:rPr>
              <m:t>OP</m:t>
            </m:r>
          </m:e>
          <m:sub>
            <m:r>
              <w:rPr>
                <w:rFonts w:ascii="Cambria Math" w:hAnsi="Cambria Math"/>
              </w:rPr>
              <m:t>PRE</m:t>
            </m:r>
          </m:sub>
        </m:sSub>
      </m:oMath>
      <w:r w:rsidRPr="00FB630B">
        <w:rPr>
          <w:bCs/>
        </w:rPr>
        <w:t xml:space="preserve"> reprezintă obligațiile de plată ale PRE</w:t>
      </w:r>
      <w:r w:rsidRPr="00FB630B">
        <w:rPr>
          <w:bCs/>
          <w:lang w:val="en-US"/>
        </w:rPr>
        <w:t>;</w:t>
      </w:r>
    </w:p>
    <w:p w14:paraId="03A2D49D" w14:textId="06B87F71" w:rsidR="005008B6" w:rsidRPr="00FB630B" w:rsidRDefault="005008B6" w:rsidP="00FB630B">
      <w:pPr>
        <w:pStyle w:val="ListParagraph"/>
        <w:tabs>
          <w:tab w:val="left" w:pos="4253"/>
        </w:tabs>
        <w:spacing w:line="360" w:lineRule="auto"/>
        <w:ind w:left="1418"/>
        <w:jc w:val="both"/>
        <w:rPr>
          <w:bCs/>
        </w:rPr>
      </w:pPr>
      <w:r w:rsidRPr="00FB630B">
        <w:rPr>
          <w:bCs/>
        </w:rPr>
        <w:t xml:space="preserve">- </w:t>
      </w:r>
      <m:oMath>
        <m:sSub>
          <m:sSubPr>
            <m:ctrlPr>
              <w:rPr>
                <w:rFonts w:ascii="Cambria Math" w:hAnsi="Cambria Math"/>
                <w:bCs/>
                <w:i/>
              </w:rPr>
            </m:ctrlPr>
          </m:sSubPr>
          <m:e>
            <m:r>
              <w:rPr>
                <w:rFonts w:ascii="Cambria Math" w:hAnsi="Cambria Math"/>
              </w:rPr>
              <m:t>DI</m:t>
            </m:r>
          </m:e>
          <m:sub>
            <m:r>
              <w:rPr>
                <w:rFonts w:ascii="Cambria Math" w:hAnsi="Cambria Math"/>
              </w:rPr>
              <m:t>PRE</m:t>
            </m:r>
          </m:sub>
        </m:sSub>
      </m:oMath>
      <w:r w:rsidRPr="00FB630B">
        <w:rPr>
          <w:bCs/>
        </w:rPr>
        <w:t xml:space="preserve">  reprezintă drepturile de încasare ale PRE</w:t>
      </w:r>
      <w:r w:rsidRPr="00FB630B">
        <w:rPr>
          <w:bCs/>
          <w:lang w:val="en-US"/>
        </w:rPr>
        <w:t>;</w:t>
      </w:r>
    </w:p>
    <w:p w14:paraId="6EFDD735" w14:textId="15794E44" w:rsidR="005008B6" w:rsidRPr="00FB630B" w:rsidRDefault="005008B6" w:rsidP="00FB630B">
      <w:pPr>
        <w:pStyle w:val="ListParagraph"/>
        <w:tabs>
          <w:tab w:val="left" w:pos="4253"/>
        </w:tabs>
        <w:spacing w:line="360" w:lineRule="auto"/>
        <w:ind w:left="1418"/>
        <w:jc w:val="both"/>
      </w:pPr>
      <w:r w:rsidRPr="00FB630B">
        <w:rPr>
          <w:bCs/>
        </w:rPr>
        <w:t xml:space="preserve">- </w:t>
      </w:r>
      <m:oMath>
        <m:sSub>
          <m:sSubPr>
            <m:ctrlPr>
              <w:rPr>
                <w:rFonts w:ascii="Cambria Math" w:hAnsi="Cambria Math"/>
                <w:bCs/>
                <w:i/>
              </w:rPr>
            </m:ctrlPr>
          </m:sSubPr>
          <m:e>
            <m:r>
              <w:rPr>
                <w:rFonts w:ascii="Cambria Math" w:hAnsi="Cambria Math"/>
              </w:rPr>
              <m:t>CE</m:t>
            </m:r>
          </m:e>
          <m:sub>
            <m:r>
              <w:rPr>
                <w:rFonts w:ascii="Cambria Math" w:hAnsi="Cambria Math"/>
              </w:rPr>
              <m:t>EchSist,i</m:t>
            </m:r>
          </m:sub>
        </m:sSub>
      </m:oMath>
      <w:r w:rsidRPr="00FB630B">
        <w:rPr>
          <w:bCs/>
        </w:rPr>
        <w:t xml:space="preserve"> reprezintă </w:t>
      </w:r>
      <w:r w:rsidRPr="00FB630B">
        <w:t xml:space="preserve">costurile efective pentru echilibrarea sistemului în </w:t>
      </w:r>
      <w:proofErr w:type="spellStart"/>
      <w:r w:rsidRPr="00FB630B">
        <w:t>ID</w:t>
      </w:r>
      <w:r w:rsidRPr="00FB630B">
        <w:rPr>
          <w:i/>
        </w:rPr>
        <w:t>i</w:t>
      </w:r>
      <w:proofErr w:type="spellEnd"/>
      <w:r w:rsidRPr="00FB630B">
        <w:rPr>
          <w:iCs/>
        </w:rPr>
        <w:t xml:space="preserve">, calculate conform prevederilor </w:t>
      </w:r>
      <w:r w:rsidRPr="00FB630B">
        <w:rPr>
          <w:iCs/>
        </w:rPr>
        <w:fldChar w:fldCharType="begin"/>
      </w:r>
      <w:r w:rsidRPr="00FB630B">
        <w:rPr>
          <w:iCs/>
        </w:rPr>
        <w:instrText xml:space="preserve"> REF _Ref55481252 \r \h  \* MERGEFORMAT </w:instrText>
      </w:r>
      <w:r w:rsidRPr="00FB630B">
        <w:rPr>
          <w:iCs/>
        </w:rPr>
      </w:r>
      <w:r w:rsidRPr="00FB630B">
        <w:rPr>
          <w:iCs/>
        </w:rPr>
        <w:fldChar w:fldCharType="separate"/>
      </w:r>
      <w:r w:rsidRPr="00FB630B">
        <w:rPr>
          <w:iCs/>
        </w:rPr>
        <w:t>Art. 130</w:t>
      </w:r>
      <w:r w:rsidRPr="00FB630B">
        <w:rPr>
          <w:iCs/>
        </w:rPr>
        <w:fldChar w:fldCharType="end"/>
      </w:r>
      <w:r w:rsidRPr="00FB630B">
        <w:t>;</w:t>
      </w:r>
    </w:p>
    <w:p w14:paraId="69BC3B00" w14:textId="13AD8C8A" w:rsidR="0041085E" w:rsidRPr="00FB630B" w:rsidRDefault="0041085E" w:rsidP="00FB630B">
      <w:pPr>
        <w:pStyle w:val="ListParagraph"/>
        <w:tabs>
          <w:tab w:val="left" w:pos="4253"/>
        </w:tabs>
        <w:spacing w:line="360" w:lineRule="auto"/>
        <w:ind w:left="1418"/>
        <w:jc w:val="both"/>
        <w:rPr>
          <w:bCs/>
        </w:rPr>
      </w:pPr>
      <w:r w:rsidRPr="00FB630B">
        <w:t xml:space="preserve">- </w:t>
      </w:r>
      <m:oMath>
        <m:nary>
          <m:naryPr>
            <m:chr m:val="∑"/>
            <m:limLoc m:val="undOvr"/>
            <m:subHide m:val="1"/>
            <m:supHide m:val="1"/>
            <m:ctrlPr>
              <w:rPr>
                <w:rFonts w:ascii="Cambria Math" w:hAnsi="Cambria Math"/>
                <w:bCs/>
              </w:rPr>
            </m:ctrlPr>
          </m:naryPr>
          <m:sub/>
          <m:sup/>
          <m:e>
            <m:sSub>
              <m:sSubPr>
                <m:ctrlPr>
                  <w:rPr>
                    <w:rFonts w:ascii="Cambria Math" w:hAnsi="Cambria Math"/>
                    <w:bCs/>
                    <w:i/>
                  </w:rPr>
                </m:ctrlPr>
              </m:sSubPr>
              <m:e>
                <m:r>
                  <w:rPr>
                    <w:rFonts w:ascii="Cambria Math" w:hAnsi="Cambria Math"/>
                  </w:rPr>
                  <m:t>DezPRE</m:t>
                </m:r>
              </m:e>
              <m:sub>
                <m:r>
                  <w:rPr>
                    <w:rFonts w:ascii="Cambria Math" w:hAnsi="Cambria Math"/>
                  </w:rPr>
                  <m:t>poz,i</m:t>
                </m:r>
              </m:sub>
            </m:sSub>
          </m:e>
        </m:nary>
      </m:oMath>
      <w:r w:rsidRPr="00FB630B">
        <w:rPr>
          <w:bCs/>
        </w:rPr>
        <w:t xml:space="preserve">  reprezintă suma dezechilibrelor pozitive ale PRE.</w:t>
      </w:r>
    </w:p>
    <w:p w14:paraId="03F5507F" w14:textId="6CDB4C23" w:rsidR="0041085E" w:rsidRPr="00FB630B" w:rsidRDefault="0041085E" w:rsidP="00FB630B">
      <w:pPr>
        <w:pStyle w:val="ListParagraph"/>
        <w:tabs>
          <w:tab w:val="left" w:pos="1276"/>
        </w:tabs>
        <w:spacing w:line="360" w:lineRule="auto"/>
        <w:ind w:left="0"/>
        <w:jc w:val="both"/>
      </w:pPr>
      <w:r w:rsidRPr="00FB630B">
        <w:tab/>
      </w:r>
      <w:r w:rsidR="00953942" w:rsidRPr="00FB630B">
        <w:t>Prețurile finale de deficit și excedent se calculează cu formulele</w:t>
      </w:r>
      <w:r w:rsidR="00953942" w:rsidRPr="00FB630B">
        <w:rPr>
          <w:lang w:val="en-US"/>
        </w:rPr>
        <w:t>:</w:t>
      </w:r>
    </w:p>
    <w:p w14:paraId="5DB1450B" w14:textId="45514DDA" w:rsidR="00627422" w:rsidRPr="00FB630B" w:rsidRDefault="00B225B3" w:rsidP="00FB630B">
      <w:pPr>
        <w:pStyle w:val="ListParagraph"/>
        <w:spacing w:line="360" w:lineRule="auto"/>
        <w:ind w:left="0"/>
        <w:jc w:val="both"/>
      </w:pPr>
      <m:oMathPara>
        <m:oMath>
          <m:sSubSup>
            <m:sSubSupPr>
              <m:ctrlPr>
                <w:rPr>
                  <w:rFonts w:ascii="Cambria Math" w:hAnsi="Cambria Math"/>
                  <w:i/>
                </w:rPr>
              </m:ctrlPr>
            </m:sSubSupPr>
            <m:e>
              <m:r>
                <w:rPr>
                  <w:rFonts w:ascii="Cambria Math" w:hAnsi="Cambria Math"/>
                </w:rPr>
                <m:t>P</m:t>
              </m:r>
            </m:e>
            <m:sub>
              <m:r>
                <w:rPr>
                  <w:rFonts w:ascii="Cambria Math" w:hAnsi="Cambria Math"/>
                </w:rPr>
                <m:t>fin,i</m:t>
              </m:r>
            </m:sub>
            <m:sup>
              <m:r>
                <w:rPr>
                  <w:rFonts w:ascii="Cambria Math" w:hAnsi="Cambria Math"/>
                </w:rPr>
                <m:t>def</m:t>
              </m:r>
            </m:sup>
          </m:sSubSup>
          <m:r>
            <w:rPr>
              <w:rFonts w:ascii="Cambria Math" w:hAnsi="Cambria Math"/>
              <w:vertAlign w:val="subscript"/>
            </w:rPr>
            <m:t>=</m:t>
          </m:r>
          <m:sSubSup>
            <m:sSubSupPr>
              <m:ctrlPr>
                <w:rPr>
                  <w:rFonts w:ascii="Cambria Math" w:hAnsi="Cambria Math"/>
                  <w:i/>
                </w:rPr>
              </m:ctrlPr>
            </m:sSubSupPr>
            <m:e>
              <m:r>
                <w:rPr>
                  <w:rFonts w:ascii="Cambria Math" w:hAnsi="Cambria Math"/>
                </w:rPr>
                <m:t>P</m:t>
              </m:r>
            </m:e>
            <m:sub>
              <m:r>
                <w:rPr>
                  <w:rFonts w:ascii="Cambria Math" w:hAnsi="Cambria Math"/>
                </w:rPr>
                <m:t>med,i</m:t>
              </m:r>
            </m:sub>
            <m:sup>
              <m:r>
                <w:rPr>
                  <w:rFonts w:ascii="Cambria Math" w:hAnsi="Cambria Math"/>
                </w:rPr>
                <m:t>Cres</m:t>
              </m:r>
            </m:sup>
          </m:sSubSup>
        </m:oMath>
      </m:oMathPara>
    </w:p>
    <w:p w14:paraId="520788A2" w14:textId="05270757" w:rsidR="002F2A8F" w:rsidRPr="00FB630B" w:rsidRDefault="00B225B3" w:rsidP="00FB630B">
      <w:pPr>
        <w:pStyle w:val="ListParagraph"/>
        <w:spacing w:line="360" w:lineRule="auto"/>
        <w:ind w:left="0"/>
        <w:jc w:val="both"/>
        <w:rPr>
          <w:i/>
          <w:vertAlign w:val="subscript"/>
        </w:rPr>
      </w:pPr>
      <m:oMathPara>
        <m:oMath>
          <m:sSubSup>
            <m:sSubSupPr>
              <m:ctrlPr>
                <w:rPr>
                  <w:rFonts w:ascii="Cambria Math" w:hAnsi="Cambria Math"/>
                  <w:i/>
                </w:rPr>
              </m:ctrlPr>
            </m:sSubSupPr>
            <m:e>
              <m:r>
                <w:rPr>
                  <w:rFonts w:ascii="Cambria Math" w:hAnsi="Cambria Math"/>
                </w:rPr>
                <m:t>P</m:t>
              </m:r>
            </m:e>
            <m:sub>
              <m:r>
                <w:rPr>
                  <w:rFonts w:ascii="Cambria Math" w:hAnsi="Cambria Math"/>
                </w:rPr>
                <m:t>fin,i</m:t>
              </m:r>
            </m:sub>
            <m:sup>
              <m:r>
                <w:rPr>
                  <w:rFonts w:ascii="Cambria Math" w:hAnsi="Cambria Math"/>
                </w:rPr>
                <m:t>exc</m:t>
              </m:r>
            </m:sup>
          </m:sSubSup>
          <m:r>
            <w:rPr>
              <w:rFonts w:ascii="Cambria Math" w:hAnsi="Cambria Math"/>
              <w:vertAlign w:val="subscript"/>
            </w:rPr>
            <m:t>=</m:t>
          </m:r>
          <m:sSubSup>
            <m:sSubSupPr>
              <m:ctrlPr>
                <w:rPr>
                  <w:rFonts w:ascii="Cambria Math" w:hAnsi="Cambria Math"/>
                  <w:i/>
                </w:rPr>
              </m:ctrlPr>
            </m:sSubSupPr>
            <m:e>
              <m:r>
                <w:rPr>
                  <w:rFonts w:ascii="Cambria Math" w:hAnsi="Cambria Math"/>
                </w:rPr>
                <m:t>P</m:t>
              </m:r>
            </m:e>
            <m:sub>
              <m:r>
                <w:rPr>
                  <w:rFonts w:ascii="Cambria Math" w:hAnsi="Cambria Math"/>
                </w:rPr>
                <m:t>med,i</m:t>
              </m:r>
            </m:sub>
            <m:sup>
              <m:r>
                <w:rPr>
                  <w:rFonts w:ascii="Cambria Math" w:hAnsi="Cambria Math"/>
                </w:rPr>
                <m:t>Red</m:t>
              </m:r>
            </m:sup>
          </m:sSubSup>
          <m:r>
            <w:rPr>
              <w:rFonts w:ascii="Cambria Math" w:hAnsi="Cambria Math"/>
            </w:rPr>
            <m:t xml:space="preserve">+ </m:t>
          </m:r>
          <m:sSubSup>
            <m:sSubSupPr>
              <m:ctrlPr>
                <w:rPr>
                  <w:rFonts w:ascii="Cambria Math" w:hAnsi="Cambria Math"/>
                  <w:bCs/>
                  <w:i/>
                </w:rPr>
              </m:ctrlPr>
            </m:sSubSupPr>
            <m:e>
              <m:r>
                <w:rPr>
                  <w:rFonts w:ascii="Cambria Math" w:hAnsi="Cambria Math"/>
                </w:rPr>
                <m:t>C1</m:t>
              </m:r>
            </m:e>
            <m:sub>
              <m:r>
                <w:rPr>
                  <w:rFonts w:ascii="Cambria Math" w:hAnsi="Cambria Math"/>
                </w:rPr>
                <m:t>neutr,i</m:t>
              </m:r>
            </m:sub>
            <m:sup>
              <m:r>
                <w:rPr>
                  <w:rFonts w:ascii="Cambria Math" w:hAnsi="Cambria Math"/>
                </w:rPr>
                <m:t>fin</m:t>
              </m:r>
            </m:sup>
          </m:sSubSup>
        </m:oMath>
      </m:oMathPara>
    </w:p>
    <w:p w14:paraId="116C38CE" w14:textId="35319B25" w:rsidR="00953942" w:rsidRPr="00FB630B" w:rsidRDefault="00953942" w:rsidP="00FB630B">
      <w:pPr>
        <w:pStyle w:val="ListParagraph"/>
        <w:numPr>
          <w:ilvl w:val="0"/>
          <w:numId w:val="6"/>
        </w:numPr>
        <w:tabs>
          <w:tab w:val="left" w:pos="1276"/>
          <w:tab w:val="left" w:pos="4253"/>
        </w:tabs>
        <w:spacing w:line="360" w:lineRule="auto"/>
        <w:ind w:left="1276"/>
        <w:jc w:val="both"/>
        <w:rPr>
          <w:lang w:val="en-US"/>
        </w:rPr>
      </w:pPr>
      <w:proofErr w:type="spellStart"/>
      <w:r w:rsidRPr="00FB630B">
        <w:rPr>
          <w:lang w:val="en-US"/>
        </w:rPr>
        <w:t>Dacă</w:t>
      </w:r>
      <w:proofErr w:type="spellEnd"/>
      <w:r w:rsidRPr="00FB630B">
        <w:rPr>
          <w:lang w:val="en-US"/>
        </w:rPr>
        <w:t xml:space="preserve"> </w:t>
      </w:r>
      <w:proofErr w:type="spellStart"/>
      <w:r w:rsidRPr="00FB630B">
        <w:rPr>
          <w:lang w:val="en-US"/>
        </w:rPr>
        <w:t>într</w:t>
      </w:r>
      <w:proofErr w:type="spellEnd"/>
      <w:r w:rsidRPr="00FB630B">
        <w:rPr>
          <w:lang w:val="en-US"/>
        </w:rPr>
        <w:t xml:space="preserve">-un ID </w:t>
      </w:r>
      <w:proofErr w:type="spellStart"/>
      <w:r w:rsidRPr="00FB630B">
        <w:rPr>
          <w:lang w:val="en-US"/>
        </w:rPr>
        <w:t>sistemul</w:t>
      </w:r>
      <w:proofErr w:type="spellEnd"/>
      <w:r w:rsidRPr="00FB630B">
        <w:rPr>
          <w:lang w:val="en-US"/>
        </w:rPr>
        <w:t xml:space="preserve"> se </w:t>
      </w:r>
      <w:proofErr w:type="spellStart"/>
      <w:r w:rsidRPr="00FB630B">
        <w:rPr>
          <w:lang w:val="en-US"/>
        </w:rPr>
        <w:t>află</w:t>
      </w:r>
      <w:proofErr w:type="spellEnd"/>
      <w:r w:rsidRPr="00FB630B">
        <w:rPr>
          <w:lang w:val="en-US"/>
        </w:rPr>
        <w:t xml:space="preserve"> </w:t>
      </w:r>
      <w:proofErr w:type="spellStart"/>
      <w:r w:rsidRPr="00FB630B">
        <w:rPr>
          <w:lang w:val="en-US"/>
        </w:rPr>
        <w:t>în</w:t>
      </w:r>
      <w:proofErr w:type="spellEnd"/>
      <w:r w:rsidRPr="00FB630B">
        <w:rPr>
          <w:lang w:val="en-US"/>
        </w:rPr>
        <w:t xml:space="preserve"> </w:t>
      </w:r>
      <w:proofErr w:type="spellStart"/>
      <w:r w:rsidRPr="00FB630B">
        <w:rPr>
          <w:lang w:val="en-US"/>
        </w:rPr>
        <w:t>excedent</w:t>
      </w:r>
      <w:proofErr w:type="spellEnd"/>
      <w:r w:rsidRPr="00FB630B">
        <w:rPr>
          <w:lang w:val="en-US"/>
        </w:rPr>
        <w:t xml:space="preserve">, se </w:t>
      </w:r>
      <w:proofErr w:type="spellStart"/>
      <w:r w:rsidRPr="00FB630B">
        <w:rPr>
          <w:lang w:val="en-US"/>
        </w:rPr>
        <w:t>calculează</w:t>
      </w:r>
      <w:proofErr w:type="spellEnd"/>
      <w:r w:rsidRPr="00FB630B">
        <w:rPr>
          <w:lang w:val="en-US"/>
        </w:rPr>
        <w:t xml:space="preserve"> </w:t>
      </w:r>
      <w:proofErr w:type="spellStart"/>
      <w:r w:rsidRPr="00FB630B">
        <w:rPr>
          <w:lang w:val="en-US"/>
        </w:rPr>
        <w:t>componenta</w:t>
      </w:r>
      <w:proofErr w:type="spellEnd"/>
      <w:r w:rsidRPr="00FB630B">
        <w:rPr>
          <w:lang w:val="en-US"/>
        </w:rPr>
        <w:t xml:space="preserve"> de </w:t>
      </w:r>
      <w:proofErr w:type="spellStart"/>
      <w:r w:rsidRPr="00FB630B">
        <w:rPr>
          <w:lang w:val="en-US"/>
        </w:rPr>
        <w:t>neutralitate</w:t>
      </w:r>
      <w:proofErr w:type="spellEnd"/>
      <w:r w:rsidRPr="00FB630B">
        <w:rPr>
          <w:lang w:val="en-US"/>
        </w:rPr>
        <w:t xml:space="preserve"> </w:t>
      </w:r>
      <w:proofErr w:type="spellStart"/>
      <w:r w:rsidRPr="00FB630B">
        <w:rPr>
          <w:lang w:val="en-US"/>
        </w:rPr>
        <w:t>financiară</w:t>
      </w:r>
      <w:proofErr w:type="spellEnd"/>
      <w:r w:rsidRPr="00FB630B">
        <w:rPr>
          <w:lang w:val="en-US"/>
        </w:rPr>
        <w:t xml:space="preserve"> a OTS cu formula:</w:t>
      </w:r>
    </w:p>
    <w:p w14:paraId="1EED8E21" w14:textId="2B74A06E" w:rsidR="00953942" w:rsidRPr="00FB630B" w:rsidRDefault="00B225B3" w:rsidP="00FB630B">
      <w:pPr>
        <w:pStyle w:val="ListParagraph"/>
        <w:tabs>
          <w:tab w:val="left" w:pos="4253"/>
        </w:tabs>
        <w:spacing w:line="360" w:lineRule="auto"/>
        <w:ind w:left="0"/>
        <w:jc w:val="both"/>
        <w:rPr>
          <w:bCs/>
        </w:rPr>
      </w:pPr>
      <m:oMathPara>
        <m:oMath>
          <m:sSubSup>
            <m:sSubSupPr>
              <m:ctrlPr>
                <w:rPr>
                  <w:rFonts w:ascii="Cambria Math" w:hAnsi="Cambria Math"/>
                  <w:bCs/>
                  <w:i/>
                </w:rPr>
              </m:ctrlPr>
            </m:sSubSupPr>
            <m:e>
              <m:r>
                <w:rPr>
                  <w:rFonts w:ascii="Cambria Math" w:hAnsi="Cambria Math"/>
                </w:rPr>
                <m:t>C2</m:t>
              </m:r>
            </m:e>
            <m:sub>
              <m:r>
                <w:rPr>
                  <w:rFonts w:ascii="Cambria Math" w:hAnsi="Cambria Math"/>
                </w:rPr>
                <m:t>neutr,i</m:t>
              </m:r>
            </m:sub>
            <m:sup>
              <m:r>
                <w:rPr>
                  <w:rFonts w:ascii="Cambria Math" w:hAnsi="Cambria Math"/>
                </w:rPr>
                <m:t>fin</m:t>
              </m:r>
            </m:sup>
          </m:sSubSup>
          <m:r>
            <w:rPr>
              <w:rFonts w:ascii="Cambria Math" w:hAnsi="Cambria Math"/>
              <w:vertAlign w:val="subscript"/>
            </w:rPr>
            <m:t xml:space="preserve"> </m:t>
          </m:r>
          <m:r>
            <w:rPr>
              <w:rFonts w:ascii="Cambria Math" w:hAnsi="Cambria Math"/>
            </w:rPr>
            <m:t>=</m:t>
          </m:r>
          <m:f>
            <m:fPr>
              <m:ctrlPr>
                <w:rPr>
                  <w:rFonts w:ascii="Cambria Math" w:hAnsi="Cambria Math"/>
                  <w:bCs/>
                </w:rPr>
              </m:ctrlPr>
            </m:fPr>
            <m:num>
              <m:r>
                <w:rPr>
                  <w:rFonts w:ascii="Cambria Math" w:hAnsi="Cambria Math"/>
                </w:rPr>
                <m:t>(</m:t>
              </m:r>
              <m:sSub>
                <m:sSubPr>
                  <m:ctrlPr>
                    <w:rPr>
                      <w:rFonts w:ascii="Cambria Math" w:hAnsi="Cambria Math"/>
                      <w:bCs/>
                      <w:i/>
                    </w:rPr>
                  </m:ctrlPr>
                </m:sSubPr>
                <m:e>
                  <m:r>
                    <w:rPr>
                      <w:rFonts w:ascii="Cambria Math" w:hAnsi="Cambria Math"/>
                    </w:rPr>
                    <m:t>OP</m:t>
                  </m:r>
                </m:e>
                <m:sub>
                  <m:r>
                    <w:rPr>
                      <w:rFonts w:ascii="Cambria Math" w:hAnsi="Cambria Math"/>
                    </w:rPr>
                    <m:t>PRE,i</m:t>
                  </m:r>
                </m:sub>
              </m:sSub>
              <m:r>
                <w:rPr>
                  <w:rFonts w:ascii="Cambria Math" w:hAnsi="Cambria Math"/>
                  <w:vertAlign w:val="subscript"/>
                </w:rPr>
                <m:t>-</m:t>
              </m:r>
              <m:sSub>
                <m:sSubPr>
                  <m:ctrlPr>
                    <w:rPr>
                      <w:rFonts w:ascii="Cambria Math" w:hAnsi="Cambria Math"/>
                      <w:bCs/>
                      <w:i/>
                      <w:vertAlign w:val="subscript"/>
                    </w:rPr>
                  </m:ctrlPr>
                </m:sSubPr>
                <m:e>
                  <m:r>
                    <w:rPr>
                      <w:rFonts w:ascii="Cambria Math" w:hAnsi="Cambria Math"/>
                      <w:vertAlign w:val="subscript"/>
                    </w:rPr>
                    <m:t>DI</m:t>
                  </m:r>
                </m:e>
                <m:sub>
                  <m:r>
                    <w:rPr>
                      <w:rFonts w:ascii="Cambria Math" w:hAnsi="Cambria Math"/>
                      <w:vertAlign w:val="subscript"/>
                    </w:rPr>
                    <m:t>PRE,i</m:t>
                  </m:r>
                </m:sub>
              </m:sSub>
              <m:r>
                <w:rPr>
                  <w:rFonts w:ascii="Cambria Math" w:hAnsi="Cambria Math"/>
                  <w:vertAlign w:val="subscript"/>
                </w:rPr>
                <m:t>)</m:t>
              </m:r>
              <m:r>
                <m:rPr>
                  <m:sty m:val="p"/>
                </m:rPr>
                <w:rPr>
                  <w:rFonts w:ascii="Cambria Math" w:hAnsi="Cambria Math"/>
                </w:rPr>
                <m:t xml:space="preserve"> - </m:t>
              </m:r>
              <m:sSub>
                <m:sSubPr>
                  <m:ctrlPr>
                    <w:rPr>
                      <w:rFonts w:ascii="Cambria Math" w:hAnsi="Cambria Math"/>
                      <w:bCs/>
                      <w:i/>
                    </w:rPr>
                  </m:ctrlPr>
                </m:sSubPr>
                <m:e>
                  <m:r>
                    <w:rPr>
                      <w:rFonts w:ascii="Cambria Math" w:hAnsi="Cambria Math"/>
                    </w:rPr>
                    <m:t>CE</m:t>
                  </m:r>
                </m:e>
                <m:sub>
                  <m:r>
                    <w:rPr>
                      <w:rFonts w:ascii="Cambria Math" w:hAnsi="Cambria Math"/>
                    </w:rPr>
                    <m:t>EchSist,i</m:t>
                  </m:r>
                </m:sub>
              </m:sSub>
              <m:r>
                <w:rPr>
                  <w:rFonts w:ascii="Cambria Math" w:hAnsi="Cambria Math"/>
                  <w:vertAlign w:val="subscript"/>
                </w:rPr>
                <m:t xml:space="preserve"> </m:t>
              </m:r>
            </m:num>
            <m:den>
              <m:nary>
                <m:naryPr>
                  <m:chr m:val="∑"/>
                  <m:limLoc m:val="undOvr"/>
                  <m:subHide m:val="1"/>
                  <m:supHide m:val="1"/>
                  <m:ctrlPr>
                    <w:rPr>
                      <w:rFonts w:ascii="Cambria Math" w:hAnsi="Cambria Math"/>
                      <w:bCs/>
                    </w:rPr>
                  </m:ctrlPr>
                </m:naryPr>
                <m:sub/>
                <m:sup/>
                <m:e>
                  <m:sSub>
                    <m:sSubPr>
                      <m:ctrlPr>
                        <w:rPr>
                          <w:rFonts w:ascii="Cambria Math" w:hAnsi="Cambria Math"/>
                          <w:bCs/>
                          <w:i/>
                        </w:rPr>
                      </m:ctrlPr>
                    </m:sSubPr>
                    <m:e>
                      <m:r>
                        <w:rPr>
                          <w:rFonts w:ascii="Cambria Math" w:hAnsi="Cambria Math"/>
                        </w:rPr>
                        <m:t>DezPRE</m:t>
                      </m:r>
                    </m:e>
                    <m:sub>
                      <m:r>
                        <w:rPr>
                          <w:rFonts w:ascii="Cambria Math" w:hAnsi="Cambria Math"/>
                        </w:rPr>
                        <m:t>neg,i</m:t>
                      </m:r>
                    </m:sub>
                  </m:sSub>
                </m:e>
              </m:nary>
            </m:den>
          </m:f>
        </m:oMath>
      </m:oMathPara>
    </w:p>
    <w:p w14:paraId="49B63C33" w14:textId="77777777" w:rsidR="00953942" w:rsidRPr="00FB630B" w:rsidRDefault="00953942" w:rsidP="00FB630B">
      <w:pPr>
        <w:pStyle w:val="ListParagraph"/>
        <w:tabs>
          <w:tab w:val="left" w:pos="4253"/>
        </w:tabs>
        <w:spacing w:line="360" w:lineRule="auto"/>
        <w:ind w:left="1418"/>
        <w:jc w:val="both"/>
        <w:rPr>
          <w:lang w:val="en-US"/>
        </w:rPr>
      </w:pPr>
      <w:r w:rsidRPr="00FB630B">
        <w:t>unde</w:t>
      </w:r>
      <w:r w:rsidRPr="00FB630B">
        <w:rPr>
          <w:lang w:val="en-US"/>
        </w:rPr>
        <w:t>:</w:t>
      </w:r>
    </w:p>
    <w:p w14:paraId="6F3049C4" w14:textId="77777777" w:rsidR="00953942" w:rsidRPr="00FB630B" w:rsidRDefault="00953942" w:rsidP="00FB630B">
      <w:pPr>
        <w:pStyle w:val="ListParagraph"/>
        <w:tabs>
          <w:tab w:val="left" w:pos="4253"/>
        </w:tabs>
        <w:spacing w:line="360" w:lineRule="auto"/>
        <w:ind w:left="1418"/>
        <w:jc w:val="both"/>
        <w:rPr>
          <w:bCs/>
        </w:rPr>
      </w:pPr>
      <w:r w:rsidRPr="00FB630B">
        <w:rPr>
          <w:bCs/>
        </w:rPr>
        <w:t xml:space="preserve">- </w:t>
      </w:r>
      <m:oMath>
        <m:sSub>
          <m:sSubPr>
            <m:ctrlPr>
              <w:rPr>
                <w:rFonts w:ascii="Cambria Math" w:hAnsi="Cambria Math"/>
                <w:bCs/>
                <w:i/>
              </w:rPr>
            </m:ctrlPr>
          </m:sSubPr>
          <m:e>
            <m:r>
              <w:rPr>
                <w:rFonts w:ascii="Cambria Math" w:hAnsi="Cambria Math"/>
              </w:rPr>
              <m:t>OP</m:t>
            </m:r>
          </m:e>
          <m:sub>
            <m:r>
              <w:rPr>
                <w:rFonts w:ascii="Cambria Math" w:hAnsi="Cambria Math"/>
              </w:rPr>
              <m:t>PRE</m:t>
            </m:r>
          </m:sub>
        </m:sSub>
      </m:oMath>
      <w:r w:rsidRPr="00FB630B">
        <w:rPr>
          <w:bCs/>
        </w:rPr>
        <w:t xml:space="preserve"> reprezintă obligațiile de plată ale PRE</w:t>
      </w:r>
      <w:r w:rsidRPr="00FB630B">
        <w:rPr>
          <w:bCs/>
          <w:lang w:val="en-US"/>
        </w:rPr>
        <w:t>;</w:t>
      </w:r>
    </w:p>
    <w:p w14:paraId="2A8ACADB" w14:textId="77777777" w:rsidR="00953942" w:rsidRPr="00FB630B" w:rsidRDefault="00953942" w:rsidP="00FB630B">
      <w:pPr>
        <w:pStyle w:val="ListParagraph"/>
        <w:tabs>
          <w:tab w:val="left" w:pos="4253"/>
        </w:tabs>
        <w:spacing w:line="360" w:lineRule="auto"/>
        <w:ind w:left="1418"/>
        <w:jc w:val="both"/>
        <w:rPr>
          <w:bCs/>
        </w:rPr>
      </w:pPr>
      <w:r w:rsidRPr="00FB630B">
        <w:rPr>
          <w:bCs/>
        </w:rPr>
        <w:t xml:space="preserve">- </w:t>
      </w:r>
      <m:oMath>
        <m:sSub>
          <m:sSubPr>
            <m:ctrlPr>
              <w:rPr>
                <w:rFonts w:ascii="Cambria Math" w:hAnsi="Cambria Math"/>
                <w:bCs/>
                <w:i/>
              </w:rPr>
            </m:ctrlPr>
          </m:sSubPr>
          <m:e>
            <m:r>
              <w:rPr>
                <w:rFonts w:ascii="Cambria Math" w:hAnsi="Cambria Math"/>
              </w:rPr>
              <m:t>DI</m:t>
            </m:r>
          </m:e>
          <m:sub>
            <m:r>
              <w:rPr>
                <w:rFonts w:ascii="Cambria Math" w:hAnsi="Cambria Math"/>
              </w:rPr>
              <m:t>PRE</m:t>
            </m:r>
          </m:sub>
        </m:sSub>
      </m:oMath>
      <w:r w:rsidRPr="00FB630B">
        <w:rPr>
          <w:bCs/>
        </w:rPr>
        <w:t xml:space="preserve">  reprezintă drepturile de încasare ale PRE</w:t>
      </w:r>
      <w:r w:rsidRPr="00FB630B">
        <w:rPr>
          <w:bCs/>
          <w:lang w:val="en-US"/>
        </w:rPr>
        <w:t>;</w:t>
      </w:r>
    </w:p>
    <w:p w14:paraId="299507B4" w14:textId="77777777" w:rsidR="00953942" w:rsidRPr="00FB630B" w:rsidRDefault="00953942" w:rsidP="00FB630B">
      <w:pPr>
        <w:pStyle w:val="ListParagraph"/>
        <w:tabs>
          <w:tab w:val="left" w:pos="4253"/>
        </w:tabs>
        <w:spacing w:line="360" w:lineRule="auto"/>
        <w:ind w:left="1418"/>
        <w:jc w:val="both"/>
      </w:pPr>
      <w:r w:rsidRPr="00FB630B">
        <w:rPr>
          <w:bCs/>
        </w:rPr>
        <w:t xml:space="preserve">- </w:t>
      </w:r>
      <m:oMath>
        <m:sSub>
          <m:sSubPr>
            <m:ctrlPr>
              <w:rPr>
                <w:rFonts w:ascii="Cambria Math" w:hAnsi="Cambria Math"/>
                <w:bCs/>
                <w:i/>
              </w:rPr>
            </m:ctrlPr>
          </m:sSubPr>
          <m:e>
            <m:r>
              <w:rPr>
                <w:rFonts w:ascii="Cambria Math" w:hAnsi="Cambria Math"/>
              </w:rPr>
              <m:t>CE</m:t>
            </m:r>
          </m:e>
          <m:sub>
            <m:r>
              <w:rPr>
                <w:rFonts w:ascii="Cambria Math" w:hAnsi="Cambria Math"/>
              </w:rPr>
              <m:t>EchSist,i</m:t>
            </m:r>
          </m:sub>
        </m:sSub>
      </m:oMath>
      <w:r w:rsidRPr="00FB630B">
        <w:rPr>
          <w:bCs/>
        </w:rPr>
        <w:t xml:space="preserve"> reprezintă </w:t>
      </w:r>
      <w:r w:rsidRPr="00FB630B">
        <w:t xml:space="preserve">costurile efective pentru echilibrarea sistemului în </w:t>
      </w:r>
      <w:proofErr w:type="spellStart"/>
      <w:r w:rsidRPr="00FB630B">
        <w:t>ID</w:t>
      </w:r>
      <w:r w:rsidRPr="00FB630B">
        <w:rPr>
          <w:i/>
        </w:rPr>
        <w:t>i</w:t>
      </w:r>
      <w:proofErr w:type="spellEnd"/>
      <w:r w:rsidRPr="00FB630B">
        <w:rPr>
          <w:iCs/>
        </w:rPr>
        <w:t xml:space="preserve">, calculate conform prevederilor </w:t>
      </w:r>
      <w:r w:rsidRPr="00FB630B">
        <w:rPr>
          <w:iCs/>
        </w:rPr>
        <w:fldChar w:fldCharType="begin"/>
      </w:r>
      <w:r w:rsidRPr="00FB630B">
        <w:rPr>
          <w:iCs/>
        </w:rPr>
        <w:instrText xml:space="preserve"> REF _Ref55481252 \r \h  \* MERGEFORMAT </w:instrText>
      </w:r>
      <w:r w:rsidRPr="00FB630B">
        <w:rPr>
          <w:iCs/>
        </w:rPr>
      </w:r>
      <w:r w:rsidRPr="00FB630B">
        <w:rPr>
          <w:iCs/>
        </w:rPr>
        <w:fldChar w:fldCharType="separate"/>
      </w:r>
      <w:r w:rsidRPr="00FB630B">
        <w:rPr>
          <w:iCs/>
        </w:rPr>
        <w:t>Art. 130</w:t>
      </w:r>
      <w:r w:rsidRPr="00FB630B">
        <w:rPr>
          <w:iCs/>
        </w:rPr>
        <w:fldChar w:fldCharType="end"/>
      </w:r>
      <w:r w:rsidRPr="00FB630B">
        <w:t>;</w:t>
      </w:r>
    </w:p>
    <w:p w14:paraId="55555D8E" w14:textId="40CEC4DE" w:rsidR="00953942" w:rsidRPr="00FB630B" w:rsidRDefault="00953942" w:rsidP="00FB630B">
      <w:pPr>
        <w:pStyle w:val="ListParagraph"/>
        <w:tabs>
          <w:tab w:val="left" w:pos="4253"/>
        </w:tabs>
        <w:spacing w:line="360" w:lineRule="auto"/>
        <w:ind w:left="1418"/>
        <w:jc w:val="both"/>
        <w:rPr>
          <w:bCs/>
        </w:rPr>
      </w:pPr>
      <w:r w:rsidRPr="00FB630B">
        <w:t xml:space="preserve">- </w:t>
      </w:r>
      <m:oMath>
        <m:nary>
          <m:naryPr>
            <m:chr m:val="∑"/>
            <m:limLoc m:val="undOvr"/>
            <m:subHide m:val="1"/>
            <m:supHide m:val="1"/>
            <m:ctrlPr>
              <w:rPr>
                <w:rFonts w:ascii="Cambria Math" w:hAnsi="Cambria Math"/>
                <w:bCs/>
              </w:rPr>
            </m:ctrlPr>
          </m:naryPr>
          <m:sub/>
          <m:sup/>
          <m:e>
            <m:sSub>
              <m:sSubPr>
                <m:ctrlPr>
                  <w:rPr>
                    <w:rFonts w:ascii="Cambria Math" w:hAnsi="Cambria Math"/>
                    <w:bCs/>
                    <w:i/>
                  </w:rPr>
                </m:ctrlPr>
              </m:sSubPr>
              <m:e>
                <m:r>
                  <w:rPr>
                    <w:rFonts w:ascii="Cambria Math" w:hAnsi="Cambria Math"/>
                  </w:rPr>
                  <m:t>DezPRE</m:t>
                </m:r>
              </m:e>
              <m:sub>
                <m:r>
                  <w:rPr>
                    <w:rFonts w:ascii="Cambria Math" w:hAnsi="Cambria Math"/>
                  </w:rPr>
                  <m:t>neg,i</m:t>
                </m:r>
              </m:sub>
            </m:sSub>
          </m:e>
        </m:nary>
      </m:oMath>
      <w:r w:rsidRPr="00FB630B">
        <w:rPr>
          <w:bCs/>
        </w:rPr>
        <w:t xml:space="preserve">  reprezintă suma dezechilibrelor negative ale PRE.</w:t>
      </w:r>
    </w:p>
    <w:p w14:paraId="6337B3F2" w14:textId="77777777" w:rsidR="00953942" w:rsidRPr="00FB630B" w:rsidRDefault="00953942" w:rsidP="00FB630B">
      <w:pPr>
        <w:pStyle w:val="ListParagraph"/>
        <w:tabs>
          <w:tab w:val="left" w:pos="1276"/>
        </w:tabs>
        <w:spacing w:line="360" w:lineRule="auto"/>
        <w:ind w:left="0"/>
        <w:jc w:val="both"/>
      </w:pPr>
      <w:r w:rsidRPr="00FB630B">
        <w:tab/>
        <w:t>Prețurile finale de deficit și excedent se calculează cu formulele</w:t>
      </w:r>
      <w:r w:rsidRPr="00FB630B">
        <w:rPr>
          <w:lang w:val="en-US"/>
        </w:rPr>
        <w:t>:</w:t>
      </w:r>
    </w:p>
    <w:p w14:paraId="4D9767DF" w14:textId="5A6C3B2D" w:rsidR="00953942" w:rsidRPr="00FB630B" w:rsidRDefault="00B225B3" w:rsidP="00FB630B">
      <w:pPr>
        <w:pStyle w:val="ListParagraph"/>
        <w:tabs>
          <w:tab w:val="left" w:pos="1134"/>
        </w:tabs>
        <w:spacing w:line="360" w:lineRule="auto"/>
        <w:ind w:left="0"/>
        <w:jc w:val="both"/>
      </w:pPr>
      <m:oMathPara>
        <m:oMath>
          <m:sSubSup>
            <m:sSubSupPr>
              <m:ctrlPr>
                <w:rPr>
                  <w:rFonts w:ascii="Cambria Math" w:hAnsi="Cambria Math"/>
                  <w:i/>
                </w:rPr>
              </m:ctrlPr>
            </m:sSubSupPr>
            <m:e>
              <m:r>
                <w:rPr>
                  <w:rFonts w:ascii="Cambria Math" w:hAnsi="Cambria Math"/>
                </w:rPr>
                <m:t>P</m:t>
              </m:r>
            </m:e>
            <m:sub>
              <m:r>
                <w:rPr>
                  <w:rFonts w:ascii="Cambria Math" w:hAnsi="Cambria Math"/>
                </w:rPr>
                <m:t>fin,i</m:t>
              </m:r>
            </m:sub>
            <m:sup>
              <m:r>
                <w:rPr>
                  <w:rFonts w:ascii="Cambria Math" w:hAnsi="Cambria Math"/>
                </w:rPr>
                <m:t>def</m:t>
              </m:r>
            </m:sup>
          </m:sSubSup>
          <m:r>
            <w:rPr>
              <w:rFonts w:ascii="Cambria Math" w:hAnsi="Cambria Math"/>
              <w:vertAlign w:val="subscript"/>
            </w:rPr>
            <m:t>=</m:t>
          </m:r>
          <m:sSubSup>
            <m:sSubSupPr>
              <m:ctrlPr>
                <w:rPr>
                  <w:rFonts w:ascii="Cambria Math" w:hAnsi="Cambria Math"/>
                  <w:i/>
                </w:rPr>
              </m:ctrlPr>
            </m:sSubSupPr>
            <m:e>
              <m:r>
                <w:rPr>
                  <w:rFonts w:ascii="Cambria Math" w:hAnsi="Cambria Math"/>
                </w:rPr>
                <m:t>P</m:t>
              </m:r>
            </m:e>
            <m:sub>
              <m:r>
                <w:rPr>
                  <w:rFonts w:ascii="Cambria Math" w:hAnsi="Cambria Math"/>
                </w:rPr>
                <m:t>med,i</m:t>
              </m:r>
            </m:sub>
            <m:sup>
              <m:r>
                <w:rPr>
                  <w:rFonts w:ascii="Cambria Math" w:hAnsi="Cambria Math"/>
                </w:rPr>
                <m:t>Cres</m:t>
              </m:r>
            </m:sup>
          </m:sSubSup>
          <m:r>
            <w:rPr>
              <w:rFonts w:ascii="Cambria Math" w:hAnsi="Cambria Math"/>
            </w:rPr>
            <m:t xml:space="preserve">- </m:t>
          </m:r>
          <m:sSubSup>
            <m:sSubSupPr>
              <m:ctrlPr>
                <w:rPr>
                  <w:rFonts w:ascii="Cambria Math" w:hAnsi="Cambria Math"/>
                  <w:bCs/>
                  <w:i/>
                </w:rPr>
              </m:ctrlPr>
            </m:sSubSupPr>
            <m:e>
              <m:r>
                <w:rPr>
                  <w:rFonts w:ascii="Cambria Math" w:hAnsi="Cambria Math"/>
                </w:rPr>
                <m:t>C2</m:t>
              </m:r>
            </m:e>
            <m:sub>
              <m:r>
                <w:rPr>
                  <w:rFonts w:ascii="Cambria Math" w:hAnsi="Cambria Math"/>
                </w:rPr>
                <m:t>neutr,i</m:t>
              </m:r>
            </m:sub>
            <m:sup>
              <m:r>
                <w:rPr>
                  <w:rFonts w:ascii="Cambria Math" w:hAnsi="Cambria Math"/>
                </w:rPr>
                <m:t>fin</m:t>
              </m:r>
            </m:sup>
          </m:sSubSup>
        </m:oMath>
      </m:oMathPara>
    </w:p>
    <w:p w14:paraId="4478C5A8" w14:textId="512E9CBF" w:rsidR="00953942" w:rsidRPr="00FB630B" w:rsidRDefault="00B225B3" w:rsidP="00FB630B">
      <w:pPr>
        <w:pStyle w:val="ListParagraph"/>
        <w:tabs>
          <w:tab w:val="left" w:pos="1134"/>
        </w:tabs>
        <w:spacing w:line="360" w:lineRule="auto"/>
        <w:ind w:left="0"/>
        <w:jc w:val="both"/>
        <w:rPr>
          <w:i/>
          <w:vertAlign w:val="subscript"/>
        </w:rPr>
      </w:pPr>
      <m:oMathPara>
        <m:oMath>
          <m:sSubSup>
            <m:sSubSupPr>
              <m:ctrlPr>
                <w:rPr>
                  <w:rFonts w:ascii="Cambria Math" w:hAnsi="Cambria Math"/>
                  <w:i/>
                </w:rPr>
              </m:ctrlPr>
            </m:sSubSupPr>
            <m:e>
              <m:r>
                <w:rPr>
                  <w:rFonts w:ascii="Cambria Math" w:hAnsi="Cambria Math"/>
                </w:rPr>
                <m:t>P</m:t>
              </m:r>
            </m:e>
            <m:sub>
              <m:r>
                <w:rPr>
                  <w:rFonts w:ascii="Cambria Math" w:hAnsi="Cambria Math"/>
                </w:rPr>
                <m:t>fin,i</m:t>
              </m:r>
            </m:sub>
            <m:sup>
              <m:r>
                <w:rPr>
                  <w:rFonts w:ascii="Cambria Math" w:hAnsi="Cambria Math"/>
                </w:rPr>
                <m:t>exc</m:t>
              </m:r>
            </m:sup>
          </m:sSubSup>
          <m:r>
            <w:rPr>
              <w:rFonts w:ascii="Cambria Math" w:hAnsi="Cambria Math"/>
              <w:vertAlign w:val="subscript"/>
            </w:rPr>
            <m:t>=</m:t>
          </m:r>
          <m:sSubSup>
            <m:sSubSupPr>
              <m:ctrlPr>
                <w:rPr>
                  <w:rFonts w:ascii="Cambria Math" w:hAnsi="Cambria Math"/>
                  <w:i/>
                </w:rPr>
              </m:ctrlPr>
            </m:sSubSupPr>
            <m:e>
              <m:r>
                <w:rPr>
                  <w:rFonts w:ascii="Cambria Math" w:hAnsi="Cambria Math"/>
                </w:rPr>
                <m:t>P</m:t>
              </m:r>
            </m:e>
            <m:sub>
              <m:r>
                <w:rPr>
                  <w:rFonts w:ascii="Cambria Math" w:hAnsi="Cambria Math"/>
                </w:rPr>
                <m:t>med,i</m:t>
              </m:r>
            </m:sub>
            <m:sup>
              <m:r>
                <w:rPr>
                  <w:rFonts w:ascii="Cambria Math" w:hAnsi="Cambria Math"/>
                </w:rPr>
                <m:t>Red</m:t>
              </m:r>
            </m:sup>
          </m:sSubSup>
        </m:oMath>
      </m:oMathPara>
    </w:p>
    <w:p w14:paraId="6150D320" w14:textId="081EC35C" w:rsidR="000C07AC" w:rsidRPr="00FB630B" w:rsidRDefault="000C07AC" w:rsidP="00FB630B">
      <w:pPr>
        <w:pStyle w:val="ListParagraph"/>
        <w:numPr>
          <w:ilvl w:val="0"/>
          <w:numId w:val="3"/>
        </w:numPr>
        <w:spacing w:line="360" w:lineRule="auto"/>
        <w:jc w:val="both"/>
      </w:pPr>
      <w:r w:rsidRPr="00FB630B">
        <w:t>Dacă (OP</w:t>
      </w:r>
      <w:r w:rsidRPr="00FB630B">
        <w:rPr>
          <w:vertAlign w:val="subscript"/>
        </w:rPr>
        <w:t>PRE</w:t>
      </w:r>
      <w:r w:rsidRPr="00FB630B">
        <w:t xml:space="preserve"> - DI</w:t>
      </w:r>
      <w:r w:rsidRPr="00FB630B">
        <w:rPr>
          <w:vertAlign w:val="subscript"/>
        </w:rPr>
        <w:t>PRE</w:t>
      </w:r>
      <w:r w:rsidRPr="00FB630B">
        <w:t xml:space="preserve">) </w:t>
      </w:r>
      <w:r w:rsidRPr="00FB630B">
        <w:rPr>
          <w:lang w:val="en-US"/>
        </w:rPr>
        <w:t>&lt;</w:t>
      </w:r>
      <w:r w:rsidRPr="00FB630B">
        <w:t xml:space="preserve"> </w:t>
      </w:r>
      <m:oMath>
        <m:sSub>
          <m:sSubPr>
            <m:ctrlPr>
              <w:rPr>
                <w:rFonts w:ascii="Cambria Math" w:hAnsi="Cambria Math"/>
                <w:bCs/>
                <w:i/>
              </w:rPr>
            </m:ctrlPr>
          </m:sSubPr>
          <m:e>
            <m:r>
              <w:rPr>
                <w:rFonts w:ascii="Cambria Math" w:hAnsi="Cambria Math"/>
              </w:rPr>
              <m:t>CE</m:t>
            </m:r>
          </m:e>
          <m:sub>
            <m:r>
              <w:rPr>
                <w:rFonts w:ascii="Cambria Math" w:hAnsi="Cambria Math"/>
              </w:rPr>
              <m:t>EchSist,i</m:t>
            </m:r>
          </m:sub>
        </m:sSub>
      </m:oMath>
      <w:r w:rsidRPr="00FB630B">
        <w:rPr>
          <w:bCs/>
        </w:rPr>
        <w:t xml:space="preserve"> atunci se calculează componenta de neutralitate financiară a OTS cu formula</w:t>
      </w:r>
      <w:r w:rsidRPr="00FB630B">
        <w:rPr>
          <w:bCs/>
          <w:lang w:val="en-US"/>
        </w:rPr>
        <w:t>:</w:t>
      </w:r>
    </w:p>
    <w:p w14:paraId="5A8BFA63" w14:textId="5F631FB4" w:rsidR="00953942" w:rsidRPr="00FB630B" w:rsidRDefault="00B225B3" w:rsidP="00FB630B">
      <w:pPr>
        <w:pStyle w:val="ListParagraph"/>
        <w:tabs>
          <w:tab w:val="left" w:pos="4253"/>
        </w:tabs>
        <w:spacing w:line="360" w:lineRule="auto"/>
        <w:ind w:left="0"/>
        <w:jc w:val="both"/>
        <w:rPr>
          <w:bCs/>
        </w:rPr>
      </w:pPr>
      <m:oMathPara>
        <m:oMath>
          <m:sSubSup>
            <m:sSubSupPr>
              <m:ctrlPr>
                <w:rPr>
                  <w:rFonts w:ascii="Cambria Math" w:hAnsi="Cambria Math"/>
                  <w:bCs/>
                  <w:i/>
                </w:rPr>
              </m:ctrlPr>
            </m:sSubSupPr>
            <m:e>
              <m:r>
                <w:rPr>
                  <w:rFonts w:ascii="Cambria Math" w:hAnsi="Cambria Math"/>
                </w:rPr>
                <m:t>C3</m:t>
              </m:r>
            </m:e>
            <m:sub>
              <m:r>
                <w:rPr>
                  <w:rFonts w:ascii="Cambria Math" w:hAnsi="Cambria Math"/>
                </w:rPr>
                <m:t>neutr,i</m:t>
              </m:r>
            </m:sub>
            <m:sup>
              <m:r>
                <w:rPr>
                  <w:rFonts w:ascii="Cambria Math" w:hAnsi="Cambria Math"/>
                </w:rPr>
                <m:t>fin</m:t>
              </m:r>
            </m:sup>
          </m:sSubSup>
          <m:r>
            <w:rPr>
              <w:rFonts w:ascii="Cambria Math" w:hAnsi="Cambria Math"/>
              <w:vertAlign w:val="subscript"/>
            </w:rPr>
            <m:t xml:space="preserve"> </m:t>
          </m:r>
          <m:r>
            <w:rPr>
              <w:rFonts w:ascii="Cambria Math" w:hAnsi="Cambria Math"/>
            </w:rPr>
            <m:t>=</m:t>
          </m:r>
          <m:f>
            <m:fPr>
              <m:ctrlPr>
                <w:rPr>
                  <w:rFonts w:ascii="Cambria Math" w:hAnsi="Cambria Math"/>
                  <w:bCs/>
                </w:rPr>
              </m:ctrlPr>
            </m:fPr>
            <m:num>
              <m:r>
                <w:rPr>
                  <w:rFonts w:ascii="Cambria Math" w:hAnsi="Cambria Math"/>
                </w:rPr>
                <m:t>(</m:t>
              </m:r>
              <m:sSub>
                <m:sSubPr>
                  <m:ctrlPr>
                    <w:rPr>
                      <w:rFonts w:ascii="Cambria Math" w:hAnsi="Cambria Math"/>
                      <w:bCs/>
                      <w:i/>
                    </w:rPr>
                  </m:ctrlPr>
                </m:sSubPr>
                <m:e>
                  <m:r>
                    <w:rPr>
                      <w:rFonts w:ascii="Cambria Math" w:hAnsi="Cambria Math"/>
                    </w:rPr>
                    <m:t>OP</m:t>
                  </m:r>
                </m:e>
                <m:sub>
                  <m:r>
                    <w:rPr>
                      <w:rFonts w:ascii="Cambria Math" w:hAnsi="Cambria Math"/>
                    </w:rPr>
                    <m:t>PRE,i</m:t>
                  </m:r>
                </m:sub>
              </m:sSub>
              <m:r>
                <w:rPr>
                  <w:rFonts w:ascii="Cambria Math" w:hAnsi="Cambria Math"/>
                  <w:vertAlign w:val="subscript"/>
                </w:rPr>
                <m:t>-</m:t>
              </m:r>
              <m:sSub>
                <m:sSubPr>
                  <m:ctrlPr>
                    <w:rPr>
                      <w:rFonts w:ascii="Cambria Math" w:hAnsi="Cambria Math"/>
                      <w:bCs/>
                      <w:i/>
                      <w:vertAlign w:val="subscript"/>
                    </w:rPr>
                  </m:ctrlPr>
                </m:sSubPr>
                <m:e>
                  <m:r>
                    <w:rPr>
                      <w:rFonts w:ascii="Cambria Math" w:hAnsi="Cambria Math"/>
                      <w:vertAlign w:val="subscript"/>
                    </w:rPr>
                    <m:t>DI</m:t>
                  </m:r>
                </m:e>
                <m:sub>
                  <m:r>
                    <w:rPr>
                      <w:rFonts w:ascii="Cambria Math" w:hAnsi="Cambria Math"/>
                      <w:vertAlign w:val="subscript"/>
                    </w:rPr>
                    <m:t>PRE,i</m:t>
                  </m:r>
                </m:sub>
              </m:sSub>
              <m:r>
                <w:rPr>
                  <w:rFonts w:ascii="Cambria Math" w:hAnsi="Cambria Math"/>
                  <w:vertAlign w:val="subscript"/>
                </w:rPr>
                <m:t>)</m:t>
              </m:r>
              <m:r>
                <m:rPr>
                  <m:sty m:val="p"/>
                </m:rPr>
                <w:rPr>
                  <w:rFonts w:ascii="Cambria Math" w:hAnsi="Cambria Math"/>
                </w:rPr>
                <m:t xml:space="preserve"> - </m:t>
              </m:r>
              <m:sSub>
                <m:sSubPr>
                  <m:ctrlPr>
                    <w:rPr>
                      <w:rFonts w:ascii="Cambria Math" w:hAnsi="Cambria Math"/>
                      <w:bCs/>
                      <w:i/>
                    </w:rPr>
                  </m:ctrlPr>
                </m:sSubPr>
                <m:e>
                  <m:r>
                    <w:rPr>
                      <w:rFonts w:ascii="Cambria Math" w:hAnsi="Cambria Math"/>
                    </w:rPr>
                    <m:t>CE</m:t>
                  </m:r>
                </m:e>
                <m:sub>
                  <m:r>
                    <w:rPr>
                      <w:rFonts w:ascii="Cambria Math" w:hAnsi="Cambria Math"/>
                    </w:rPr>
                    <m:t>EchSist,i</m:t>
                  </m:r>
                </m:sub>
              </m:sSub>
              <m:r>
                <w:rPr>
                  <w:rFonts w:ascii="Cambria Math" w:hAnsi="Cambria Math"/>
                  <w:vertAlign w:val="subscript"/>
                </w:rPr>
                <m:t xml:space="preserve"> </m:t>
              </m:r>
            </m:num>
            <m:den>
              <m:nary>
                <m:naryPr>
                  <m:chr m:val="∑"/>
                  <m:limLoc m:val="undOvr"/>
                  <m:subHide m:val="1"/>
                  <m:supHide m:val="1"/>
                  <m:ctrlPr>
                    <w:rPr>
                      <w:rFonts w:ascii="Cambria Math" w:hAnsi="Cambria Math"/>
                      <w:bCs/>
                    </w:rPr>
                  </m:ctrlPr>
                </m:naryPr>
                <m:sub/>
                <m:sup/>
                <m:e>
                  <m:sSub>
                    <m:sSubPr>
                      <m:ctrlPr>
                        <w:rPr>
                          <w:rFonts w:ascii="Cambria Math" w:hAnsi="Cambria Math"/>
                          <w:bCs/>
                          <w:i/>
                        </w:rPr>
                      </m:ctrlPr>
                    </m:sSubPr>
                    <m:e>
                      <m:r>
                        <w:rPr>
                          <w:rFonts w:ascii="Cambria Math" w:hAnsi="Cambria Math"/>
                        </w:rPr>
                        <m:t>DezPRE</m:t>
                      </m:r>
                    </m:e>
                    <m:sub>
                      <m:r>
                        <w:rPr>
                          <w:rFonts w:ascii="Cambria Math" w:hAnsi="Cambria Math"/>
                        </w:rPr>
                        <m:t>poz,i</m:t>
                      </m:r>
                    </m:sub>
                  </m:sSub>
                </m:e>
              </m:nary>
              <m:r>
                <w:rPr>
                  <w:rFonts w:ascii="Cambria Math" w:hAnsi="Cambria Math"/>
                </w:rPr>
                <m:t>+|</m:t>
              </m:r>
              <m:nary>
                <m:naryPr>
                  <m:chr m:val="∑"/>
                  <m:limLoc m:val="undOvr"/>
                  <m:subHide m:val="1"/>
                  <m:supHide m:val="1"/>
                  <m:ctrlPr>
                    <w:rPr>
                      <w:rFonts w:ascii="Cambria Math" w:hAnsi="Cambria Math"/>
                      <w:bCs/>
                    </w:rPr>
                  </m:ctrlPr>
                </m:naryPr>
                <m:sub/>
                <m:sup/>
                <m:e>
                  <m:sSub>
                    <m:sSubPr>
                      <m:ctrlPr>
                        <w:rPr>
                          <w:rFonts w:ascii="Cambria Math" w:hAnsi="Cambria Math"/>
                          <w:bCs/>
                          <w:i/>
                        </w:rPr>
                      </m:ctrlPr>
                    </m:sSubPr>
                    <m:e>
                      <m:r>
                        <w:rPr>
                          <w:rFonts w:ascii="Cambria Math" w:hAnsi="Cambria Math"/>
                        </w:rPr>
                        <m:t>DezPRE</m:t>
                      </m:r>
                    </m:e>
                    <m:sub>
                      <m:r>
                        <w:rPr>
                          <w:rFonts w:ascii="Cambria Math" w:hAnsi="Cambria Math"/>
                        </w:rPr>
                        <m:t>neg,i</m:t>
                      </m:r>
                    </m:sub>
                  </m:sSub>
                  <m:r>
                    <w:rPr>
                      <w:rFonts w:ascii="Cambria Math" w:hAnsi="Cambria Math"/>
                    </w:rPr>
                    <m:t>|</m:t>
                  </m:r>
                </m:e>
              </m:nary>
            </m:den>
          </m:f>
        </m:oMath>
      </m:oMathPara>
    </w:p>
    <w:p w14:paraId="6B3F1A6D" w14:textId="77777777" w:rsidR="000C07AC" w:rsidRPr="00FB630B" w:rsidRDefault="000C07AC" w:rsidP="00FB630B">
      <w:pPr>
        <w:pStyle w:val="ListParagraph"/>
        <w:tabs>
          <w:tab w:val="left" w:pos="4253"/>
        </w:tabs>
        <w:spacing w:line="360" w:lineRule="auto"/>
        <w:ind w:left="1418"/>
        <w:jc w:val="both"/>
        <w:rPr>
          <w:lang w:val="en-US"/>
        </w:rPr>
      </w:pPr>
      <w:r w:rsidRPr="00FB630B">
        <w:t>unde</w:t>
      </w:r>
      <w:r w:rsidRPr="00FB630B">
        <w:rPr>
          <w:lang w:val="en-US"/>
        </w:rPr>
        <w:t>:</w:t>
      </w:r>
    </w:p>
    <w:p w14:paraId="6EE5BEA8" w14:textId="77777777" w:rsidR="000C07AC" w:rsidRPr="00FB630B" w:rsidRDefault="000C07AC" w:rsidP="00FB630B">
      <w:pPr>
        <w:pStyle w:val="ListParagraph"/>
        <w:tabs>
          <w:tab w:val="left" w:pos="4253"/>
        </w:tabs>
        <w:spacing w:line="360" w:lineRule="auto"/>
        <w:ind w:left="1418"/>
        <w:jc w:val="both"/>
        <w:rPr>
          <w:bCs/>
        </w:rPr>
      </w:pPr>
      <w:r w:rsidRPr="00FB630B">
        <w:rPr>
          <w:bCs/>
        </w:rPr>
        <w:t xml:space="preserve">- </w:t>
      </w:r>
      <m:oMath>
        <m:sSub>
          <m:sSubPr>
            <m:ctrlPr>
              <w:rPr>
                <w:rFonts w:ascii="Cambria Math" w:hAnsi="Cambria Math"/>
                <w:bCs/>
                <w:i/>
              </w:rPr>
            </m:ctrlPr>
          </m:sSubPr>
          <m:e>
            <m:r>
              <w:rPr>
                <w:rFonts w:ascii="Cambria Math" w:hAnsi="Cambria Math"/>
              </w:rPr>
              <m:t>OP</m:t>
            </m:r>
          </m:e>
          <m:sub>
            <m:r>
              <w:rPr>
                <w:rFonts w:ascii="Cambria Math" w:hAnsi="Cambria Math"/>
              </w:rPr>
              <m:t>PRE</m:t>
            </m:r>
          </m:sub>
        </m:sSub>
      </m:oMath>
      <w:r w:rsidRPr="00FB630B">
        <w:rPr>
          <w:bCs/>
        </w:rPr>
        <w:t xml:space="preserve"> reprezintă obligațiile de plată ale PRE</w:t>
      </w:r>
      <w:r w:rsidRPr="00FB630B">
        <w:rPr>
          <w:bCs/>
          <w:lang w:val="en-US"/>
        </w:rPr>
        <w:t>;</w:t>
      </w:r>
    </w:p>
    <w:p w14:paraId="7ED024FE" w14:textId="77777777" w:rsidR="000C07AC" w:rsidRPr="00FB630B" w:rsidRDefault="000C07AC" w:rsidP="00FB630B">
      <w:pPr>
        <w:pStyle w:val="ListParagraph"/>
        <w:tabs>
          <w:tab w:val="left" w:pos="4253"/>
        </w:tabs>
        <w:spacing w:line="360" w:lineRule="auto"/>
        <w:ind w:left="1418"/>
        <w:jc w:val="both"/>
        <w:rPr>
          <w:bCs/>
        </w:rPr>
      </w:pPr>
      <w:r w:rsidRPr="00FB630B">
        <w:rPr>
          <w:bCs/>
        </w:rPr>
        <w:t xml:space="preserve">- </w:t>
      </w:r>
      <m:oMath>
        <m:sSub>
          <m:sSubPr>
            <m:ctrlPr>
              <w:rPr>
                <w:rFonts w:ascii="Cambria Math" w:hAnsi="Cambria Math"/>
                <w:bCs/>
                <w:i/>
              </w:rPr>
            </m:ctrlPr>
          </m:sSubPr>
          <m:e>
            <m:r>
              <w:rPr>
                <w:rFonts w:ascii="Cambria Math" w:hAnsi="Cambria Math"/>
              </w:rPr>
              <m:t>DI</m:t>
            </m:r>
          </m:e>
          <m:sub>
            <m:r>
              <w:rPr>
                <w:rFonts w:ascii="Cambria Math" w:hAnsi="Cambria Math"/>
              </w:rPr>
              <m:t>PRE</m:t>
            </m:r>
          </m:sub>
        </m:sSub>
      </m:oMath>
      <w:r w:rsidRPr="00FB630B">
        <w:rPr>
          <w:bCs/>
        </w:rPr>
        <w:t xml:space="preserve">  reprezintă drepturile de încasare ale PRE</w:t>
      </w:r>
      <w:r w:rsidRPr="00FB630B">
        <w:rPr>
          <w:bCs/>
          <w:lang w:val="en-US"/>
        </w:rPr>
        <w:t>;</w:t>
      </w:r>
    </w:p>
    <w:p w14:paraId="12282F1E" w14:textId="43AD58EF" w:rsidR="000C07AC" w:rsidRPr="00FB630B" w:rsidRDefault="000C07AC" w:rsidP="00FB630B">
      <w:pPr>
        <w:pStyle w:val="ListParagraph"/>
        <w:tabs>
          <w:tab w:val="left" w:pos="4253"/>
        </w:tabs>
        <w:spacing w:line="360" w:lineRule="auto"/>
        <w:ind w:left="1418"/>
        <w:jc w:val="both"/>
      </w:pPr>
      <w:r w:rsidRPr="00FB630B">
        <w:rPr>
          <w:bCs/>
        </w:rPr>
        <w:t xml:space="preserve">- </w:t>
      </w:r>
      <m:oMath>
        <m:sSub>
          <m:sSubPr>
            <m:ctrlPr>
              <w:rPr>
                <w:rFonts w:ascii="Cambria Math" w:hAnsi="Cambria Math"/>
                <w:bCs/>
                <w:i/>
              </w:rPr>
            </m:ctrlPr>
          </m:sSubPr>
          <m:e>
            <m:r>
              <w:rPr>
                <w:rFonts w:ascii="Cambria Math" w:hAnsi="Cambria Math"/>
              </w:rPr>
              <m:t>CE</m:t>
            </m:r>
          </m:e>
          <m:sub>
            <m:r>
              <w:rPr>
                <w:rFonts w:ascii="Cambria Math" w:hAnsi="Cambria Math"/>
              </w:rPr>
              <m:t>EchSist,i</m:t>
            </m:r>
          </m:sub>
        </m:sSub>
      </m:oMath>
      <w:r w:rsidRPr="00FB630B">
        <w:rPr>
          <w:bCs/>
        </w:rPr>
        <w:t xml:space="preserve"> reprezintă </w:t>
      </w:r>
      <w:r w:rsidRPr="00FB630B">
        <w:t xml:space="preserve">costurile efective pentru echilibrarea sistemului în </w:t>
      </w:r>
      <w:proofErr w:type="spellStart"/>
      <w:r w:rsidRPr="00FB630B">
        <w:t>ID</w:t>
      </w:r>
      <w:r w:rsidRPr="00FB630B">
        <w:rPr>
          <w:i/>
        </w:rPr>
        <w:t>i</w:t>
      </w:r>
      <w:proofErr w:type="spellEnd"/>
      <w:r w:rsidRPr="00FB630B">
        <w:rPr>
          <w:iCs/>
        </w:rPr>
        <w:t xml:space="preserve">, calculate conform prevederilor </w:t>
      </w:r>
      <w:r w:rsidRPr="00FB630B">
        <w:rPr>
          <w:iCs/>
        </w:rPr>
        <w:fldChar w:fldCharType="begin"/>
      </w:r>
      <w:r w:rsidRPr="00FB630B">
        <w:rPr>
          <w:iCs/>
        </w:rPr>
        <w:instrText xml:space="preserve"> REF _Ref55481252 \r \h  \* MERGEFORMAT </w:instrText>
      </w:r>
      <w:r w:rsidRPr="00FB630B">
        <w:rPr>
          <w:iCs/>
        </w:rPr>
      </w:r>
      <w:r w:rsidRPr="00FB630B">
        <w:rPr>
          <w:iCs/>
        </w:rPr>
        <w:fldChar w:fldCharType="separate"/>
      </w:r>
      <w:r w:rsidRPr="00FB630B">
        <w:rPr>
          <w:iCs/>
        </w:rPr>
        <w:t>Art. 130</w:t>
      </w:r>
      <w:r w:rsidRPr="00FB630B">
        <w:rPr>
          <w:iCs/>
        </w:rPr>
        <w:fldChar w:fldCharType="end"/>
      </w:r>
      <w:r w:rsidRPr="00FB630B">
        <w:t>;</w:t>
      </w:r>
    </w:p>
    <w:p w14:paraId="6C39A8A8" w14:textId="35C357C7" w:rsidR="000C07AC" w:rsidRPr="00FB630B" w:rsidRDefault="000C07AC" w:rsidP="00FB630B">
      <w:pPr>
        <w:pStyle w:val="ListParagraph"/>
        <w:tabs>
          <w:tab w:val="left" w:pos="4253"/>
        </w:tabs>
        <w:spacing w:line="360" w:lineRule="auto"/>
        <w:ind w:left="1418"/>
        <w:jc w:val="both"/>
      </w:pPr>
      <w:r w:rsidRPr="00FB630B">
        <w:t xml:space="preserve">- </w:t>
      </w:r>
      <m:oMath>
        <m:nary>
          <m:naryPr>
            <m:chr m:val="∑"/>
            <m:limLoc m:val="undOvr"/>
            <m:subHide m:val="1"/>
            <m:supHide m:val="1"/>
            <m:ctrlPr>
              <w:rPr>
                <w:rFonts w:ascii="Cambria Math" w:hAnsi="Cambria Math"/>
                <w:bCs/>
              </w:rPr>
            </m:ctrlPr>
          </m:naryPr>
          <m:sub/>
          <m:sup/>
          <m:e>
            <m:sSub>
              <m:sSubPr>
                <m:ctrlPr>
                  <w:rPr>
                    <w:rFonts w:ascii="Cambria Math" w:hAnsi="Cambria Math"/>
                    <w:bCs/>
                    <w:i/>
                  </w:rPr>
                </m:ctrlPr>
              </m:sSubPr>
              <m:e>
                <m:r>
                  <w:rPr>
                    <w:rFonts w:ascii="Cambria Math" w:hAnsi="Cambria Math"/>
                  </w:rPr>
                  <m:t>DezPRE</m:t>
                </m:r>
              </m:e>
              <m:sub>
                <m:r>
                  <w:rPr>
                    <w:rFonts w:ascii="Cambria Math" w:hAnsi="Cambria Math"/>
                  </w:rPr>
                  <m:t>poz,i</m:t>
                </m:r>
              </m:sub>
            </m:sSub>
          </m:e>
        </m:nary>
      </m:oMath>
      <w:r w:rsidRPr="00FB630B">
        <w:rPr>
          <w:bCs/>
        </w:rPr>
        <w:t xml:space="preserve">  reprezintă suma dezechilibrelor pozitive ale PRE</w:t>
      </w:r>
      <w:r w:rsidRPr="00FB630B">
        <w:rPr>
          <w:bCs/>
          <w:lang w:val="en-US"/>
        </w:rPr>
        <w:t>;</w:t>
      </w:r>
    </w:p>
    <w:p w14:paraId="2AA45BB4" w14:textId="61603A67" w:rsidR="000C07AC" w:rsidRPr="00FB630B" w:rsidRDefault="000C07AC" w:rsidP="00FB630B">
      <w:pPr>
        <w:pStyle w:val="ListParagraph"/>
        <w:tabs>
          <w:tab w:val="left" w:pos="4253"/>
        </w:tabs>
        <w:spacing w:line="360" w:lineRule="auto"/>
        <w:ind w:left="1418"/>
        <w:jc w:val="both"/>
        <w:rPr>
          <w:bCs/>
        </w:rPr>
      </w:pPr>
      <w:r w:rsidRPr="00FB630B">
        <w:t xml:space="preserve">- </w:t>
      </w:r>
      <m:oMath>
        <m:nary>
          <m:naryPr>
            <m:chr m:val="∑"/>
            <m:limLoc m:val="undOvr"/>
            <m:subHide m:val="1"/>
            <m:supHide m:val="1"/>
            <m:ctrlPr>
              <w:rPr>
                <w:rFonts w:ascii="Cambria Math" w:hAnsi="Cambria Math"/>
                <w:bCs/>
              </w:rPr>
            </m:ctrlPr>
          </m:naryPr>
          <m:sub/>
          <m:sup/>
          <m:e>
            <m:sSub>
              <m:sSubPr>
                <m:ctrlPr>
                  <w:rPr>
                    <w:rFonts w:ascii="Cambria Math" w:hAnsi="Cambria Math"/>
                    <w:bCs/>
                    <w:i/>
                  </w:rPr>
                </m:ctrlPr>
              </m:sSubPr>
              <m:e>
                <m:r>
                  <w:rPr>
                    <w:rFonts w:ascii="Cambria Math" w:hAnsi="Cambria Math"/>
                  </w:rPr>
                  <m:t>DezPRE</m:t>
                </m:r>
              </m:e>
              <m:sub>
                <m:r>
                  <w:rPr>
                    <w:rFonts w:ascii="Cambria Math" w:hAnsi="Cambria Math"/>
                  </w:rPr>
                  <m:t>neg,i</m:t>
                </m:r>
              </m:sub>
            </m:sSub>
          </m:e>
        </m:nary>
      </m:oMath>
      <w:r w:rsidRPr="00FB630B">
        <w:rPr>
          <w:bCs/>
        </w:rPr>
        <w:t xml:space="preserve">  reprezintă suma dezechilibrelor negative ale PRE.</w:t>
      </w:r>
    </w:p>
    <w:p w14:paraId="23B18D40" w14:textId="77777777" w:rsidR="000C07AC" w:rsidRPr="00FB630B" w:rsidRDefault="000C07AC" w:rsidP="00FB630B">
      <w:pPr>
        <w:pStyle w:val="ListParagraph"/>
        <w:tabs>
          <w:tab w:val="left" w:pos="1276"/>
        </w:tabs>
        <w:spacing w:line="360" w:lineRule="auto"/>
        <w:ind w:left="0"/>
        <w:jc w:val="both"/>
      </w:pPr>
      <w:r w:rsidRPr="00FB630B">
        <w:tab/>
        <w:t>Prețurile finale de deficit și excedent se calculează cu formulele</w:t>
      </w:r>
      <w:r w:rsidRPr="00FB630B">
        <w:rPr>
          <w:lang w:val="en-US"/>
        </w:rPr>
        <w:t>:</w:t>
      </w:r>
    </w:p>
    <w:p w14:paraId="4A837F33" w14:textId="0EC4D395" w:rsidR="000C07AC" w:rsidRPr="00FB630B" w:rsidRDefault="00B225B3" w:rsidP="00FB630B">
      <w:pPr>
        <w:pStyle w:val="ListParagraph"/>
        <w:tabs>
          <w:tab w:val="left" w:pos="1134"/>
        </w:tabs>
        <w:spacing w:line="360" w:lineRule="auto"/>
        <w:ind w:left="0"/>
        <w:jc w:val="both"/>
        <w:rPr>
          <w:i/>
          <w:lang w:val="en-US"/>
        </w:rPr>
      </w:pPr>
      <m:oMathPara>
        <m:oMath>
          <m:sSubSup>
            <m:sSubSupPr>
              <m:ctrlPr>
                <w:rPr>
                  <w:rFonts w:ascii="Cambria Math" w:hAnsi="Cambria Math"/>
                  <w:i/>
                </w:rPr>
              </m:ctrlPr>
            </m:sSubSupPr>
            <m:e>
              <m:r>
                <w:rPr>
                  <w:rFonts w:ascii="Cambria Math" w:hAnsi="Cambria Math"/>
                </w:rPr>
                <m:t>P</m:t>
              </m:r>
            </m:e>
            <m:sub>
              <m:r>
                <w:rPr>
                  <w:rFonts w:ascii="Cambria Math" w:hAnsi="Cambria Math"/>
                </w:rPr>
                <m:t>fin,i</m:t>
              </m:r>
            </m:sub>
            <m:sup>
              <m:r>
                <w:rPr>
                  <w:rFonts w:ascii="Cambria Math" w:hAnsi="Cambria Math"/>
                </w:rPr>
                <m:t>def</m:t>
              </m:r>
            </m:sup>
          </m:sSubSup>
          <m:r>
            <w:rPr>
              <w:rFonts w:ascii="Cambria Math" w:hAnsi="Cambria Math"/>
              <w:vertAlign w:val="subscript"/>
            </w:rPr>
            <m:t>=</m:t>
          </m:r>
          <m:sSubSup>
            <m:sSubSupPr>
              <m:ctrlPr>
                <w:rPr>
                  <w:rFonts w:ascii="Cambria Math" w:hAnsi="Cambria Math"/>
                  <w:i/>
                </w:rPr>
              </m:ctrlPr>
            </m:sSubSupPr>
            <m:e>
              <m:r>
                <w:rPr>
                  <w:rFonts w:ascii="Cambria Math" w:hAnsi="Cambria Math"/>
                </w:rPr>
                <m:t>P</m:t>
              </m:r>
            </m:e>
            <m:sub>
              <m:r>
                <w:rPr>
                  <w:rFonts w:ascii="Cambria Math" w:hAnsi="Cambria Math"/>
                </w:rPr>
                <m:t>med,i</m:t>
              </m:r>
            </m:sub>
            <m:sup>
              <m:r>
                <w:rPr>
                  <w:rFonts w:ascii="Cambria Math" w:hAnsi="Cambria Math"/>
                </w:rPr>
                <m:t>Cres</m:t>
              </m:r>
            </m:sup>
          </m:sSubSup>
          <m:r>
            <w:rPr>
              <w:rFonts w:ascii="Cambria Math" w:hAnsi="Cambria Math"/>
            </w:rPr>
            <m:t>+</m:t>
          </m:r>
          <m:r>
            <w:rPr>
              <w:rFonts w:ascii="Cambria Math" w:hAnsi="Cambria Math"/>
              <w:lang w:val="en-US"/>
            </w:rPr>
            <m:t>|</m:t>
          </m:r>
          <m:sSubSup>
            <m:sSubSupPr>
              <m:ctrlPr>
                <w:rPr>
                  <w:rFonts w:ascii="Cambria Math" w:hAnsi="Cambria Math"/>
                  <w:bCs/>
                  <w:i/>
                </w:rPr>
              </m:ctrlPr>
            </m:sSubSupPr>
            <m:e>
              <m:r>
                <w:rPr>
                  <w:rFonts w:ascii="Cambria Math" w:hAnsi="Cambria Math"/>
                </w:rPr>
                <m:t>C3</m:t>
              </m:r>
            </m:e>
            <m:sub>
              <m:r>
                <w:rPr>
                  <w:rFonts w:ascii="Cambria Math" w:hAnsi="Cambria Math"/>
                </w:rPr>
                <m:t>neutr,i</m:t>
              </m:r>
            </m:sub>
            <m:sup>
              <m:r>
                <w:rPr>
                  <w:rFonts w:ascii="Cambria Math" w:hAnsi="Cambria Math"/>
                </w:rPr>
                <m:t>fin</m:t>
              </m:r>
            </m:sup>
          </m:sSubSup>
          <m:r>
            <w:rPr>
              <w:rFonts w:ascii="Cambria Math" w:hAnsi="Cambria Math"/>
            </w:rPr>
            <m:t>|</m:t>
          </m:r>
        </m:oMath>
      </m:oMathPara>
    </w:p>
    <w:p w14:paraId="31B39381" w14:textId="19D3BFBD" w:rsidR="000C07AC" w:rsidRDefault="00B225B3" w:rsidP="00FB630B">
      <w:pPr>
        <w:pStyle w:val="ListParagraph"/>
        <w:tabs>
          <w:tab w:val="left" w:pos="1134"/>
        </w:tabs>
        <w:spacing w:line="360" w:lineRule="auto"/>
        <w:ind w:left="0"/>
        <w:jc w:val="center"/>
        <w:rPr>
          <w:bCs/>
          <w:iCs/>
        </w:rPr>
      </w:pPr>
      <m:oMath>
        <m:sSubSup>
          <m:sSubSupPr>
            <m:ctrlPr>
              <w:rPr>
                <w:rFonts w:ascii="Cambria Math" w:hAnsi="Cambria Math"/>
                <w:i/>
              </w:rPr>
            </m:ctrlPr>
          </m:sSubSupPr>
          <m:e>
            <m:r>
              <w:rPr>
                <w:rFonts w:ascii="Cambria Math" w:hAnsi="Cambria Math"/>
              </w:rPr>
              <m:t>P</m:t>
            </m:r>
          </m:e>
          <m:sub>
            <m:r>
              <w:rPr>
                <w:rFonts w:ascii="Cambria Math" w:hAnsi="Cambria Math"/>
              </w:rPr>
              <m:t>fin,i</m:t>
            </m:r>
          </m:sub>
          <m:sup>
            <m:r>
              <w:rPr>
                <w:rFonts w:ascii="Cambria Math" w:hAnsi="Cambria Math"/>
              </w:rPr>
              <m:t>exc</m:t>
            </m:r>
          </m:sup>
        </m:sSubSup>
        <m:r>
          <w:rPr>
            <w:rFonts w:ascii="Cambria Math" w:hAnsi="Cambria Math"/>
            <w:vertAlign w:val="subscript"/>
          </w:rPr>
          <m:t>=</m:t>
        </m:r>
        <m:sSubSup>
          <m:sSubSupPr>
            <m:ctrlPr>
              <w:rPr>
                <w:rFonts w:ascii="Cambria Math" w:hAnsi="Cambria Math"/>
                <w:i/>
              </w:rPr>
            </m:ctrlPr>
          </m:sSubSupPr>
          <m:e>
            <m:r>
              <w:rPr>
                <w:rFonts w:ascii="Cambria Math" w:hAnsi="Cambria Math"/>
              </w:rPr>
              <m:t>P</m:t>
            </m:r>
          </m:e>
          <m:sub>
            <m:r>
              <w:rPr>
                <w:rFonts w:ascii="Cambria Math" w:hAnsi="Cambria Math"/>
              </w:rPr>
              <m:t>med,i</m:t>
            </m:r>
          </m:sub>
          <m:sup>
            <m:r>
              <w:rPr>
                <w:rFonts w:ascii="Cambria Math" w:hAnsi="Cambria Math"/>
              </w:rPr>
              <m:t>Red</m:t>
            </m:r>
          </m:sup>
        </m:sSubSup>
        <m:r>
          <w:rPr>
            <w:rFonts w:ascii="Cambria Math" w:hAnsi="Cambria Math"/>
          </w:rPr>
          <m:t>-|</m:t>
        </m:r>
        <m:sSubSup>
          <m:sSubSupPr>
            <m:ctrlPr>
              <w:rPr>
                <w:rFonts w:ascii="Cambria Math" w:hAnsi="Cambria Math"/>
                <w:bCs/>
                <w:i/>
              </w:rPr>
            </m:ctrlPr>
          </m:sSubSupPr>
          <m:e>
            <m:r>
              <w:rPr>
                <w:rFonts w:ascii="Cambria Math" w:hAnsi="Cambria Math"/>
              </w:rPr>
              <m:t>C3</m:t>
            </m:r>
          </m:e>
          <m:sub>
            <m:r>
              <w:rPr>
                <w:rFonts w:ascii="Cambria Math" w:hAnsi="Cambria Math"/>
              </w:rPr>
              <m:t>neutr,i</m:t>
            </m:r>
          </m:sub>
          <m:sup>
            <m:r>
              <w:rPr>
                <w:rFonts w:ascii="Cambria Math" w:hAnsi="Cambria Math"/>
              </w:rPr>
              <m:t>fin</m:t>
            </m:r>
          </m:sup>
        </m:sSubSup>
        <m:r>
          <w:rPr>
            <w:rFonts w:ascii="Cambria Math" w:hAnsi="Cambria Math"/>
          </w:rPr>
          <m:t>|</m:t>
        </m:r>
      </m:oMath>
      <w:r w:rsidR="00384E92" w:rsidRPr="00FB630B">
        <w:rPr>
          <w:bCs/>
          <w:iCs/>
        </w:rPr>
        <w:t>”</w:t>
      </w:r>
    </w:p>
    <w:p w14:paraId="6B6F78CB" w14:textId="77777777" w:rsidR="00033BFC" w:rsidRPr="00FB630B" w:rsidRDefault="00033BFC" w:rsidP="00FB630B">
      <w:pPr>
        <w:pStyle w:val="ListParagraph"/>
        <w:tabs>
          <w:tab w:val="left" w:pos="1134"/>
        </w:tabs>
        <w:spacing w:line="360" w:lineRule="auto"/>
        <w:ind w:left="0"/>
        <w:jc w:val="center"/>
        <w:rPr>
          <w:iCs/>
          <w:vertAlign w:val="subscript"/>
        </w:rPr>
      </w:pPr>
    </w:p>
    <w:p w14:paraId="544DDFA5" w14:textId="7D3D2C46" w:rsidR="00FB630B" w:rsidRPr="00FB630B" w:rsidRDefault="00FB630B" w:rsidP="00FB630B">
      <w:pPr>
        <w:numPr>
          <w:ilvl w:val="0"/>
          <w:numId w:val="2"/>
        </w:numPr>
        <w:spacing w:line="360" w:lineRule="auto"/>
        <w:jc w:val="both"/>
        <w:rPr>
          <w:b/>
        </w:rPr>
      </w:pPr>
      <w:bookmarkStart w:id="2" w:name="_Hlk57367831"/>
      <w:r w:rsidRPr="00FB630B">
        <w:rPr>
          <w:b/>
        </w:rPr>
        <w:t>Articolul 14</w:t>
      </w:r>
      <w:r>
        <w:rPr>
          <w:b/>
        </w:rPr>
        <w:t>2</w:t>
      </w:r>
      <w:r w:rsidRPr="00FB630B">
        <w:rPr>
          <w:b/>
        </w:rPr>
        <w:t xml:space="preserve"> se modifică și va avea următorul cuprins: </w:t>
      </w:r>
    </w:p>
    <w:bookmarkEnd w:id="2"/>
    <w:p w14:paraId="25E13A70" w14:textId="3065A905" w:rsidR="00FB630B" w:rsidRDefault="00FB630B" w:rsidP="005432B2">
      <w:pPr>
        <w:spacing w:line="360" w:lineRule="auto"/>
        <w:jc w:val="both"/>
        <w:rPr>
          <w:bCs/>
        </w:rPr>
      </w:pPr>
      <w:r>
        <w:rPr>
          <w:bCs/>
        </w:rPr>
        <w:lastRenderedPageBreak/>
        <w:t>„</w:t>
      </w:r>
      <w:r w:rsidR="005432B2" w:rsidRPr="00D8647E">
        <w:rPr>
          <w:b/>
        </w:rPr>
        <w:t xml:space="preserve">Art. </w:t>
      </w:r>
      <w:r w:rsidR="005432B2">
        <w:rPr>
          <w:b/>
        </w:rPr>
        <w:t>1</w:t>
      </w:r>
      <w:r>
        <w:rPr>
          <w:b/>
        </w:rPr>
        <w:t>42</w:t>
      </w:r>
      <w:r w:rsidR="005432B2" w:rsidRPr="00D8647E">
        <w:rPr>
          <w:b/>
        </w:rPr>
        <w:t xml:space="preserve"> </w:t>
      </w:r>
      <w:r w:rsidRPr="00FB630B">
        <w:rPr>
          <w:bCs/>
        </w:rPr>
        <w:t>ODPE transmite la ANRE, până la sfârșitul fiecărei luni în care se fac calculele de decontare,  valoarea costurilor care vor fi recuperate prin intermediul tarifului de sistem în conformitate cu prevederile art. 44 paragraful (2) din Regulamentul EB.</w:t>
      </w:r>
      <w:r>
        <w:rPr>
          <w:bCs/>
        </w:rPr>
        <w:t>”</w:t>
      </w:r>
    </w:p>
    <w:p w14:paraId="4711FEF4" w14:textId="1A23B5B2" w:rsidR="008D3739" w:rsidRDefault="008D3739" w:rsidP="005432B2">
      <w:pPr>
        <w:spacing w:line="360" w:lineRule="auto"/>
        <w:jc w:val="both"/>
        <w:rPr>
          <w:bCs/>
        </w:rPr>
      </w:pPr>
    </w:p>
    <w:p w14:paraId="55186745" w14:textId="2F090201" w:rsidR="008D3739" w:rsidRPr="00FB630B" w:rsidRDefault="008D3739" w:rsidP="008D3739">
      <w:pPr>
        <w:numPr>
          <w:ilvl w:val="0"/>
          <w:numId w:val="2"/>
        </w:numPr>
        <w:spacing w:line="360" w:lineRule="auto"/>
        <w:jc w:val="both"/>
        <w:rPr>
          <w:b/>
        </w:rPr>
      </w:pPr>
      <w:r w:rsidRPr="00FB630B">
        <w:rPr>
          <w:b/>
        </w:rPr>
        <w:t>Articolul 1</w:t>
      </w:r>
      <w:r>
        <w:rPr>
          <w:b/>
        </w:rPr>
        <w:t>69</w:t>
      </w:r>
      <w:r w:rsidRPr="00FB630B">
        <w:rPr>
          <w:b/>
        </w:rPr>
        <w:t xml:space="preserve"> se modifică și va avea următorul cuprins: </w:t>
      </w:r>
    </w:p>
    <w:p w14:paraId="46CB00A0" w14:textId="33118E09" w:rsidR="008D3739" w:rsidRDefault="008D3739" w:rsidP="008D3739">
      <w:pPr>
        <w:spacing w:line="360" w:lineRule="auto"/>
        <w:jc w:val="both"/>
      </w:pPr>
      <w:r>
        <w:rPr>
          <w:b/>
          <w:bCs/>
        </w:rPr>
        <w:t xml:space="preserve">”Art. 169 </w:t>
      </w:r>
      <w:bookmarkStart w:id="3" w:name="_Ref55222212"/>
      <w:r w:rsidRPr="007F4F0E">
        <w:t>Pentru fiecare ID al lunii de livrare și pentru fiecare PRE</w:t>
      </w:r>
      <w:r w:rsidRPr="005F5FEB">
        <w:t xml:space="preserve">, mai puțin PRE-SN, </w:t>
      </w:r>
      <w:r w:rsidRPr="007F4F0E">
        <w:t>ODPE determină</w:t>
      </w:r>
      <w:r>
        <w:rPr>
          <w:lang w:val="en-US"/>
        </w:rPr>
        <w:t>:</w:t>
      </w:r>
      <w:r>
        <w:t xml:space="preserve"> </w:t>
      </w:r>
      <w:bookmarkEnd w:id="3"/>
    </w:p>
    <w:p w14:paraId="7E1C23B3" w14:textId="139C8B3C" w:rsidR="008D3739" w:rsidRDefault="00DD2ACF" w:rsidP="008D3739">
      <w:pPr>
        <w:pStyle w:val="ListParagraph"/>
        <w:numPr>
          <w:ilvl w:val="0"/>
          <w:numId w:val="10"/>
        </w:numPr>
        <w:spacing w:line="360" w:lineRule="auto"/>
        <w:jc w:val="both"/>
      </w:pPr>
      <w:r>
        <w:t>p</w:t>
      </w:r>
      <w:r w:rsidR="008D3739">
        <w:t xml:space="preserve">entru fiecare </w:t>
      </w:r>
      <w:proofErr w:type="spellStart"/>
      <w:r w:rsidR="008D3739">
        <w:t>ID</w:t>
      </w:r>
      <w:r w:rsidR="008D3739">
        <w:rPr>
          <w:i/>
          <w:iCs/>
        </w:rPr>
        <w:t>i</w:t>
      </w:r>
      <w:proofErr w:type="spellEnd"/>
      <w:r w:rsidR="008D3739">
        <w:t xml:space="preserve"> în care a fost stabilit prețul final unic de dezechilibru conform prevederilor art. 141, alin. (1), </w:t>
      </w:r>
      <w:r w:rsidR="008D3739" w:rsidRPr="007F4F0E">
        <w:t xml:space="preserve">valoarea obligațiilor de plată finale / a drepturilor de încasat finale corespunzătoare dezechilibrelor înregistrate de fiecare PRE </w:t>
      </w:r>
      <w:r w:rsidR="008D3739">
        <w:t>cu formula următoare</w:t>
      </w:r>
      <w:r w:rsidR="008D3739">
        <w:rPr>
          <w:lang w:val="en-US"/>
        </w:rPr>
        <w:t>:</w:t>
      </w:r>
    </w:p>
    <w:p w14:paraId="74E3DE9A" w14:textId="26B8053D" w:rsidR="008D3739" w:rsidRPr="007F4F0E" w:rsidRDefault="00B225B3" w:rsidP="008D3739">
      <w:pPr>
        <w:pStyle w:val="StyleBodyTextBefore6pt"/>
        <w:spacing w:line="360" w:lineRule="auto"/>
        <w:jc w:val="both"/>
        <w:rPr>
          <w:sz w:val="24"/>
          <w:szCs w:val="24"/>
        </w:rPr>
      </w:pPr>
      <m:oMathPara>
        <m:oMath>
          <m:sSubSup>
            <m:sSubSupPr>
              <m:ctrlPr>
                <w:rPr>
                  <w:rFonts w:ascii="Cambria Math" w:eastAsia="SimSun" w:hAnsi="Cambria Math"/>
                  <w:i/>
                  <w:sz w:val="24"/>
                  <w:szCs w:val="24"/>
                  <w:lang w:val="en-US"/>
                </w:rPr>
              </m:ctrlPr>
            </m:sSubSupPr>
            <m:e>
              <m:r>
                <w:rPr>
                  <w:rFonts w:ascii="Cambria Math" w:eastAsia="SimSun" w:hAnsi="Cambria Math"/>
                  <w:sz w:val="24"/>
                  <w:szCs w:val="24"/>
                  <w:lang w:val="en-US"/>
                </w:rPr>
                <m:t>DI</m:t>
              </m:r>
            </m:e>
            <m:sub>
              <m:r>
                <w:rPr>
                  <w:rFonts w:ascii="Cambria Math" w:eastAsia="SimSun" w:hAnsi="Cambria Math"/>
                  <w:sz w:val="24"/>
                  <w:szCs w:val="24"/>
                  <w:lang w:val="en-US"/>
                </w:rPr>
                <m:t>i</m:t>
              </m:r>
            </m:sub>
            <m:sup>
              <m:r>
                <w:rPr>
                  <w:rFonts w:ascii="Cambria Math" w:eastAsia="SimSun" w:hAnsi="Cambria Math"/>
                  <w:sz w:val="24"/>
                  <w:szCs w:val="24"/>
                  <w:lang w:val="en-US"/>
                </w:rPr>
                <m:t>fin</m:t>
              </m:r>
            </m:sup>
          </m:sSubSup>
          <m:r>
            <w:rPr>
              <w:rFonts w:ascii="Cambria Math" w:eastAsia="SimSun" w:hAnsi="Cambria Math"/>
              <w:sz w:val="24"/>
              <w:szCs w:val="24"/>
              <w:lang w:val="en-US"/>
            </w:rPr>
            <m:t xml:space="preserve"> sau </m:t>
          </m:r>
          <m:sSubSup>
            <m:sSubSupPr>
              <m:ctrlPr>
                <w:rPr>
                  <w:rFonts w:ascii="Cambria Math" w:eastAsia="SimSun" w:hAnsi="Cambria Math"/>
                  <w:i/>
                  <w:sz w:val="24"/>
                  <w:szCs w:val="24"/>
                  <w:lang w:val="en-US"/>
                </w:rPr>
              </m:ctrlPr>
            </m:sSubSupPr>
            <m:e>
              <m:r>
                <w:rPr>
                  <w:rFonts w:ascii="Cambria Math" w:eastAsia="SimSun" w:hAnsi="Cambria Math"/>
                  <w:sz w:val="24"/>
                  <w:szCs w:val="24"/>
                  <w:lang w:val="en-US"/>
                </w:rPr>
                <m:t>OP</m:t>
              </m:r>
            </m:e>
            <m:sub>
              <m:r>
                <w:rPr>
                  <w:rFonts w:ascii="Cambria Math" w:eastAsia="SimSun" w:hAnsi="Cambria Math"/>
                  <w:sz w:val="24"/>
                  <w:szCs w:val="24"/>
                  <w:lang w:val="en-US"/>
                </w:rPr>
                <m:t>i</m:t>
              </m:r>
            </m:sub>
            <m:sup>
              <m:r>
                <w:rPr>
                  <w:rFonts w:ascii="Cambria Math" w:eastAsia="SimSun" w:hAnsi="Cambria Math"/>
                  <w:sz w:val="24"/>
                  <w:szCs w:val="24"/>
                  <w:lang w:val="en-US"/>
                </w:rPr>
                <m:t>fin</m:t>
              </m:r>
            </m:sup>
          </m:sSubSup>
          <m:r>
            <w:rPr>
              <w:rFonts w:ascii="Cambria Math" w:eastAsia="SimSun" w:hAnsi="Cambria Math"/>
              <w:sz w:val="24"/>
              <w:szCs w:val="24"/>
              <w:lang w:val="en-US"/>
            </w:rPr>
            <m:t>= </m:t>
          </m:r>
          <m:sSub>
            <m:sSubPr>
              <m:ctrlPr>
                <w:rPr>
                  <w:rFonts w:ascii="Cambria Math" w:eastAsia="SimSun" w:hAnsi="Cambria Math"/>
                  <w:i/>
                  <w:sz w:val="24"/>
                  <w:szCs w:val="24"/>
                  <w:lang w:val="en-US"/>
                </w:rPr>
              </m:ctrlPr>
            </m:sSubPr>
            <m:e>
              <m:r>
                <w:rPr>
                  <w:rFonts w:ascii="Cambria Math" w:eastAsia="SimSun" w:hAnsi="Cambria Math"/>
                  <w:sz w:val="24"/>
                  <w:szCs w:val="24"/>
                  <w:lang w:val="en-US"/>
                </w:rPr>
                <m:t>DezPRE</m:t>
              </m:r>
            </m:e>
            <m:sub>
              <m:r>
                <w:rPr>
                  <w:rFonts w:ascii="Cambria Math" w:eastAsia="SimSun" w:hAnsi="Cambria Math"/>
                  <w:sz w:val="24"/>
                  <w:szCs w:val="24"/>
                  <w:lang w:val="en-US"/>
                </w:rPr>
                <m:t xml:space="preserve"> i</m:t>
              </m:r>
            </m:sub>
          </m:sSub>
          <m:r>
            <w:rPr>
              <w:rFonts w:ascii="Cambria Math" w:eastAsia="SimSun" w:hAnsi="Cambria Math"/>
              <w:sz w:val="24"/>
              <w:szCs w:val="24"/>
              <w:lang w:val="en-US"/>
            </w:rPr>
            <m:t>×</m:t>
          </m:r>
          <m:sSubSup>
            <m:sSubSupPr>
              <m:ctrlPr>
                <w:rPr>
                  <w:rFonts w:ascii="Cambria Math" w:hAnsi="Cambria Math"/>
                  <w:i/>
                  <w:sz w:val="24"/>
                  <w:szCs w:val="24"/>
                </w:rPr>
              </m:ctrlPr>
            </m:sSubSupPr>
            <m:e>
              <m:r>
                <w:rPr>
                  <w:rFonts w:ascii="Cambria Math" w:hAnsi="Cambria Math"/>
                  <w:sz w:val="24"/>
                  <w:szCs w:val="24"/>
                </w:rPr>
                <m:t>P</m:t>
              </m:r>
            </m:e>
            <m:sub>
              <m:r>
                <w:rPr>
                  <w:rFonts w:ascii="Cambria Math" w:hAnsi="Cambria Math"/>
                  <w:sz w:val="24"/>
                  <w:szCs w:val="24"/>
                </w:rPr>
                <m:t>dez,i</m:t>
              </m:r>
            </m:sub>
            <m:sup>
              <m:r>
                <w:rPr>
                  <w:rFonts w:ascii="Cambria Math" w:hAnsi="Cambria Math"/>
                  <w:sz w:val="24"/>
                  <w:szCs w:val="24"/>
                </w:rPr>
                <m:t>fin</m:t>
              </m:r>
            </m:sup>
          </m:sSubSup>
        </m:oMath>
      </m:oMathPara>
    </w:p>
    <w:p w14:paraId="64DFAA09" w14:textId="77777777" w:rsidR="008D3739" w:rsidRPr="007F4F0E" w:rsidRDefault="008D3739" w:rsidP="008D3739">
      <w:pPr>
        <w:pStyle w:val="StyleBodyTextBefore6pt"/>
        <w:spacing w:line="360" w:lineRule="auto"/>
        <w:jc w:val="both"/>
        <w:rPr>
          <w:sz w:val="24"/>
          <w:szCs w:val="24"/>
          <w:lang w:val="en-US"/>
        </w:rPr>
      </w:pPr>
      <w:proofErr w:type="spellStart"/>
      <w:r w:rsidRPr="007F4F0E">
        <w:rPr>
          <w:sz w:val="24"/>
          <w:szCs w:val="24"/>
          <w:lang w:val="en-US"/>
        </w:rPr>
        <w:t>unde</w:t>
      </w:r>
      <w:proofErr w:type="spellEnd"/>
      <w:r w:rsidRPr="007F4F0E">
        <w:rPr>
          <w:sz w:val="24"/>
          <w:szCs w:val="24"/>
          <w:lang w:val="en-US"/>
        </w:rPr>
        <w:t>:</w:t>
      </w:r>
    </w:p>
    <w:p w14:paraId="738B1147" w14:textId="1026BB4C" w:rsidR="008D3739" w:rsidRPr="007F4F0E" w:rsidRDefault="008D3739" w:rsidP="008D3739">
      <w:pPr>
        <w:pStyle w:val="StyleBodyTextBefore6pt"/>
        <w:spacing w:line="360" w:lineRule="auto"/>
        <w:jc w:val="both"/>
        <w:rPr>
          <w:sz w:val="24"/>
          <w:szCs w:val="24"/>
          <w:lang w:val="en-US"/>
        </w:rPr>
      </w:pPr>
      <w:r w:rsidRPr="007F4F0E">
        <w:rPr>
          <w:sz w:val="24"/>
          <w:szCs w:val="24"/>
          <w:lang w:val="en-US"/>
        </w:rPr>
        <w:t xml:space="preserve">- </w:t>
      </w:r>
      <m:oMath>
        <m:sSubSup>
          <m:sSubSupPr>
            <m:ctrlPr>
              <w:rPr>
                <w:rFonts w:ascii="Cambria Math" w:eastAsia="SimSun" w:hAnsi="Cambria Math"/>
                <w:i/>
                <w:sz w:val="24"/>
                <w:szCs w:val="24"/>
                <w:lang w:val="en-US"/>
              </w:rPr>
            </m:ctrlPr>
          </m:sSubSupPr>
          <m:e>
            <m:r>
              <w:rPr>
                <w:rFonts w:ascii="Cambria Math" w:eastAsia="SimSun" w:hAnsi="Cambria Math"/>
                <w:sz w:val="24"/>
                <w:szCs w:val="24"/>
                <w:lang w:val="en-US"/>
              </w:rPr>
              <m:t>DI</m:t>
            </m:r>
          </m:e>
          <m:sub>
            <m:r>
              <w:rPr>
                <w:rFonts w:ascii="Cambria Math" w:eastAsia="SimSun" w:hAnsi="Cambria Math"/>
                <w:sz w:val="24"/>
                <w:szCs w:val="24"/>
                <w:lang w:val="en-US"/>
              </w:rPr>
              <m:t>i</m:t>
            </m:r>
          </m:sub>
          <m:sup>
            <m:r>
              <w:rPr>
                <w:rFonts w:ascii="Cambria Math" w:eastAsia="SimSun" w:hAnsi="Cambria Math"/>
                <w:sz w:val="24"/>
                <w:szCs w:val="24"/>
                <w:lang w:val="en-US"/>
              </w:rPr>
              <m:t>fin</m:t>
            </m:r>
          </m:sup>
        </m:sSubSup>
        <m:r>
          <w:rPr>
            <w:rFonts w:ascii="Cambria Math" w:eastAsia="SimSun" w:hAnsi="Cambria Math"/>
            <w:sz w:val="24"/>
            <w:szCs w:val="24"/>
            <w:lang w:val="en-US"/>
          </w:rPr>
          <m:t xml:space="preserve"> sau </m:t>
        </m:r>
        <m:sSubSup>
          <m:sSubSupPr>
            <m:ctrlPr>
              <w:rPr>
                <w:rFonts w:ascii="Cambria Math" w:eastAsia="SimSun" w:hAnsi="Cambria Math"/>
                <w:i/>
                <w:sz w:val="24"/>
                <w:szCs w:val="24"/>
                <w:lang w:val="en-US"/>
              </w:rPr>
            </m:ctrlPr>
          </m:sSubSupPr>
          <m:e>
            <m:r>
              <w:rPr>
                <w:rFonts w:ascii="Cambria Math" w:eastAsia="SimSun" w:hAnsi="Cambria Math"/>
                <w:sz w:val="24"/>
                <w:szCs w:val="24"/>
                <w:lang w:val="en-US"/>
              </w:rPr>
              <m:t>OP</m:t>
            </m:r>
          </m:e>
          <m:sub>
            <m:r>
              <w:rPr>
                <w:rFonts w:ascii="Cambria Math" w:eastAsia="SimSun" w:hAnsi="Cambria Math"/>
                <w:sz w:val="24"/>
                <w:szCs w:val="24"/>
                <w:lang w:val="en-US"/>
              </w:rPr>
              <m:t>i</m:t>
            </m:r>
          </m:sub>
          <m:sup>
            <m:r>
              <w:rPr>
                <w:rFonts w:ascii="Cambria Math" w:eastAsia="SimSun" w:hAnsi="Cambria Math"/>
                <w:sz w:val="24"/>
                <w:szCs w:val="24"/>
                <w:lang w:val="en-US"/>
              </w:rPr>
              <m:t>fin</m:t>
            </m:r>
          </m:sup>
        </m:sSubSup>
      </m:oMath>
      <w:r w:rsidRPr="007F4F0E">
        <w:rPr>
          <w:lang w:val="en-US"/>
        </w:rPr>
        <w:t xml:space="preserve"> </w:t>
      </w:r>
      <w:proofErr w:type="spellStart"/>
      <w:r w:rsidRPr="007F4F0E">
        <w:rPr>
          <w:sz w:val="24"/>
          <w:szCs w:val="24"/>
          <w:lang w:val="en-US"/>
        </w:rPr>
        <w:t>reprezint</w:t>
      </w:r>
      <w:proofErr w:type="spellEnd"/>
      <w:r w:rsidRPr="007F4F0E">
        <w:rPr>
          <w:sz w:val="24"/>
          <w:szCs w:val="24"/>
        </w:rPr>
        <w:t xml:space="preserve">ă valoarea drepturilor de încasat finale sau a obligațiilor de plată finale rezultate pentru fiecare PRE și pentru fiecare </w:t>
      </w:r>
      <w:proofErr w:type="spellStart"/>
      <w:r w:rsidRPr="007F4F0E">
        <w:rPr>
          <w:sz w:val="24"/>
          <w:szCs w:val="24"/>
        </w:rPr>
        <w:t>ID</w:t>
      </w:r>
      <w:r w:rsidRPr="007F4F0E">
        <w:rPr>
          <w:i/>
          <w:iCs/>
          <w:sz w:val="24"/>
          <w:szCs w:val="24"/>
        </w:rPr>
        <w:t>i</w:t>
      </w:r>
      <w:proofErr w:type="spellEnd"/>
      <w:r w:rsidRPr="007F4F0E">
        <w:rPr>
          <w:sz w:val="24"/>
          <w:szCs w:val="24"/>
        </w:rPr>
        <w:t xml:space="preserve"> din luna de livrare</w:t>
      </w:r>
      <w:r w:rsidRPr="007F4F0E">
        <w:rPr>
          <w:sz w:val="24"/>
          <w:szCs w:val="24"/>
          <w:lang w:val="en-US"/>
        </w:rPr>
        <w:t>;</w:t>
      </w:r>
    </w:p>
    <w:p w14:paraId="3922D438" w14:textId="77777777" w:rsidR="008D3739" w:rsidRPr="007F4F0E" w:rsidRDefault="008D3739" w:rsidP="008D3739">
      <w:pPr>
        <w:pStyle w:val="StyleBodyTextBefore6pt"/>
        <w:spacing w:line="360" w:lineRule="auto"/>
        <w:jc w:val="both"/>
        <w:rPr>
          <w:sz w:val="24"/>
          <w:szCs w:val="24"/>
          <w:lang w:val="en-US"/>
        </w:rPr>
      </w:pPr>
      <w:r w:rsidRPr="007F4F0E">
        <w:rPr>
          <w:sz w:val="24"/>
          <w:szCs w:val="24"/>
          <w:lang w:val="en-US"/>
        </w:rPr>
        <w:t xml:space="preserve">- </w:t>
      </w:r>
      <m:oMath>
        <m:sSub>
          <m:sSubPr>
            <m:ctrlPr>
              <w:rPr>
                <w:rFonts w:ascii="Cambria Math" w:eastAsia="SimSun" w:hAnsi="Cambria Math"/>
                <w:i/>
                <w:sz w:val="24"/>
                <w:szCs w:val="24"/>
                <w:lang w:val="en-US"/>
              </w:rPr>
            </m:ctrlPr>
          </m:sSubPr>
          <m:e>
            <m:r>
              <w:rPr>
                <w:rFonts w:ascii="Cambria Math" w:eastAsia="SimSun" w:hAnsi="Cambria Math"/>
                <w:sz w:val="24"/>
                <w:szCs w:val="24"/>
                <w:lang w:val="en-US"/>
              </w:rPr>
              <m:t>DezPRE</m:t>
            </m:r>
          </m:e>
          <m:sub>
            <m:r>
              <w:rPr>
                <w:rFonts w:ascii="Cambria Math" w:eastAsia="SimSun" w:hAnsi="Cambria Math"/>
                <w:sz w:val="24"/>
                <w:szCs w:val="24"/>
                <w:lang w:val="en-US"/>
              </w:rPr>
              <m:t>i</m:t>
            </m:r>
          </m:sub>
        </m:sSub>
      </m:oMath>
      <w:r w:rsidRPr="007F4F0E">
        <w:rPr>
          <w:sz w:val="24"/>
          <w:szCs w:val="24"/>
          <w:lang w:val="en-US"/>
        </w:rPr>
        <w:t xml:space="preserve"> reprezint</w:t>
      </w:r>
      <w:r w:rsidRPr="007F4F0E">
        <w:rPr>
          <w:sz w:val="24"/>
          <w:szCs w:val="24"/>
        </w:rPr>
        <w:t xml:space="preserve">ă dezechilibrul unei PRE calculat pentru fiecare PRE în fiecare </w:t>
      </w:r>
      <w:proofErr w:type="spellStart"/>
      <w:r w:rsidRPr="007F4F0E">
        <w:rPr>
          <w:sz w:val="24"/>
          <w:szCs w:val="24"/>
        </w:rPr>
        <w:t>ID</w:t>
      </w:r>
      <w:r w:rsidRPr="007F4F0E">
        <w:rPr>
          <w:i/>
          <w:iCs/>
          <w:sz w:val="24"/>
          <w:szCs w:val="24"/>
        </w:rPr>
        <w:t>i</w:t>
      </w:r>
      <w:proofErr w:type="spellEnd"/>
      <w:r w:rsidRPr="007F4F0E">
        <w:rPr>
          <w:sz w:val="24"/>
          <w:szCs w:val="24"/>
        </w:rPr>
        <w:t xml:space="preserve"> al lunii de livrare conform prevederilor </w:t>
      </w:r>
      <w:r w:rsidRPr="007F4F0E">
        <w:rPr>
          <w:sz w:val="24"/>
          <w:szCs w:val="24"/>
        </w:rPr>
        <w:fldChar w:fldCharType="begin"/>
      </w:r>
      <w:r w:rsidRPr="007F4F0E">
        <w:rPr>
          <w:sz w:val="24"/>
          <w:szCs w:val="24"/>
        </w:rPr>
        <w:instrText xml:space="preserve"> REF _Ref54164466 \r \h  \* MERGEFORMAT </w:instrText>
      </w:r>
      <w:r w:rsidRPr="007F4F0E">
        <w:rPr>
          <w:sz w:val="24"/>
          <w:szCs w:val="24"/>
        </w:rPr>
      </w:r>
      <w:r w:rsidRPr="007F4F0E">
        <w:rPr>
          <w:sz w:val="24"/>
          <w:szCs w:val="24"/>
        </w:rPr>
        <w:fldChar w:fldCharType="separate"/>
      </w:r>
      <w:r w:rsidRPr="007F4F0E">
        <w:rPr>
          <w:sz w:val="24"/>
          <w:szCs w:val="24"/>
        </w:rPr>
        <w:t>Art. 112</w:t>
      </w:r>
      <w:r w:rsidRPr="007F4F0E">
        <w:rPr>
          <w:sz w:val="24"/>
          <w:szCs w:val="24"/>
        </w:rPr>
        <w:fldChar w:fldCharType="end"/>
      </w:r>
      <w:r w:rsidRPr="007F4F0E">
        <w:rPr>
          <w:sz w:val="24"/>
          <w:szCs w:val="24"/>
          <w:lang w:val="en-US"/>
        </w:rPr>
        <w:t>;</w:t>
      </w:r>
    </w:p>
    <w:p w14:paraId="083432E7" w14:textId="7601C780" w:rsidR="008D3739" w:rsidRPr="007F4F0E" w:rsidRDefault="008D3739" w:rsidP="008D3739">
      <w:pPr>
        <w:pStyle w:val="StyleBodyTextBefore6pt"/>
        <w:spacing w:line="360" w:lineRule="auto"/>
        <w:jc w:val="both"/>
        <w:rPr>
          <w:sz w:val="24"/>
          <w:szCs w:val="24"/>
        </w:rPr>
      </w:pPr>
      <w:r w:rsidRPr="007F4F0E">
        <w:rPr>
          <w:sz w:val="24"/>
          <w:szCs w:val="24"/>
        </w:rPr>
        <w:t xml:space="preserve">- </w:t>
      </w:r>
      <m:oMath>
        <m:sSubSup>
          <m:sSubSupPr>
            <m:ctrlPr>
              <w:rPr>
                <w:rFonts w:ascii="Cambria Math" w:eastAsia="SimSun" w:hAnsi="Cambria Math"/>
                <w:i/>
                <w:sz w:val="24"/>
                <w:szCs w:val="24"/>
              </w:rPr>
            </m:ctrlPr>
          </m:sSubSupPr>
          <m:e>
            <m:r>
              <w:rPr>
                <w:rFonts w:ascii="Cambria Math" w:eastAsia="SimSun" w:hAnsi="Cambria Math"/>
                <w:sz w:val="24"/>
                <w:szCs w:val="24"/>
              </w:rPr>
              <m:t>P</m:t>
            </m:r>
          </m:e>
          <m:sub>
            <m:r>
              <w:rPr>
                <w:rFonts w:ascii="Cambria Math" w:eastAsia="SimSun" w:hAnsi="Cambria Math"/>
                <w:sz w:val="24"/>
                <w:szCs w:val="24"/>
              </w:rPr>
              <m:t>dez,i</m:t>
            </m:r>
          </m:sub>
          <m:sup>
            <m:r>
              <w:rPr>
                <w:rFonts w:ascii="Cambria Math" w:eastAsia="SimSun" w:hAnsi="Cambria Math"/>
                <w:sz w:val="24"/>
                <w:szCs w:val="24"/>
              </w:rPr>
              <m:t>fin</m:t>
            </m:r>
          </m:sup>
        </m:sSubSup>
      </m:oMath>
      <w:r w:rsidRPr="007F4F0E">
        <w:rPr>
          <w:sz w:val="24"/>
          <w:szCs w:val="24"/>
        </w:rPr>
        <w:t xml:space="preserve"> reprezintă prețul final unic de dezechilibru calculat conform prevederilor </w:t>
      </w:r>
      <w:r w:rsidRPr="007F4F0E">
        <w:rPr>
          <w:sz w:val="24"/>
          <w:szCs w:val="24"/>
        </w:rPr>
        <w:fldChar w:fldCharType="begin"/>
      </w:r>
      <w:r w:rsidRPr="007F4F0E">
        <w:rPr>
          <w:sz w:val="24"/>
          <w:szCs w:val="24"/>
        </w:rPr>
        <w:instrText xml:space="preserve"> REF _Ref49431125 \r \h  \* MERGEFORMAT </w:instrText>
      </w:r>
      <w:r w:rsidRPr="007F4F0E">
        <w:rPr>
          <w:sz w:val="24"/>
          <w:szCs w:val="24"/>
        </w:rPr>
      </w:r>
      <w:r w:rsidRPr="007F4F0E">
        <w:rPr>
          <w:sz w:val="24"/>
          <w:szCs w:val="24"/>
        </w:rPr>
        <w:fldChar w:fldCharType="separate"/>
      </w:r>
      <w:r w:rsidRPr="007F4F0E">
        <w:rPr>
          <w:sz w:val="24"/>
          <w:szCs w:val="24"/>
        </w:rPr>
        <w:t>Art. 141</w:t>
      </w:r>
      <w:r w:rsidRPr="007F4F0E">
        <w:rPr>
          <w:sz w:val="24"/>
          <w:szCs w:val="24"/>
        </w:rPr>
        <w:fldChar w:fldCharType="end"/>
      </w:r>
      <w:r w:rsidR="00DD2ACF">
        <w:rPr>
          <w:sz w:val="24"/>
          <w:szCs w:val="24"/>
        </w:rPr>
        <w:t>, alin. (1)</w:t>
      </w:r>
      <w:r w:rsidRPr="007F4F0E">
        <w:rPr>
          <w:sz w:val="24"/>
          <w:szCs w:val="24"/>
        </w:rPr>
        <w:t xml:space="preserve"> pentru fiecare </w:t>
      </w:r>
      <w:proofErr w:type="spellStart"/>
      <w:r w:rsidRPr="007F4F0E">
        <w:rPr>
          <w:sz w:val="24"/>
          <w:szCs w:val="24"/>
        </w:rPr>
        <w:t>ID</w:t>
      </w:r>
      <w:r w:rsidRPr="007F4F0E">
        <w:rPr>
          <w:i/>
          <w:iCs/>
          <w:sz w:val="24"/>
          <w:szCs w:val="24"/>
        </w:rPr>
        <w:t>i</w:t>
      </w:r>
      <w:proofErr w:type="spellEnd"/>
      <w:r w:rsidRPr="007F4F0E">
        <w:rPr>
          <w:sz w:val="24"/>
          <w:szCs w:val="24"/>
        </w:rPr>
        <w:t xml:space="preserve"> al lunii de livrare.</w:t>
      </w:r>
    </w:p>
    <w:p w14:paraId="52CE53DB" w14:textId="5AAF3D9B" w:rsidR="008D3739" w:rsidRPr="008D3739" w:rsidRDefault="00DD2ACF" w:rsidP="008D3739">
      <w:pPr>
        <w:pStyle w:val="ListParagraph"/>
        <w:numPr>
          <w:ilvl w:val="0"/>
          <w:numId w:val="10"/>
        </w:numPr>
        <w:spacing w:line="360" w:lineRule="auto"/>
        <w:jc w:val="both"/>
      </w:pPr>
      <w:r>
        <w:t>p</w:t>
      </w:r>
      <w:r w:rsidR="008D3739">
        <w:t xml:space="preserve">entru fiecare </w:t>
      </w:r>
      <w:proofErr w:type="spellStart"/>
      <w:r w:rsidR="008D3739">
        <w:t>ID</w:t>
      </w:r>
      <w:r w:rsidR="008D3739">
        <w:rPr>
          <w:i/>
          <w:iCs/>
        </w:rPr>
        <w:t>i</w:t>
      </w:r>
      <w:proofErr w:type="spellEnd"/>
      <w:r w:rsidR="008D3739">
        <w:t xml:space="preserve"> în care au fost stabilite prețurile finale de deficit și de excedent conform prevederilor art. 141, alin. (4), </w:t>
      </w:r>
      <w:r w:rsidR="008D3739" w:rsidRPr="007F4F0E">
        <w:t xml:space="preserve">valoarea obligațiilor de plată finale / a drepturilor de încasat finale corespunzătoare dezechilibrelor înregistrate de fiecare PRE </w:t>
      </w:r>
      <w:r w:rsidR="008D3739">
        <w:t>cu formulele următoare</w:t>
      </w:r>
      <w:r w:rsidR="008D3739">
        <w:rPr>
          <w:lang w:val="en-US"/>
        </w:rPr>
        <w:t>:</w:t>
      </w:r>
    </w:p>
    <w:p w14:paraId="4B7D6710" w14:textId="6B9198EC" w:rsidR="008D3739" w:rsidRDefault="00DD2ACF" w:rsidP="00DD2ACF">
      <w:pPr>
        <w:pStyle w:val="ListParagraph"/>
        <w:spacing w:line="360" w:lineRule="auto"/>
        <w:ind w:left="0"/>
        <w:jc w:val="both"/>
      </w:pPr>
      <w:r>
        <w:rPr>
          <w:lang w:val="en-US"/>
        </w:rPr>
        <w:t xml:space="preserve">       </w:t>
      </w:r>
      <m:oMath>
        <m:sSubSup>
          <m:sSubSupPr>
            <m:ctrlPr>
              <w:rPr>
                <w:rFonts w:ascii="Cambria Math" w:eastAsia="SimSun" w:hAnsi="Cambria Math"/>
                <w:i/>
                <w:lang w:val="en-US"/>
              </w:rPr>
            </m:ctrlPr>
          </m:sSubSupPr>
          <m:e>
            <m:r>
              <w:rPr>
                <w:rFonts w:ascii="Cambria Math" w:eastAsia="SimSun" w:hAnsi="Cambria Math"/>
                <w:lang w:val="en-US"/>
              </w:rPr>
              <m:t>DI</m:t>
            </m:r>
          </m:e>
          <m:sub>
            <m:r>
              <w:rPr>
                <w:rFonts w:ascii="Cambria Math" w:eastAsia="SimSun" w:hAnsi="Cambria Math"/>
                <w:lang w:val="en-US"/>
              </w:rPr>
              <m:t>i</m:t>
            </m:r>
          </m:sub>
          <m:sup>
            <m:r>
              <w:rPr>
                <w:rFonts w:ascii="Cambria Math" w:eastAsia="SimSun" w:hAnsi="Cambria Math"/>
                <w:lang w:val="en-US"/>
              </w:rPr>
              <m:t>fin</m:t>
            </m:r>
          </m:sup>
        </m:sSubSup>
        <m:r>
          <w:rPr>
            <w:rFonts w:ascii="Cambria Math" w:eastAsia="SimSun" w:hAnsi="Cambria Math"/>
            <w:lang w:val="en-US"/>
          </w:rPr>
          <m:t xml:space="preserve"> sau </m:t>
        </m:r>
        <m:sSubSup>
          <m:sSubSupPr>
            <m:ctrlPr>
              <w:rPr>
                <w:rFonts w:ascii="Cambria Math" w:eastAsia="SimSun" w:hAnsi="Cambria Math"/>
                <w:i/>
                <w:lang w:val="en-US"/>
              </w:rPr>
            </m:ctrlPr>
          </m:sSubSupPr>
          <m:e>
            <m:r>
              <w:rPr>
                <w:rFonts w:ascii="Cambria Math" w:eastAsia="SimSun" w:hAnsi="Cambria Math"/>
                <w:lang w:val="en-US"/>
              </w:rPr>
              <m:t>OP</m:t>
            </m:r>
          </m:e>
          <m:sub>
            <m:r>
              <w:rPr>
                <w:rFonts w:ascii="Cambria Math" w:eastAsia="SimSun" w:hAnsi="Cambria Math"/>
                <w:lang w:val="en-US"/>
              </w:rPr>
              <m:t>i</m:t>
            </m:r>
          </m:sub>
          <m:sup>
            <m:r>
              <w:rPr>
                <w:rFonts w:ascii="Cambria Math" w:eastAsia="SimSun" w:hAnsi="Cambria Math"/>
                <w:lang w:val="en-US"/>
              </w:rPr>
              <m:t>fin</m:t>
            </m:r>
          </m:sup>
        </m:sSubSup>
        <m:r>
          <w:rPr>
            <w:rFonts w:ascii="Cambria Math" w:eastAsia="SimSun" w:hAnsi="Cambria Math"/>
            <w:lang w:val="en-US"/>
          </w:rPr>
          <m:t>= </m:t>
        </m:r>
        <m:sSub>
          <m:sSubPr>
            <m:ctrlPr>
              <w:rPr>
                <w:rFonts w:ascii="Cambria Math" w:eastAsia="SimSun" w:hAnsi="Cambria Math"/>
                <w:i/>
                <w:lang w:val="en-US"/>
              </w:rPr>
            </m:ctrlPr>
          </m:sSubPr>
          <m:e>
            <m:r>
              <w:rPr>
                <w:rFonts w:ascii="Cambria Math" w:eastAsia="SimSun" w:hAnsi="Cambria Math"/>
                <w:lang w:val="en-US"/>
              </w:rPr>
              <m:t>DezPRE</m:t>
            </m:r>
          </m:e>
          <m:sub>
            <m:r>
              <w:rPr>
                <w:rFonts w:ascii="Cambria Math" w:eastAsia="SimSun" w:hAnsi="Cambria Math"/>
                <w:lang w:val="en-US"/>
              </w:rPr>
              <m:t>poz,i</m:t>
            </m:r>
          </m:sub>
        </m:sSub>
        <m:r>
          <w:rPr>
            <w:rFonts w:ascii="Cambria Math" w:eastAsia="SimSun" w:hAnsi="Cambria Math"/>
            <w:lang w:val="en-US"/>
          </w:rPr>
          <m:t>×</m:t>
        </m:r>
        <m:sSubSup>
          <m:sSubSupPr>
            <m:ctrlPr>
              <w:rPr>
                <w:rFonts w:ascii="Cambria Math" w:hAnsi="Cambria Math"/>
                <w:i/>
              </w:rPr>
            </m:ctrlPr>
          </m:sSubSupPr>
          <m:e>
            <m:r>
              <w:rPr>
                <w:rFonts w:ascii="Cambria Math" w:hAnsi="Cambria Math"/>
              </w:rPr>
              <m:t>P</m:t>
            </m:r>
          </m:e>
          <m:sub>
            <m:r>
              <w:rPr>
                <w:rFonts w:ascii="Cambria Math" w:hAnsi="Cambria Math"/>
              </w:rPr>
              <m:t>fin,i</m:t>
            </m:r>
          </m:sub>
          <m:sup>
            <m:r>
              <w:rPr>
                <w:rFonts w:ascii="Cambria Math" w:hAnsi="Cambria Math"/>
              </w:rPr>
              <m:t>exc</m:t>
            </m:r>
          </m:sup>
        </m:sSubSup>
      </m:oMath>
      <w:r>
        <w:t xml:space="preserve">,     respectiv   </w:t>
      </w:r>
      <m:oMath>
        <m:sSubSup>
          <m:sSubSupPr>
            <m:ctrlPr>
              <w:rPr>
                <w:rFonts w:ascii="Cambria Math" w:eastAsia="SimSun" w:hAnsi="Cambria Math"/>
                <w:i/>
                <w:lang w:val="en-US"/>
              </w:rPr>
            </m:ctrlPr>
          </m:sSubSupPr>
          <m:e>
            <m:r>
              <w:rPr>
                <w:rFonts w:ascii="Cambria Math" w:eastAsia="SimSun" w:hAnsi="Cambria Math"/>
                <w:lang w:val="en-US"/>
              </w:rPr>
              <m:t>DI</m:t>
            </m:r>
          </m:e>
          <m:sub>
            <m:r>
              <w:rPr>
                <w:rFonts w:ascii="Cambria Math" w:eastAsia="SimSun" w:hAnsi="Cambria Math"/>
                <w:lang w:val="en-US"/>
              </w:rPr>
              <m:t>i</m:t>
            </m:r>
          </m:sub>
          <m:sup>
            <m:r>
              <w:rPr>
                <w:rFonts w:ascii="Cambria Math" w:eastAsia="SimSun" w:hAnsi="Cambria Math"/>
                <w:lang w:val="en-US"/>
              </w:rPr>
              <m:t>fin</m:t>
            </m:r>
          </m:sup>
        </m:sSubSup>
        <m:r>
          <w:rPr>
            <w:rFonts w:ascii="Cambria Math" w:eastAsia="SimSun" w:hAnsi="Cambria Math"/>
            <w:lang w:val="en-US"/>
          </w:rPr>
          <m:t xml:space="preserve"> sau </m:t>
        </m:r>
        <m:sSubSup>
          <m:sSubSupPr>
            <m:ctrlPr>
              <w:rPr>
                <w:rFonts w:ascii="Cambria Math" w:eastAsia="SimSun" w:hAnsi="Cambria Math"/>
                <w:i/>
                <w:lang w:val="en-US"/>
              </w:rPr>
            </m:ctrlPr>
          </m:sSubSupPr>
          <m:e>
            <m:r>
              <w:rPr>
                <w:rFonts w:ascii="Cambria Math" w:eastAsia="SimSun" w:hAnsi="Cambria Math"/>
                <w:lang w:val="en-US"/>
              </w:rPr>
              <m:t>OP</m:t>
            </m:r>
          </m:e>
          <m:sub>
            <m:r>
              <w:rPr>
                <w:rFonts w:ascii="Cambria Math" w:eastAsia="SimSun" w:hAnsi="Cambria Math"/>
                <w:lang w:val="en-US"/>
              </w:rPr>
              <m:t>i</m:t>
            </m:r>
          </m:sub>
          <m:sup>
            <m:r>
              <w:rPr>
                <w:rFonts w:ascii="Cambria Math" w:eastAsia="SimSun" w:hAnsi="Cambria Math"/>
                <w:lang w:val="en-US"/>
              </w:rPr>
              <m:t>fin</m:t>
            </m:r>
          </m:sup>
        </m:sSubSup>
        <m:r>
          <w:rPr>
            <w:rFonts w:ascii="Cambria Math" w:eastAsia="SimSun" w:hAnsi="Cambria Math"/>
            <w:lang w:val="en-US"/>
          </w:rPr>
          <m:t>= </m:t>
        </m:r>
        <m:sSub>
          <m:sSubPr>
            <m:ctrlPr>
              <w:rPr>
                <w:rFonts w:ascii="Cambria Math" w:eastAsia="SimSun" w:hAnsi="Cambria Math"/>
                <w:i/>
                <w:lang w:val="en-US"/>
              </w:rPr>
            </m:ctrlPr>
          </m:sSubPr>
          <m:e>
            <m:r>
              <w:rPr>
                <w:rFonts w:ascii="Cambria Math" w:eastAsia="SimSun" w:hAnsi="Cambria Math"/>
                <w:lang w:val="en-US"/>
              </w:rPr>
              <m:t>DezPRE</m:t>
            </m:r>
          </m:e>
          <m:sub>
            <m:r>
              <w:rPr>
                <w:rFonts w:ascii="Cambria Math" w:eastAsia="SimSun" w:hAnsi="Cambria Math"/>
                <w:lang w:val="en-US"/>
              </w:rPr>
              <m:t>neg,i</m:t>
            </m:r>
          </m:sub>
        </m:sSub>
        <m:r>
          <w:rPr>
            <w:rFonts w:ascii="Cambria Math" w:eastAsia="SimSun" w:hAnsi="Cambria Math"/>
            <w:lang w:val="en-US"/>
          </w:rPr>
          <m:t>×</m:t>
        </m:r>
        <m:sSubSup>
          <m:sSubSupPr>
            <m:ctrlPr>
              <w:rPr>
                <w:rFonts w:ascii="Cambria Math" w:hAnsi="Cambria Math"/>
                <w:i/>
              </w:rPr>
            </m:ctrlPr>
          </m:sSubSupPr>
          <m:e>
            <m:r>
              <w:rPr>
                <w:rFonts w:ascii="Cambria Math" w:hAnsi="Cambria Math"/>
              </w:rPr>
              <m:t>P</m:t>
            </m:r>
          </m:e>
          <m:sub>
            <m:r>
              <w:rPr>
                <w:rFonts w:ascii="Cambria Math" w:hAnsi="Cambria Math"/>
              </w:rPr>
              <m:t>fin,i</m:t>
            </m:r>
          </m:sub>
          <m:sup>
            <m:r>
              <w:rPr>
                <w:rFonts w:ascii="Cambria Math" w:hAnsi="Cambria Math"/>
              </w:rPr>
              <m:t>def</m:t>
            </m:r>
          </m:sup>
        </m:sSubSup>
      </m:oMath>
    </w:p>
    <w:p w14:paraId="459D92E7" w14:textId="77777777" w:rsidR="00DD2ACF" w:rsidRPr="007F4F0E" w:rsidRDefault="00DD2ACF" w:rsidP="00DD2ACF">
      <w:pPr>
        <w:pStyle w:val="StyleBodyTextBefore6pt"/>
        <w:spacing w:line="360" w:lineRule="auto"/>
        <w:jc w:val="both"/>
        <w:rPr>
          <w:sz w:val="24"/>
          <w:szCs w:val="24"/>
          <w:lang w:val="en-US"/>
        </w:rPr>
      </w:pPr>
      <w:proofErr w:type="spellStart"/>
      <w:r w:rsidRPr="007F4F0E">
        <w:rPr>
          <w:sz w:val="24"/>
          <w:szCs w:val="24"/>
          <w:lang w:val="en-US"/>
        </w:rPr>
        <w:t>unde</w:t>
      </w:r>
      <w:proofErr w:type="spellEnd"/>
      <w:r w:rsidRPr="007F4F0E">
        <w:rPr>
          <w:sz w:val="24"/>
          <w:szCs w:val="24"/>
          <w:lang w:val="en-US"/>
        </w:rPr>
        <w:t>:</w:t>
      </w:r>
    </w:p>
    <w:p w14:paraId="49197432" w14:textId="3C7F15C0" w:rsidR="00DD2ACF" w:rsidRPr="007F4F0E" w:rsidRDefault="00DD2ACF" w:rsidP="00DD2ACF">
      <w:pPr>
        <w:pStyle w:val="StyleBodyTextBefore6pt"/>
        <w:spacing w:line="360" w:lineRule="auto"/>
        <w:jc w:val="both"/>
        <w:rPr>
          <w:sz w:val="24"/>
          <w:szCs w:val="24"/>
          <w:lang w:val="en-US"/>
        </w:rPr>
      </w:pPr>
      <w:r w:rsidRPr="007F4F0E">
        <w:rPr>
          <w:sz w:val="24"/>
          <w:szCs w:val="24"/>
          <w:lang w:val="en-US"/>
        </w:rPr>
        <w:t xml:space="preserve">- </w:t>
      </w:r>
      <m:oMath>
        <m:sSubSup>
          <m:sSubSupPr>
            <m:ctrlPr>
              <w:rPr>
                <w:rFonts w:ascii="Cambria Math" w:eastAsia="SimSun" w:hAnsi="Cambria Math"/>
                <w:i/>
                <w:sz w:val="24"/>
                <w:szCs w:val="24"/>
                <w:lang w:val="en-US"/>
              </w:rPr>
            </m:ctrlPr>
          </m:sSubSupPr>
          <m:e>
            <m:r>
              <w:rPr>
                <w:rFonts w:ascii="Cambria Math" w:eastAsia="SimSun" w:hAnsi="Cambria Math"/>
                <w:sz w:val="24"/>
                <w:szCs w:val="24"/>
                <w:lang w:val="en-US"/>
              </w:rPr>
              <m:t>DI</m:t>
            </m:r>
          </m:e>
          <m:sub>
            <m:r>
              <w:rPr>
                <w:rFonts w:ascii="Cambria Math" w:eastAsia="SimSun" w:hAnsi="Cambria Math"/>
                <w:sz w:val="24"/>
                <w:szCs w:val="24"/>
                <w:lang w:val="en-US"/>
              </w:rPr>
              <m:t>i</m:t>
            </m:r>
          </m:sub>
          <m:sup>
            <m:r>
              <w:rPr>
                <w:rFonts w:ascii="Cambria Math" w:eastAsia="SimSun" w:hAnsi="Cambria Math"/>
                <w:sz w:val="24"/>
                <w:szCs w:val="24"/>
                <w:lang w:val="en-US"/>
              </w:rPr>
              <m:t>fin</m:t>
            </m:r>
          </m:sup>
        </m:sSubSup>
        <m:r>
          <w:rPr>
            <w:rFonts w:ascii="Cambria Math" w:eastAsia="SimSun" w:hAnsi="Cambria Math"/>
            <w:sz w:val="24"/>
            <w:szCs w:val="24"/>
            <w:lang w:val="en-US"/>
          </w:rPr>
          <m:t xml:space="preserve"> sau </m:t>
        </m:r>
        <m:sSubSup>
          <m:sSubSupPr>
            <m:ctrlPr>
              <w:rPr>
                <w:rFonts w:ascii="Cambria Math" w:eastAsia="SimSun" w:hAnsi="Cambria Math"/>
                <w:i/>
                <w:sz w:val="24"/>
                <w:szCs w:val="24"/>
                <w:lang w:val="en-US"/>
              </w:rPr>
            </m:ctrlPr>
          </m:sSubSupPr>
          <m:e>
            <m:r>
              <w:rPr>
                <w:rFonts w:ascii="Cambria Math" w:eastAsia="SimSun" w:hAnsi="Cambria Math"/>
                <w:sz w:val="24"/>
                <w:szCs w:val="24"/>
                <w:lang w:val="en-US"/>
              </w:rPr>
              <m:t>OP</m:t>
            </m:r>
          </m:e>
          <m:sub>
            <m:r>
              <w:rPr>
                <w:rFonts w:ascii="Cambria Math" w:eastAsia="SimSun" w:hAnsi="Cambria Math"/>
                <w:sz w:val="24"/>
                <w:szCs w:val="24"/>
                <w:lang w:val="en-US"/>
              </w:rPr>
              <m:t>i</m:t>
            </m:r>
          </m:sub>
          <m:sup>
            <m:r>
              <w:rPr>
                <w:rFonts w:ascii="Cambria Math" w:eastAsia="SimSun" w:hAnsi="Cambria Math"/>
                <w:sz w:val="24"/>
                <w:szCs w:val="24"/>
                <w:lang w:val="en-US"/>
              </w:rPr>
              <m:t>fin</m:t>
            </m:r>
          </m:sup>
        </m:sSubSup>
      </m:oMath>
      <w:r w:rsidRPr="007F4F0E">
        <w:rPr>
          <w:lang w:val="en-US"/>
        </w:rPr>
        <w:t xml:space="preserve"> </w:t>
      </w:r>
      <w:proofErr w:type="spellStart"/>
      <w:r w:rsidRPr="007F4F0E">
        <w:rPr>
          <w:sz w:val="24"/>
          <w:szCs w:val="24"/>
          <w:lang w:val="en-US"/>
        </w:rPr>
        <w:t>reprezint</w:t>
      </w:r>
      <w:proofErr w:type="spellEnd"/>
      <w:r w:rsidRPr="007F4F0E">
        <w:rPr>
          <w:sz w:val="24"/>
          <w:szCs w:val="24"/>
        </w:rPr>
        <w:t xml:space="preserve">ă valoarea drepturilor de încasat finale sau a obligațiilor de plată finale rezultate pentru fiecare PRE și pentru fiecare </w:t>
      </w:r>
      <w:proofErr w:type="spellStart"/>
      <w:r w:rsidRPr="007F4F0E">
        <w:rPr>
          <w:sz w:val="24"/>
          <w:szCs w:val="24"/>
        </w:rPr>
        <w:t>ID</w:t>
      </w:r>
      <w:r w:rsidRPr="007F4F0E">
        <w:rPr>
          <w:i/>
          <w:iCs/>
          <w:sz w:val="24"/>
          <w:szCs w:val="24"/>
        </w:rPr>
        <w:t>i</w:t>
      </w:r>
      <w:proofErr w:type="spellEnd"/>
      <w:r w:rsidRPr="007F4F0E">
        <w:rPr>
          <w:sz w:val="24"/>
          <w:szCs w:val="24"/>
        </w:rPr>
        <w:t xml:space="preserve"> din luna de livrare</w:t>
      </w:r>
      <w:r w:rsidRPr="007F4F0E">
        <w:rPr>
          <w:sz w:val="24"/>
          <w:szCs w:val="24"/>
          <w:lang w:val="en-US"/>
        </w:rPr>
        <w:t>;</w:t>
      </w:r>
    </w:p>
    <w:p w14:paraId="708B788E" w14:textId="6CA10D4F" w:rsidR="00DD2ACF" w:rsidRPr="007F4F0E" w:rsidRDefault="00DD2ACF" w:rsidP="00DD2ACF">
      <w:pPr>
        <w:pStyle w:val="StyleBodyTextBefore6pt"/>
        <w:spacing w:line="360" w:lineRule="auto"/>
        <w:jc w:val="both"/>
        <w:rPr>
          <w:sz w:val="24"/>
          <w:szCs w:val="24"/>
          <w:lang w:val="en-US"/>
        </w:rPr>
      </w:pPr>
      <w:r w:rsidRPr="007F4F0E">
        <w:rPr>
          <w:sz w:val="24"/>
          <w:szCs w:val="24"/>
          <w:lang w:val="en-US"/>
        </w:rPr>
        <w:t xml:space="preserve">- </w:t>
      </w:r>
      <m:oMath>
        <m:sSub>
          <m:sSubPr>
            <m:ctrlPr>
              <w:rPr>
                <w:rFonts w:ascii="Cambria Math" w:eastAsia="SimSun" w:hAnsi="Cambria Math"/>
                <w:i/>
                <w:sz w:val="24"/>
                <w:szCs w:val="24"/>
                <w:lang w:val="en-US"/>
              </w:rPr>
            </m:ctrlPr>
          </m:sSubPr>
          <m:e>
            <m:r>
              <w:rPr>
                <w:rFonts w:ascii="Cambria Math" w:eastAsia="SimSun" w:hAnsi="Cambria Math"/>
                <w:sz w:val="24"/>
                <w:szCs w:val="24"/>
                <w:lang w:val="en-US"/>
              </w:rPr>
              <m:t>DezPRE</m:t>
            </m:r>
          </m:e>
          <m:sub>
            <m:r>
              <w:rPr>
                <w:rFonts w:ascii="Cambria Math" w:eastAsia="SimSun" w:hAnsi="Cambria Math"/>
                <w:sz w:val="24"/>
                <w:szCs w:val="24"/>
                <w:lang w:val="en-US"/>
              </w:rPr>
              <m:t>poz,i</m:t>
            </m:r>
          </m:sub>
        </m:sSub>
      </m:oMath>
      <w:r>
        <w:rPr>
          <w:sz w:val="24"/>
          <w:szCs w:val="24"/>
          <w:lang w:val="en-US"/>
        </w:rPr>
        <w:t xml:space="preserve">, </w:t>
      </w:r>
      <m:oMath>
        <m:sSub>
          <m:sSubPr>
            <m:ctrlPr>
              <w:rPr>
                <w:rFonts w:ascii="Cambria Math" w:eastAsia="SimSun" w:hAnsi="Cambria Math"/>
                <w:i/>
                <w:sz w:val="24"/>
                <w:szCs w:val="24"/>
                <w:lang w:val="en-US"/>
              </w:rPr>
            </m:ctrlPr>
          </m:sSubPr>
          <m:e>
            <m:r>
              <w:rPr>
                <w:rFonts w:ascii="Cambria Math" w:eastAsia="SimSun" w:hAnsi="Cambria Math"/>
                <w:sz w:val="24"/>
                <w:szCs w:val="24"/>
                <w:lang w:val="en-US"/>
              </w:rPr>
              <m:t>DezPRE</m:t>
            </m:r>
          </m:e>
          <m:sub>
            <m:r>
              <w:rPr>
                <w:rFonts w:ascii="Cambria Math" w:eastAsia="SimSun" w:hAnsi="Cambria Math"/>
                <w:lang w:val="en-US"/>
              </w:rPr>
              <m:t>neg,</m:t>
            </m:r>
            <m:r>
              <w:rPr>
                <w:rFonts w:ascii="Cambria Math" w:eastAsia="SimSun" w:hAnsi="Cambria Math"/>
                <w:sz w:val="24"/>
                <w:szCs w:val="24"/>
                <w:lang w:val="en-US"/>
              </w:rPr>
              <m:t>i</m:t>
            </m:r>
          </m:sub>
        </m:sSub>
      </m:oMath>
      <w:r>
        <w:rPr>
          <w:sz w:val="24"/>
          <w:szCs w:val="24"/>
          <w:lang w:val="en-US"/>
        </w:rPr>
        <w:t xml:space="preserve"> </w:t>
      </w:r>
      <w:proofErr w:type="spellStart"/>
      <w:r w:rsidRPr="007F4F0E">
        <w:rPr>
          <w:sz w:val="24"/>
          <w:szCs w:val="24"/>
          <w:lang w:val="en-US"/>
        </w:rPr>
        <w:t>reprezint</w:t>
      </w:r>
      <w:proofErr w:type="spellEnd"/>
      <w:r w:rsidRPr="007F4F0E">
        <w:rPr>
          <w:sz w:val="24"/>
          <w:szCs w:val="24"/>
        </w:rPr>
        <w:t>ă dezechilibr</w:t>
      </w:r>
      <w:r>
        <w:rPr>
          <w:sz w:val="24"/>
          <w:szCs w:val="24"/>
        </w:rPr>
        <w:t>u</w:t>
      </w:r>
      <w:r w:rsidRPr="007F4F0E">
        <w:rPr>
          <w:sz w:val="24"/>
          <w:szCs w:val="24"/>
        </w:rPr>
        <w:t xml:space="preserve">l unei PRE calculat pentru fiecare PRE în fiecare </w:t>
      </w:r>
      <w:proofErr w:type="spellStart"/>
      <w:r w:rsidRPr="007F4F0E">
        <w:rPr>
          <w:sz w:val="24"/>
          <w:szCs w:val="24"/>
        </w:rPr>
        <w:t>ID</w:t>
      </w:r>
      <w:r w:rsidRPr="007F4F0E">
        <w:rPr>
          <w:i/>
          <w:iCs/>
          <w:sz w:val="24"/>
          <w:szCs w:val="24"/>
        </w:rPr>
        <w:t>i</w:t>
      </w:r>
      <w:proofErr w:type="spellEnd"/>
      <w:r w:rsidRPr="007F4F0E">
        <w:rPr>
          <w:sz w:val="24"/>
          <w:szCs w:val="24"/>
        </w:rPr>
        <w:t xml:space="preserve"> al lunii de livrare conform prevederilor </w:t>
      </w:r>
      <w:r w:rsidRPr="007F4F0E">
        <w:rPr>
          <w:sz w:val="24"/>
          <w:szCs w:val="24"/>
        </w:rPr>
        <w:fldChar w:fldCharType="begin"/>
      </w:r>
      <w:r w:rsidRPr="007F4F0E">
        <w:rPr>
          <w:sz w:val="24"/>
          <w:szCs w:val="24"/>
        </w:rPr>
        <w:instrText xml:space="preserve"> REF _Ref54164466 \r \h  \* MERGEFORMAT </w:instrText>
      </w:r>
      <w:r w:rsidRPr="007F4F0E">
        <w:rPr>
          <w:sz w:val="24"/>
          <w:szCs w:val="24"/>
        </w:rPr>
      </w:r>
      <w:r w:rsidRPr="007F4F0E">
        <w:rPr>
          <w:sz w:val="24"/>
          <w:szCs w:val="24"/>
        </w:rPr>
        <w:fldChar w:fldCharType="separate"/>
      </w:r>
      <w:r w:rsidRPr="007F4F0E">
        <w:rPr>
          <w:sz w:val="24"/>
          <w:szCs w:val="24"/>
        </w:rPr>
        <w:t>Art. 112</w:t>
      </w:r>
      <w:r w:rsidRPr="007F4F0E">
        <w:rPr>
          <w:sz w:val="24"/>
          <w:szCs w:val="24"/>
        </w:rPr>
        <w:fldChar w:fldCharType="end"/>
      </w:r>
      <w:r w:rsidRPr="007F4F0E">
        <w:rPr>
          <w:sz w:val="24"/>
          <w:szCs w:val="24"/>
          <w:lang w:val="en-US"/>
        </w:rPr>
        <w:t>;</w:t>
      </w:r>
    </w:p>
    <w:p w14:paraId="64AED58A" w14:textId="153FE239" w:rsidR="008D3739" w:rsidRDefault="00DD2ACF" w:rsidP="00DD2ACF">
      <w:pPr>
        <w:spacing w:line="360" w:lineRule="auto"/>
        <w:jc w:val="both"/>
        <w:rPr>
          <w:b/>
          <w:bCs/>
        </w:rPr>
      </w:pPr>
      <w:r w:rsidRPr="007F4F0E">
        <w:t xml:space="preserve">- </w:t>
      </w:r>
      <m:oMath>
        <m:sSubSup>
          <m:sSubSupPr>
            <m:ctrlPr>
              <w:rPr>
                <w:rFonts w:ascii="Cambria Math" w:hAnsi="Cambria Math"/>
                <w:i/>
              </w:rPr>
            </m:ctrlPr>
          </m:sSubSupPr>
          <m:e>
            <m:r>
              <w:rPr>
                <w:rFonts w:ascii="Cambria Math" w:hAnsi="Cambria Math"/>
              </w:rPr>
              <m:t>P</m:t>
            </m:r>
          </m:e>
          <m:sub>
            <m:r>
              <w:rPr>
                <w:rFonts w:ascii="Cambria Math" w:hAnsi="Cambria Math"/>
              </w:rPr>
              <m:t>fin,i</m:t>
            </m:r>
          </m:sub>
          <m:sup>
            <m:r>
              <w:rPr>
                <w:rFonts w:ascii="Cambria Math" w:hAnsi="Cambria Math"/>
              </w:rPr>
              <m:t>exc</m:t>
            </m:r>
          </m:sup>
        </m:sSubSup>
      </m:oMath>
      <w:r w:rsidRPr="007F4F0E">
        <w:t xml:space="preserve"> </w:t>
      </w:r>
      <w:r>
        <w:t xml:space="preserve">, </w:t>
      </w:r>
      <m:oMath>
        <m:sSubSup>
          <m:sSubSupPr>
            <m:ctrlPr>
              <w:rPr>
                <w:rFonts w:ascii="Cambria Math" w:hAnsi="Cambria Math"/>
                <w:i/>
              </w:rPr>
            </m:ctrlPr>
          </m:sSubSupPr>
          <m:e>
            <m:r>
              <w:rPr>
                <w:rFonts w:ascii="Cambria Math" w:hAnsi="Cambria Math"/>
              </w:rPr>
              <m:t>P</m:t>
            </m:r>
          </m:e>
          <m:sub>
            <m:r>
              <w:rPr>
                <w:rFonts w:ascii="Cambria Math" w:hAnsi="Cambria Math"/>
              </w:rPr>
              <m:t>fin,i</m:t>
            </m:r>
          </m:sub>
          <m:sup>
            <m:r>
              <w:rPr>
                <w:rFonts w:ascii="Cambria Math" w:hAnsi="Cambria Math"/>
              </w:rPr>
              <m:t>def</m:t>
            </m:r>
          </m:sup>
        </m:sSubSup>
      </m:oMath>
      <w:r>
        <w:t xml:space="preserve"> </w:t>
      </w:r>
      <w:r w:rsidRPr="007F4F0E">
        <w:t>reprezintă prețu</w:t>
      </w:r>
      <w:r>
        <w:t>ri</w:t>
      </w:r>
      <w:r w:rsidRPr="007F4F0E">
        <w:t>l</w:t>
      </w:r>
      <w:r>
        <w:t>e</w:t>
      </w:r>
      <w:r w:rsidRPr="007F4F0E">
        <w:t xml:space="preserve"> final</w:t>
      </w:r>
      <w:r>
        <w:t>e de deficit și de excedent</w:t>
      </w:r>
      <w:r w:rsidRPr="007F4F0E">
        <w:t xml:space="preserve"> calculat</w:t>
      </w:r>
      <w:r>
        <w:t>e</w:t>
      </w:r>
      <w:r w:rsidRPr="007F4F0E">
        <w:t xml:space="preserve"> conform prevederilor </w:t>
      </w:r>
      <w:r w:rsidRPr="007F4F0E">
        <w:fldChar w:fldCharType="begin"/>
      </w:r>
      <w:r w:rsidRPr="007F4F0E">
        <w:instrText xml:space="preserve"> REF _Ref49431125 \r \h  \* MERGEFORMAT </w:instrText>
      </w:r>
      <w:r w:rsidRPr="007F4F0E">
        <w:fldChar w:fldCharType="separate"/>
      </w:r>
      <w:r w:rsidRPr="007F4F0E">
        <w:t>Art. 141</w:t>
      </w:r>
      <w:r w:rsidRPr="007F4F0E">
        <w:fldChar w:fldCharType="end"/>
      </w:r>
      <w:r>
        <w:t>, alin. (4)</w:t>
      </w:r>
      <w:r w:rsidRPr="007F4F0E">
        <w:t xml:space="preserve"> pentru fiecare</w:t>
      </w:r>
      <w:r>
        <w:t xml:space="preserve"> </w:t>
      </w:r>
      <w:proofErr w:type="spellStart"/>
      <w:r w:rsidRPr="007F4F0E">
        <w:t>ID</w:t>
      </w:r>
      <w:r w:rsidRPr="007F4F0E">
        <w:rPr>
          <w:i/>
          <w:iCs/>
        </w:rPr>
        <w:t>i</w:t>
      </w:r>
      <w:proofErr w:type="spellEnd"/>
      <w:r w:rsidRPr="007F4F0E">
        <w:t xml:space="preserve"> al lunii de livrare.</w:t>
      </w:r>
    </w:p>
    <w:p w14:paraId="00F27074" w14:textId="6FD0C89C" w:rsidR="008D3739" w:rsidRDefault="008D3739" w:rsidP="005432B2">
      <w:pPr>
        <w:spacing w:line="360" w:lineRule="auto"/>
        <w:jc w:val="both"/>
        <w:rPr>
          <w:b/>
          <w:bCs/>
        </w:rPr>
      </w:pPr>
    </w:p>
    <w:p w14:paraId="37AD0AE6" w14:textId="0487F319" w:rsidR="008D3739" w:rsidRDefault="008D3739" w:rsidP="005432B2">
      <w:pPr>
        <w:spacing w:line="360" w:lineRule="auto"/>
        <w:jc w:val="both"/>
        <w:rPr>
          <w:b/>
          <w:bCs/>
        </w:rPr>
      </w:pPr>
    </w:p>
    <w:p w14:paraId="4C051307" w14:textId="1C48EE22" w:rsidR="005432B2" w:rsidRPr="00D8647E" w:rsidRDefault="00FB630B" w:rsidP="005432B2">
      <w:pPr>
        <w:spacing w:line="360" w:lineRule="auto"/>
        <w:jc w:val="both"/>
      </w:pPr>
      <w:r w:rsidRPr="00FB630B">
        <w:rPr>
          <w:b/>
          <w:bCs/>
        </w:rPr>
        <w:lastRenderedPageBreak/>
        <w:t>Art. II</w:t>
      </w:r>
      <w:r>
        <w:t xml:space="preserve"> – </w:t>
      </w:r>
      <w:r w:rsidR="005432B2" w:rsidRPr="00D8647E">
        <w:t xml:space="preserve">Operatorii economici din sectorul energiei electrice, Compania Națională de Transport al Energiei Electrice ”Transelectrica” S.A. și </w:t>
      </w:r>
      <w:r w:rsidR="005432B2" w:rsidRPr="00D8647E">
        <w:rPr>
          <w:bCs/>
        </w:rPr>
        <w:t xml:space="preserve">Societatea Operatorul Pieței de Energie Electrică și de Gaze Naturale “OPCOM” S.A. </w:t>
      </w:r>
      <w:r w:rsidR="005432B2" w:rsidRPr="00D8647E">
        <w:t xml:space="preserve">duc la îndeplinire prevederile prezentului ordin. </w:t>
      </w:r>
    </w:p>
    <w:p w14:paraId="664A7121" w14:textId="37E10E0F" w:rsidR="005432B2" w:rsidRDefault="005432B2" w:rsidP="005432B2">
      <w:pPr>
        <w:spacing w:line="360" w:lineRule="auto"/>
        <w:jc w:val="both"/>
      </w:pPr>
      <w:r w:rsidRPr="0060080A">
        <w:rPr>
          <w:b/>
        </w:rPr>
        <w:t xml:space="preserve">Art. </w:t>
      </w:r>
      <w:r w:rsidR="00FB630B">
        <w:rPr>
          <w:b/>
        </w:rPr>
        <w:t>III</w:t>
      </w:r>
      <w:r>
        <w:rPr>
          <w:b/>
        </w:rPr>
        <w:t xml:space="preserve"> </w:t>
      </w:r>
      <w:r w:rsidRPr="0060080A">
        <w:rPr>
          <w:b/>
        </w:rPr>
        <w:t>–</w:t>
      </w:r>
      <w:r w:rsidRPr="0060080A">
        <w:t xml:space="preserve"> Direcțiile de specialitate din cadrul </w:t>
      </w:r>
      <w:bookmarkStart w:id="4" w:name="_Hlk56161375"/>
      <w:r w:rsidRPr="0060080A">
        <w:t xml:space="preserve">Autorității Naționale de Reglementare în Domeniul Energiei </w:t>
      </w:r>
      <w:bookmarkEnd w:id="4"/>
      <w:r w:rsidRPr="0060080A">
        <w:t>urmăresc respectarea prevederilor prezentului ordin.</w:t>
      </w:r>
    </w:p>
    <w:p w14:paraId="76C30B97" w14:textId="2AF1E71F" w:rsidR="005432B2" w:rsidRDefault="005432B2" w:rsidP="005432B2">
      <w:pPr>
        <w:spacing w:line="360" w:lineRule="auto"/>
        <w:jc w:val="both"/>
      </w:pPr>
      <w:r w:rsidRPr="0060080A">
        <w:rPr>
          <w:b/>
        </w:rPr>
        <w:t xml:space="preserve">Art. </w:t>
      </w:r>
      <w:r w:rsidR="00FB630B">
        <w:rPr>
          <w:b/>
        </w:rPr>
        <w:t>IV</w:t>
      </w:r>
      <w:r>
        <w:rPr>
          <w:b/>
        </w:rPr>
        <w:t xml:space="preserve"> </w:t>
      </w:r>
      <w:r w:rsidRPr="0060080A">
        <w:rPr>
          <w:b/>
        </w:rPr>
        <w:t>–</w:t>
      </w:r>
      <w:r w:rsidR="00FB630B">
        <w:rPr>
          <w:b/>
        </w:rPr>
        <w:t xml:space="preserve"> </w:t>
      </w:r>
      <w:r w:rsidRPr="0060080A">
        <w:t>Prezentul ordin se publică în Monitorul Oficial al României, Partea I</w:t>
      </w:r>
      <w:r w:rsidR="00C32133">
        <w:t xml:space="preserve"> și i</w:t>
      </w:r>
      <w:r w:rsidRPr="0060080A">
        <w:t xml:space="preserve">ntră în vigoare la data </w:t>
      </w:r>
      <w:r>
        <w:t>de 1 ianuarie 2021.</w:t>
      </w:r>
    </w:p>
    <w:p w14:paraId="0D1F347A" w14:textId="17F9A6F3" w:rsidR="002F2A8F" w:rsidRDefault="002F2A8F" w:rsidP="002F2A8F">
      <w:pPr>
        <w:pStyle w:val="StyleBodyTextBefore6pt"/>
        <w:tabs>
          <w:tab w:val="left" w:pos="851"/>
        </w:tabs>
        <w:spacing w:line="360" w:lineRule="auto"/>
        <w:jc w:val="both"/>
        <w:rPr>
          <w:sz w:val="24"/>
          <w:szCs w:val="24"/>
        </w:rPr>
      </w:pPr>
    </w:p>
    <w:p w14:paraId="5F86647C" w14:textId="77777777" w:rsidR="00FB630B" w:rsidRDefault="00FB630B" w:rsidP="002F2A8F">
      <w:pPr>
        <w:pStyle w:val="StyleBodyTextBefore6pt"/>
        <w:tabs>
          <w:tab w:val="left" w:pos="851"/>
        </w:tabs>
        <w:spacing w:line="360" w:lineRule="auto"/>
        <w:jc w:val="both"/>
        <w:rPr>
          <w:sz w:val="24"/>
          <w:szCs w:val="24"/>
        </w:rPr>
      </w:pPr>
    </w:p>
    <w:p w14:paraId="012CD5AF" w14:textId="77777777" w:rsidR="002F2A8F" w:rsidRDefault="002F2A8F" w:rsidP="002F2A8F">
      <w:pPr>
        <w:pStyle w:val="StyleBodyTextBefore6pt"/>
        <w:tabs>
          <w:tab w:val="left" w:pos="851"/>
        </w:tabs>
        <w:spacing w:line="360" w:lineRule="auto"/>
        <w:jc w:val="both"/>
        <w:rPr>
          <w:sz w:val="24"/>
          <w:szCs w:val="24"/>
        </w:rPr>
      </w:pPr>
    </w:p>
    <w:p w14:paraId="7A5EBC0B" w14:textId="3CCAFC2F" w:rsidR="000B426E" w:rsidRDefault="002F2A8F" w:rsidP="002F2A8F">
      <w:pPr>
        <w:spacing w:before="240" w:after="240" w:line="360" w:lineRule="auto"/>
        <w:jc w:val="center"/>
        <w:rPr>
          <w:b/>
        </w:rPr>
      </w:pPr>
      <w:r w:rsidRPr="001B2879">
        <w:rPr>
          <w:b/>
        </w:rPr>
        <w:t>Președintele Autorității Naționale de Reglementare în Domeniul Energiei</w:t>
      </w:r>
    </w:p>
    <w:p w14:paraId="5239667F" w14:textId="3DDC3AEB" w:rsidR="002F2A8F" w:rsidRDefault="002F2A8F" w:rsidP="002F2A8F">
      <w:pPr>
        <w:spacing w:before="240" w:after="240" w:line="360" w:lineRule="auto"/>
        <w:jc w:val="center"/>
        <w:rPr>
          <w:b/>
        </w:rPr>
      </w:pPr>
      <w:r w:rsidRPr="001B2879">
        <w:rPr>
          <w:b/>
        </w:rPr>
        <w:t>Dumitru CHIRIȚĂ</w:t>
      </w:r>
    </w:p>
    <w:sectPr w:rsidR="002F2A8F" w:rsidSect="00ED4BC3">
      <w:footerReference w:type="default" r:id="rId8"/>
      <w:pgSz w:w="11906" w:h="16838"/>
      <w:pgMar w:top="1417" w:right="849" w:bottom="1417" w:left="1134"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38D78033" w14:textId="77777777" w:rsidR="00B225B3" w:rsidRDefault="00B225B3" w:rsidP="00B930F5">
      <w:r>
        <w:separator/>
      </w:r>
    </w:p>
  </w:endnote>
  <w:endnote w:type="continuationSeparator" w:id="0">
    <w:p w14:paraId="33410866" w14:textId="77777777" w:rsidR="00B225B3" w:rsidRDefault="00B225B3" w:rsidP="00B930F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278370324"/>
      <w:docPartObj>
        <w:docPartGallery w:val="Page Numbers (Bottom of Page)"/>
        <w:docPartUnique/>
      </w:docPartObj>
    </w:sdtPr>
    <w:sdtEndPr>
      <w:rPr>
        <w:noProof/>
      </w:rPr>
    </w:sdtEndPr>
    <w:sdtContent>
      <w:p w14:paraId="02BE8CC0" w14:textId="77777777" w:rsidR="00953942" w:rsidRDefault="00953942">
        <w:pPr>
          <w:pStyle w:val="Footer"/>
          <w:jc w:val="right"/>
        </w:pPr>
        <w:r>
          <w:fldChar w:fldCharType="begin"/>
        </w:r>
        <w:r>
          <w:instrText xml:space="preserve"> PAGE   \* MERGEFORMAT </w:instrText>
        </w:r>
        <w:r>
          <w:fldChar w:fldCharType="separate"/>
        </w:r>
        <w:r>
          <w:rPr>
            <w:noProof/>
          </w:rPr>
          <w:t>47</w:t>
        </w:r>
        <w:r>
          <w:rPr>
            <w:noProof/>
          </w:rPr>
          <w:fldChar w:fldCharType="end"/>
        </w:r>
      </w:p>
    </w:sdtContent>
  </w:sdt>
  <w:p w14:paraId="632A60D6" w14:textId="77777777" w:rsidR="00953942" w:rsidRDefault="0095394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7AAF0B3D" w14:textId="77777777" w:rsidR="00B225B3" w:rsidRDefault="00B225B3" w:rsidP="00B930F5">
      <w:r>
        <w:separator/>
      </w:r>
    </w:p>
  </w:footnote>
  <w:footnote w:type="continuationSeparator" w:id="0">
    <w:p w14:paraId="009646BE" w14:textId="77777777" w:rsidR="00B225B3" w:rsidRDefault="00B225B3" w:rsidP="00B930F5">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10F5A37"/>
    <w:multiLevelType w:val="hybridMultilevel"/>
    <w:tmpl w:val="A094D8B0"/>
    <w:lvl w:ilvl="0" w:tplc="00AC2A4A">
      <w:start w:val="1"/>
      <w:numFmt w:val="decimal"/>
      <w:lvlText w:val="Art. %1"/>
      <w:lvlJc w:val="left"/>
      <w:pPr>
        <w:tabs>
          <w:tab w:val="num" w:pos="1353"/>
        </w:tabs>
        <w:ind w:left="1880" w:hanging="887"/>
      </w:pPr>
      <w:rPr>
        <w:rFonts w:hint="default"/>
        <w:b/>
        <w:color w:val="auto"/>
        <w:sz w:val="24"/>
        <w:szCs w:val="24"/>
      </w:rPr>
    </w:lvl>
    <w:lvl w:ilvl="1" w:tplc="528E84E8">
      <w:start w:val="1"/>
      <w:numFmt w:val="lowerLetter"/>
      <w:lvlText w:val="%2)"/>
      <w:lvlJc w:val="left"/>
      <w:pPr>
        <w:tabs>
          <w:tab w:val="num" w:pos="1364"/>
        </w:tabs>
        <w:ind w:left="1364" w:hanging="360"/>
      </w:pPr>
      <w:rPr>
        <w:rFonts w:hint="default"/>
      </w:rPr>
    </w:lvl>
    <w:lvl w:ilvl="2" w:tplc="8B0AA1A4">
      <w:start w:val="1"/>
      <w:numFmt w:val="lowerLetter"/>
      <w:lvlText w:val="%3."/>
      <w:lvlJc w:val="left"/>
      <w:pPr>
        <w:ind w:left="2264" w:hanging="360"/>
      </w:pPr>
      <w:rPr>
        <w:rFonts w:hint="default"/>
        <w:sz w:val="24"/>
      </w:rPr>
    </w:lvl>
    <w:lvl w:ilvl="3" w:tplc="0409000F" w:tentative="1">
      <w:start w:val="1"/>
      <w:numFmt w:val="decimal"/>
      <w:lvlText w:val="%4."/>
      <w:lvlJc w:val="left"/>
      <w:pPr>
        <w:tabs>
          <w:tab w:val="num" w:pos="2804"/>
        </w:tabs>
        <w:ind w:left="2804" w:hanging="360"/>
      </w:pPr>
    </w:lvl>
    <w:lvl w:ilvl="4" w:tplc="04090019" w:tentative="1">
      <w:start w:val="1"/>
      <w:numFmt w:val="lowerLetter"/>
      <w:lvlText w:val="%5."/>
      <w:lvlJc w:val="left"/>
      <w:pPr>
        <w:tabs>
          <w:tab w:val="num" w:pos="3524"/>
        </w:tabs>
        <w:ind w:left="3524" w:hanging="360"/>
      </w:pPr>
    </w:lvl>
    <w:lvl w:ilvl="5" w:tplc="0409001B" w:tentative="1">
      <w:start w:val="1"/>
      <w:numFmt w:val="lowerRoman"/>
      <w:lvlText w:val="%6."/>
      <w:lvlJc w:val="right"/>
      <w:pPr>
        <w:tabs>
          <w:tab w:val="num" w:pos="4244"/>
        </w:tabs>
        <w:ind w:left="4244" w:hanging="180"/>
      </w:pPr>
    </w:lvl>
    <w:lvl w:ilvl="6" w:tplc="0409000F" w:tentative="1">
      <w:start w:val="1"/>
      <w:numFmt w:val="decimal"/>
      <w:lvlText w:val="%7."/>
      <w:lvlJc w:val="left"/>
      <w:pPr>
        <w:tabs>
          <w:tab w:val="num" w:pos="4964"/>
        </w:tabs>
        <w:ind w:left="4964" w:hanging="360"/>
      </w:pPr>
    </w:lvl>
    <w:lvl w:ilvl="7" w:tplc="04090019" w:tentative="1">
      <w:start w:val="1"/>
      <w:numFmt w:val="lowerLetter"/>
      <w:lvlText w:val="%8."/>
      <w:lvlJc w:val="left"/>
      <w:pPr>
        <w:tabs>
          <w:tab w:val="num" w:pos="5684"/>
        </w:tabs>
        <w:ind w:left="5684" w:hanging="360"/>
      </w:pPr>
    </w:lvl>
    <w:lvl w:ilvl="8" w:tplc="0409001B" w:tentative="1">
      <w:start w:val="1"/>
      <w:numFmt w:val="lowerRoman"/>
      <w:lvlText w:val="%9."/>
      <w:lvlJc w:val="right"/>
      <w:pPr>
        <w:tabs>
          <w:tab w:val="num" w:pos="6404"/>
        </w:tabs>
        <w:ind w:left="6404" w:hanging="180"/>
      </w:pPr>
    </w:lvl>
  </w:abstractNum>
  <w:abstractNum w:abstractNumId="1" w15:restartNumberingAfterBreak="0">
    <w:nsid w:val="159415D6"/>
    <w:multiLevelType w:val="hybridMultilevel"/>
    <w:tmpl w:val="FDD8EF24"/>
    <w:lvl w:ilvl="0" w:tplc="DD80FF4C">
      <w:start w:val="1"/>
      <w:numFmt w:val="decimal"/>
      <w:lvlText w:val="%1."/>
      <w:lvlJc w:val="left"/>
      <w:pPr>
        <w:ind w:left="810" w:hanging="36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 w15:restartNumberingAfterBreak="0">
    <w:nsid w:val="18134A84"/>
    <w:multiLevelType w:val="hybridMultilevel"/>
    <w:tmpl w:val="3EB61526"/>
    <w:lvl w:ilvl="0" w:tplc="0409001B">
      <w:start w:val="1"/>
      <w:numFmt w:val="lowerRoman"/>
      <w:lvlText w:val="%1."/>
      <w:lvlJc w:val="righ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 w15:restartNumberingAfterBreak="0">
    <w:nsid w:val="34001DFD"/>
    <w:multiLevelType w:val="hybridMultilevel"/>
    <w:tmpl w:val="202A364C"/>
    <w:lvl w:ilvl="0" w:tplc="04090017">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15:restartNumberingAfterBreak="0">
    <w:nsid w:val="34D75B0A"/>
    <w:multiLevelType w:val="multilevel"/>
    <w:tmpl w:val="398E8EB2"/>
    <w:lvl w:ilvl="0">
      <w:start w:val="1"/>
      <w:numFmt w:val="lowerLetter"/>
      <w:pStyle w:val="Paragraph"/>
      <w:lvlText w:val="(%1)"/>
      <w:lvlJc w:val="left"/>
      <w:pPr>
        <w:ind w:left="1276" w:hanging="360"/>
      </w:pPr>
      <w:rPr>
        <w:rFonts w:hint="default"/>
        <w:b w:val="0"/>
        <w:sz w:val="22"/>
      </w:rPr>
    </w:lvl>
    <w:lvl w:ilvl="1">
      <w:start w:val="1"/>
      <w:numFmt w:val="lowerLetter"/>
      <w:lvlText w:val="(%2)"/>
      <w:lvlJc w:val="left"/>
      <w:pPr>
        <w:ind w:left="1483" w:hanging="340"/>
      </w:pPr>
      <w:rPr>
        <w:rFonts w:hint="default"/>
        <w:b w:val="0"/>
        <w:bCs w:val="0"/>
        <w:i w:val="0"/>
        <w:iCs w:val="0"/>
        <w:caps w:val="0"/>
        <w:smallCaps w:val="0"/>
        <w:strike w:val="0"/>
        <w:dstrike w:val="0"/>
        <w:noProof w:val="0"/>
        <w:vanish w:val="0"/>
        <w:color w:val="000000"/>
        <w:spacing w:val="0"/>
        <w:kern w:val="0"/>
        <w:position w:val="0"/>
        <w:u w:val="none"/>
        <w:effect w:val="none"/>
        <w:vertAlign w:val="baseline"/>
        <w:em w:val="none"/>
        <w:specVanish w:val="0"/>
      </w:rPr>
    </w:lvl>
    <w:lvl w:ilvl="2">
      <w:start w:val="1"/>
      <w:numFmt w:val="none"/>
      <w:lvlText w:val=""/>
      <w:lvlJc w:val="left"/>
      <w:pPr>
        <w:ind w:left="916" w:firstLine="0"/>
      </w:pPr>
      <w:rPr>
        <w:rFonts w:hint="default"/>
      </w:rPr>
    </w:lvl>
    <w:lvl w:ilvl="3">
      <w:start w:val="1"/>
      <w:numFmt w:val="lowerLetter"/>
      <w:lvlText w:val="(%4)"/>
      <w:lvlJc w:val="left"/>
      <w:pPr>
        <w:ind w:left="916" w:firstLine="0"/>
      </w:pPr>
      <w:rPr>
        <w:rFonts w:hint="default"/>
      </w:rPr>
    </w:lvl>
    <w:lvl w:ilvl="4">
      <w:start w:val="1"/>
      <w:numFmt w:val="none"/>
      <w:lvlText w:val=""/>
      <w:lvlJc w:val="left"/>
      <w:pPr>
        <w:ind w:left="916" w:firstLine="0"/>
      </w:pPr>
      <w:rPr>
        <w:rFonts w:hint="default"/>
      </w:rPr>
    </w:lvl>
    <w:lvl w:ilvl="5">
      <w:start w:val="1"/>
      <w:numFmt w:val="none"/>
      <w:lvlText w:val=""/>
      <w:lvlJc w:val="left"/>
      <w:pPr>
        <w:ind w:left="916" w:firstLine="0"/>
      </w:pPr>
      <w:rPr>
        <w:rFonts w:hint="default"/>
      </w:rPr>
    </w:lvl>
    <w:lvl w:ilvl="6">
      <w:start w:val="1"/>
      <w:numFmt w:val="none"/>
      <w:lvlText w:val=""/>
      <w:lvlJc w:val="left"/>
      <w:pPr>
        <w:ind w:left="916" w:firstLine="0"/>
      </w:pPr>
      <w:rPr>
        <w:rFonts w:hint="default"/>
      </w:rPr>
    </w:lvl>
    <w:lvl w:ilvl="7">
      <w:start w:val="1"/>
      <w:numFmt w:val="none"/>
      <w:lvlText w:val=""/>
      <w:lvlJc w:val="left"/>
      <w:pPr>
        <w:ind w:left="916" w:firstLine="0"/>
      </w:pPr>
      <w:rPr>
        <w:rFonts w:hint="default"/>
      </w:rPr>
    </w:lvl>
    <w:lvl w:ilvl="8">
      <w:start w:val="1"/>
      <w:numFmt w:val="none"/>
      <w:lvlText w:val=""/>
      <w:lvlJc w:val="left"/>
      <w:pPr>
        <w:ind w:left="916" w:firstLine="0"/>
      </w:pPr>
      <w:rPr>
        <w:rFonts w:hint="default"/>
      </w:rPr>
    </w:lvl>
  </w:abstractNum>
  <w:abstractNum w:abstractNumId="5" w15:restartNumberingAfterBreak="0">
    <w:nsid w:val="46CB2C48"/>
    <w:multiLevelType w:val="hybridMultilevel"/>
    <w:tmpl w:val="2974CF50"/>
    <w:lvl w:ilvl="0" w:tplc="F7BEF144">
      <w:start w:val="1"/>
      <w:numFmt w:val="decimal"/>
      <w:lvlText w:val="%1."/>
      <w:lvlJc w:val="left"/>
      <w:pPr>
        <w:ind w:left="720" w:hanging="36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50730A2C"/>
    <w:multiLevelType w:val="hybridMultilevel"/>
    <w:tmpl w:val="202A364C"/>
    <w:lvl w:ilvl="0" w:tplc="04090017">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 w15:restartNumberingAfterBreak="0">
    <w:nsid w:val="57EC34E3"/>
    <w:multiLevelType w:val="hybridMultilevel"/>
    <w:tmpl w:val="E16EF076"/>
    <w:lvl w:ilvl="0" w:tplc="04090017">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 w15:restartNumberingAfterBreak="0">
    <w:nsid w:val="6F6E1248"/>
    <w:multiLevelType w:val="hybridMultilevel"/>
    <w:tmpl w:val="5CF23666"/>
    <w:lvl w:ilvl="0" w:tplc="81D0AD78">
      <w:start w:val="1"/>
      <w:numFmt w:val="decimal"/>
      <w:lvlText w:val="%1."/>
      <w:lvlJc w:val="left"/>
      <w:pPr>
        <w:ind w:left="720" w:hanging="36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9" w15:restartNumberingAfterBreak="0">
    <w:nsid w:val="76EA51D1"/>
    <w:multiLevelType w:val="hybridMultilevel"/>
    <w:tmpl w:val="305C8BF2"/>
    <w:lvl w:ilvl="0" w:tplc="81D0AD78">
      <w:start w:val="1"/>
      <w:numFmt w:val="decimal"/>
      <w:lvlText w:val="%1."/>
      <w:lvlJc w:val="left"/>
      <w:pPr>
        <w:ind w:left="720" w:hanging="36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0" w15:restartNumberingAfterBreak="0">
    <w:nsid w:val="77C1004B"/>
    <w:multiLevelType w:val="hybridMultilevel"/>
    <w:tmpl w:val="F0F21910"/>
    <w:lvl w:ilvl="0" w:tplc="81D0AD78">
      <w:start w:val="1"/>
      <w:numFmt w:val="decimal"/>
      <w:lvlText w:val="%1."/>
      <w:lvlJc w:val="left"/>
      <w:pPr>
        <w:ind w:left="720" w:hanging="36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num w:numId="1">
    <w:abstractNumId w:val="4"/>
  </w:num>
  <w:num w:numId="2">
    <w:abstractNumId w:val="8"/>
  </w:num>
  <w:num w:numId="3">
    <w:abstractNumId w:val="3"/>
  </w:num>
  <w:num w:numId="4">
    <w:abstractNumId w:val="1"/>
  </w:num>
  <w:num w:numId="5">
    <w:abstractNumId w:val="5"/>
  </w:num>
  <w:num w:numId="6">
    <w:abstractNumId w:val="2"/>
  </w:num>
  <w:num w:numId="7">
    <w:abstractNumId w:val="9"/>
  </w:num>
  <w:num w:numId="8">
    <w:abstractNumId w:val="0"/>
  </w:num>
  <w:num w:numId="9">
    <w:abstractNumId w:val="10"/>
  </w:num>
  <w:num w:numId="10">
    <w:abstractNumId w:val="7"/>
  </w:num>
  <w:num w:numId="11">
    <w:abstractNumId w:val="6"/>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hideSpellingErrors/>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B6CDA"/>
    <w:rsid w:val="00000951"/>
    <w:rsid w:val="00002170"/>
    <w:rsid w:val="0000355C"/>
    <w:rsid w:val="00003BB1"/>
    <w:rsid w:val="0000539C"/>
    <w:rsid w:val="0000581D"/>
    <w:rsid w:val="000065EF"/>
    <w:rsid w:val="000069DF"/>
    <w:rsid w:val="00007B10"/>
    <w:rsid w:val="00010C4B"/>
    <w:rsid w:val="000114A2"/>
    <w:rsid w:val="00011FCB"/>
    <w:rsid w:val="0001282B"/>
    <w:rsid w:val="000128C9"/>
    <w:rsid w:val="00014C77"/>
    <w:rsid w:val="00016DF6"/>
    <w:rsid w:val="00017855"/>
    <w:rsid w:val="0002057F"/>
    <w:rsid w:val="00021DE4"/>
    <w:rsid w:val="00021EC6"/>
    <w:rsid w:val="00022C40"/>
    <w:rsid w:val="00023F92"/>
    <w:rsid w:val="000249C9"/>
    <w:rsid w:val="00024E79"/>
    <w:rsid w:val="00025785"/>
    <w:rsid w:val="00026F8E"/>
    <w:rsid w:val="0003014C"/>
    <w:rsid w:val="00030888"/>
    <w:rsid w:val="0003136B"/>
    <w:rsid w:val="00031EC8"/>
    <w:rsid w:val="0003230B"/>
    <w:rsid w:val="00032FAD"/>
    <w:rsid w:val="00033BFC"/>
    <w:rsid w:val="00033F1F"/>
    <w:rsid w:val="000340F2"/>
    <w:rsid w:val="000346AA"/>
    <w:rsid w:val="00035E78"/>
    <w:rsid w:val="00036F92"/>
    <w:rsid w:val="0003733C"/>
    <w:rsid w:val="00037515"/>
    <w:rsid w:val="00037CFD"/>
    <w:rsid w:val="000406A9"/>
    <w:rsid w:val="00040DA3"/>
    <w:rsid w:val="0004253A"/>
    <w:rsid w:val="00042B50"/>
    <w:rsid w:val="00042F6C"/>
    <w:rsid w:val="000434C3"/>
    <w:rsid w:val="0004370D"/>
    <w:rsid w:val="0004430A"/>
    <w:rsid w:val="00045864"/>
    <w:rsid w:val="00045BD6"/>
    <w:rsid w:val="00045F35"/>
    <w:rsid w:val="000468DA"/>
    <w:rsid w:val="000501F6"/>
    <w:rsid w:val="00051365"/>
    <w:rsid w:val="00051446"/>
    <w:rsid w:val="00052341"/>
    <w:rsid w:val="00053A0D"/>
    <w:rsid w:val="00056951"/>
    <w:rsid w:val="00056989"/>
    <w:rsid w:val="00056CE8"/>
    <w:rsid w:val="00057320"/>
    <w:rsid w:val="000576F0"/>
    <w:rsid w:val="00060E5D"/>
    <w:rsid w:val="000627CC"/>
    <w:rsid w:val="00062C16"/>
    <w:rsid w:val="00062CE4"/>
    <w:rsid w:val="00062F76"/>
    <w:rsid w:val="00063D37"/>
    <w:rsid w:val="000640CB"/>
    <w:rsid w:val="000649FD"/>
    <w:rsid w:val="00065182"/>
    <w:rsid w:val="00065590"/>
    <w:rsid w:val="00067C2F"/>
    <w:rsid w:val="0007048E"/>
    <w:rsid w:val="00070854"/>
    <w:rsid w:val="000717DE"/>
    <w:rsid w:val="00071AAE"/>
    <w:rsid w:val="0007287F"/>
    <w:rsid w:val="0007306B"/>
    <w:rsid w:val="00075F95"/>
    <w:rsid w:val="00076B21"/>
    <w:rsid w:val="00076CD5"/>
    <w:rsid w:val="00076D1A"/>
    <w:rsid w:val="00081D6E"/>
    <w:rsid w:val="000822CB"/>
    <w:rsid w:val="00084AE0"/>
    <w:rsid w:val="00084E63"/>
    <w:rsid w:val="000850F6"/>
    <w:rsid w:val="00085E6A"/>
    <w:rsid w:val="00087F29"/>
    <w:rsid w:val="00090F3C"/>
    <w:rsid w:val="000914E1"/>
    <w:rsid w:val="000919BE"/>
    <w:rsid w:val="00091C70"/>
    <w:rsid w:val="0009241A"/>
    <w:rsid w:val="00093BFD"/>
    <w:rsid w:val="00094CF3"/>
    <w:rsid w:val="00094DE4"/>
    <w:rsid w:val="00095B57"/>
    <w:rsid w:val="000A02EC"/>
    <w:rsid w:val="000A3BD0"/>
    <w:rsid w:val="000A48FA"/>
    <w:rsid w:val="000A491E"/>
    <w:rsid w:val="000A56C8"/>
    <w:rsid w:val="000A6C7A"/>
    <w:rsid w:val="000B0DBD"/>
    <w:rsid w:val="000B21D2"/>
    <w:rsid w:val="000B2BF8"/>
    <w:rsid w:val="000B426E"/>
    <w:rsid w:val="000B6D26"/>
    <w:rsid w:val="000B7AB3"/>
    <w:rsid w:val="000C034F"/>
    <w:rsid w:val="000C07AC"/>
    <w:rsid w:val="000C0D28"/>
    <w:rsid w:val="000C48EA"/>
    <w:rsid w:val="000C6482"/>
    <w:rsid w:val="000C6B86"/>
    <w:rsid w:val="000C7BCC"/>
    <w:rsid w:val="000C7F6C"/>
    <w:rsid w:val="000D13C6"/>
    <w:rsid w:val="000D1889"/>
    <w:rsid w:val="000D20E6"/>
    <w:rsid w:val="000D229F"/>
    <w:rsid w:val="000D23D8"/>
    <w:rsid w:val="000D2519"/>
    <w:rsid w:val="000D265D"/>
    <w:rsid w:val="000D29B4"/>
    <w:rsid w:val="000D3571"/>
    <w:rsid w:val="000D3ED7"/>
    <w:rsid w:val="000D4B18"/>
    <w:rsid w:val="000D5619"/>
    <w:rsid w:val="000E3314"/>
    <w:rsid w:val="000E426B"/>
    <w:rsid w:val="000E5C20"/>
    <w:rsid w:val="000E7E44"/>
    <w:rsid w:val="000F2123"/>
    <w:rsid w:val="000F376A"/>
    <w:rsid w:val="000F3C83"/>
    <w:rsid w:val="000F464D"/>
    <w:rsid w:val="000F7361"/>
    <w:rsid w:val="00103412"/>
    <w:rsid w:val="00103A3B"/>
    <w:rsid w:val="00106052"/>
    <w:rsid w:val="00106356"/>
    <w:rsid w:val="001066FC"/>
    <w:rsid w:val="00107126"/>
    <w:rsid w:val="0011010C"/>
    <w:rsid w:val="00111088"/>
    <w:rsid w:val="00111E3E"/>
    <w:rsid w:val="00113097"/>
    <w:rsid w:val="001139ED"/>
    <w:rsid w:val="00114659"/>
    <w:rsid w:val="00114D89"/>
    <w:rsid w:val="001152AB"/>
    <w:rsid w:val="00115FB9"/>
    <w:rsid w:val="001172AD"/>
    <w:rsid w:val="001205C3"/>
    <w:rsid w:val="00121BBB"/>
    <w:rsid w:val="00122488"/>
    <w:rsid w:val="00122A9E"/>
    <w:rsid w:val="00122C70"/>
    <w:rsid w:val="001230AE"/>
    <w:rsid w:val="001239CB"/>
    <w:rsid w:val="001246D5"/>
    <w:rsid w:val="001249F0"/>
    <w:rsid w:val="001258A8"/>
    <w:rsid w:val="0012590D"/>
    <w:rsid w:val="00125B79"/>
    <w:rsid w:val="00126004"/>
    <w:rsid w:val="001261E9"/>
    <w:rsid w:val="00130E50"/>
    <w:rsid w:val="0013226E"/>
    <w:rsid w:val="00132C8F"/>
    <w:rsid w:val="0013306F"/>
    <w:rsid w:val="001337DE"/>
    <w:rsid w:val="001356EB"/>
    <w:rsid w:val="0013586B"/>
    <w:rsid w:val="001363A3"/>
    <w:rsid w:val="00137F03"/>
    <w:rsid w:val="00141833"/>
    <w:rsid w:val="001424E3"/>
    <w:rsid w:val="00142A06"/>
    <w:rsid w:val="001446CC"/>
    <w:rsid w:val="00144E4F"/>
    <w:rsid w:val="00144FA2"/>
    <w:rsid w:val="0014790B"/>
    <w:rsid w:val="001540BF"/>
    <w:rsid w:val="001541FD"/>
    <w:rsid w:val="00155154"/>
    <w:rsid w:val="0015540E"/>
    <w:rsid w:val="001559D2"/>
    <w:rsid w:val="00156123"/>
    <w:rsid w:val="001561B1"/>
    <w:rsid w:val="00156FAF"/>
    <w:rsid w:val="001573F5"/>
    <w:rsid w:val="00157899"/>
    <w:rsid w:val="00157ACA"/>
    <w:rsid w:val="00161293"/>
    <w:rsid w:val="00162998"/>
    <w:rsid w:val="0016336B"/>
    <w:rsid w:val="001645C5"/>
    <w:rsid w:val="00166735"/>
    <w:rsid w:val="00166A38"/>
    <w:rsid w:val="001670B6"/>
    <w:rsid w:val="00167B6D"/>
    <w:rsid w:val="00167D92"/>
    <w:rsid w:val="00170FD2"/>
    <w:rsid w:val="0017227D"/>
    <w:rsid w:val="00172B86"/>
    <w:rsid w:val="00172F68"/>
    <w:rsid w:val="00174F30"/>
    <w:rsid w:val="001753E1"/>
    <w:rsid w:val="00176EBF"/>
    <w:rsid w:val="00180EAB"/>
    <w:rsid w:val="00181913"/>
    <w:rsid w:val="00182709"/>
    <w:rsid w:val="00184829"/>
    <w:rsid w:val="001853E3"/>
    <w:rsid w:val="00187472"/>
    <w:rsid w:val="00190138"/>
    <w:rsid w:val="00191E20"/>
    <w:rsid w:val="001921A8"/>
    <w:rsid w:val="00192B02"/>
    <w:rsid w:val="00192B42"/>
    <w:rsid w:val="00193FE4"/>
    <w:rsid w:val="001957E5"/>
    <w:rsid w:val="00195904"/>
    <w:rsid w:val="00196872"/>
    <w:rsid w:val="00197C8E"/>
    <w:rsid w:val="00197DEB"/>
    <w:rsid w:val="001A0163"/>
    <w:rsid w:val="001A126F"/>
    <w:rsid w:val="001A14A0"/>
    <w:rsid w:val="001A5DDB"/>
    <w:rsid w:val="001A6336"/>
    <w:rsid w:val="001A644D"/>
    <w:rsid w:val="001A6D16"/>
    <w:rsid w:val="001A7442"/>
    <w:rsid w:val="001A76EB"/>
    <w:rsid w:val="001A7EF5"/>
    <w:rsid w:val="001B0A21"/>
    <w:rsid w:val="001B0A54"/>
    <w:rsid w:val="001B173F"/>
    <w:rsid w:val="001B2630"/>
    <w:rsid w:val="001B27FF"/>
    <w:rsid w:val="001B2D53"/>
    <w:rsid w:val="001B3C63"/>
    <w:rsid w:val="001B46B8"/>
    <w:rsid w:val="001B4C4D"/>
    <w:rsid w:val="001B53E3"/>
    <w:rsid w:val="001B6D53"/>
    <w:rsid w:val="001B71AD"/>
    <w:rsid w:val="001C0085"/>
    <w:rsid w:val="001C0A41"/>
    <w:rsid w:val="001C10CB"/>
    <w:rsid w:val="001C1F0F"/>
    <w:rsid w:val="001C2A90"/>
    <w:rsid w:val="001C2CEE"/>
    <w:rsid w:val="001C41DF"/>
    <w:rsid w:val="001C6441"/>
    <w:rsid w:val="001C672D"/>
    <w:rsid w:val="001C6B3C"/>
    <w:rsid w:val="001C6F83"/>
    <w:rsid w:val="001D0651"/>
    <w:rsid w:val="001D1EB9"/>
    <w:rsid w:val="001D35C8"/>
    <w:rsid w:val="001D463C"/>
    <w:rsid w:val="001D5CED"/>
    <w:rsid w:val="001D68DF"/>
    <w:rsid w:val="001E217D"/>
    <w:rsid w:val="001E35DF"/>
    <w:rsid w:val="001E39CE"/>
    <w:rsid w:val="001E55B3"/>
    <w:rsid w:val="001E61AE"/>
    <w:rsid w:val="001E6403"/>
    <w:rsid w:val="001E7280"/>
    <w:rsid w:val="001E7703"/>
    <w:rsid w:val="001E7F9A"/>
    <w:rsid w:val="001F01B4"/>
    <w:rsid w:val="001F07B4"/>
    <w:rsid w:val="001F2504"/>
    <w:rsid w:val="001F26F3"/>
    <w:rsid w:val="001F2AE7"/>
    <w:rsid w:val="001F3764"/>
    <w:rsid w:val="002007F3"/>
    <w:rsid w:val="0020270E"/>
    <w:rsid w:val="00202AF0"/>
    <w:rsid w:val="0020306B"/>
    <w:rsid w:val="00204617"/>
    <w:rsid w:val="002051FE"/>
    <w:rsid w:val="0020560B"/>
    <w:rsid w:val="0021199F"/>
    <w:rsid w:val="00211BF0"/>
    <w:rsid w:val="00213D71"/>
    <w:rsid w:val="00216624"/>
    <w:rsid w:val="0022002B"/>
    <w:rsid w:val="00222516"/>
    <w:rsid w:val="00222A4F"/>
    <w:rsid w:val="00222EA4"/>
    <w:rsid w:val="002233AA"/>
    <w:rsid w:val="002245D6"/>
    <w:rsid w:val="002250B7"/>
    <w:rsid w:val="00225CDB"/>
    <w:rsid w:val="0023064D"/>
    <w:rsid w:val="00231168"/>
    <w:rsid w:val="00231AC0"/>
    <w:rsid w:val="00231B76"/>
    <w:rsid w:val="00231EA4"/>
    <w:rsid w:val="002327E7"/>
    <w:rsid w:val="00232F45"/>
    <w:rsid w:val="00232FB5"/>
    <w:rsid w:val="002334A4"/>
    <w:rsid w:val="00233E43"/>
    <w:rsid w:val="00234D36"/>
    <w:rsid w:val="00235440"/>
    <w:rsid w:val="00236A7D"/>
    <w:rsid w:val="002403B0"/>
    <w:rsid w:val="00241878"/>
    <w:rsid w:val="002421CB"/>
    <w:rsid w:val="00242369"/>
    <w:rsid w:val="00242690"/>
    <w:rsid w:val="00242DC8"/>
    <w:rsid w:val="002431FB"/>
    <w:rsid w:val="0024322F"/>
    <w:rsid w:val="0024481D"/>
    <w:rsid w:val="002454AB"/>
    <w:rsid w:val="002455C5"/>
    <w:rsid w:val="00247BFC"/>
    <w:rsid w:val="00250695"/>
    <w:rsid w:val="00250A2C"/>
    <w:rsid w:val="0025185E"/>
    <w:rsid w:val="00251A02"/>
    <w:rsid w:val="0025256C"/>
    <w:rsid w:val="00252AAB"/>
    <w:rsid w:val="0025327A"/>
    <w:rsid w:val="00253529"/>
    <w:rsid w:val="002544D3"/>
    <w:rsid w:val="00261478"/>
    <w:rsid w:val="0026168C"/>
    <w:rsid w:val="00261F22"/>
    <w:rsid w:val="00262EB6"/>
    <w:rsid w:val="002630F6"/>
    <w:rsid w:val="002651B3"/>
    <w:rsid w:val="00265725"/>
    <w:rsid w:val="002669DA"/>
    <w:rsid w:val="00266F52"/>
    <w:rsid w:val="00267270"/>
    <w:rsid w:val="002705E4"/>
    <w:rsid w:val="002709D4"/>
    <w:rsid w:val="0027348F"/>
    <w:rsid w:val="00276301"/>
    <w:rsid w:val="002769E6"/>
    <w:rsid w:val="00277E5A"/>
    <w:rsid w:val="002819F7"/>
    <w:rsid w:val="002829C7"/>
    <w:rsid w:val="00282B3E"/>
    <w:rsid w:val="0028345C"/>
    <w:rsid w:val="00283680"/>
    <w:rsid w:val="00283FC4"/>
    <w:rsid w:val="00284270"/>
    <w:rsid w:val="0028512D"/>
    <w:rsid w:val="00287F0A"/>
    <w:rsid w:val="002906CF"/>
    <w:rsid w:val="00290B46"/>
    <w:rsid w:val="00290C31"/>
    <w:rsid w:val="00290EDF"/>
    <w:rsid w:val="00291113"/>
    <w:rsid w:val="0029124A"/>
    <w:rsid w:val="0029183B"/>
    <w:rsid w:val="002932BA"/>
    <w:rsid w:val="0029468C"/>
    <w:rsid w:val="00294E71"/>
    <w:rsid w:val="0029548D"/>
    <w:rsid w:val="002955A2"/>
    <w:rsid w:val="00296111"/>
    <w:rsid w:val="00296904"/>
    <w:rsid w:val="0029743C"/>
    <w:rsid w:val="002A10BE"/>
    <w:rsid w:val="002A13D2"/>
    <w:rsid w:val="002A1536"/>
    <w:rsid w:val="002A1B9B"/>
    <w:rsid w:val="002A348F"/>
    <w:rsid w:val="002A378F"/>
    <w:rsid w:val="002A39DE"/>
    <w:rsid w:val="002A4793"/>
    <w:rsid w:val="002A6517"/>
    <w:rsid w:val="002A6C4D"/>
    <w:rsid w:val="002A7733"/>
    <w:rsid w:val="002B040A"/>
    <w:rsid w:val="002B0F34"/>
    <w:rsid w:val="002B11AF"/>
    <w:rsid w:val="002B316B"/>
    <w:rsid w:val="002B3B25"/>
    <w:rsid w:val="002B3FE1"/>
    <w:rsid w:val="002B42D5"/>
    <w:rsid w:val="002B514C"/>
    <w:rsid w:val="002B6554"/>
    <w:rsid w:val="002B68A6"/>
    <w:rsid w:val="002B68B5"/>
    <w:rsid w:val="002B6D3E"/>
    <w:rsid w:val="002C0116"/>
    <w:rsid w:val="002C13D0"/>
    <w:rsid w:val="002C16CA"/>
    <w:rsid w:val="002C325C"/>
    <w:rsid w:val="002C4710"/>
    <w:rsid w:val="002C5262"/>
    <w:rsid w:val="002C5555"/>
    <w:rsid w:val="002C59C9"/>
    <w:rsid w:val="002C5E58"/>
    <w:rsid w:val="002C6333"/>
    <w:rsid w:val="002C6A9F"/>
    <w:rsid w:val="002C7911"/>
    <w:rsid w:val="002D04C8"/>
    <w:rsid w:val="002D05DF"/>
    <w:rsid w:val="002D09F7"/>
    <w:rsid w:val="002D0D1C"/>
    <w:rsid w:val="002D2914"/>
    <w:rsid w:val="002D3798"/>
    <w:rsid w:val="002D40C5"/>
    <w:rsid w:val="002D42D7"/>
    <w:rsid w:val="002D4587"/>
    <w:rsid w:val="002D55D9"/>
    <w:rsid w:val="002D7824"/>
    <w:rsid w:val="002E1EB8"/>
    <w:rsid w:val="002E1F3F"/>
    <w:rsid w:val="002E28EA"/>
    <w:rsid w:val="002E29A1"/>
    <w:rsid w:val="002E421D"/>
    <w:rsid w:val="002E45EB"/>
    <w:rsid w:val="002E4916"/>
    <w:rsid w:val="002E57FD"/>
    <w:rsid w:val="002E7389"/>
    <w:rsid w:val="002E795A"/>
    <w:rsid w:val="002E7AD1"/>
    <w:rsid w:val="002F0012"/>
    <w:rsid w:val="002F0678"/>
    <w:rsid w:val="002F07BD"/>
    <w:rsid w:val="002F189B"/>
    <w:rsid w:val="002F2014"/>
    <w:rsid w:val="002F2A8F"/>
    <w:rsid w:val="002F2C95"/>
    <w:rsid w:val="002F3603"/>
    <w:rsid w:val="002F38BC"/>
    <w:rsid w:val="002F3C14"/>
    <w:rsid w:val="002F507A"/>
    <w:rsid w:val="002F51B9"/>
    <w:rsid w:val="002F5645"/>
    <w:rsid w:val="002F6401"/>
    <w:rsid w:val="002F65BB"/>
    <w:rsid w:val="003003F6"/>
    <w:rsid w:val="00300489"/>
    <w:rsid w:val="0030071B"/>
    <w:rsid w:val="00300CF9"/>
    <w:rsid w:val="0030129E"/>
    <w:rsid w:val="00301423"/>
    <w:rsid w:val="003033EB"/>
    <w:rsid w:val="003040C3"/>
    <w:rsid w:val="0030419B"/>
    <w:rsid w:val="003041C2"/>
    <w:rsid w:val="00304608"/>
    <w:rsid w:val="003059C7"/>
    <w:rsid w:val="003060A1"/>
    <w:rsid w:val="00311493"/>
    <w:rsid w:val="003114DD"/>
    <w:rsid w:val="0031153A"/>
    <w:rsid w:val="003120A4"/>
    <w:rsid w:val="00312385"/>
    <w:rsid w:val="00312C91"/>
    <w:rsid w:val="0031330B"/>
    <w:rsid w:val="003139CF"/>
    <w:rsid w:val="00314006"/>
    <w:rsid w:val="003145DE"/>
    <w:rsid w:val="0031526C"/>
    <w:rsid w:val="00315291"/>
    <w:rsid w:val="00315B5D"/>
    <w:rsid w:val="00316489"/>
    <w:rsid w:val="00316D30"/>
    <w:rsid w:val="00317CF8"/>
    <w:rsid w:val="00317F70"/>
    <w:rsid w:val="00325EC1"/>
    <w:rsid w:val="00326234"/>
    <w:rsid w:val="00327D12"/>
    <w:rsid w:val="003303C8"/>
    <w:rsid w:val="0033144A"/>
    <w:rsid w:val="0033186A"/>
    <w:rsid w:val="003340AB"/>
    <w:rsid w:val="0033451E"/>
    <w:rsid w:val="00335FFA"/>
    <w:rsid w:val="003361D8"/>
    <w:rsid w:val="00337604"/>
    <w:rsid w:val="00337803"/>
    <w:rsid w:val="0034022B"/>
    <w:rsid w:val="00340AB2"/>
    <w:rsid w:val="00341CE8"/>
    <w:rsid w:val="0034301A"/>
    <w:rsid w:val="0034709C"/>
    <w:rsid w:val="00347AE7"/>
    <w:rsid w:val="00347DC6"/>
    <w:rsid w:val="00350094"/>
    <w:rsid w:val="00350CDC"/>
    <w:rsid w:val="00350D02"/>
    <w:rsid w:val="00351F81"/>
    <w:rsid w:val="00353BFF"/>
    <w:rsid w:val="00353CFF"/>
    <w:rsid w:val="0035420A"/>
    <w:rsid w:val="00354D98"/>
    <w:rsid w:val="00356086"/>
    <w:rsid w:val="003563F6"/>
    <w:rsid w:val="00356833"/>
    <w:rsid w:val="0036051F"/>
    <w:rsid w:val="0036085C"/>
    <w:rsid w:val="003634A2"/>
    <w:rsid w:val="003642A5"/>
    <w:rsid w:val="00364E6D"/>
    <w:rsid w:val="003650AB"/>
    <w:rsid w:val="0036562C"/>
    <w:rsid w:val="003671D6"/>
    <w:rsid w:val="00370A71"/>
    <w:rsid w:val="00370AA5"/>
    <w:rsid w:val="00371499"/>
    <w:rsid w:val="00371974"/>
    <w:rsid w:val="00371C36"/>
    <w:rsid w:val="00372D7C"/>
    <w:rsid w:val="00375615"/>
    <w:rsid w:val="00377C34"/>
    <w:rsid w:val="00380013"/>
    <w:rsid w:val="00381029"/>
    <w:rsid w:val="0038187D"/>
    <w:rsid w:val="00381FF9"/>
    <w:rsid w:val="00382364"/>
    <w:rsid w:val="00382F71"/>
    <w:rsid w:val="00383ED6"/>
    <w:rsid w:val="00384748"/>
    <w:rsid w:val="00384E92"/>
    <w:rsid w:val="003907D0"/>
    <w:rsid w:val="003911E8"/>
    <w:rsid w:val="00392735"/>
    <w:rsid w:val="00393147"/>
    <w:rsid w:val="00393AA6"/>
    <w:rsid w:val="00394175"/>
    <w:rsid w:val="00394AA7"/>
    <w:rsid w:val="00394C28"/>
    <w:rsid w:val="00394C54"/>
    <w:rsid w:val="00396453"/>
    <w:rsid w:val="00396BDB"/>
    <w:rsid w:val="003A2169"/>
    <w:rsid w:val="003A7146"/>
    <w:rsid w:val="003A7CA1"/>
    <w:rsid w:val="003B0E30"/>
    <w:rsid w:val="003B1535"/>
    <w:rsid w:val="003B1CEE"/>
    <w:rsid w:val="003B29FA"/>
    <w:rsid w:val="003B2BDC"/>
    <w:rsid w:val="003B426F"/>
    <w:rsid w:val="003B6800"/>
    <w:rsid w:val="003C0744"/>
    <w:rsid w:val="003C2720"/>
    <w:rsid w:val="003C3089"/>
    <w:rsid w:val="003C41E1"/>
    <w:rsid w:val="003C4F42"/>
    <w:rsid w:val="003C58E2"/>
    <w:rsid w:val="003C5975"/>
    <w:rsid w:val="003C5D15"/>
    <w:rsid w:val="003C5EC3"/>
    <w:rsid w:val="003C6179"/>
    <w:rsid w:val="003C7875"/>
    <w:rsid w:val="003D02C5"/>
    <w:rsid w:val="003D0D3C"/>
    <w:rsid w:val="003D1786"/>
    <w:rsid w:val="003D2F59"/>
    <w:rsid w:val="003D2F99"/>
    <w:rsid w:val="003D3321"/>
    <w:rsid w:val="003D4412"/>
    <w:rsid w:val="003D6260"/>
    <w:rsid w:val="003D6E15"/>
    <w:rsid w:val="003D7AD1"/>
    <w:rsid w:val="003E0165"/>
    <w:rsid w:val="003E016F"/>
    <w:rsid w:val="003E0AC6"/>
    <w:rsid w:val="003E0FAE"/>
    <w:rsid w:val="003E170B"/>
    <w:rsid w:val="003E1B05"/>
    <w:rsid w:val="003E1C05"/>
    <w:rsid w:val="003E4F53"/>
    <w:rsid w:val="003E571A"/>
    <w:rsid w:val="003E7307"/>
    <w:rsid w:val="003F0B4A"/>
    <w:rsid w:val="003F155B"/>
    <w:rsid w:val="003F264B"/>
    <w:rsid w:val="003F319C"/>
    <w:rsid w:val="003F4110"/>
    <w:rsid w:val="003F77A0"/>
    <w:rsid w:val="003F7D34"/>
    <w:rsid w:val="00400A67"/>
    <w:rsid w:val="004017F8"/>
    <w:rsid w:val="00402310"/>
    <w:rsid w:val="004025FC"/>
    <w:rsid w:val="0040354F"/>
    <w:rsid w:val="00403D42"/>
    <w:rsid w:val="004044A6"/>
    <w:rsid w:val="00407C0B"/>
    <w:rsid w:val="00410129"/>
    <w:rsid w:val="0041085E"/>
    <w:rsid w:val="00412663"/>
    <w:rsid w:val="00412C88"/>
    <w:rsid w:val="00413B29"/>
    <w:rsid w:val="00413BB8"/>
    <w:rsid w:val="0041409F"/>
    <w:rsid w:val="00414538"/>
    <w:rsid w:val="00415C86"/>
    <w:rsid w:val="004214B9"/>
    <w:rsid w:val="00422656"/>
    <w:rsid w:val="004235D5"/>
    <w:rsid w:val="004248A6"/>
    <w:rsid w:val="00425D17"/>
    <w:rsid w:val="004260E0"/>
    <w:rsid w:val="00430031"/>
    <w:rsid w:val="004300DE"/>
    <w:rsid w:val="0043020A"/>
    <w:rsid w:val="004321C3"/>
    <w:rsid w:val="00432D86"/>
    <w:rsid w:val="004341B8"/>
    <w:rsid w:val="00434D80"/>
    <w:rsid w:val="00435360"/>
    <w:rsid w:val="0043587C"/>
    <w:rsid w:val="00435961"/>
    <w:rsid w:val="0043644C"/>
    <w:rsid w:val="00437096"/>
    <w:rsid w:val="00437BAD"/>
    <w:rsid w:val="00437D78"/>
    <w:rsid w:val="004400A1"/>
    <w:rsid w:val="004412A9"/>
    <w:rsid w:val="00441CAF"/>
    <w:rsid w:val="00442AE6"/>
    <w:rsid w:val="00443085"/>
    <w:rsid w:val="004436BD"/>
    <w:rsid w:val="00446EAD"/>
    <w:rsid w:val="00447229"/>
    <w:rsid w:val="00447EF5"/>
    <w:rsid w:val="0045004E"/>
    <w:rsid w:val="00450530"/>
    <w:rsid w:val="00450843"/>
    <w:rsid w:val="00450CCE"/>
    <w:rsid w:val="00451C8D"/>
    <w:rsid w:val="00452716"/>
    <w:rsid w:val="0045329F"/>
    <w:rsid w:val="00454140"/>
    <w:rsid w:val="00454E68"/>
    <w:rsid w:val="0045508F"/>
    <w:rsid w:val="00456E39"/>
    <w:rsid w:val="004574D3"/>
    <w:rsid w:val="00457C1F"/>
    <w:rsid w:val="00457D83"/>
    <w:rsid w:val="004602E5"/>
    <w:rsid w:val="00461C2D"/>
    <w:rsid w:val="0046330E"/>
    <w:rsid w:val="0046398F"/>
    <w:rsid w:val="00464E5E"/>
    <w:rsid w:val="004656D8"/>
    <w:rsid w:val="00466BF4"/>
    <w:rsid w:val="0046754B"/>
    <w:rsid w:val="0047078F"/>
    <w:rsid w:val="00472893"/>
    <w:rsid w:val="00472D64"/>
    <w:rsid w:val="00473CE7"/>
    <w:rsid w:val="00476EE6"/>
    <w:rsid w:val="00480349"/>
    <w:rsid w:val="0048081E"/>
    <w:rsid w:val="00480E7D"/>
    <w:rsid w:val="00481D82"/>
    <w:rsid w:val="0048301C"/>
    <w:rsid w:val="004839FF"/>
    <w:rsid w:val="00483D0A"/>
    <w:rsid w:val="00485CE2"/>
    <w:rsid w:val="0049024A"/>
    <w:rsid w:val="00490EE5"/>
    <w:rsid w:val="00491C73"/>
    <w:rsid w:val="004928A2"/>
    <w:rsid w:val="00493040"/>
    <w:rsid w:val="00493543"/>
    <w:rsid w:val="004943F7"/>
    <w:rsid w:val="00495B05"/>
    <w:rsid w:val="00496DD0"/>
    <w:rsid w:val="00497675"/>
    <w:rsid w:val="004978A0"/>
    <w:rsid w:val="00497FC5"/>
    <w:rsid w:val="004A04F4"/>
    <w:rsid w:val="004A0710"/>
    <w:rsid w:val="004A1EAF"/>
    <w:rsid w:val="004A34F0"/>
    <w:rsid w:val="004A6993"/>
    <w:rsid w:val="004A79DF"/>
    <w:rsid w:val="004B0BE6"/>
    <w:rsid w:val="004B0C43"/>
    <w:rsid w:val="004B1A2A"/>
    <w:rsid w:val="004B1ACD"/>
    <w:rsid w:val="004B1F69"/>
    <w:rsid w:val="004B2E4C"/>
    <w:rsid w:val="004B339A"/>
    <w:rsid w:val="004B34F9"/>
    <w:rsid w:val="004B4568"/>
    <w:rsid w:val="004B574F"/>
    <w:rsid w:val="004B5791"/>
    <w:rsid w:val="004B607B"/>
    <w:rsid w:val="004B66A6"/>
    <w:rsid w:val="004B7B31"/>
    <w:rsid w:val="004C0180"/>
    <w:rsid w:val="004C071E"/>
    <w:rsid w:val="004C0B68"/>
    <w:rsid w:val="004C1B68"/>
    <w:rsid w:val="004C322A"/>
    <w:rsid w:val="004C35C5"/>
    <w:rsid w:val="004C3766"/>
    <w:rsid w:val="004C3AEC"/>
    <w:rsid w:val="004C4432"/>
    <w:rsid w:val="004C48F3"/>
    <w:rsid w:val="004C55B1"/>
    <w:rsid w:val="004C59FE"/>
    <w:rsid w:val="004C6D9B"/>
    <w:rsid w:val="004C7303"/>
    <w:rsid w:val="004D1A34"/>
    <w:rsid w:val="004D1EAE"/>
    <w:rsid w:val="004D286F"/>
    <w:rsid w:val="004D3D6B"/>
    <w:rsid w:val="004D42F9"/>
    <w:rsid w:val="004D47AE"/>
    <w:rsid w:val="004D48FC"/>
    <w:rsid w:val="004D4A73"/>
    <w:rsid w:val="004D50CE"/>
    <w:rsid w:val="004D56E4"/>
    <w:rsid w:val="004D5A9A"/>
    <w:rsid w:val="004D6564"/>
    <w:rsid w:val="004E08CD"/>
    <w:rsid w:val="004E22B5"/>
    <w:rsid w:val="004E34B3"/>
    <w:rsid w:val="004E357A"/>
    <w:rsid w:val="004E3E1C"/>
    <w:rsid w:val="004E4333"/>
    <w:rsid w:val="004E5529"/>
    <w:rsid w:val="004E5AC0"/>
    <w:rsid w:val="004E5B4F"/>
    <w:rsid w:val="004E682E"/>
    <w:rsid w:val="004E6BCC"/>
    <w:rsid w:val="004E7242"/>
    <w:rsid w:val="004E756B"/>
    <w:rsid w:val="004E7A85"/>
    <w:rsid w:val="004E7AC3"/>
    <w:rsid w:val="004F181F"/>
    <w:rsid w:val="004F386F"/>
    <w:rsid w:val="004F5ACE"/>
    <w:rsid w:val="004F5BA0"/>
    <w:rsid w:val="004F6461"/>
    <w:rsid w:val="004F6636"/>
    <w:rsid w:val="004F7447"/>
    <w:rsid w:val="004F7B2F"/>
    <w:rsid w:val="0050047E"/>
    <w:rsid w:val="005004A8"/>
    <w:rsid w:val="00500617"/>
    <w:rsid w:val="005007AB"/>
    <w:rsid w:val="005008B6"/>
    <w:rsid w:val="0050108C"/>
    <w:rsid w:val="005016AD"/>
    <w:rsid w:val="0050268A"/>
    <w:rsid w:val="00502D9C"/>
    <w:rsid w:val="00504055"/>
    <w:rsid w:val="0050468A"/>
    <w:rsid w:val="00504CB5"/>
    <w:rsid w:val="00505845"/>
    <w:rsid w:val="005058CC"/>
    <w:rsid w:val="00505FF3"/>
    <w:rsid w:val="0050656A"/>
    <w:rsid w:val="00506655"/>
    <w:rsid w:val="00506725"/>
    <w:rsid w:val="005070D3"/>
    <w:rsid w:val="005072B4"/>
    <w:rsid w:val="005103B1"/>
    <w:rsid w:val="00510C7C"/>
    <w:rsid w:val="00510E2A"/>
    <w:rsid w:val="005125C5"/>
    <w:rsid w:val="0051308D"/>
    <w:rsid w:val="0051366D"/>
    <w:rsid w:val="00513673"/>
    <w:rsid w:val="0051435F"/>
    <w:rsid w:val="0051466A"/>
    <w:rsid w:val="0051564D"/>
    <w:rsid w:val="00516520"/>
    <w:rsid w:val="00516A3C"/>
    <w:rsid w:val="00520809"/>
    <w:rsid w:val="00521064"/>
    <w:rsid w:val="0052214D"/>
    <w:rsid w:val="00523A7D"/>
    <w:rsid w:val="00524DD9"/>
    <w:rsid w:val="00525346"/>
    <w:rsid w:val="00526783"/>
    <w:rsid w:val="0052746E"/>
    <w:rsid w:val="00527E53"/>
    <w:rsid w:val="005301E8"/>
    <w:rsid w:val="00530F3F"/>
    <w:rsid w:val="00531A9D"/>
    <w:rsid w:val="00531AD7"/>
    <w:rsid w:val="0053202E"/>
    <w:rsid w:val="005332E2"/>
    <w:rsid w:val="00535E50"/>
    <w:rsid w:val="005361BB"/>
    <w:rsid w:val="00537812"/>
    <w:rsid w:val="00537EB2"/>
    <w:rsid w:val="00540DD0"/>
    <w:rsid w:val="0054221A"/>
    <w:rsid w:val="005422BE"/>
    <w:rsid w:val="005423EA"/>
    <w:rsid w:val="00542BD4"/>
    <w:rsid w:val="005432B2"/>
    <w:rsid w:val="0054330D"/>
    <w:rsid w:val="0054383D"/>
    <w:rsid w:val="00543A8B"/>
    <w:rsid w:val="00545041"/>
    <w:rsid w:val="00546068"/>
    <w:rsid w:val="005463E5"/>
    <w:rsid w:val="0054760E"/>
    <w:rsid w:val="0055019E"/>
    <w:rsid w:val="0055067A"/>
    <w:rsid w:val="00550EE6"/>
    <w:rsid w:val="00551BF3"/>
    <w:rsid w:val="005524C2"/>
    <w:rsid w:val="0055283C"/>
    <w:rsid w:val="00553E36"/>
    <w:rsid w:val="0055497A"/>
    <w:rsid w:val="00555CEF"/>
    <w:rsid w:val="00556614"/>
    <w:rsid w:val="00560192"/>
    <w:rsid w:val="00561C00"/>
    <w:rsid w:val="00564F16"/>
    <w:rsid w:val="00565C79"/>
    <w:rsid w:val="005668CE"/>
    <w:rsid w:val="00566BC1"/>
    <w:rsid w:val="005673D8"/>
    <w:rsid w:val="00567741"/>
    <w:rsid w:val="00567D3D"/>
    <w:rsid w:val="0057040D"/>
    <w:rsid w:val="005706EB"/>
    <w:rsid w:val="005713F3"/>
    <w:rsid w:val="005719FE"/>
    <w:rsid w:val="00571E4B"/>
    <w:rsid w:val="00571FD8"/>
    <w:rsid w:val="005723FC"/>
    <w:rsid w:val="00572807"/>
    <w:rsid w:val="005734BB"/>
    <w:rsid w:val="005736F3"/>
    <w:rsid w:val="00573AD7"/>
    <w:rsid w:val="00573C9E"/>
    <w:rsid w:val="00574572"/>
    <w:rsid w:val="005757E6"/>
    <w:rsid w:val="00576712"/>
    <w:rsid w:val="005770D9"/>
    <w:rsid w:val="00581AB4"/>
    <w:rsid w:val="00581E05"/>
    <w:rsid w:val="0058274B"/>
    <w:rsid w:val="005829AE"/>
    <w:rsid w:val="00583400"/>
    <w:rsid w:val="005838BF"/>
    <w:rsid w:val="00583973"/>
    <w:rsid w:val="005859D5"/>
    <w:rsid w:val="0058649D"/>
    <w:rsid w:val="00586C41"/>
    <w:rsid w:val="00587127"/>
    <w:rsid w:val="0058739C"/>
    <w:rsid w:val="005877E1"/>
    <w:rsid w:val="005906C8"/>
    <w:rsid w:val="00590BCA"/>
    <w:rsid w:val="00591073"/>
    <w:rsid w:val="005914A6"/>
    <w:rsid w:val="00591E75"/>
    <w:rsid w:val="00592061"/>
    <w:rsid w:val="00592B94"/>
    <w:rsid w:val="00593954"/>
    <w:rsid w:val="005940E5"/>
    <w:rsid w:val="00594158"/>
    <w:rsid w:val="00594F43"/>
    <w:rsid w:val="005953B2"/>
    <w:rsid w:val="00595AD3"/>
    <w:rsid w:val="00596378"/>
    <w:rsid w:val="005A0F85"/>
    <w:rsid w:val="005A10C1"/>
    <w:rsid w:val="005A18C6"/>
    <w:rsid w:val="005A2842"/>
    <w:rsid w:val="005A2DB2"/>
    <w:rsid w:val="005A2F05"/>
    <w:rsid w:val="005A3538"/>
    <w:rsid w:val="005A37CE"/>
    <w:rsid w:val="005A4915"/>
    <w:rsid w:val="005A4AF4"/>
    <w:rsid w:val="005A4EB2"/>
    <w:rsid w:val="005A6F2F"/>
    <w:rsid w:val="005A7660"/>
    <w:rsid w:val="005A77F6"/>
    <w:rsid w:val="005B0F18"/>
    <w:rsid w:val="005B1A3A"/>
    <w:rsid w:val="005B1FD2"/>
    <w:rsid w:val="005B22A6"/>
    <w:rsid w:val="005B29EB"/>
    <w:rsid w:val="005B2DC8"/>
    <w:rsid w:val="005B2E9A"/>
    <w:rsid w:val="005B35E9"/>
    <w:rsid w:val="005B4103"/>
    <w:rsid w:val="005B4311"/>
    <w:rsid w:val="005B4CAE"/>
    <w:rsid w:val="005B5CE5"/>
    <w:rsid w:val="005B5D78"/>
    <w:rsid w:val="005B5F79"/>
    <w:rsid w:val="005B6673"/>
    <w:rsid w:val="005B6685"/>
    <w:rsid w:val="005B6849"/>
    <w:rsid w:val="005B6B11"/>
    <w:rsid w:val="005B6CDA"/>
    <w:rsid w:val="005B7838"/>
    <w:rsid w:val="005B7C87"/>
    <w:rsid w:val="005C031C"/>
    <w:rsid w:val="005C08A7"/>
    <w:rsid w:val="005C10D2"/>
    <w:rsid w:val="005C1472"/>
    <w:rsid w:val="005C4514"/>
    <w:rsid w:val="005C5723"/>
    <w:rsid w:val="005C5895"/>
    <w:rsid w:val="005C5B00"/>
    <w:rsid w:val="005C5EB1"/>
    <w:rsid w:val="005C6284"/>
    <w:rsid w:val="005C6DDA"/>
    <w:rsid w:val="005C6E7F"/>
    <w:rsid w:val="005C7B0A"/>
    <w:rsid w:val="005C7CC0"/>
    <w:rsid w:val="005D0B47"/>
    <w:rsid w:val="005D14A4"/>
    <w:rsid w:val="005D33E8"/>
    <w:rsid w:val="005D3B75"/>
    <w:rsid w:val="005D510D"/>
    <w:rsid w:val="005D5ADB"/>
    <w:rsid w:val="005D6DB5"/>
    <w:rsid w:val="005D7600"/>
    <w:rsid w:val="005D78BD"/>
    <w:rsid w:val="005D7CA2"/>
    <w:rsid w:val="005D7EA8"/>
    <w:rsid w:val="005E06C1"/>
    <w:rsid w:val="005E124D"/>
    <w:rsid w:val="005E2D3F"/>
    <w:rsid w:val="005E44E8"/>
    <w:rsid w:val="005E4E7E"/>
    <w:rsid w:val="005E5A91"/>
    <w:rsid w:val="005E5E84"/>
    <w:rsid w:val="005F1213"/>
    <w:rsid w:val="005F1AF0"/>
    <w:rsid w:val="005F1F73"/>
    <w:rsid w:val="005F27F8"/>
    <w:rsid w:val="005F3A45"/>
    <w:rsid w:val="005F50C4"/>
    <w:rsid w:val="005F55AE"/>
    <w:rsid w:val="005F55E1"/>
    <w:rsid w:val="005F5FEB"/>
    <w:rsid w:val="005F6794"/>
    <w:rsid w:val="005F734C"/>
    <w:rsid w:val="0060053B"/>
    <w:rsid w:val="00600A85"/>
    <w:rsid w:val="00600CE8"/>
    <w:rsid w:val="0060248E"/>
    <w:rsid w:val="0060322D"/>
    <w:rsid w:val="006048EF"/>
    <w:rsid w:val="00604AD2"/>
    <w:rsid w:val="006051CA"/>
    <w:rsid w:val="00605717"/>
    <w:rsid w:val="00605991"/>
    <w:rsid w:val="0060669D"/>
    <w:rsid w:val="00606D47"/>
    <w:rsid w:val="00606F7C"/>
    <w:rsid w:val="00607650"/>
    <w:rsid w:val="006079A0"/>
    <w:rsid w:val="00607AB3"/>
    <w:rsid w:val="00607E52"/>
    <w:rsid w:val="00607EC0"/>
    <w:rsid w:val="00612B05"/>
    <w:rsid w:val="00613168"/>
    <w:rsid w:val="006131D3"/>
    <w:rsid w:val="00613D19"/>
    <w:rsid w:val="00613DBA"/>
    <w:rsid w:val="0061526B"/>
    <w:rsid w:val="00615D11"/>
    <w:rsid w:val="00617023"/>
    <w:rsid w:val="006179B5"/>
    <w:rsid w:val="00617CAB"/>
    <w:rsid w:val="00617ED6"/>
    <w:rsid w:val="006211A1"/>
    <w:rsid w:val="00621DDD"/>
    <w:rsid w:val="00622201"/>
    <w:rsid w:val="00623E9C"/>
    <w:rsid w:val="00623F74"/>
    <w:rsid w:val="00624781"/>
    <w:rsid w:val="00624C1C"/>
    <w:rsid w:val="00625A0D"/>
    <w:rsid w:val="006261EF"/>
    <w:rsid w:val="006266F0"/>
    <w:rsid w:val="006273CA"/>
    <w:rsid w:val="00627422"/>
    <w:rsid w:val="006307F6"/>
    <w:rsid w:val="00631972"/>
    <w:rsid w:val="00632359"/>
    <w:rsid w:val="006323C2"/>
    <w:rsid w:val="00633C4F"/>
    <w:rsid w:val="00634E63"/>
    <w:rsid w:val="00634F80"/>
    <w:rsid w:val="00635073"/>
    <w:rsid w:val="00635254"/>
    <w:rsid w:val="006355F2"/>
    <w:rsid w:val="006357FB"/>
    <w:rsid w:val="00636E74"/>
    <w:rsid w:val="00640BE7"/>
    <w:rsid w:val="00641AA6"/>
    <w:rsid w:val="0064436A"/>
    <w:rsid w:val="006443A4"/>
    <w:rsid w:val="00645A03"/>
    <w:rsid w:val="00645D25"/>
    <w:rsid w:val="00646644"/>
    <w:rsid w:val="00646B9E"/>
    <w:rsid w:val="0065039F"/>
    <w:rsid w:val="0065128E"/>
    <w:rsid w:val="00652E43"/>
    <w:rsid w:val="00652E6A"/>
    <w:rsid w:val="006546AC"/>
    <w:rsid w:val="00654D4C"/>
    <w:rsid w:val="00655126"/>
    <w:rsid w:val="006551B9"/>
    <w:rsid w:val="00656451"/>
    <w:rsid w:val="00660B5D"/>
    <w:rsid w:val="006615C4"/>
    <w:rsid w:val="00661BB2"/>
    <w:rsid w:val="00661C85"/>
    <w:rsid w:val="00661D28"/>
    <w:rsid w:val="00663B27"/>
    <w:rsid w:val="00665334"/>
    <w:rsid w:val="00667FC7"/>
    <w:rsid w:val="00671A2F"/>
    <w:rsid w:val="00672F08"/>
    <w:rsid w:val="006731FE"/>
    <w:rsid w:val="00674BA2"/>
    <w:rsid w:val="00675F7F"/>
    <w:rsid w:val="006768DB"/>
    <w:rsid w:val="00677864"/>
    <w:rsid w:val="00680623"/>
    <w:rsid w:val="006809F6"/>
    <w:rsid w:val="00681516"/>
    <w:rsid w:val="00683975"/>
    <w:rsid w:val="00683B0E"/>
    <w:rsid w:val="0068517E"/>
    <w:rsid w:val="00685EC0"/>
    <w:rsid w:val="0068616F"/>
    <w:rsid w:val="00694173"/>
    <w:rsid w:val="006943B7"/>
    <w:rsid w:val="006949B2"/>
    <w:rsid w:val="00696E6A"/>
    <w:rsid w:val="0069717B"/>
    <w:rsid w:val="00697C4B"/>
    <w:rsid w:val="006A2200"/>
    <w:rsid w:val="006A2ECB"/>
    <w:rsid w:val="006A3033"/>
    <w:rsid w:val="006A334F"/>
    <w:rsid w:val="006A35B1"/>
    <w:rsid w:val="006A3D1F"/>
    <w:rsid w:val="006A3F2F"/>
    <w:rsid w:val="006A4292"/>
    <w:rsid w:val="006A533D"/>
    <w:rsid w:val="006A547A"/>
    <w:rsid w:val="006A6436"/>
    <w:rsid w:val="006A6732"/>
    <w:rsid w:val="006A6772"/>
    <w:rsid w:val="006A745C"/>
    <w:rsid w:val="006B0952"/>
    <w:rsid w:val="006B1ACB"/>
    <w:rsid w:val="006B2B97"/>
    <w:rsid w:val="006B3D06"/>
    <w:rsid w:val="006B4821"/>
    <w:rsid w:val="006B59A1"/>
    <w:rsid w:val="006B6896"/>
    <w:rsid w:val="006B68AF"/>
    <w:rsid w:val="006B7109"/>
    <w:rsid w:val="006C001C"/>
    <w:rsid w:val="006C1511"/>
    <w:rsid w:val="006C1831"/>
    <w:rsid w:val="006C20F4"/>
    <w:rsid w:val="006C2C78"/>
    <w:rsid w:val="006C2F34"/>
    <w:rsid w:val="006C3284"/>
    <w:rsid w:val="006C3614"/>
    <w:rsid w:val="006C4798"/>
    <w:rsid w:val="006C4A58"/>
    <w:rsid w:val="006C4C17"/>
    <w:rsid w:val="006C529D"/>
    <w:rsid w:val="006C75C7"/>
    <w:rsid w:val="006D264B"/>
    <w:rsid w:val="006D26FE"/>
    <w:rsid w:val="006D306B"/>
    <w:rsid w:val="006D3A65"/>
    <w:rsid w:val="006D4D27"/>
    <w:rsid w:val="006D5A50"/>
    <w:rsid w:val="006D61B7"/>
    <w:rsid w:val="006D685F"/>
    <w:rsid w:val="006D7232"/>
    <w:rsid w:val="006E06B4"/>
    <w:rsid w:val="006E06C5"/>
    <w:rsid w:val="006E2909"/>
    <w:rsid w:val="006E2BD3"/>
    <w:rsid w:val="006E2E68"/>
    <w:rsid w:val="006E34B5"/>
    <w:rsid w:val="006E3599"/>
    <w:rsid w:val="006E378B"/>
    <w:rsid w:val="006E4511"/>
    <w:rsid w:val="006E4B75"/>
    <w:rsid w:val="006E6F20"/>
    <w:rsid w:val="006E74FD"/>
    <w:rsid w:val="006E77AF"/>
    <w:rsid w:val="006E78F1"/>
    <w:rsid w:val="006F0DB7"/>
    <w:rsid w:val="006F13BB"/>
    <w:rsid w:val="006F290A"/>
    <w:rsid w:val="006F3C51"/>
    <w:rsid w:val="006F5185"/>
    <w:rsid w:val="006F5AA9"/>
    <w:rsid w:val="006F7BD5"/>
    <w:rsid w:val="00703D88"/>
    <w:rsid w:val="00703E7C"/>
    <w:rsid w:val="007045BD"/>
    <w:rsid w:val="0070509A"/>
    <w:rsid w:val="00705EA2"/>
    <w:rsid w:val="00707125"/>
    <w:rsid w:val="00707C53"/>
    <w:rsid w:val="00711034"/>
    <w:rsid w:val="0071204E"/>
    <w:rsid w:val="0071215A"/>
    <w:rsid w:val="00714E97"/>
    <w:rsid w:val="00716B0D"/>
    <w:rsid w:val="007207A6"/>
    <w:rsid w:val="00721294"/>
    <w:rsid w:val="00721EF6"/>
    <w:rsid w:val="007242B5"/>
    <w:rsid w:val="0072485C"/>
    <w:rsid w:val="007249A3"/>
    <w:rsid w:val="007250D6"/>
    <w:rsid w:val="007255CC"/>
    <w:rsid w:val="00726163"/>
    <w:rsid w:val="007264DF"/>
    <w:rsid w:val="00726727"/>
    <w:rsid w:val="007276EF"/>
    <w:rsid w:val="00727D55"/>
    <w:rsid w:val="00730463"/>
    <w:rsid w:val="007304A1"/>
    <w:rsid w:val="00730E97"/>
    <w:rsid w:val="00731C6A"/>
    <w:rsid w:val="00731DC7"/>
    <w:rsid w:val="00732E0C"/>
    <w:rsid w:val="00734737"/>
    <w:rsid w:val="00735E67"/>
    <w:rsid w:val="0073632A"/>
    <w:rsid w:val="00736950"/>
    <w:rsid w:val="007403A3"/>
    <w:rsid w:val="00741EC4"/>
    <w:rsid w:val="00742DB1"/>
    <w:rsid w:val="007436F1"/>
    <w:rsid w:val="007455B1"/>
    <w:rsid w:val="007460B4"/>
    <w:rsid w:val="007465A0"/>
    <w:rsid w:val="00747755"/>
    <w:rsid w:val="0074776B"/>
    <w:rsid w:val="00747FA2"/>
    <w:rsid w:val="0075015A"/>
    <w:rsid w:val="00751028"/>
    <w:rsid w:val="007515E7"/>
    <w:rsid w:val="00751809"/>
    <w:rsid w:val="00752DA6"/>
    <w:rsid w:val="0075405B"/>
    <w:rsid w:val="007541D2"/>
    <w:rsid w:val="007550D6"/>
    <w:rsid w:val="007554BB"/>
    <w:rsid w:val="007574B4"/>
    <w:rsid w:val="00762174"/>
    <w:rsid w:val="007625CC"/>
    <w:rsid w:val="0076269C"/>
    <w:rsid w:val="00762F74"/>
    <w:rsid w:val="00763986"/>
    <w:rsid w:val="0076515C"/>
    <w:rsid w:val="00765515"/>
    <w:rsid w:val="00765EA7"/>
    <w:rsid w:val="00767512"/>
    <w:rsid w:val="007677C8"/>
    <w:rsid w:val="00770015"/>
    <w:rsid w:val="00770F85"/>
    <w:rsid w:val="0077117A"/>
    <w:rsid w:val="00772B56"/>
    <w:rsid w:val="00774C7C"/>
    <w:rsid w:val="007750CD"/>
    <w:rsid w:val="00775387"/>
    <w:rsid w:val="007837D7"/>
    <w:rsid w:val="007848BB"/>
    <w:rsid w:val="00790339"/>
    <w:rsid w:val="007926C8"/>
    <w:rsid w:val="007929AA"/>
    <w:rsid w:val="007929B7"/>
    <w:rsid w:val="00792B1A"/>
    <w:rsid w:val="0079367F"/>
    <w:rsid w:val="0079411D"/>
    <w:rsid w:val="007956ED"/>
    <w:rsid w:val="007965E6"/>
    <w:rsid w:val="00796C2C"/>
    <w:rsid w:val="00797056"/>
    <w:rsid w:val="00797CB2"/>
    <w:rsid w:val="007A0A2A"/>
    <w:rsid w:val="007A0D56"/>
    <w:rsid w:val="007A122D"/>
    <w:rsid w:val="007A1764"/>
    <w:rsid w:val="007A2C34"/>
    <w:rsid w:val="007A3E40"/>
    <w:rsid w:val="007A4D37"/>
    <w:rsid w:val="007A50E3"/>
    <w:rsid w:val="007A5D25"/>
    <w:rsid w:val="007A6364"/>
    <w:rsid w:val="007A6BB6"/>
    <w:rsid w:val="007A6C35"/>
    <w:rsid w:val="007A7AF2"/>
    <w:rsid w:val="007A7F4F"/>
    <w:rsid w:val="007B00DB"/>
    <w:rsid w:val="007B00FD"/>
    <w:rsid w:val="007B0C54"/>
    <w:rsid w:val="007B12CE"/>
    <w:rsid w:val="007B432E"/>
    <w:rsid w:val="007B52E6"/>
    <w:rsid w:val="007B549D"/>
    <w:rsid w:val="007B5682"/>
    <w:rsid w:val="007B5902"/>
    <w:rsid w:val="007B5F8D"/>
    <w:rsid w:val="007B603D"/>
    <w:rsid w:val="007B6B88"/>
    <w:rsid w:val="007C11ED"/>
    <w:rsid w:val="007C2354"/>
    <w:rsid w:val="007C2DA3"/>
    <w:rsid w:val="007C323B"/>
    <w:rsid w:val="007C5446"/>
    <w:rsid w:val="007C6108"/>
    <w:rsid w:val="007C696A"/>
    <w:rsid w:val="007D0BB4"/>
    <w:rsid w:val="007D13A9"/>
    <w:rsid w:val="007D2113"/>
    <w:rsid w:val="007D31BA"/>
    <w:rsid w:val="007D33F6"/>
    <w:rsid w:val="007D3FD5"/>
    <w:rsid w:val="007D4914"/>
    <w:rsid w:val="007D5498"/>
    <w:rsid w:val="007D7B7B"/>
    <w:rsid w:val="007E01E9"/>
    <w:rsid w:val="007E08B0"/>
    <w:rsid w:val="007E0AE9"/>
    <w:rsid w:val="007E13EA"/>
    <w:rsid w:val="007E1DA1"/>
    <w:rsid w:val="007E20A9"/>
    <w:rsid w:val="007E22A4"/>
    <w:rsid w:val="007E5072"/>
    <w:rsid w:val="007E59AF"/>
    <w:rsid w:val="007E6262"/>
    <w:rsid w:val="007E6778"/>
    <w:rsid w:val="007E6D8E"/>
    <w:rsid w:val="007E7140"/>
    <w:rsid w:val="007E716E"/>
    <w:rsid w:val="007E73C2"/>
    <w:rsid w:val="007F04D0"/>
    <w:rsid w:val="007F09B0"/>
    <w:rsid w:val="007F0AC6"/>
    <w:rsid w:val="007F0C82"/>
    <w:rsid w:val="007F15B8"/>
    <w:rsid w:val="007F1D64"/>
    <w:rsid w:val="007F3564"/>
    <w:rsid w:val="007F3B50"/>
    <w:rsid w:val="007F3D40"/>
    <w:rsid w:val="007F4053"/>
    <w:rsid w:val="007F4180"/>
    <w:rsid w:val="007F4580"/>
    <w:rsid w:val="007F4E38"/>
    <w:rsid w:val="007F4F0E"/>
    <w:rsid w:val="007F5131"/>
    <w:rsid w:val="007F591E"/>
    <w:rsid w:val="007F6285"/>
    <w:rsid w:val="007F7451"/>
    <w:rsid w:val="007F792B"/>
    <w:rsid w:val="008009A1"/>
    <w:rsid w:val="00800BE8"/>
    <w:rsid w:val="00800E1D"/>
    <w:rsid w:val="0080132A"/>
    <w:rsid w:val="008016C9"/>
    <w:rsid w:val="00802141"/>
    <w:rsid w:val="00803F9C"/>
    <w:rsid w:val="008050F0"/>
    <w:rsid w:val="00805E84"/>
    <w:rsid w:val="00806825"/>
    <w:rsid w:val="008116DC"/>
    <w:rsid w:val="00813BD7"/>
    <w:rsid w:val="0081403B"/>
    <w:rsid w:val="00815049"/>
    <w:rsid w:val="008156C8"/>
    <w:rsid w:val="008164F7"/>
    <w:rsid w:val="00816BF5"/>
    <w:rsid w:val="00821984"/>
    <w:rsid w:val="00823190"/>
    <w:rsid w:val="00823D50"/>
    <w:rsid w:val="00823FA8"/>
    <w:rsid w:val="008252DA"/>
    <w:rsid w:val="0082576C"/>
    <w:rsid w:val="00825ED2"/>
    <w:rsid w:val="008269E9"/>
    <w:rsid w:val="0082759F"/>
    <w:rsid w:val="008313FD"/>
    <w:rsid w:val="00831A2F"/>
    <w:rsid w:val="00831FBE"/>
    <w:rsid w:val="00832363"/>
    <w:rsid w:val="00832AE0"/>
    <w:rsid w:val="00832BD9"/>
    <w:rsid w:val="00833017"/>
    <w:rsid w:val="00834883"/>
    <w:rsid w:val="00834A99"/>
    <w:rsid w:val="00836A1F"/>
    <w:rsid w:val="00837266"/>
    <w:rsid w:val="00840140"/>
    <w:rsid w:val="0084071C"/>
    <w:rsid w:val="008408DC"/>
    <w:rsid w:val="00840C54"/>
    <w:rsid w:val="00840E03"/>
    <w:rsid w:val="00842673"/>
    <w:rsid w:val="0084268A"/>
    <w:rsid w:val="00843916"/>
    <w:rsid w:val="008441CB"/>
    <w:rsid w:val="00844576"/>
    <w:rsid w:val="00845443"/>
    <w:rsid w:val="00851A02"/>
    <w:rsid w:val="00851AD4"/>
    <w:rsid w:val="008524B1"/>
    <w:rsid w:val="008534CD"/>
    <w:rsid w:val="00853811"/>
    <w:rsid w:val="008544F9"/>
    <w:rsid w:val="00860956"/>
    <w:rsid w:val="00861C9B"/>
    <w:rsid w:val="00861F8A"/>
    <w:rsid w:val="008625AC"/>
    <w:rsid w:val="00862C2E"/>
    <w:rsid w:val="00863B95"/>
    <w:rsid w:val="00864679"/>
    <w:rsid w:val="00864DF3"/>
    <w:rsid w:val="00865483"/>
    <w:rsid w:val="008657F6"/>
    <w:rsid w:val="0086585C"/>
    <w:rsid w:val="00865CC0"/>
    <w:rsid w:val="00867CDF"/>
    <w:rsid w:val="00870AEF"/>
    <w:rsid w:val="008712B9"/>
    <w:rsid w:val="008730BD"/>
    <w:rsid w:val="008737F9"/>
    <w:rsid w:val="00874080"/>
    <w:rsid w:val="00875C9F"/>
    <w:rsid w:val="008763A8"/>
    <w:rsid w:val="008763BF"/>
    <w:rsid w:val="0087687A"/>
    <w:rsid w:val="00877778"/>
    <w:rsid w:val="00877A7B"/>
    <w:rsid w:val="00877DF1"/>
    <w:rsid w:val="00880379"/>
    <w:rsid w:val="00880474"/>
    <w:rsid w:val="008804FF"/>
    <w:rsid w:val="00880C8A"/>
    <w:rsid w:val="00881E25"/>
    <w:rsid w:val="00881F39"/>
    <w:rsid w:val="00882C81"/>
    <w:rsid w:val="00883F7C"/>
    <w:rsid w:val="008840CA"/>
    <w:rsid w:val="00884264"/>
    <w:rsid w:val="00884561"/>
    <w:rsid w:val="00884A5D"/>
    <w:rsid w:val="0088517F"/>
    <w:rsid w:val="0088586F"/>
    <w:rsid w:val="0088606C"/>
    <w:rsid w:val="00886964"/>
    <w:rsid w:val="00886D82"/>
    <w:rsid w:val="0088771E"/>
    <w:rsid w:val="00887EEA"/>
    <w:rsid w:val="00890273"/>
    <w:rsid w:val="00890E83"/>
    <w:rsid w:val="00891091"/>
    <w:rsid w:val="0089140F"/>
    <w:rsid w:val="008918CD"/>
    <w:rsid w:val="00892242"/>
    <w:rsid w:val="0089270D"/>
    <w:rsid w:val="0089324C"/>
    <w:rsid w:val="00893A5F"/>
    <w:rsid w:val="008953EC"/>
    <w:rsid w:val="008A0F7E"/>
    <w:rsid w:val="008A1F8A"/>
    <w:rsid w:val="008A2095"/>
    <w:rsid w:val="008A4E86"/>
    <w:rsid w:val="008A7345"/>
    <w:rsid w:val="008A7FF7"/>
    <w:rsid w:val="008B019E"/>
    <w:rsid w:val="008B0979"/>
    <w:rsid w:val="008B3674"/>
    <w:rsid w:val="008B47AF"/>
    <w:rsid w:val="008B4A11"/>
    <w:rsid w:val="008B53D4"/>
    <w:rsid w:val="008B5EDF"/>
    <w:rsid w:val="008B6B58"/>
    <w:rsid w:val="008B7A3D"/>
    <w:rsid w:val="008B7B72"/>
    <w:rsid w:val="008C0F63"/>
    <w:rsid w:val="008C2460"/>
    <w:rsid w:val="008C25F2"/>
    <w:rsid w:val="008C4FD1"/>
    <w:rsid w:val="008C567A"/>
    <w:rsid w:val="008C5983"/>
    <w:rsid w:val="008C5FCD"/>
    <w:rsid w:val="008C76C2"/>
    <w:rsid w:val="008D0993"/>
    <w:rsid w:val="008D1A36"/>
    <w:rsid w:val="008D25A9"/>
    <w:rsid w:val="008D2CD3"/>
    <w:rsid w:val="008D3739"/>
    <w:rsid w:val="008D496F"/>
    <w:rsid w:val="008D4A0B"/>
    <w:rsid w:val="008D556A"/>
    <w:rsid w:val="008D5A58"/>
    <w:rsid w:val="008D5AC4"/>
    <w:rsid w:val="008D5EE1"/>
    <w:rsid w:val="008E0C22"/>
    <w:rsid w:val="008E17F5"/>
    <w:rsid w:val="008E1F5C"/>
    <w:rsid w:val="008E2D46"/>
    <w:rsid w:val="008E2DCB"/>
    <w:rsid w:val="008E46A4"/>
    <w:rsid w:val="008E4F60"/>
    <w:rsid w:val="008E7D4C"/>
    <w:rsid w:val="008F036C"/>
    <w:rsid w:val="008F15AE"/>
    <w:rsid w:val="008F55D5"/>
    <w:rsid w:val="008F64AB"/>
    <w:rsid w:val="008F6CEC"/>
    <w:rsid w:val="00900F50"/>
    <w:rsid w:val="0090153F"/>
    <w:rsid w:val="00901619"/>
    <w:rsid w:val="00902344"/>
    <w:rsid w:val="0090314A"/>
    <w:rsid w:val="00903476"/>
    <w:rsid w:val="00903E5E"/>
    <w:rsid w:val="00903FC8"/>
    <w:rsid w:val="00904604"/>
    <w:rsid w:val="00904EE8"/>
    <w:rsid w:val="009051CE"/>
    <w:rsid w:val="00906CBA"/>
    <w:rsid w:val="00907972"/>
    <w:rsid w:val="00910310"/>
    <w:rsid w:val="0091180C"/>
    <w:rsid w:val="0091201A"/>
    <w:rsid w:val="009126D7"/>
    <w:rsid w:val="00912B5A"/>
    <w:rsid w:val="0091416E"/>
    <w:rsid w:val="00914923"/>
    <w:rsid w:val="00914A70"/>
    <w:rsid w:val="00915490"/>
    <w:rsid w:val="00915DAD"/>
    <w:rsid w:val="00916F63"/>
    <w:rsid w:val="00920860"/>
    <w:rsid w:val="00921217"/>
    <w:rsid w:val="009223FD"/>
    <w:rsid w:val="00922E1C"/>
    <w:rsid w:val="00924695"/>
    <w:rsid w:val="0092675E"/>
    <w:rsid w:val="0092690C"/>
    <w:rsid w:val="00927284"/>
    <w:rsid w:val="009313C3"/>
    <w:rsid w:val="009315B1"/>
    <w:rsid w:val="00931D88"/>
    <w:rsid w:val="00932A50"/>
    <w:rsid w:val="00932B2C"/>
    <w:rsid w:val="00933383"/>
    <w:rsid w:val="0093436C"/>
    <w:rsid w:val="00934D24"/>
    <w:rsid w:val="00934F45"/>
    <w:rsid w:val="00935E2D"/>
    <w:rsid w:val="0093681F"/>
    <w:rsid w:val="00937914"/>
    <w:rsid w:val="00937AEB"/>
    <w:rsid w:val="009413A3"/>
    <w:rsid w:val="0094164F"/>
    <w:rsid w:val="00941B88"/>
    <w:rsid w:val="00941D64"/>
    <w:rsid w:val="009423D4"/>
    <w:rsid w:val="00942785"/>
    <w:rsid w:val="00943357"/>
    <w:rsid w:val="009463E6"/>
    <w:rsid w:val="009465C9"/>
    <w:rsid w:val="00947156"/>
    <w:rsid w:val="00947439"/>
    <w:rsid w:val="00947E46"/>
    <w:rsid w:val="0095074B"/>
    <w:rsid w:val="0095134E"/>
    <w:rsid w:val="00951882"/>
    <w:rsid w:val="00951D80"/>
    <w:rsid w:val="009526AA"/>
    <w:rsid w:val="00953942"/>
    <w:rsid w:val="00955394"/>
    <w:rsid w:val="00955704"/>
    <w:rsid w:val="00956435"/>
    <w:rsid w:val="00956E26"/>
    <w:rsid w:val="009606EC"/>
    <w:rsid w:val="009609CB"/>
    <w:rsid w:val="00961A5E"/>
    <w:rsid w:val="00963D28"/>
    <w:rsid w:val="00964434"/>
    <w:rsid w:val="00964D5D"/>
    <w:rsid w:val="00965784"/>
    <w:rsid w:val="00965B7F"/>
    <w:rsid w:val="00966552"/>
    <w:rsid w:val="00967718"/>
    <w:rsid w:val="00967BEC"/>
    <w:rsid w:val="00967EA0"/>
    <w:rsid w:val="009706E7"/>
    <w:rsid w:val="00971E39"/>
    <w:rsid w:val="00972588"/>
    <w:rsid w:val="00972CD2"/>
    <w:rsid w:val="00973787"/>
    <w:rsid w:val="00974114"/>
    <w:rsid w:val="009751AF"/>
    <w:rsid w:val="00975E64"/>
    <w:rsid w:val="0097602E"/>
    <w:rsid w:val="00976392"/>
    <w:rsid w:val="00976953"/>
    <w:rsid w:val="00976A9B"/>
    <w:rsid w:val="00976B9C"/>
    <w:rsid w:val="00977190"/>
    <w:rsid w:val="009800A6"/>
    <w:rsid w:val="00980399"/>
    <w:rsid w:val="009809D4"/>
    <w:rsid w:val="00980A1A"/>
    <w:rsid w:val="00981A4A"/>
    <w:rsid w:val="0098206E"/>
    <w:rsid w:val="00983676"/>
    <w:rsid w:val="00984DC7"/>
    <w:rsid w:val="00985830"/>
    <w:rsid w:val="009858EC"/>
    <w:rsid w:val="00985E8A"/>
    <w:rsid w:val="009862CC"/>
    <w:rsid w:val="009904A0"/>
    <w:rsid w:val="00991C68"/>
    <w:rsid w:val="009938A2"/>
    <w:rsid w:val="009938C0"/>
    <w:rsid w:val="00993F51"/>
    <w:rsid w:val="009944B9"/>
    <w:rsid w:val="00995921"/>
    <w:rsid w:val="00996309"/>
    <w:rsid w:val="0099663A"/>
    <w:rsid w:val="00996A6D"/>
    <w:rsid w:val="00997A68"/>
    <w:rsid w:val="00997B82"/>
    <w:rsid w:val="00997C8F"/>
    <w:rsid w:val="00997F65"/>
    <w:rsid w:val="009A0B80"/>
    <w:rsid w:val="009A0CCC"/>
    <w:rsid w:val="009A131E"/>
    <w:rsid w:val="009A1A4F"/>
    <w:rsid w:val="009A404F"/>
    <w:rsid w:val="009A5CF2"/>
    <w:rsid w:val="009B00A3"/>
    <w:rsid w:val="009B1257"/>
    <w:rsid w:val="009B2850"/>
    <w:rsid w:val="009B2E13"/>
    <w:rsid w:val="009B302F"/>
    <w:rsid w:val="009B458B"/>
    <w:rsid w:val="009B569B"/>
    <w:rsid w:val="009B58A7"/>
    <w:rsid w:val="009B5E4E"/>
    <w:rsid w:val="009B6A82"/>
    <w:rsid w:val="009B7702"/>
    <w:rsid w:val="009C0818"/>
    <w:rsid w:val="009C0845"/>
    <w:rsid w:val="009C0EE5"/>
    <w:rsid w:val="009C113D"/>
    <w:rsid w:val="009C12DA"/>
    <w:rsid w:val="009C1A6A"/>
    <w:rsid w:val="009C4476"/>
    <w:rsid w:val="009C46FA"/>
    <w:rsid w:val="009C57F5"/>
    <w:rsid w:val="009C6C47"/>
    <w:rsid w:val="009C6D7E"/>
    <w:rsid w:val="009C6DC0"/>
    <w:rsid w:val="009C72A1"/>
    <w:rsid w:val="009C7A27"/>
    <w:rsid w:val="009D037D"/>
    <w:rsid w:val="009D05A4"/>
    <w:rsid w:val="009D0833"/>
    <w:rsid w:val="009D102E"/>
    <w:rsid w:val="009D2053"/>
    <w:rsid w:val="009D331B"/>
    <w:rsid w:val="009D3CC5"/>
    <w:rsid w:val="009D5AAE"/>
    <w:rsid w:val="009D62A7"/>
    <w:rsid w:val="009D71C5"/>
    <w:rsid w:val="009D770F"/>
    <w:rsid w:val="009E0FAE"/>
    <w:rsid w:val="009E30FE"/>
    <w:rsid w:val="009E3602"/>
    <w:rsid w:val="009E3648"/>
    <w:rsid w:val="009E4431"/>
    <w:rsid w:val="009E48BF"/>
    <w:rsid w:val="009E4B32"/>
    <w:rsid w:val="009E4C95"/>
    <w:rsid w:val="009E4CB4"/>
    <w:rsid w:val="009E5990"/>
    <w:rsid w:val="009F035F"/>
    <w:rsid w:val="009F10BF"/>
    <w:rsid w:val="009F1F6B"/>
    <w:rsid w:val="009F229C"/>
    <w:rsid w:val="009F2BAF"/>
    <w:rsid w:val="009F5816"/>
    <w:rsid w:val="009F5D9E"/>
    <w:rsid w:val="009F7F99"/>
    <w:rsid w:val="00A00AE4"/>
    <w:rsid w:val="00A014F9"/>
    <w:rsid w:val="00A02EDA"/>
    <w:rsid w:val="00A0482C"/>
    <w:rsid w:val="00A04CE7"/>
    <w:rsid w:val="00A05ACA"/>
    <w:rsid w:val="00A0624B"/>
    <w:rsid w:val="00A06ACE"/>
    <w:rsid w:val="00A06EEE"/>
    <w:rsid w:val="00A07203"/>
    <w:rsid w:val="00A105EA"/>
    <w:rsid w:val="00A130B4"/>
    <w:rsid w:val="00A14411"/>
    <w:rsid w:val="00A144AE"/>
    <w:rsid w:val="00A1526E"/>
    <w:rsid w:val="00A1588A"/>
    <w:rsid w:val="00A2021C"/>
    <w:rsid w:val="00A2032E"/>
    <w:rsid w:val="00A20786"/>
    <w:rsid w:val="00A231D1"/>
    <w:rsid w:val="00A2457D"/>
    <w:rsid w:val="00A247F5"/>
    <w:rsid w:val="00A272EA"/>
    <w:rsid w:val="00A307A2"/>
    <w:rsid w:val="00A309D9"/>
    <w:rsid w:val="00A30B28"/>
    <w:rsid w:val="00A30D05"/>
    <w:rsid w:val="00A31267"/>
    <w:rsid w:val="00A31727"/>
    <w:rsid w:val="00A31951"/>
    <w:rsid w:val="00A31D87"/>
    <w:rsid w:val="00A3395A"/>
    <w:rsid w:val="00A3461F"/>
    <w:rsid w:val="00A35B10"/>
    <w:rsid w:val="00A35E3D"/>
    <w:rsid w:val="00A3686F"/>
    <w:rsid w:val="00A4009A"/>
    <w:rsid w:val="00A40B22"/>
    <w:rsid w:val="00A42471"/>
    <w:rsid w:val="00A4515F"/>
    <w:rsid w:val="00A455AA"/>
    <w:rsid w:val="00A460F2"/>
    <w:rsid w:val="00A46267"/>
    <w:rsid w:val="00A47936"/>
    <w:rsid w:val="00A50815"/>
    <w:rsid w:val="00A513B9"/>
    <w:rsid w:val="00A51B88"/>
    <w:rsid w:val="00A528A0"/>
    <w:rsid w:val="00A52FC9"/>
    <w:rsid w:val="00A531EA"/>
    <w:rsid w:val="00A53EE3"/>
    <w:rsid w:val="00A53F85"/>
    <w:rsid w:val="00A5440A"/>
    <w:rsid w:val="00A546CF"/>
    <w:rsid w:val="00A558F9"/>
    <w:rsid w:val="00A56357"/>
    <w:rsid w:val="00A56665"/>
    <w:rsid w:val="00A56746"/>
    <w:rsid w:val="00A56EAC"/>
    <w:rsid w:val="00A57E4D"/>
    <w:rsid w:val="00A57F71"/>
    <w:rsid w:val="00A6042D"/>
    <w:rsid w:val="00A607EB"/>
    <w:rsid w:val="00A60C7C"/>
    <w:rsid w:val="00A62D9C"/>
    <w:rsid w:val="00A636FE"/>
    <w:rsid w:val="00A63A6E"/>
    <w:rsid w:val="00A64EEF"/>
    <w:rsid w:val="00A650B2"/>
    <w:rsid w:val="00A6533E"/>
    <w:rsid w:val="00A65707"/>
    <w:rsid w:val="00A669D2"/>
    <w:rsid w:val="00A67518"/>
    <w:rsid w:val="00A705DC"/>
    <w:rsid w:val="00A718EF"/>
    <w:rsid w:val="00A71EF8"/>
    <w:rsid w:val="00A7332D"/>
    <w:rsid w:val="00A73C73"/>
    <w:rsid w:val="00A7530C"/>
    <w:rsid w:val="00A759B7"/>
    <w:rsid w:val="00A75B73"/>
    <w:rsid w:val="00A75DB4"/>
    <w:rsid w:val="00A813B0"/>
    <w:rsid w:val="00A81830"/>
    <w:rsid w:val="00A82052"/>
    <w:rsid w:val="00A821DF"/>
    <w:rsid w:val="00A829F2"/>
    <w:rsid w:val="00A82E93"/>
    <w:rsid w:val="00A8377A"/>
    <w:rsid w:val="00A83B39"/>
    <w:rsid w:val="00A84236"/>
    <w:rsid w:val="00A862DA"/>
    <w:rsid w:val="00A87764"/>
    <w:rsid w:val="00A904D9"/>
    <w:rsid w:val="00A916A7"/>
    <w:rsid w:val="00A9284F"/>
    <w:rsid w:val="00A92B17"/>
    <w:rsid w:val="00A95CAD"/>
    <w:rsid w:val="00A95CBF"/>
    <w:rsid w:val="00AA0FB5"/>
    <w:rsid w:val="00AA1841"/>
    <w:rsid w:val="00AA19F7"/>
    <w:rsid w:val="00AA1B04"/>
    <w:rsid w:val="00AA1B15"/>
    <w:rsid w:val="00AA29F5"/>
    <w:rsid w:val="00AA35F6"/>
    <w:rsid w:val="00AA3D2F"/>
    <w:rsid w:val="00AA3D68"/>
    <w:rsid w:val="00AA4E5F"/>
    <w:rsid w:val="00AA59E0"/>
    <w:rsid w:val="00AA5A38"/>
    <w:rsid w:val="00AA6347"/>
    <w:rsid w:val="00AA73BE"/>
    <w:rsid w:val="00AB0927"/>
    <w:rsid w:val="00AB1BC6"/>
    <w:rsid w:val="00AB1FC4"/>
    <w:rsid w:val="00AB4E28"/>
    <w:rsid w:val="00AB6702"/>
    <w:rsid w:val="00AB74CF"/>
    <w:rsid w:val="00AC0AA2"/>
    <w:rsid w:val="00AC312A"/>
    <w:rsid w:val="00AC32A2"/>
    <w:rsid w:val="00AC3EBC"/>
    <w:rsid w:val="00AC41F6"/>
    <w:rsid w:val="00AC4563"/>
    <w:rsid w:val="00AC5A8C"/>
    <w:rsid w:val="00AC729E"/>
    <w:rsid w:val="00AC7574"/>
    <w:rsid w:val="00AC7F70"/>
    <w:rsid w:val="00AD089A"/>
    <w:rsid w:val="00AD1335"/>
    <w:rsid w:val="00AD164F"/>
    <w:rsid w:val="00AD1A3D"/>
    <w:rsid w:val="00AD1F24"/>
    <w:rsid w:val="00AD2B6B"/>
    <w:rsid w:val="00AD2F16"/>
    <w:rsid w:val="00AD30D8"/>
    <w:rsid w:val="00AD4A79"/>
    <w:rsid w:val="00AD5668"/>
    <w:rsid w:val="00AD5A73"/>
    <w:rsid w:val="00AD5C90"/>
    <w:rsid w:val="00AD75FC"/>
    <w:rsid w:val="00AE0A03"/>
    <w:rsid w:val="00AE19C4"/>
    <w:rsid w:val="00AE1EEB"/>
    <w:rsid w:val="00AE2A7D"/>
    <w:rsid w:val="00AE3BC0"/>
    <w:rsid w:val="00AE43C9"/>
    <w:rsid w:val="00AE4AF3"/>
    <w:rsid w:val="00AE4BD1"/>
    <w:rsid w:val="00AE59D7"/>
    <w:rsid w:val="00AF0A0D"/>
    <w:rsid w:val="00AF0D43"/>
    <w:rsid w:val="00AF1B1C"/>
    <w:rsid w:val="00AF1B75"/>
    <w:rsid w:val="00AF2854"/>
    <w:rsid w:val="00AF34C4"/>
    <w:rsid w:val="00AF386B"/>
    <w:rsid w:val="00AF49B0"/>
    <w:rsid w:val="00AF6C56"/>
    <w:rsid w:val="00B01F74"/>
    <w:rsid w:val="00B03128"/>
    <w:rsid w:val="00B03C45"/>
    <w:rsid w:val="00B03EE2"/>
    <w:rsid w:val="00B0492C"/>
    <w:rsid w:val="00B04A21"/>
    <w:rsid w:val="00B04E60"/>
    <w:rsid w:val="00B05B61"/>
    <w:rsid w:val="00B07AA9"/>
    <w:rsid w:val="00B07F3B"/>
    <w:rsid w:val="00B10A6E"/>
    <w:rsid w:val="00B113D9"/>
    <w:rsid w:val="00B12A64"/>
    <w:rsid w:val="00B138CB"/>
    <w:rsid w:val="00B13DBC"/>
    <w:rsid w:val="00B14BAC"/>
    <w:rsid w:val="00B17EB6"/>
    <w:rsid w:val="00B20F68"/>
    <w:rsid w:val="00B2112F"/>
    <w:rsid w:val="00B2123E"/>
    <w:rsid w:val="00B21594"/>
    <w:rsid w:val="00B221FB"/>
    <w:rsid w:val="00B225B3"/>
    <w:rsid w:val="00B23090"/>
    <w:rsid w:val="00B232A5"/>
    <w:rsid w:val="00B23894"/>
    <w:rsid w:val="00B259AD"/>
    <w:rsid w:val="00B25B9F"/>
    <w:rsid w:val="00B26F57"/>
    <w:rsid w:val="00B275FA"/>
    <w:rsid w:val="00B3085D"/>
    <w:rsid w:val="00B31469"/>
    <w:rsid w:val="00B3396F"/>
    <w:rsid w:val="00B344D6"/>
    <w:rsid w:val="00B34A9C"/>
    <w:rsid w:val="00B358C4"/>
    <w:rsid w:val="00B37A85"/>
    <w:rsid w:val="00B37B2F"/>
    <w:rsid w:val="00B37DA5"/>
    <w:rsid w:val="00B400B4"/>
    <w:rsid w:val="00B4038D"/>
    <w:rsid w:val="00B40BE9"/>
    <w:rsid w:val="00B40C8E"/>
    <w:rsid w:val="00B40EA1"/>
    <w:rsid w:val="00B41DA1"/>
    <w:rsid w:val="00B421D4"/>
    <w:rsid w:val="00B42285"/>
    <w:rsid w:val="00B428AD"/>
    <w:rsid w:val="00B43402"/>
    <w:rsid w:val="00B4419D"/>
    <w:rsid w:val="00B44267"/>
    <w:rsid w:val="00B44E0E"/>
    <w:rsid w:val="00B456D1"/>
    <w:rsid w:val="00B4665C"/>
    <w:rsid w:val="00B47358"/>
    <w:rsid w:val="00B5005E"/>
    <w:rsid w:val="00B50EA7"/>
    <w:rsid w:val="00B516D8"/>
    <w:rsid w:val="00B544A2"/>
    <w:rsid w:val="00B55B13"/>
    <w:rsid w:val="00B56B20"/>
    <w:rsid w:val="00B56E4C"/>
    <w:rsid w:val="00B57210"/>
    <w:rsid w:val="00B57483"/>
    <w:rsid w:val="00B606FA"/>
    <w:rsid w:val="00B6134E"/>
    <w:rsid w:val="00B61B05"/>
    <w:rsid w:val="00B629C7"/>
    <w:rsid w:val="00B6335B"/>
    <w:rsid w:val="00B642A9"/>
    <w:rsid w:val="00B65CF4"/>
    <w:rsid w:val="00B66493"/>
    <w:rsid w:val="00B664A1"/>
    <w:rsid w:val="00B66C5E"/>
    <w:rsid w:val="00B7012D"/>
    <w:rsid w:val="00B7032F"/>
    <w:rsid w:val="00B70A23"/>
    <w:rsid w:val="00B7210B"/>
    <w:rsid w:val="00B726D3"/>
    <w:rsid w:val="00B73E2A"/>
    <w:rsid w:val="00B7442B"/>
    <w:rsid w:val="00B744AF"/>
    <w:rsid w:val="00B744D2"/>
    <w:rsid w:val="00B7475F"/>
    <w:rsid w:val="00B754B9"/>
    <w:rsid w:val="00B75541"/>
    <w:rsid w:val="00B75714"/>
    <w:rsid w:val="00B75E2A"/>
    <w:rsid w:val="00B7642E"/>
    <w:rsid w:val="00B76E9B"/>
    <w:rsid w:val="00B770F0"/>
    <w:rsid w:val="00B81C7A"/>
    <w:rsid w:val="00B829FC"/>
    <w:rsid w:val="00B85814"/>
    <w:rsid w:val="00B86616"/>
    <w:rsid w:val="00B87085"/>
    <w:rsid w:val="00B8727B"/>
    <w:rsid w:val="00B9141B"/>
    <w:rsid w:val="00B91F88"/>
    <w:rsid w:val="00B9296D"/>
    <w:rsid w:val="00B92D6C"/>
    <w:rsid w:val="00B93076"/>
    <w:rsid w:val="00B930F5"/>
    <w:rsid w:val="00B931FB"/>
    <w:rsid w:val="00B93FCE"/>
    <w:rsid w:val="00B9539A"/>
    <w:rsid w:val="00B973EB"/>
    <w:rsid w:val="00B97A41"/>
    <w:rsid w:val="00BA08EE"/>
    <w:rsid w:val="00BA2816"/>
    <w:rsid w:val="00BA3094"/>
    <w:rsid w:val="00BA4D5E"/>
    <w:rsid w:val="00BA72A5"/>
    <w:rsid w:val="00BB09F4"/>
    <w:rsid w:val="00BB1168"/>
    <w:rsid w:val="00BB246D"/>
    <w:rsid w:val="00BB29E1"/>
    <w:rsid w:val="00BB3608"/>
    <w:rsid w:val="00BB383B"/>
    <w:rsid w:val="00BC00F7"/>
    <w:rsid w:val="00BC1E1F"/>
    <w:rsid w:val="00BC3749"/>
    <w:rsid w:val="00BC4630"/>
    <w:rsid w:val="00BC6589"/>
    <w:rsid w:val="00BC704A"/>
    <w:rsid w:val="00BC7516"/>
    <w:rsid w:val="00BD0C6E"/>
    <w:rsid w:val="00BD1D2A"/>
    <w:rsid w:val="00BD3178"/>
    <w:rsid w:val="00BD3457"/>
    <w:rsid w:val="00BD38D7"/>
    <w:rsid w:val="00BD46FD"/>
    <w:rsid w:val="00BD66B7"/>
    <w:rsid w:val="00BD6796"/>
    <w:rsid w:val="00BD7C4E"/>
    <w:rsid w:val="00BE017F"/>
    <w:rsid w:val="00BE1381"/>
    <w:rsid w:val="00BE1A0A"/>
    <w:rsid w:val="00BE1A8F"/>
    <w:rsid w:val="00BE21E8"/>
    <w:rsid w:val="00BE4B87"/>
    <w:rsid w:val="00BE5DA3"/>
    <w:rsid w:val="00BE6EC4"/>
    <w:rsid w:val="00BE6F84"/>
    <w:rsid w:val="00BE7DE5"/>
    <w:rsid w:val="00BF012A"/>
    <w:rsid w:val="00BF0A69"/>
    <w:rsid w:val="00BF1877"/>
    <w:rsid w:val="00BF3422"/>
    <w:rsid w:val="00BF3BC7"/>
    <w:rsid w:val="00BF4771"/>
    <w:rsid w:val="00BF532C"/>
    <w:rsid w:val="00BF5894"/>
    <w:rsid w:val="00BF60BD"/>
    <w:rsid w:val="00BF6D45"/>
    <w:rsid w:val="00BF6EAE"/>
    <w:rsid w:val="00BF6FF8"/>
    <w:rsid w:val="00BF7104"/>
    <w:rsid w:val="00C0105A"/>
    <w:rsid w:val="00C014DA"/>
    <w:rsid w:val="00C01B3F"/>
    <w:rsid w:val="00C01E71"/>
    <w:rsid w:val="00C0202C"/>
    <w:rsid w:val="00C02A76"/>
    <w:rsid w:val="00C044B2"/>
    <w:rsid w:val="00C0496F"/>
    <w:rsid w:val="00C050C2"/>
    <w:rsid w:val="00C051F6"/>
    <w:rsid w:val="00C056A8"/>
    <w:rsid w:val="00C057AB"/>
    <w:rsid w:val="00C06A3E"/>
    <w:rsid w:val="00C12106"/>
    <w:rsid w:val="00C12A16"/>
    <w:rsid w:val="00C13C79"/>
    <w:rsid w:val="00C143E3"/>
    <w:rsid w:val="00C14A21"/>
    <w:rsid w:val="00C15DFA"/>
    <w:rsid w:val="00C16C31"/>
    <w:rsid w:val="00C1701D"/>
    <w:rsid w:val="00C17D7F"/>
    <w:rsid w:val="00C17E64"/>
    <w:rsid w:val="00C200F8"/>
    <w:rsid w:val="00C20BC9"/>
    <w:rsid w:val="00C21990"/>
    <w:rsid w:val="00C21B6B"/>
    <w:rsid w:val="00C22656"/>
    <w:rsid w:val="00C22D49"/>
    <w:rsid w:val="00C266CF"/>
    <w:rsid w:val="00C26D81"/>
    <w:rsid w:val="00C27AAA"/>
    <w:rsid w:val="00C3012B"/>
    <w:rsid w:val="00C32133"/>
    <w:rsid w:val="00C32524"/>
    <w:rsid w:val="00C33439"/>
    <w:rsid w:val="00C34E3E"/>
    <w:rsid w:val="00C34EBE"/>
    <w:rsid w:val="00C3548B"/>
    <w:rsid w:val="00C37C1E"/>
    <w:rsid w:val="00C400B0"/>
    <w:rsid w:val="00C41F9B"/>
    <w:rsid w:val="00C421FF"/>
    <w:rsid w:val="00C46BAF"/>
    <w:rsid w:val="00C47073"/>
    <w:rsid w:val="00C4744B"/>
    <w:rsid w:val="00C5081B"/>
    <w:rsid w:val="00C51315"/>
    <w:rsid w:val="00C5210C"/>
    <w:rsid w:val="00C53412"/>
    <w:rsid w:val="00C53D58"/>
    <w:rsid w:val="00C555DA"/>
    <w:rsid w:val="00C55C06"/>
    <w:rsid w:val="00C56898"/>
    <w:rsid w:val="00C57940"/>
    <w:rsid w:val="00C60128"/>
    <w:rsid w:val="00C634B0"/>
    <w:rsid w:val="00C639FD"/>
    <w:rsid w:val="00C63B01"/>
    <w:rsid w:val="00C65233"/>
    <w:rsid w:val="00C655BE"/>
    <w:rsid w:val="00C65830"/>
    <w:rsid w:val="00C66FAA"/>
    <w:rsid w:val="00C67429"/>
    <w:rsid w:val="00C70817"/>
    <w:rsid w:val="00C729E5"/>
    <w:rsid w:val="00C74206"/>
    <w:rsid w:val="00C74B27"/>
    <w:rsid w:val="00C75D14"/>
    <w:rsid w:val="00C76C59"/>
    <w:rsid w:val="00C77084"/>
    <w:rsid w:val="00C817A6"/>
    <w:rsid w:val="00C81F11"/>
    <w:rsid w:val="00C82538"/>
    <w:rsid w:val="00C82A3E"/>
    <w:rsid w:val="00C84E9C"/>
    <w:rsid w:val="00C8618D"/>
    <w:rsid w:val="00C87CB6"/>
    <w:rsid w:val="00C9016F"/>
    <w:rsid w:val="00C90852"/>
    <w:rsid w:val="00C90F0B"/>
    <w:rsid w:val="00C9249A"/>
    <w:rsid w:val="00C92B82"/>
    <w:rsid w:val="00C93853"/>
    <w:rsid w:val="00C951B2"/>
    <w:rsid w:val="00C95945"/>
    <w:rsid w:val="00C95B65"/>
    <w:rsid w:val="00C96377"/>
    <w:rsid w:val="00C96684"/>
    <w:rsid w:val="00C96C5A"/>
    <w:rsid w:val="00C97E43"/>
    <w:rsid w:val="00CA0489"/>
    <w:rsid w:val="00CA237A"/>
    <w:rsid w:val="00CA3882"/>
    <w:rsid w:val="00CA419F"/>
    <w:rsid w:val="00CA4306"/>
    <w:rsid w:val="00CA5435"/>
    <w:rsid w:val="00CA5882"/>
    <w:rsid w:val="00CA72CA"/>
    <w:rsid w:val="00CB0445"/>
    <w:rsid w:val="00CB0C24"/>
    <w:rsid w:val="00CB0D1C"/>
    <w:rsid w:val="00CB16D6"/>
    <w:rsid w:val="00CB1F4E"/>
    <w:rsid w:val="00CB336A"/>
    <w:rsid w:val="00CB3895"/>
    <w:rsid w:val="00CB4074"/>
    <w:rsid w:val="00CB432C"/>
    <w:rsid w:val="00CB5F50"/>
    <w:rsid w:val="00CB6274"/>
    <w:rsid w:val="00CB6893"/>
    <w:rsid w:val="00CC0945"/>
    <w:rsid w:val="00CC0F55"/>
    <w:rsid w:val="00CC134B"/>
    <w:rsid w:val="00CC205A"/>
    <w:rsid w:val="00CC70B4"/>
    <w:rsid w:val="00CC7554"/>
    <w:rsid w:val="00CC76AB"/>
    <w:rsid w:val="00CD0DE5"/>
    <w:rsid w:val="00CD1244"/>
    <w:rsid w:val="00CD1859"/>
    <w:rsid w:val="00CD2FC9"/>
    <w:rsid w:val="00CD4115"/>
    <w:rsid w:val="00CD4566"/>
    <w:rsid w:val="00CD4EBE"/>
    <w:rsid w:val="00CD6243"/>
    <w:rsid w:val="00CD6247"/>
    <w:rsid w:val="00CD66F3"/>
    <w:rsid w:val="00CD6D0B"/>
    <w:rsid w:val="00CE1F51"/>
    <w:rsid w:val="00CE2FFE"/>
    <w:rsid w:val="00CE33F5"/>
    <w:rsid w:val="00CE48BE"/>
    <w:rsid w:val="00CE4FE5"/>
    <w:rsid w:val="00CE6509"/>
    <w:rsid w:val="00CE6898"/>
    <w:rsid w:val="00CE700E"/>
    <w:rsid w:val="00CE784F"/>
    <w:rsid w:val="00CF0803"/>
    <w:rsid w:val="00CF1461"/>
    <w:rsid w:val="00CF19AD"/>
    <w:rsid w:val="00CF2883"/>
    <w:rsid w:val="00CF28E7"/>
    <w:rsid w:val="00CF2946"/>
    <w:rsid w:val="00CF2A75"/>
    <w:rsid w:val="00CF3C17"/>
    <w:rsid w:val="00CF45DF"/>
    <w:rsid w:val="00CF534E"/>
    <w:rsid w:val="00CF54B5"/>
    <w:rsid w:val="00CF5D90"/>
    <w:rsid w:val="00CF5DBF"/>
    <w:rsid w:val="00CF6CC5"/>
    <w:rsid w:val="00CF70B6"/>
    <w:rsid w:val="00CF7C21"/>
    <w:rsid w:val="00D00210"/>
    <w:rsid w:val="00D00E96"/>
    <w:rsid w:val="00D01F88"/>
    <w:rsid w:val="00D0263D"/>
    <w:rsid w:val="00D026A6"/>
    <w:rsid w:val="00D02940"/>
    <w:rsid w:val="00D0354D"/>
    <w:rsid w:val="00D03F54"/>
    <w:rsid w:val="00D0579A"/>
    <w:rsid w:val="00D06EAF"/>
    <w:rsid w:val="00D07452"/>
    <w:rsid w:val="00D10725"/>
    <w:rsid w:val="00D1128A"/>
    <w:rsid w:val="00D1153E"/>
    <w:rsid w:val="00D132FA"/>
    <w:rsid w:val="00D133E6"/>
    <w:rsid w:val="00D14AD1"/>
    <w:rsid w:val="00D15048"/>
    <w:rsid w:val="00D153FC"/>
    <w:rsid w:val="00D16A78"/>
    <w:rsid w:val="00D16AAC"/>
    <w:rsid w:val="00D16E6A"/>
    <w:rsid w:val="00D20696"/>
    <w:rsid w:val="00D22393"/>
    <w:rsid w:val="00D2262E"/>
    <w:rsid w:val="00D24010"/>
    <w:rsid w:val="00D241CB"/>
    <w:rsid w:val="00D255EC"/>
    <w:rsid w:val="00D256F2"/>
    <w:rsid w:val="00D260BD"/>
    <w:rsid w:val="00D26578"/>
    <w:rsid w:val="00D26D82"/>
    <w:rsid w:val="00D271DD"/>
    <w:rsid w:val="00D275FE"/>
    <w:rsid w:val="00D2788B"/>
    <w:rsid w:val="00D30D06"/>
    <w:rsid w:val="00D3117F"/>
    <w:rsid w:val="00D312A0"/>
    <w:rsid w:val="00D32324"/>
    <w:rsid w:val="00D33462"/>
    <w:rsid w:val="00D335BB"/>
    <w:rsid w:val="00D3404C"/>
    <w:rsid w:val="00D346AF"/>
    <w:rsid w:val="00D35502"/>
    <w:rsid w:val="00D35FA4"/>
    <w:rsid w:val="00D37B37"/>
    <w:rsid w:val="00D37B82"/>
    <w:rsid w:val="00D37C82"/>
    <w:rsid w:val="00D43113"/>
    <w:rsid w:val="00D44D56"/>
    <w:rsid w:val="00D44FFE"/>
    <w:rsid w:val="00D46659"/>
    <w:rsid w:val="00D50DBE"/>
    <w:rsid w:val="00D516D9"/>
    <w:rsid w:val="00D52433"/>
    <w:rsid w:val="00D528A4"/>
    <w:rsid w:val="00D55F88"/>
    <w:rsid w:val="00D57840"/>
    <w:rsid w:val="00D57871"/>
    <w:rsid w:val="00D57EFF"/>
    <w:rsid w:val="00D60D89"/>
    <w:rsid w:val="00D60FDA"/>
    <w:rsid w:val="00D61AC6"/>
    <w:rsid w:val="00D629FD"/>
    <w:rsid w:val="00D63A85"/>
    <w:rsid w:val="00D63F4B"/>
    <w:rsid w:val="00D65FD6"/>
    <w:rsid w:val="00D660EE"/>
    <w:rsid w:val="00D66C9D"/>
    <w:rsid w:val="00D66F1D"/>
    <w:rsid w:val="00D66FC7"/>
    <w:rsid w:val="00D67A2B"/>
    <w:rsid w:val="00D72378"/>
    <w:rsid w:val="00D72A0A"/>
    <w:rsid w:val="00D72A2F"/>
    <w:rsid w:val="00D72D96"/>
    <w:rsid w:val="00D732FC"/>
    <w:rsid w:val="00D7342D"/>
    <w:rsid w:val="00D73626"/>
    <w:rsid w:val="00D7373B"/>
    <w:rsid w:val="00D75855"/>
    <w:rsid w:val="00D77D56"/>
    <w:rsid w:val="00D807AC"/>
    <w:rsid w:val="00D81601"/>
    <w:rsid w:val="00D8187C"/>
    <w:rsid w:val="00D824F5"/>
    <w:rsid w:val="00D8306A"/>
    <w:rsid w:val="00D83447"/>
    <w:rsid w:val="00D83E76"/>
    <w:rsid w:val="00D84827"/>
    <w:rsid w:val="00D84DE8"/>
    <w:rsid w:val="00D8519B"/>
    <w:rsid w:val="00D8571A"/>
    <w:rsid w:val="00D85D7C"/>
    <w:rsid w:val="00D868FB"/>
    <w:rsid w:val="00D86E5D"/>
    <w:rsid w:val="00D90582"/>
    <w:rsid w:val="00D90AE9"/>
    <w:rsid w:val="00D91144"/>
    <w:rsid w:val="00D91344"/>
    <w:rsid w:val="00D91399"/>
    <w:rsid w:val="00D913C4"/>
    <w:rsid w:val="00D91B1E"/>
    <w:rsid w:val="00D9313B"/>
    <w:rsid w:val="00D935BD"/>
    <w:rsid w:val="00D93C41"/>
    <w:rsid w:val="00D94C9F"/>
    <w:rsid w:val="00D953B5"/>
    <w:rsid w:val="00D959F8"/>
    <w:rsid w:val="00D95B65"/>
    <w:rsid w:val="00D95BE3"/>
    <w:rsid w:val="00DA0558"/>
    <w:rsid w:val="00DA0839"/>
    <w:rsid w:val="00DA0A71"/>
    <w:rsid w:val="00DA16F2"/>
    <w:rsid w:val="00DA2343"/>
    <w:rsid w:val="00DA39B8"/>
    <w:rsid w:val="00DA3D56"/>
    <w:rsid w:val="00DA4F4F"/>
    <w:rsid w:val="00DA7AE9"/>
    <w:rsid w:val="00DA7E52"/>
    <w:rsid w:val="00DB17ED"/>
    <w:rsid w:val="00DB1DC5"/>
    <w:rsid w:val="00DB2FD4"/>
    <w:rsid w:val="00DB4098"/>
    <w:rsid w:val="00DB4B87"/>
    <w:rsid w:val="00DB6780"/>
    <w:rsid w:val="00DB688A"/>
    <w:rsid w:val="00DB6A6E"/>
    <w:rsid w:val="00DB74E6"/>
    <w:rsid w:val="00DB79A7"/>
    <w:rsid w:val="00DB7E43"/>
    <w:rsid w:val="00DB7F97"/>
    <w:rsid w:val="00DC1A2D"/>
    <w:rsid w:val="00DC2946"/>
    <w:rsid w:val="00DC35FF"/>
    <w:rsid w:val="00DC458E"/>
    <w:rsid w:val="00DC4752"/>
    <w:rsid w:val="00DC60C1"/>
    <w:rsid w:val="00DD057C"/>
    <w:rsid w:val="00DD098E"/>
    <w:rsid w:val="00DD157D"/>
    <w:rsid w:val="00DD1BCB"/>
    <w:rsid w:val="00DD1D11"/>
    <w:rsid w:val="00DD24A5"/>
    <w:rsid w:val="00DD2ACF"/>
    <w:rsid w:val="00DD3C23"/>
    <w:rsid w:val="00DD4312"/>
    <w:rsid w:val="00DD514F"/>
    <w:rsid w:val="00DD78D0"/>
    <w:rsid w:val="00DE0860"/>
    <w:rsid w:val="00DE0B43"/>
    <w:rsid w:val="00DE2247"/>
    <w:rsid w:val="00DE342F"/>
    <w:rsid w:val="00DE397B"/>
    <w:rsid w:val="00DE3B93"/>
    <w:rsid w:val="00DE3C7A"/>
    <w:rsid w:val="00DE41A8"/>
    <w:rsid w:val="00DE5369"/>
    <w:rsid w:val="00DE78F1"/>
    <w:rsid w:val="00DF0B90"/>
    <w:rsid w:val="00DF1D2A"/>
    <w:rsid w:val="00DF1DB8"/>
    <w:rsid w:val="00DF206D"/>
    <w:rsid w:val="00DF2DFD"/>
    <w:rsid w:val="00DF35D5"/>
    <w:rsid w:val="00DF4DD8"/>
    <w:rsid w:val="00DF6C37"/>
    <w:rsid w:val="00DF7B03"/>
    <w:rsid w:val="00E00BBE"/>
    <w:rsid w:val="00E01462"/>
    <w:rsid w:val="00E0181D"/>
    <w:rsid w:val="00E01F0E"/>
    <w:rsid w:val="00E0378B"/>
    <w:rsid w:val="00E039A4"/>
    <w:rsid w:val="00E03B86"/>
    <w:rsid w:val="00E0432C"/>
    <w:rsid w:val="00E045AD"/>
    <w:rsid w:val="00E04CB4"/>
    <w:rsid w:val="00E04E64"/>
    <w:rsid w:val="00E06BF9"/>
    <w:rsid w:val="00E10307"/>
    <w:rsid w:val="00E1034A"/>
    <w:rsid w:val="00E10D8D"/>
    <w:rsid w:val="00E1121E"/>
    <w:rsid w:val="00E12137"/>
    <w:rsid w:val="00E14030"/>
    <w:rsid w:val="00E15A17"/>
    <w:rsid w:val="00E15ACD"/>
    <w:rsid w:val="00E173F8"/>
    <w:rsid w:val="00E20E95"/>
    <w:rsid w:val="00E23587"/>
    <w:rsid w:val="00E2539F"/>
    <w:rsid w:val="00E25FE4"/>
    <w:rsid w:val="00E27F56"/>
    <w:rsid w:val="00E319B1"/>
    <w:rsid w:val="00E31B13"/>
    <w:rsid w:val="00E3218D"/>
    <w:rsid w:val="00E348B0"/>
    <w:rsid w:val="00E35E52"/>
    <w:rsid w:val="00E36EDD"/>
    <w:rsid w:val="00E40548"/>
    <w:rsid w:val="00E405DB"/>
    <w:rsid w:val="00E40784"/>
    <w:rsid w:val="00E414CB"/>
    <w:rsid w:val="00E42040"/>
    <w:rsid w:val="00E44511"/>
    <w:rsid w:val="00E44A24"/>
    <w:rsid w:val="00E4521E"/>
    <w:rsid w:val="00E45345"/>
    <w:rsid w:val="00E45376"/>
    <w:rsid w:val="00E45963"/>
    <w:rsid w:val="00E473C2"/>
    <w:rsid w:val="00E47808"/>
    <w:rsid w:val="00E51345"/>
    <w:rsid w:val="00E5151D"/>
    <w:rsid w:val="00E51BAA"/>
    <w:rsid w:val="00E52A9D"/>
    <w:rsid w:val="00E52AE9"/>
    <w:rsid w:val="00E52B9B"/>
    <w:rsid w:val="00E53181"/>
    <w:rsid w:val="00E533D2"/>
    <w:rsid w:val="00E5460E"/>
    <w:rsid w:val="00E55CC7"/>
    <w:rsid w:val="00E56973"/>
    <w:rsid w:val="00E56AEF"/>
    <w:rsid w:val="00E56E6B"/>
    <w:rsid w:val="00E56F61"/>
    <w:rsid w:val="00E571F6"/>
    <w:rsid w:val="00E60EC2"/>
    <w:rsid w:val="00E61B02"/>
    <w:rsid w:val="00E65004"/>
    <w:rsid w:val="00E65ABE"/>
    <w:rsid w:val="00E665B2"/>
    <w:rsid w:val="00E6732F"/>
    <w:rsid w:val="00E6761F"/>
    <w:rsid w:val="00E71932"/>
    <w:rsid w:val="00E72099"/>
    <w:rsid w:val="00E725B7"/>
    <w:rsid w:val="00E72AA1"/>
    <w:rsid w:val="00E72F23"/>
    <w:rsid w:val="00E7323E"/>
    <w:rsid w:val="00E7324B"/>
    <w:rsid w:val="00E73395"/>
    <w:rsid w:val="00E75C67"/>
    <w:rsid w:val="00E76486"/>
    <w:rsid w:val="00E76BD7"/>
    <w:rsid w:val="00E77103"/>
    <w:rsid w:val="00E77544"/>
    <w:rsid w:val="00E8163F"/>
    <w:rsid w:val="00E825B0"/>
    <w:rsid w:val="00E83CC2"/>
    <w:rsid w:val="00E841C1"/>
    <w:rsid w:val="00E84DB9"/>
    <w:rsid w:val="00E85096"/>
    <w:rsid w:val="00E85F82"/>
    <w:rsid w:val="00E869AC"/>
    <w:rsid w:val="00E869F7"/>
    <w:rsid w:val="00E86C09"/>
    <w:rsid w:val="00E90545"/>
    <w:rsid w:val="00E905A1"/>
    <w:rsid w:val="00E9069A"/>
    <w:rsid w:val="00E91C26"/>
    <w:rsid w:val="00E91F72"/>
    <w:rsid w:val="00E93BDA"/>
    <w:rsid w:val="00E94295"/>
    <w:rsid w:val="00E95B16"/>
    <w:rsid w:val="00E968BD"/>
    <w:rsid w:val="00E97619"/>
    <w:rsid w:val="00E97717"/>
    <w:rsid w:val="00E97BEB"/>
    <w:rsid w:val="00E97C91"/>
    <w:rsid w:val="00EA01E1"/>
    <w:rsid w:val="00EA0263"/>
    <w:rsid w:val="00EA0F28"/>
    <w:rsid w:val="00EA110A"/>
    <w:rsid w:val="00EA2397"/>
    <w:rsid w:val="00EA28EF"/>
    <w:rsid w:val="00EA3959"/>
    <w:rsid w:val="00EA395B"/>
    <w:rsid w:val="00EA3F32"/>
    <w:rsid w:val="00EA3F70"/>
    <w:rsid w:val="00EA3FC8"/>
    <w:rsid w:val="00EA4DA5"/>
    <w:rsid w:val="00EA6753"/>
    <w:rsid w:val="00EB0E46"/>
    <w:rsid w:val="00EB3D4C"/>
    <w:rsid w:val="00EB54CB"/>
    <w:rsid w:val="00EB5E91"/>
    <w:rsid w:val="00EB777F"/>
    <w:rsid w:val="00EB7E6F"/>
    <w:rsid w:val="00EC005B"/>
    <w:rsid w:val="00EC0EAA"/>
    <w:rsid w:val="00EC1968"/>
    <w:rsid w:val="00EC4032"/>
    <w:rsid w:val="00EC4F17"/>
    <w:rsid w:val="00EC5FE2"/>
    <w:rsid w:val="00EC700F"/>
    <w:rsid w:val="00EC7475"/>
    <w:rsid w:val="00EC759F"/>
    <w:rsid w:val="00EC7C51"/>
    <w:rsid w:val="00ED059B"/>
    <w:rsid w:val="00ED35CF"/>
    <w:rsid w:val="00ED3831"/>
    <w:rsid w:val="00ED4BC3"/>
    <w:rsid w:val="00ED4C9F"/>
    <w:rsid w:val="00ED550C"/>
    <w:rsid w:val="00ED6066"/>
    <w:rsid w:val="00ED7891"/>
    <w:rsid w:val="00ED7B82"/>
    <w:rsid w:val="00EE0F60"/>
    <w:rsid w:val="00EE1E6A"/>
    <w:rsid w:val="00EE265B"/>
    <w:rsid w:val="00EE2905"/>
    <w:rsid w:val="00EE2CF9"/>
    <w:rsid w:val="00EE2E8D"/>
    <w:rsid w:val="00EE3E17"/>
    <w:rsid w:val="00EE3E87"/>
    <w:rsid w:val="00EE6F1A"/>
    <w:rsid w:val="00EF025E"/>
    <w:rsid w:val="00EF0323"/>
    <w:rsid w:val="00EF1C10"/>
    <w:rsid w:val="00EF2F89"/>
    <w:rsid w:val="00EF716C"/>
    <w:rsid w:val="00EF793D"/>
    <w:rsid w:val="00EF7A76"/>
    <w:rsid w:val="00EF7FAA"/>
    <w:rsid w:val="00F02182"/>
    <w:rsid w:val="00F02412"/>
    <w:rsid w:val="00F02B6B"/>
    <w:rsid w:val="00F0528B"/>
    <w:rsid w:val="00F05D46"/>
    <w:rsid w:val="00F06422"/>
    <w:rsid w:val="00F065E1"/>
    <w:rsid w:val="00F100C5"/>
    <w:rsid w:val="00F10E7B"/>
    <w:rsid w:val="00F117B6"/>
    <w:rsid w:val="00F11C56"/>
    <w:rsid w:val="00F11D91"/>
    <w:rsid w:val="00F1210E"/>
    <w:rsid w:val="00F125E1"/>
    <w:rsid w:val="00F12B56"/>
    <w:rsid w:val="00F12CF9"/>
    <w:rsid w:val="00F1374F"/>
    <w:rsid w:val="00F13B3D"/>
    <w:rsid w:val="00F13F95"/>
    <w:rsid w:val="00F1572C"/>
    <w:rsid w:val="00F16F63"/>
    <w:rsid w:val="00F17187"/>
    <w:rsid w:val="00F1754B"/>
    <w:rsid w:val="00F176BE"/>
    <w:rsid w:val="00F20A6F"/>
    <w:rsid w:val="00F21266"/>
    <w:rsid w:val="00F22A72"/>
    <w:rsid w:val="00F23CC2"/>
    <w:rsid w:val="00F25048"/>
    <w:rsid w:val="00F251B0"/>
    <w:rsid w:val="00F25A00"/>
    <w:rsid w:val="00F25B0D"/>
    <w:rsid w:val="00F25DB4"/>
    <w:rsid w:val="00F26D4E"/>
    <w:rsid w:val="00F2720E"/>
    <w:rsid w:val="00F30700"/>
    <w:rsid w:val="00F3138D"/>
    <w:rsid w:val="00F318D6"/>
    <w:rsid w:val="00F32701"/>
    <w:rsid w:val="00F334D8"/>
    <w:rsid w:val="00F33550"/>
    <w:rsid w:val="00F33676"/>
    <w:rsid w:val="00F33E6A"/>
    <w:rsid w:val="00F352E0"/>
    <w:rsid w:val="00F353FF"/>
    <w:rsid w:val="00F36E4D"/>
    <w:rsid w:val="00F37BF5"/>
    <w:rsid w:val="00F41B7C"/>
    <w:rsid w:val="00F41D6C"/>
    <w:rsid w:val="00F437CB"/>
    <w:rsid w:val="00F44657"/>
    <w:rsid w:val="00F453D8"/>
    <w:rsid w:val="00F456BC"/>
    <w:rsid w:val="00F457A5"/>
    <w:rsid w:val="00F45B47"/>
    <w:rsid w:val="00F502F7"/>
    <w:rsid w:val="00F52BD2"/>
    <w:rsid w:val="00F54197"/>
    <w:rsid w:val="00F54652"/>
    <w:rsid w:val="00F552F1"/>
    <w:rsid w:val="00F56576"/>
    <w:rsid w:val="00F5711D"/>
    <w:rsid w:val="00F572D4"/>
    <w:rsid w:val="00F57475"/>
    <w:rsid w:val="00F577C2"/>
    <w:rsid w:val="00F62B7D"/>
    <w:rsid w:val="00F6394C"/>
    <w:rsid w:val="00F6495D"/>
    <w:rsid w:val="00F6769D"/>
    <w:rsid w:val="00F67CE3"/>
    <w:rsid w:val="00F67E0C"/>
    <w:rsid w:val="00F704EC"/>
    <w:rsid w:val="00F71C05"/>
    <w:rsid w:val="00F71DC7"/>
    <w:rsid w:val="00F72878"/>
    <w:rsid w:val="00F72D31"/>
    <w:rsid w:val="00F735A5"/>
    <w:rsid w:val="00F74A89"/>
    <w:rsid w:val="00F74FB4"/>
    <w:rsid w:val="00F81D3B"/>
    <w:rsid w:val="00F82299"/>
    <w:rsid w:val="00F828E1"/>
    <w:rsid w:val="00F82D0F"/>
    <w:rsid w:val="00F82F77"/>
    <w:rsid w:val="00F83BBE"/>
    <w:rsid w:val="00F84040"/>
    <w:rsid w:val="00F84F50"/>
    <w:rsid w:val="00F85ED5"/>
    <w:rsid w:val="00F86514"/>
    <w:rsid w:val="00F8705E"/>
    <w:rsid w:val="00F8741E"/>
    <w:rsid w:val="00F87D48"/>
    <w:rsid w:val="00F87EDB"/>
    <w:rsid w:val="00F90522"/>
    <w:rsid w:val="00F90882"/>
    <w:rsid w:val="00F90BD3"/>
    <w:rsid w:val="00F92D7C"/>
    <w:rsid w:val="00F94347"/>
    <w:rsid w:val="00F94813"/>
    <w:rsid w:val="00F94C4D"/>
    <w:rsid w:val="00F94D3F"/>
    <w:rsid w:val="00F95712"/>
    <w:rsid w:val="00F95F71"/>
    <w:rsid w:val="00F963C7"/>
    <w:rsid w:val="00F96880"/>
    <w:rsid w:val="00F968C2"/>
    <w:rsid w:val="00F970BE"/>
    <w:rsid w:val="00FA06BB"/>
    <w:rsid w:val="00FA0E3A"/>
    <w:rsid w:val="00FA497A"/>
    <w:rsid w:val="00FA5969"/>
    <w:rsid w:val="00FA6722"/>
    <w:rsid w:val="00FA6B10"/>
    <w:rsid w:val="00FA6F65"/>
    <w:rsid w:val="00FB0161"/>
    <w:rsid w:val="00FB182F"/>
    <w:rsid w:val="00FB3279"/>
    <w:rsid w:val="00FB40BF"/>
    <w:rsid w:val="00FB4780"/>
    <w:rsid w:val="00FB4883"/>
    <w:rsid w:val="00FB5001"/>
    <w:rsid w:val="00FB630B"/>
    <w:rsid w:val="00FB63A1"/>
    <w:rsid w:val="00FC05B1"/>
    <w:rsid w:val="00FC174D"/>
    <w:rsid w:val="00FC240B"/>
    <w:rsid w:val="00FC382E"/>
    <w:rsid w:val="00FC3F69"/>
    <w:rsid w:val="00FC522C"/>
    <w:rsid w:val="00FC52F0"/>
    <w:rsid w:val="00FC60B7"/>
    <w:rsid w:val="00FC6C2E"/>
    <w:rsid w:val="00FC71EE"/>
    <w:rsid w:val="00FC7BBC"/>
    <w:rsid w:val="00FD03E1"/>
    <w:rsid w:val="00FD05BB"/>
    <w:rsid w:val="00FD0BBB"/>
    <w:rsid w:val="00FD2821"/>
    <w:rsid w:val="00FD2F3C"/>
    <w:rsid w:val="00FD4766"/>
    <w:rsid w:val="00FD4D97"/>
    <w:rsid w:val="00FD5A76"/>
    <w:rsid w:val="00FD5C22"/>
    <w:rsid w:val="00FD750D"/>
    <w:rsid w:val="00FE09FA"/>
    <w:rsid w:val="00FE11BB"/>
    <w:rsid w:val="00FE158C"/>
    <w:rsid w:val="00FE15AA"/>
    <w:rsid w:val="00FE48F3"/>
    <w:rsid w:val="00FE4916"/>
    <w:rsid w:val="00FE5B92"/>
    <w:rsid w:val="00FE667D"/>
    <w:rsid w:val="00FE7486"/>
    <w:rsid w:val="00FE78D8"/>
    <w:rsid w:val="00FF00A0"/>
    <w:rsid w:val="00FF069C"/>
    <w:rsid w:val="00FF0A99"/>
    <w:rsid w:val="00FF0DF4"/>
    <w:rsid w:val="00FF1762"/>
    <w:rsid w:val="00FF28AE"/>
    <w:rsid w:val="00FF38EE"/>
    <w:rsid w:val="00FF49E9"/>
    <w:rsid w:val="00FF4E81"/>
    <w:rsid w:val="00FF4F89"/>
    <w:rsid w:val="00FF5911"/>
    <w:rsid w:val="00FF6812"/>
    <w:rsid w:val="00FF7182"/>
    <w:rsid w:val="00FF764A"/>
  </w:rsids>
  <m:mathPr>
    <m:mathFont m:val="Cambria Math"/>
    <m:brkBin m:val="before"/>
    <m:brkBinSub m:val="--"/>
    <m:smallFrac/>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447BA0"/>
  <w15:docId w15:val="{3A5CDBF2-0B5C-4E1F-971D-C0F51E5DC45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ro-R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03476"/>
    <w:pPr>
      <w:spacing w:after="0" w:line="240" w:lineRule="auto"/>
    </w:pPr>
    <w:rPr>
      <w:rFonts w:ascii="Times New Roman" w:eastAsia="Times New Roman" w:hAnsi="Times New Roman" w:cs="Times New Roman"/>
      <w:sz w:val="24"/>
      <w:szCs w:val="24"/>
    </w:rPr>
  </w:style>
  <w:style w:type="paragraph" w:styleId="Heading1">
    <w:name w:val="heading 1"/>
    <w:basedOn w:val="Normal"/>
    <w:next w:val="Normal"/>
    <w:link w:val="Heading1Char"/>
    <w:uiPriority w:val="9"/>
    <w:qFormat/>
    <w:rsid w:val="002A4793"/>
    <w:pPr>
      <w:keepNext/>
      <w:keepLines/>
      <w:spacing w:before="240"/>
      <w:outlineLvl w:val="0"/>
    </w:pPr>
    <w:rPr>
      <w:rFonts w:asciiTheme="majorHAnsi" w:eastAsiaTheme="majorEastAsia" w:hAnsiTheme="majorHAnsi" w:cstheme="majorBidi"/>
      <w:color w:val="2E74B5" w:themeColor="accent1" w:themeShade="BF"/>
      <w:sz w:val="32"/>
      <w:szCs w:val="32"/>
    </w:rPr>
  </w:style>
  <w:style w:type="paragraph" w:styleId="Heading3">
    <w:name w:val="heading 3"/>
    <w:basedOn w:val="Normal"/>
    <w:next w:val="Normal"/>
    <w:link w:val="Heading3Char"/>
    <w:uiPriority w:val="9"/>
    <w:unhideWhenUsed/>
    <w:qFormat/>
    <w:rsid w:val="00490EE5"/>
    <w:pPr>
      <w:keepNext/>
      <w:keepLines/>
      <w:spacing w:before="40"/>
      <w:outlineLvl w:val="2"/>
    </w:pPr>
    <w:rPr>
      <w:rFonts w:asciiTheme="majorHAnsi" w:eastAsiaTheme="majorEastAsia" w:hAnsiTheme="majorHAnsi" w:cstheme="majorBidi"/>
      <w:color w:val="1F4D78" w:themeColor="accent1" w:themeShade="7F"/>
    </w:rPr>
  </w:style>
  <w:style w:type="paragraph" w:styleId="Heading4">
    <w:name w:val="heading 4"/>
    <w:basedOn w:val="Normal"/>
    <w:next w:val="Normal"/>
    <w:link w:val="Heading4Char"/>
    <w:qFormat/>
    <w:rsid w:val="002A4793"/>
    <w:pPr>
      <w:keepNext/>
      <w:spacing w:before="240" w:after="60"/>
      <w:outlineLvl w:val="3"/>
    </w:pPr>
    <w:rPr>
      <w:b/>
      <w:bCs/>
      <w:sz w:val="28"/>
      <w:szCs w:val="28"/>
      <w:lang w:val="en-US"/>
    </w:rPr>
  </w:style>
  <w:style w:type="paragraph" w:styleId="Heading5">
    <w:name w:val="heading 5"/>
    <w:basedOn w:val="Normal"/>
    <w:next w:val="Normal"/>
    <w:link w:val="Heading5Char"/>
    <w:uiPriority w:val="9"/>
    <w:unhideWhenUsed/>
    <w:qFormat/>
    <w:rsid w:val="00490EE5"/>
    <w:pPr>
      <w:keepNext/>
      <w:keepLines/>
      <w:spacing w:before="40"/>
      <w:outlineLvl w:val="4"/>
    </w:pPr>
    <w:rPr>
      <w:rFonts w:asciiTheme="majorHAnsi" w:eastAsiaTheme="majorEastAsia" w:hAnsiTheme="majorHAnsi" w:cstheme="majorBidi"/>
      <w:color w:val="2E74B5"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tyleBodyTextBefore6pt">
    <w:name w:val="Style Body Text + Before:  6 pt"/>
    <w:basedOn w:val="Normal"/>
    <w:rsid w:val="00F12CF9"/>
    <w:rPr>
      <w:rFonts w:eastAsia="Calibri"/>
      <w:sz w:val="20"/>
      <w:szCs w:val="20"/>
      <w:lang w:eastAsia="ro-RO"/>
    </w:rPr>
  </w:style>
  <w:style w:type="paragraph" w:styleId="ListParagraph">
    <w:name w:val="List Paragraph"/>
    <w:aliases w:val="heading 2"/>
    <w:basedOn w:val="Normal"/>
    <w:link w:val="ListParagraphChar"/>
    <w:uiPriority w:val="34"/>
    <w:qFormat/>
    <w:rsid w:val="003D4412"/>
    <w:pPr>
      <w:ind w:left="720"/>
      <w:contextualSpacing/>
    </w:pPr>
  </w:style>
  <w:style w:type="character" w:styleId="CommentReference">
    <w:name w:val="annotation reference"/>
    <w:basedOn w:val="DefaultParagraphFont"/>
    <w:uiPriority w:val="99"/>
    <w:semiHidden/>
    <w:unhideWhenUsed/>
    <w:rsid w:val="00AA19F7"/>
    <w:rPr>
      <w:sz w:val="16"/>
      <w:szCs w:val="16"/>
    </w:rPr>
  </w:style>
  <w:style w:type="paragraph" w:styleId="CommentText">
    <w:name w:val="annotation text"/>
    <w:basedOn w:val="Normal"/>
    <w:link w:val="CommentTextChar"/>
    <w:uiPriority w:val="99"/>
    <w:semiHidden/>
    <w:unhideWhenUsed/>
    <w:rsid w:val="00AA19F7"/>
    <w:rPr>
      <w:sz w:val="20"/>
      <w:szCs w:val="20"/>
    </w:rPr>
  </w:style>
  <w:style w:type="character" w:customStyle="1" w:styleId="CommentTextChar">
    <w:name w:val="Comment Text Char"/>
    <w:basedOn w:val="DefaultParagraphFont"/>
    <w:link w:val="CommentText"/>
    <w:uiPriority w:val="99"/>
    <w:semiHidden/>
    <w:rsid w:val="00AA19F7"/>
    <w:rPr>
      <w:rFonts w:ascii="Times New Roman" w:eastAsia="Times New Roman" w:hAnsi="Times New Roman" w:cs="Times New Roman"/>
      <w:sz w:val="20"/>
      <w:szCs w:val="20"/>
    </w:rPr>
  </w:style>
  <w:style w:type="paragraph" w:styleId="CommentSubject">
    <w:name w:val="annotation subject"/>
    <w:basedOn w:val="CommentText"/>
    <w:next w:val="CommentText"/>
    <w:link w:val="CommentSubjectChar"/>
    <w:uiPriority w:val="99"/>
    <w:semiHidden/>
    <w:unhideWhenUsed/>
    <w:rsid w:val="00AA19F7"/>
    <w:rPr>
      <w:b/>
      <w:bCs/>
    </w:rPr>
  </w:style>
  <w:style w:type="character" w:customStyle="1" w:styleId="CommentSubjectChar">
    <w:name w:val="Comment Subject Char"/>
    <w:basedOn w:val="CommentTextChar"/>
    <w:link w:val="CommentSubject"/>
    <w:uiPriority w:val="99"/>
    <w:semiHidden/>
    <w:rsid w:val="00AA19F7"/>
    <w:rPr>
      <w:rFonts w:ascii="Times New Roman" w:eastAsia="Times New Roman" w:hAnsi="Times New Roman" w:cs="Times New Roman"/>
      <w:b/>
      <w:bCs/>
      <w:sz w:val="20"/>
      <w:szCs w:val="20"/>
    </w:rPr>
  </w:style>
  <w:style w:type="paragraph" w:styleId="BalloonText">
    <w:name w:val="Balloon Text"/>
    <w:basedOn w:val="Normal"/>
    <w:link w:val="BalloonTextChar"/>
    <w:uiPriority w:val="99"/>
    <w:semiHidden/>
    <w:unhideWhenUsed/>
    <w:rsid w:val="00AA19F7"/>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A19F7"/>
    <w:rPr>
      <w:rFonts w:ascii="Segoe UI" w:eastAsia="Times New Roman" w:hAnsi="Segoe UI" w:cs="Segoe UI"/>
      <w:sz w:val="18"/>
      <w:szCs w:val="18"/>
    </w:rPr>
  </w:style>
  <w:style w:type="character" w:customStyle="1" w:styleId="Heading4Char">
    <w:name w:val="Heading 4 Char"/>
    <w:basedOn w:val="DefaultParagraphFont"/>
    <w:link w:val="Heading4"/>
    <w:rsid w:val="002A4793"/>
    <w:rPr>
      <w:rFonts w:ascii="Times New Roman" w:eastAsia="Times New Roman" w:hAnsi="Times New Roman" w:cs="Times New Roman"/>
      <w:b/>
      <w:bCs/>
      <w:sz w:val="28"/>
      <w:szCs w:val="28"/>
      <w:lang w:val="en-US"/>
    </w:rPr>
  </w:style>
  <w:style w:type="character" w:customStyle="1" w:styleId="Heading1Char">
    <w:name w:val="Heading 1 Char"/>
    <w:basedOn w:val="DefaultParagraphFont"/>
    <w:link w:val="Heading1"/>
    <w:uiPriority w:val="9"/>
    <w:rsid w:val="002A4793"/>
    <w:rPr>
      <w:rFonts w:asciiTheme="majorHAnsi" w:eastAsiaTheme="majorEastAsia" w:hAnsiTheme="majorHAnsi" w:cstheme="majorBidi"/>
      <w:color w:val="2E74B5" w:themeColor="accent1" w:themeShade="BF"/>
      <w:sz w:val="32"/>
      <w:szCs w:val="32"/>
    </w:rPr>
  </w:style>
  <w:style w:type="paragraph" w:styleId="BodyText">
    <w:name w:val="Body Text"/>
    <w:basedOn w:val="Normal"/>
    <w:link w:val="BodyTextChar"/>
    <w:uiPriority w:val="99"/>
    <w:semiHidden/>
    <w:unhideWhenUsed/>
    <w:rsid w:val="002A4793"/>
    <w:pPr>
      <w:spacing w:after="120"/>
    </w:pPr>
  </w:style>
  <w:style w:type="character" w:customStyle="1" w:styleId="BodyTextChar">
    <w:name w:val="Body Text Char"/>
    <w:basedOn w:val="DefaultParagraphFont"/>
    <w:link w:val="BodyText"/>
    <w:uiPriority w:val="99"/>
    <w:semiHidden/>
    <w:rsid w:val="002A4793"/>
    <w:rPr>
      <w:rFonts w:ascii="Times New Roman" w:eastAsia="Times New Roman" w:hAnsi="Times New Roman" w:cs="Times New Roman"/>
      <w:sz w:val="24"/>
      <w:szCs w:val="24"/>
    </w:rPr>
  </w:style>
  <w:style w:type="character" w:customStyle="1" w:styleId="Heading3Char">
    <w:name w:val="Heading 3 Char"/>
    <w:basedOn w:val="DefaultParagraphFont"/>
    <w:link w:val="Heading3"/>
    <w:uiPriority w:val="99"/>
    <w:rsid w:val="00490EE5"/>
    <w:rPr>
      <w:rFonts w:asciiTheme="majorHAnsi" w:eastAsiaTheme="majorEastAsia" w:hAnsiTheme="majorHAnsi" w:cstheme="majorBidi"/>
      <w:color w:val="1F4D78" w:themeColor="accent1" w:themeShade="7F"/>
      <w:sz w:val="24"/>
      <w:szCs w:val="24"/>
    </w:rPr>
  </w:style>
  <w:style w:type="character" w:customStyle="1" w:styleId="Heading5Char">
    <w:name w:val="Heading 5 Char"/>
    <w:basedOn w:val="DefaultParagraphFont"/>
    <w:link w:val="Heading5"/>
    <w:uiPriority w:val="9"/>
    <w:rsid w:val="00490EE5"/>
    <w:rPr>
      <w:rFonts w:asciiTheme="majorHAnsi" w:eastAsiaTheme="majorEastAsia" w:hAnsiTheme="majorHAnsi" w:cstheme="majorBidi"/>
      <w:color w:val="2E74B5" w:themeColor="accent1" w:themeShade="BF"/>
      <w:sz w:val="24"/>
      <w:szCs w:val="24"/>
    </w:rPr>
  </w:style>
  <w:style w:type="paragraph" w:styleId="Header">
    <w:name w:val="header"/>
    <w:basedOn w:val="Normal"/>
    <w:link w:val="HeaderChar"/>
    <w:uiPriority w:val="99"/>
    <w:unhideWhenUsed/>
    <w:rsid w:val="00B930F5"/>
    <w:pPr>
      <w:tabs>
        <w:tab w:val="center" w:pos="4536"/>
        <w:tab w:val="right" w:pos="9072"/>
      </w:tabs>
    </w:pPr>
  </w:style>
  <w:style w:type="character" w:customStyle="1" w:styleId="HeaderChar">
    <w:name w:val="Header Char"/>
    <w:basedOn w:val="DefaultParagraphFont"/>
    <w:link w:val="Header"/>
    <w:uiPriority w:val="99"/>
    <w:rsid w:val="00B930F5"/>
    <w:rPr>
      <w:rFonts w:ascii="Times New Roman" w:eastAsia="Times New Roman" w:hAnsi="Times New Roman" w:cs="Times New Roman"/>
      <w:sz w:val="24"/>
      <w:szCs w:val="24"/>
    </w:rPr>
  </w:style>
  <w:style w:type="paragraph" w:styleId="Footer">
    <w:name w:val="footer"/>
    <w:basedOn w:val="Normal"/>
    <w:link w:val="FooterChar"/>
    <w:uiPriority w:val="99"/>
    <w:unhideWhenUsed/>
    <w:rsid w:val="00B930F5"/>
    <w:pPr>
      <w:tabs>
        <w:tab w:val="center" w:pos="4536"/>
        <w:tab w:val="right" w:pos="9072"/>
      </w:tabs>
    </w:pPr>
  </w:style>
  <w:style w:type="character" w:customStyle="1" w:styleId="FooterChar">
    <w:name w:val="Footer Char"/>
    <w:basedOn w:val="DefaultParagraphFont"/>
    <w:link w:val="Footer"/>
    <w:uiPriority w:val="99"/>
    <w:rsid w:val="00B930F5"/>
    <w:rPr>
      <w:rFonts w:ascii="Times New Roman" w:eastAsia="Times New Roman" w:hAnsi="Times New Roman" w:cs="Times New Roman"/>
      <w:sz w:val="24"/>
      <w:szCs w:val="24"/>
    </w:rPr>
  </w:style>
  <w:style w:type="paragraph" w:styleId="Revision">
    <w:name w:val="Revision"/>
    <w:hidden/>
    <w:uiPriority w:val="99"/>
    <w:semiHidden/>
    <w:rsid w:val="001B46B8"/>
    <w:pPr>
      <w:spacing w:after="0" w:line="240" w:lineRule="auto"/>
    </w:pPr>
    <w:rPr>
      <w:rFonts w:ascii="Times New Roman" w:eastAsia="Times New Roman" w:hAnsi="Times New Roman" w:cs="Times New Roman"/>
      <w:sz w:val="24"/>
      <w:szCs w:val="24"/>
    </w:rPr>
  </w:style>
  <w:style w:type="character" w:customStyle="1" w:styleId="ListParagraphChar">
    <w:name w:val="List Paragraph Char"/>
    <w:aliases w:val="heading 2 Char"/>
    <w:link w:val="ListParagraph"/>
    <w:uiPriority w:val="34"/>
    <w:locked/>
    <w:rsid w:val="00516520"/>
    <w:rPr>
      <w:rFonts w:ascii="Times New Roman" w:eastAsia="Times New Roman" w:hAnsi="Times New Roman" w:cs="Times New Roman"/>
      <w:sz w:val="24"/>
      <w:szCs w:val="24"/>
    </w:rPr>
  </w:style>
  <w:style w:type="paragraph" w:customStyle="1" w:styleId="Paragraph">
    <w:name w:val="Paragraph"/>
    <w:basedOn w:val="Normal"/>
    <w:link w:val="ParagraphChar"/>
    <w:autoRedefine/>
    <w:qFormat/>
    <w:rsid w:val="00504055"/>
    <w:pPr>
      <w:numPr>
        <w:numId w:val="1"/>
      </w:numPr>
      <w:spacing w:before="120" w:after="120" w:line="252" w:lineRule="auto"/>
      <w:jc w:val="both"/>
    </w:pPr>
    <w:rPr>
      <w:rFonts w:eastAsiaTheme="minorHAnsi"/>
      <w:color w:val="000000" w:themeColor="text1"/>
      <w:sz w:val="22"/>
      <w:szCs w:val="22"/>
      <w:lang w:val="en-GB"/>
    </w:rPr>
  </w:style>
  <w:style w:type="character" w:customStyle="1" w:styleId="ParagraphChar">
    <w:name w:val="Paragraph Char"/>
    <w:basedOn w:val="DefaultParagraphFont"/>
    <w:link w:val="Paragraph"/>
    <w:rsid w:val="00504055"/>
    <w:rPr>
      <w:rFonts w:ascii="Times New Roman" w:hAnsi="Times New Roman" w:cs="Times New Roman"/>
      <w:color w:val="000000" w:themeColor="text1"/>
      <w:lang w:val="en-GB"/>
    </w:rPr>
  </w:style>
  <w:style w:type="paragraph" w:customStyle="1" w:styleId="Style2">
    <w:name w:val="Style2"/>
    <w:basedOn w:val="Normal"/>
    <w:link w:val="Style2Char"/>
    <w:qFormat/>
    <w:rsid w:val="00B259AD"/>
    <w:pPr>
      <w:spacing w:after="200" w:line="276" w:lineRule="auto"/>
    </w:pPr>
    <w:rPr>
      <w:rFonts w:eastAsiaTheme="minorHAnsi" w:cstheme="minorBidi"/>
      <w:b/>
      <w:szCs w:val="22"/>
      <w:lang w:val="en-US"/>
    </w:rPr>
  </w:style>
  <w:style w:type="character" w:customStyle="1" w:styleId="Style2Char">
    <w:name w:val="Style2 Char"/>
    <w:basedOn w:val="DefaultParagraphFont"/>
    <w:link w:val="Style2"/>
    <w:rsid w:val="00B259AD"/>
    <w:rPr>
      <w:rFonts w:ascii="Times New Roman" w:hAnsi="Times New Roman"/>
      <w:b/>
      <w:sz w:val="24"/>
      <w:lang w:val="en-US"/>
    </w:rPr>
  </w:style>
  <w:style w:type="character" w:styleId="PlaceholderText">
    <w:name w:val="Placeholder Text"/>
    <w:basedOn w:val="DefaultParagraphFont"/>
    <w:uiPriority w:val="99"/>
    <w:semiHidden/>
    <w:rsid w:val="002F38BC"/>
    <w:rPr>
      <w:color w:val="808080"/>
    </w:rPr>
  </w:style>
  <w:style w:type="paragraph" w:customStyle="1" w:styleId="Default">
    <w:name w:val="Default"/>
    <w:rsid w:val="00AC41F6"/>
    <w:pPr>
      <w:autoSpaceDE w:val="0"/>
      <w:autoSpaceDN w:val="0"/>
      <w:adjustRightInd w:val="0"/>
      <w:spacing w:after="0" w:line="240" w:lineRule="auto"/>
    </w:pPr>
    <w:rPr>
      <w:rFonts w:ascii="Times New Roman" w:hAnsi="Times New Roman" w:cs="Times New Roman"/>
      <w:color w:val="000000"/>
      <w:sz w:val="24"/>
      <w:szCs w:val="24"/>
    </w:rPr>
  </w:style>
  <w:style w:type="paragraph" w:customStyle="1" w:styleId="CharCharCharCaracter">
    <w:name w:val="Char Char Char Caracter"/>
    <w:basedOn w:val="Normal"/>
    <w:rsid w:val="005432B2"/>
    <w:rPr>
      <w:lang w:val="pl-PL" w:eastAsia="pl-P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381103231">
      <w:bodyDiv w:val="1"/>
      <w:marLeft w:val="0"/>
      <w:marRight w:val="0"/>
      <w:marTop w:val="0"/>
      <w:marBottom w:val="0"/>
      <w:divBdr>
        <w:top w:val="none" w:sz="0" w:space="0" w:color="auto"/>
        <w:left w:val="none" w:sz="0" w:space="0" w:color="auto"/>
        <w:bottom w:val="none" w:sz="0" w:space="0" w:color="auto"/>
        <w:right w:val="none" w:sz="0" w:space="0" w:color="auto"/>
      </w:divBdr>
    </w:div>
    <w:div w:id="12554351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62134AD-4311-45CE-93BB-5831E4D3E47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5</Pages>
  <Words>1513</Words>
  <Characters>8780</Characters>
  <Application>Microsoft Office Word</Application>
  <DocSecurity>0</DocSecurity>
  <Lines>73</Lines>
  <Paragraphs>20</Paragraphs>
  <ScaleCrop>false</ScaleCrop>
  <HeadingPairs>
    <vt:vector size="2" baseType="variant">
      <vt:variant>
        <vt:lpstr>Title</vt:lpstr>
      </vt:variant>
      <vt:variant>
        <vt:i4>1</vt:i4>
      </vt:variant>
    </vt:vector>
  </HeadingPairs>
  <TitlesOfParts>
    <vt:vector size="1" baseType="lpstr">
      <vt:lpstr/>
    </vt:vector>
  </TitlesOfParts>
  <Company>ANRE</Company>
  <LinksUpToDate>false</LinksUpToDate>
  <CharactersWithSpaces>10273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revision>2</cp:revision>
  <cp:lastPrinted>2018-01-31T10:14:00Z</cp:lastPrinted>
  <dcterms:created xsi:type="dcterms:W3CDTF">2020-11-27T11:51:00Z</dcterms:created>
  <dcterms:modified xsi:type="dcterms:W3CDTF">2020-11-27T11:51:00Z</dcterms:modified>
</cp:coreProperties>
</file>