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A33E7" w14:textId="77777777" w:rsidR="00C747CE" w:rsidRPr="00BD3A0D" w:rsidRDefault="00C747CE" w:rsidP="00EC7243">
      <w:pPr>
        <w:spacing w:after="0" w:line="360" w:lineRule="auto"/>
        <w:rPr>
          <w:rFonts w:ascii="Times New Roman" w:hAnsi="Times New Roman" w:cs="Times New Roman"/>
          <w:sz w:val="24"/>
          <w:szCs w:val="24"/>
        </w:rPr>
      </w:pPr>
    </w:p>
    <w:p w14:paraId="6B55F1DE" w14:textId="15F23434" w:rsidR="0069709F" w:rsidRPr="00BD3A0D" w:rsidRDefault="0069709F" w:rsidP="00EC7243">
      <w:pPr>
        <w:spacing w:after="0" w:line="360" w:lineRule="auto"/>
        <w:jc w:val="center"/>
        <w:rPr>
          <w:rFonts w:ascii="Times New Roman" w:hAnsi="Times New Roman" w:cs="Times New Roman"/>
          <w:b/>
          <w:sz w:val="24"/>
          <w:szCs w:val="24"/>
        </w:rPr>
      </w:pPr>
      <w:r w:rsidRPr="00BD3A0D">
        <w:rPr>
          <w:rFonts w:ascii="Times New Roman" w:hAnsi="Times New Roman" w:cs="Times New Roman"/>
          <w:b/>
          <w:sz w:val="24"/>
          <w:szCs w:val="24"/>
        </w:rPr>
        <w:t xml:space="preserve">ORDIN </w:t>
      </w:r>
      <w:r w:rsidR="00DA54E9" w:rsidRPr="00BD3A0D">
        <w:rPr>
          <w:rFonts w:ascii="Times New Roman" w:hAnsi="Times New Roman" w:cs="Times New Roman"/>
          <w:b/>
          <w:sz w:val="24"/>
          <w:szCs w:val="24"/>
        </w:rPr>
        <w:t>----</w:t>
      </w:r>
      <w:r w:rsidRPr="00BD3A0D">
        <w:rPr>
          <w:rFonts w:ascii="Times New Roman" w:hAnsi="Times New Roman" w:cs="Times New Roman"/>
          <w:b/>
          <w:sz w:val="24"/>
          <w:szCs w:val="24"/>
        </w:rPr>
        <w:t>/</w:t>
      </w:r>
      <w:r w:rsidR="00DA54E9" w:rsidRPr="00BD3A0D">
        <w:rPr>
          <w:rFonts w:ascii="Times New Roman" w:hAnsi="Times New Roman" w:cs="Times New Roman"/>
          <w:b/>
          <w:sz w:val="24"/>
          <w:szCs w:val="24"/>
        </w:rPr>
        <w:t>-------------</w:t>
      </w:r>
      <w:r w:rsidRPr="00BD3A0D">
        <w:rPr>
          <w:rFonts w:ascii="Times New Roman" w:hAnsi="Times New Roman" w:cs="Times New Roman"/>
          <w:b/>
          <w:sz w:val="24"/>
          <w:szCs w:val="24"/>
        </w:rPr>
        <w:t xml:space="preserve"> </w:t>
      </w:r>
    </w:p>
    <w:p w14:paraId="5B2CC064" w14:textId="5B098FA8" w:rsidR="0069709F" w:rsidRPr="00BD3A0D" w:rsidRDefault="0069709F" w:rsidP="00EC7243">
      <w:pPr>
        <w:spacing w:after="0" w:line="360" w:lineRule="auto"/>
        <w:jc w:val="center"/>
        <w:rPr>
          <w:rFonts w:ascii="Times New Roman" w:hAnsi="Times New Roman" w:cs="Times New Roman"/>
          <w:b/>
          <w:sz w:val="24"/>
          <w:szCs w:val="24"/>
        </w:rPr>
      </w:pPr>
      <w:r w:rsidRPr="00BD3A0D">
        <w:rPr>
          <w:rFonts w:ascii="Times New Roman" w:hAnsi="Times New Roman" w:cs="Times New Roman"/>
          <w:b/>
          <w:sz w:val="24"/>
          <w:szCs w:val="24"/>
        </w:rPr>
        <w:t xml:space="preserve">pentru modificarea </w:t>
      </w:r>
      <w:r w:rsidR="00FC0215" w:rsidRPr="00BD3A0D">
        <w:rPr>
          <w:rFonts w:ascii="Times New Roman" w:hAnsi="Times New Roman" w:cs="Times New Roman"/>
          <w:b/>
          <w:sz w:val="24"/>
          <w:szCs w:val="24"/>
        </w:rPr>
        <w:t>ș</w:t>
      </w:r>
      <w:r w:rsidRPr="00BD3A0D">
        <w:rPr>
          <w:rFonts w:ascii="Times New Roman" w:hAnsi="Times New Roman" w:cs="Times New Roman"/>
          <w:b/>
          <w:sz w:val="24"/>
          <w:szCs w:val="24"/>
        </w:rPr>
        <w:t xml:space="preserve">i completarea Procedurii privind verificările </w:t>
      </w:r>
      <w:r w:rsidR="00FC0215" w:rsidRPr="00BD3A0D">
        <w:rPr>
          <w:rFonts w:ascii="Times New Roman" w:hAnsi="Times New Roman" w:cs="Times New Roman"/>
          <w:b/>
          <w:sz w:val="24"/>
          <w:szCs w:val="24"/>
        </w:rPr>
        <w:t>ș</w:t>
      </w:r>
      <w:r w:rsidRPr="00BD3A0D">
        <w:rPr>
          <w:rFonts w:ascii="Times New Roman" w:hAnsi="Times New Roman" w:cs="Times New Roman"/>
          <w:b/>
          <w:sz w:val="24"/>
          <w:szCs w:val="24"/>
        </w:rPr>
        <w:t>i reviziile tehnice ale instalațiilor de utilizare a gazelor naturale, aprobată prin Ordinul pre</w:t>
      </w:r>
      <w:r w:rsidR="00FC0215" w:rsidRPr="00BD3A0D">
        <w:rPr>
          <w:rFonts w:ascii="Times New Roman" w:hAnsi="Times New Roman" w:cs="Times New Roman"/>
          <w:b/>
          <w:sz w:val="24"/>
          <w:szCs w:val="24"/>
        </w:rPr>
        <w:t>ș</w:t>
      </w:r>
      <w:r w:rsidRPr="00BD3A0D">
        <w:rPr>
          <w:rFonts w:ascii="Times New Roman" w:hAnsi="Times New Roman" w:cs="Times New Roman"/>
          <w:b/>
          <w:sz w:val="24"/>
          <w:szCs w:val="24"/>
        </w:rPr>
        <w:t>edintelui Autorității Naționale de Reglementare în Domeniul Energiei nr. 179/2015</w:t>
      </w:r>
    </w:p>
    <w:p w14:paraId="5EDDA826" w14:textId="77777777" w:rsidR="0069709F" w:rsidRPr="00BD3A0D" w:rsidRDefault="0069709F" w:rsidP="00EC7243">
      <w:pPr>
        <w:spacing w:after="0" w:line="360" w:lineRule="auto"/>
        <w:jc w:val="center"/>
        <w:rPr>
          <w:rFonts w:ascii="Times New Roman" w:hAnsi="Times New Roman" w:cs="Times New Roman"/>
          <w:sz w:val="24"/>
          <w:szCs w:val="24"/>
        </w:rPr>
      </w:pPr>
    </w:p>
    <w:p w14:paraId="7888A240" w14:textId="7BFC2018" w:rsidR="00462A0B" w:rsidRPr="00BD3A0D" w:rsidRDefault="00462A0B" w:rsidP="00EC7243">
      <w:pPr>
        <w:spacing w:after="0" w:line="360" w:lineRule="auto"/>
        <w:ind w:right="-23" w:firstLine="708"/>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Având în vedere prevederile art. 99 lit. b)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 xml:space="preserve">i c)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i ale art. 102</w:t>
      </w:r>
      <w:r w:rsidRPr="00BD3A0D">
        <w:rPr>
          <w:rFonts w:ascii="Times New Roman" w:eastAsia="Calibri" w:hAnsi="Times New Roman" w:cs="Times New Roman"/>
          <w:sz w:val="24"/>
          <w:szCs w:val="24"/>
          <w:vertAlign w:val="superscript"/>
        </w:rPr>
        <w:t>1</w:t>
      </w:r>
      <w:r w:rsidRPr="00BD3A0D">
        <w:rPr>
          <w:rFonts w:ascii="Times New Roman" w:eastAsia="Calibri" w:hAnsi="Times New Roman" w:cs="Times New Roman"/>
          <w:sz w:val="24"/>
          <w:szCs w:val="24"/>
        </w:rPr>
        <w:t xml:space="preserve"> alin</w:t>
      </w:r>
      <w:r w:rsidR="00C75ABC" w:rsidRPr="00BD3A0D">
        <w:rPr>
          <w:rFonts w:ascii="Times New Roman" w:eastAsia="Calibri" w:hAnsi="Times New Roman" w:cs="Times New Roman"/>
          <w:sz w:val="24"/>
          <w:szCs w:val="24"/>
        </w:rPr>
        <w:t xml:space="preserve">. </w:t>
      </w:r>
      <w:r w:rsidRPr="00BD3A0D">
        <w:rPr>
          <w:rFonts w:ascii="Times New Roman" w:eastAsia="Calibri" w:hAnsi="Times New Roman" w:cs="Times New Roman"/>
          <w:sz w:val="24"/>
          <w:szCs w:val="24"/>
        </w:rPr>
        <w:t xml:space="preserve">(8) din Legea energiei electrice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 xml:space="preserve">i a gazelor naturale nr. 123/2012, cu modificările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i completările ulterioare,</w:t>
      </w:r>
    </w:p>
    <w:p w14:paraId="2CC57965" w14:textId="49B9D7FB" w:rsidR="009215ED" w:rsidRPr="00BD3A0D" w:rsidRDefault="009215ED" w:rsidP="00EC7243">
      <w:pPr>
        <w:spacing w:after="0" w:line="360" w:lineRule="auto"/>
        <w:ind w:right="-23" w:firstLine="708"/>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În temeiul dispozițiilor art. 5 alin. (1) lit. c)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i alin. (5)</w:t>
      </w:r>
      <w:r w:rsidR="00462A0B" w:rsidRPr="00BD3A0D">
        <w:rPr>
          <w:rFonts w:ascii="Times New Roman" w:eastAsia="Calibri" w:hAnsi="Times New Roman" w:cs="Times New Roman"/>
          <w:sz w:val="24"/>
          <w:szCs w:val="24"/>
        </w:rPr>
        <w:t xml:space="preserve">, precum </w:t>
      </w:r>
      <w:r w:rsidR="00FC0215" w:rsidRPr="00BD3A0D">
        <w:rPr>
          <w:rFonts w:ascii="Times New Roman" w:eastAsia="Calibri" w:hAnsi="Times New Roman" w:cs="Times New Roman"/>
          <w:sz w:val="24"/>
          <w:szCs w:val="24"/>
        </w:rPr>
        <w:t>ș</w:t>
      </w:r>
      <w:r w:rsidR="00462A0B" w:rsidRPr="00BD3A0D">
        <w:rPr>
          <w:rFonts w:ascii="Times New Roman" w:eastAsia="Calibri" w:hAnsi="Times New Roman" w:cs="Times New Roman"/>
          <w:sz w:val="24"/>
          <w:szCs w:val="24"/>
        </w:rPr>
        <w:t>i ale</w:t>
      </w:r>
      <w:r w:rsidRPr="00BD3A0D">
        <w:rPr>
          <w:rFonts w:ascii="Times New Roman" w:eastAsia="Calibri" w:hAnsi="Times New Roman" w:cs="Times New Roman"/>
          <w:sz w:val="24"/>
          <w:szCs w:val="24"/>
        </w:rPr>
        <w:t xml:space="preserve"> </w:t>
      </w:r>
      <w:r w:rsidR="00462A0B" w:rsidRPr="00BD3A0D">
        <w:rPr>
          <w:rFonts w:ascii="Times New Roman" w:eastAsia="Calibri" w:hAnsi="Times New Roman" w:cs="Times New Roman"/>
          <w:sz w:val="24"/>
          <w:szCs w:val="24"/>
        </w:rPr>
        <w:t xml:space="preserve">art. 10 alin. (1) lit. a) </w:t>
      </w:r>
      <w:r w:rsidR="00FC0215" w:rsidRPr="00BD3A0D">
        <w:rPr>
          <w:rFonts w:ascii="Times New Roman" w:eastAsia="Calibri" w:hAnsi="Times New Roman" w:cs="Times New Roman"/>
          <w:sz w:val="24"/>
          <w:szCs w:val="24"/>
        </w:rPr>
        <w:t>ș</w:t>
      </w:r>
      <w:r w:rsidR="00462A0B" w:rsidRPr="00BD3A0D">
        <w:rPr>
          <w:rFonts w:ascii="Times New Roman" w:eastAsia="Calibri" w:hAnsi="Times New Roman" w:cs="Times New Roman"/>
          <w:sz w:val="24"/>
          <w:szCs w:val="24"/>
        </w:rPr>
        <w:t>i alin. (3) lit. n)</w:t>
      </w:r>
      <w:r w:rsidR="00F27B28" w:rsidRPr="00BD3A0D">
        <w:rPr>
          <w:rFonts w:ascii="Times New Roman" w:eastAsia="Calibri" w:hAnsi="Times New Roman" w:cs="Times New Roman"/>
          <w:sz w:val="24"/>
          <w:szCs w:val="24"/>
        </w:rPr>
        <w:t xml:space="preserve"> </w:t>
      </w:r>
      <w:r w:rsidRPr="00BD3A0D">
        <w:rPr>
          <w:rFonts w:ascii="Times New Roman" w:eastAsia="Calibri" w:hAnsi="Times New Roman" w:cs="Times New Roman"/>
          <w:sz w:val="24"/>
          <w:szCs w:val="24"/>
        </w:rPr>
        <w:t xml:space="preserve">din Ordonanța de urgență a Guvernului nr. 33/2007 privind organizarea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 xml:space="preserve">i funcționarea Autorității Naționale de Reglementare în Domeniul Energiei, aprobată cu modificări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 xml:space="preserve">i completări prin Legea nr. 160/2012, cu modificările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i completările ulterioare,</w:t>
      </w:r>
    </w:p>
    <w:p w14:paraId="2ECEF32E" w14:textId="77777777" w:rsidR="009215ED" w:rsidRPr="00BD3A0D" w:rsidRDefault="009215ED" w:rsidP="00EC7243">
      <w:pPr>
        <w:spacing w:after="0" w:line="360" w:lineRule="auto"/>
        <w:ind w:right="-23" w:firstLine="708"/>
        <w:jc w:val="both"/>
        <w:rPr>
          <w:rFonts w:ascii="Times New Roman" w:eastAsia="Calibri" w:hAnsi="Times New Roman" w:cs="Times New Roman"/>
          <w:sz w:val="24"/>
          <w:szCs w:val="24"/>
        </w:rPr>
      </w:pPr>
    </w:p>
    <w:p w14:paraId="5453FD3B" w14:textId="1F533048" w:rsidR="00F27B28" w:rsidRPr="00BD3A0D" w:rsidRDefault="009215ED" w:rsidP="00EC7243">
      <w:pPr>
        <w:spacing w:after="0" w:line="360" w:lineRule="auto"/>
        <w:ind w:right="-23"/>
        <w:jc w:val="center"/>
        <w:rPr>
          <w:rFonts w:ascii="Times New Roman" w:eastAsia="Calibri" w:hAnsi="Times New Roman" w:cs="Times New Roman"/>
          <w:sz w:val="24"/>
          <w:szCs w:val="24"/>
        </w:rPr>
      </w:pPr>
      <w:r w:rsidRPr="00BD3A0D">
        <w:rPr>
          <w:rFonts w:ascii="Times New Roman" w:eastAsia="Calibri" w:hAnsi="Times New Roman" w:cs="Times New Roman"/>
          <w:sz w:val="24"/>
          <w:szCs w:val="24"/>
        </w:rPr>
        <w:t>pre</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edintele Autorității Naționale de Reglementare în Domeniul Energiei emite prezentul</w:t>
      </w:r>
    </w:p>
    <w:p w14:paraId="556FEE01" w14:textId="77777777" w:rsidR="00AA175A" w:rsidRPr="00BD3A0D" w:rsidRDefault="00AA175A" w:rsidP="00EC7243">
      <w:pPr>
        <w:spacing w:after="0" w:line="360" w:lineRule="auto"/>
        <w:ind w:right="-23"/>
        <w:jc w:val="center"/>
        <w:rPr>
          <w:rFonts w:ascii="Times New Roman" w:eastAsia="Calibri" w:hAnsi="Times New Roman" w:cs="Times New Roman"/>
          <w:sz w:val="24"/>
          <w:szCs w:val="24"/>
        </w:rPr>
      </w:pPr>
    </w:p>
    <w:p w14:paraId="3526B240" w14:textId="77777777" w:rsidR="009215ED" w:rsidRPr="00BD3A0D" w:rsidRDefault="00F27B28" w:rsidP="00EC7243">
      <w:pPr>
        <w:spacing w:after="0" w:line="360" w:lineRule="auto"/>
        <w:ind w:right="-23"/>
        <w:jc w:val="center"/>
        <w:rPr>
          <w:rFonts w:ascii="Times New Roman" w:eastAsia="Calibri" w:hAnsi="Times New Roman" w:cs="Times New Roman"/>
          <w:b/>
          <w:sz w:val="24"/>
          <w:szCs w:val="24"/>
        </w:rPr>
      </w:pPr>
      <w:r w:rsidRPr="00BD3A0D">
        <w:rPr>
          <w:rFonts w:ascii="Times New Roman" w:eastAsia="Calibri" w:hAnsi="Times New Roman" w:cs="Times New Roman"/>
          <w:b/>
          <w:sz w:val="24"/>
          <w:szCs w:val="24"/>
        </w:rPr>
        <w:t>O</w:t>
      </w:r>
      <w:r w:rsidR="009215ED" w:rsidRPr="00BD3A0D">
        <w:rPr>
          <w:rFonts w:ascii="Times New Roman" w:eastAsia="Calibri" w:hAnsi="Times New Roman" w:cs="Times New Roman"/>
          <w:b/>
          <w:sz w:val="24"/>
          <w:szCs w:val="24"/>
        </w:rPr>
        <w:t>rdin</w:t>
      </w:r>
    </w:p>
    <w:p w14:paraId="289117B8" w14:textId="77777777" w:rsidR="009215ED" w:rsidRPr="00BD3A0D" w:rsidRDefault="009215ED" w:rsidP="00EC7243">
      <w:pPr>
        <w:spacing w:after="200" w:line="360" w:lineRule="auto"/>
        <w:ind w:right="-23" w:firstLine="708"/>
        <w:jc w:val="both"/>
        <w:rPr>
          <w:rFonts w:ascii="Times New Roman" w:eastAsia="Calibri" w:hAnsi="Times New Roman" w:cs="Times New Roman"/>
          <w:sz w:val="24"/>
          <w:szCs w:val="24"/>
        </w:rPr>
      </w:pPr>
    </w:p>
    <w:p w14:paraId="6147B8D8" w14:textId="190C28EE" w:rsidR="009215ED" w:rsidRPr="00BD3A0D" w:rsidRDefault="009215ED" w:rsidP="00EC7243">
      <w:pPr>
        <w:pStyle w:val="ListParagraph"/>
        <w:numPr>
          <w:ilvl w:val="0"/>
          <w:numId w:val="1"/>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Procedura privind verificările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i reviziile tehnice ale instalațiilor de utilizare a gazelor naturale, aprobate prin Ordinul pre</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edintelui Autorității Naționale de Reglementare în Domeniul Energiei</w:t>
      </w:r>
      <w:r w:rsidR="006A49E6" w:rsidRPr="00BD3A0D">
        <w:rPr>
          <w:rFonts w:ascii="Times New Roman" w:eastAsia="Calibri" w:hAnsi="Times New Roman" w:cs="Times New Roman"/>
          <w:sz w:val="24"/>
          <w:szCs w:val="24"/>
        </w:rPr>
        <w:t xml:space="preserve"> nr. 179/2015, publicată în Monitorul Oficial al României, Partea I nr. 969 din 28 decembrie 2015, se modifică </w:t>
      </w:r>
      <w:r w:rsidR="00FC0215" w:rsidRPr="00BD3A0D">
        <w:rPr>
          <w:rFonts w:ascii="Times New Roman" w:eastAsia="Calibri" w:hAnsi="Times New Roman" w:cs="Times New Roman"/>
          <w:sz w:val="24"/>
          <w:szCs w:val="24"/>
        </w:rPr>
        <w:t>ș</w:t>
      </w:r>
      <w:r w:rsidR="006A49E6" w:rsidRPr="00BD3A0D">
        <w:rPr>
          <w:rFonts w:ascii="Times New Roman" w:eastAsia="Calibri" w:hAnsi="Times New Roman" w:cs="Times New Roman"/>
          <w:sz w:val="24"/>
          <w:szCs w:val="24"/>
        </w:rPr>
        <w:t>i se completează după cum urmează:</w:t>
      </w:r>
    </w:p>
    <w:p w14:paraId="023F2A83" w14:textId="47CBCDE9" w:rsidR="006A49E6" w:rsidRPr="00BD3A0D" w:rsidRDefault="004C3200" w:rsidP="00A273A5">
      <w:pPr>
        <w:pStyle w:val="ListParagraph"/>
        <w:numPr>
          <w:ilvl w:val="0"/>
          <w:numId w:val="2"/>
        </w:numPr>
        <w:spacing w:after="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La </w:t>
      </w:r>
      <w:r w:rsidR="00661F9A" w:rsidRPr="00BD3A0D">
        <w:rPr>
          <w:rFonts w:ascii="Times New Roman" w:eastAsia="Calibri" w:hAnsi="Times New Roman" w:cs="Times New Roman"/>
          <w:sz w:val="24"/>
          <w:szCs w:val="24"/>
        </w:rPr>
        <w:t>articolul 3, după alineatul (5</w:t>
      </w:r>
      <w:r w:rsidR="000838B9" w:rsidRPr="00BD3A0D">
        <w:rPr>
          <w:rFonts w:ascii="Times New Roman" w:eastAsia="Calibri" w:hAnsi="Times New Roman" w:cs="Times New Roman"/>
          <w:sz w:val="24"/>
          <w:szCs w:val="24"/>
        </w:rPr>
        <w:t>) se introduce un nou alineat, alineatul (</w:t>
      </w:r>
      <w:r w:rsidR="00661F9A" w:rsidRPr="00BD3A0D">
        <w:rPr>
          <w:rFonts w:ascii="Times New Roman" w:eastAsia="Calibri" w:hAnsi="Times New Roman" w:cs="Times New Roman"/>
          <w:sz w:val="24"/>
          <w:szCs w:val="24"/>
        </w:rPr>
        <w:t>6</w:t>
      </w:r>
      <w:r w:rsidR="000838B9" w:rsidRPr="00BD3A0D">
        <w:rPr>
          <w:rFonts w:ascii="Times New Roman" w:eastAsia="Calibri" w:hAnsi="Times New Roman" w:cs="Times New Roman"/>
          <w:sz w:val="24"/>
          <w:szCs w:val="24"/>
        </w:rPr>
        <w:t>)</w:t>
      </w:r>
      <w:r w:rsidR="00A273A5" w:rsidRPr="00BD3A0D">
        <w:rPr>
          <w:rFonts w:ascii="Times New Roman" w:eastAsia="Calibri" w:hAnsi="Times New Roman" w:cs="Times New Roman"/>
          <w:sz w:val="24"/>
          <w:szCs w:val="24"/>
        </w:rPr>
        <w:t>,</w:t>
      </w:r>
      <w:r w:rsidR="000838B9" w:rsidRPr="00BD3A0D">
        <w:rPr>
          <w:rFonts w:ascii="Times New Roman" w:eastAsia="Calibri" w:hAnsi="Times New Roman" w:cs="Times New Roman"/>
          <w:sz w:val="24"/>
          <w:szCs w:val="24"/>
        </w:rPr>
        <w:t xml:space="preserve"> cu următorul cuprins:</w:t>
      </w:r>
    </w:p>
    <w:p w14:paraId="4C4E968A" w14:textId="5D75529E" w:rsidR="000838B9" w:rsidRPr="00BD3A0D" w:rsidRDefault="000838B9" w:rsidP="00661F9A">
      <w:pPr>
        <w:pStyle w:val="Default"/>
        <w:spacing w:line="360" w:lineRule="auto"/>
        <w:jc w:val="both"/>
        <w:rPr>
          <w:rFonts w:ascii="Times New Roman" w:hAnsi="Times New Roman" w:cs="Times New Roman"/>
          <w:lang w:val="ro-RO"/>
        </w:rPr>
      </w:pPr>
      <w:r w:rsidRPr="00BD3A0D">
        <w:rPr>
          <w:rFonts w:ascii="Times New Roman" w:eastAsia="Calibri" w:hAnsi="Times New Roman" w:cs="Times New Roman"/>
          <w:lang w:val="ro-RO"/>
        </w:rPr>
        <w:t>„</w:t>
      </w:r>
      <w:r w:rsidR="00661F9A" w:rsidRPr="00BD3A0D">
        <w:rPr>
          <w:rFonts w:ascii="Times New Roman" w:hAnsi="Times New Roman" w:cs="Times New Roman"/>
          <w:lang w:val="ro-RO"/>
        </w:rPr>
        <w:t>(6) Revizia tehnică periodică a instalației de utilizare a gazelor naturale, prevăzută la alin. (3) lit. a) înlocuiește verificarea tehnică periodică a acesteia, prevăzută la alin. (2) lit. a), din anul respectiv.</w:t>
      </w:r>
      <w:r w:rsidRPr="00BD3A0D">
        <w:rPr>
          <w:rFonts w:ascii="Times New Roman" w:eastAsia="Calibri" w:hAnsi="Times New Roman" w:cs="Times New Roman"/>
          <w:lang w:val="ro-RO"/>
        </w:rPr>
        <w:t>”</w:t>
      </w:r>
    </w:p>
    <w:p w14:paraId="03F6FD93" w14:textId="49FCA851" w:rsidR="00EC7243" w:rsidRPr="00BD3A0D" w:rsidRDefault="003C255A" w:rsidP="00700112">
      <w:pPr>
        <w:pStyle w:val="ListParagraph"/>
        <w:numPr>
          <w:ilvl w:val="0"/>
          <w:numId w:val="2"/>
        </w:numPr>
        <w:spacing w:after="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La articolul </w:t>
      </w:r>
      <w:r w:rsidR="00661F9A" w:rsidRPr="00BD3A0D">
        <w:rPr>
          <w:rFonts w:ascii="Times New Roman" w:eastAsia="Calibri" w:hAnsi="Times New Roman" w:cs="Times New Roman"/>
          <w:sz w:val="24"/>
          <w:szCs w:val="24"/>
        </w:rPr>
        <w:t>4</w:t>
      </w:r>
      <w:r w:rsidR="00382CE7" w:rsidRPr="00BD3A0D">
        <w:rPr>
          <w:rFonts w:ascii="Times New Roman" w:eastAsia="Calibri" w:hAnsi="Times New Roman" w:cs="Times New Roman"/>
          <w:sz w:val="24"/>
          <w:szCs w:val="24"/>
        </w:rPr>
        <w:t>,</w:t>
      </w:r>
      <w:r w:rsidRPr="00BD3A0D">
        <w:rPr>
          <w:rFonts w:ascii="Times New Roman" w:eastAsia="Calibri" w:hAnsi="Times New Roman" w:cs="Times New Roman"/>
          <w:sz w:val="24"/>
          <w:szCs w:val="24"/>
        </w:rPr>
        <w:t xml:space="preserve"> liter</w:t>
      </w:r>
      <w:r w:rsidR="00661F9A" w:rsidRPr="00BD3A0D">
        <w:rPr>
          <w:rFonts w:ascii="Times New Roman" w:eastAsia="Calibri" w:hAnsi="Times New Roman" w:cs="Times New Roman"/>
          <w:sz w:val="24"/>
          <w:szCs w:val="24"/>
        </w:rPr>
        <w:t>ele</w:t>
      </w:r>
      <w:r w:rsidRPr="00BD3A0D">
        <w:rPr>
          <w:rFonts w:ascii="Times New Roman" w:eastAsia="Calibri" w:hAnsi="Times New Roman" w:cs="Times New Roman"/>
          <w:sz w:val="24"/>
          <w:szCs w:val="24"/>
        </w:rPr>
        <w:t xml:space="preserve"> </w:t>
      </w:r>
      <w:r w:rsidR="00661F9A" w:rsidRPr="00BD3A0D">
        <w:rPr>
          <w:rFonts w:ascii="Times New Roman" w:eastAsia="Calibri" w:hAnsi="Times New Roman" w:cs="Times New Roman"/>
          <w:sz w:val="24"/>
          <w:szCs w:val="24"/>
        </w:rPr>
        <w:t>g</w:t>
      </w:r>
      <w:r w:rsidRPr="00BD3A0D">
        <w:rPr>
          <w:rFonts w:ascii="Times New Roman" w:eastAsia="Calibri" w:hAnsi="Times New Roman" w:cs="Times New Roman"/>
          <w:sz w:val="24"/>
          <w:szCs w:val="24"/>
        </w:rPr>
        <w:t>)</w:t>
      </w:r>
      <w:r w:rsidR="00661F9A" w:rsidRPr="00BD3A0D">
        <w:rPr>
          <w:rFonts w:ascii="Times New Roman" w:eastAsia="Calibri" w:hAnsi="Times New Roman" w:cs="Times New Roman"/>
          <w:sz w:val="24"/>
          <w:szCs w:val="24"/>
        </w:rPr>
        <w:t xml:space="preserve"> și i)</w:t>
      </w:r>
      <w:r w:rsidR="00294AA4" w:rsidRPr="00BD3A0D">
        <w:rPr>
          <w:rFonts w:ascii="Times New Roman" w:eastAsia="Calibri" w:hAnsi="Times New Roman" w:cs="Times New Roman"/>
          <w:sz w:val="24"/>
          <w:szCs w:val="24"/>
        </w:rPr>
        <w:t xml:space="preserve"> </w:t>
      </w:r>
      <w:r w:rsidR="00E85D47" w:rsidRPr="00BD3A0D">
        <w:rPr>
          <w:rFonts w:ascii="Times New Roman" w:eastAsia="Calibri" w:hAnsi="Times New Roman" w:cs="Times New Roman"/>
          <w:sz w:val="24"/>
          <w:szCs w:val="24"/>
        </w:rPr>
        <w:t xml:space="preserve">se modifică </w:t>
      </w:r>
      <w:r w:rsidR="00FC0215" w:rsidRPr="00BD3A0D">
        <w:rPr>
          <w:rFonts w:ascii="Times New Roman" w:eastAsia="Calibri" w:hAnsi="Times New Roman" w:cs="Times New Roman"/>
          <w:sz w:val="24"/>
          <w:szCs w:val="24"/>
        </w:rPr>
        <w:t>ș</w:t>
      </w:r>
      <w:r w:rsidR="00E85D47" w:rsidRPr="00BD3A0D">
        <w:rPr>
          <w:rFonts w:ascii="Times New Roman" w:eastAsia="Calibri" w:hAnsi="Times New Roman" w:cs="Times New Roman"/>
          <w:sz w:val="24"/>
          <w:szCs w:val="24"/>
        </w:rPr>
        <w:t>i v</w:t>
      </w:r>
      <w:r w:rsidR="00661F9A" w:rsidRPr="00BD3A0D">
        <w:rPr>
          <w:rFonts w:ascii="Times New Roman" w:eastAsia="Calibri" w:hAnsi="Times New Roman" w:cs="Times New Roman"/>
          <w:sz w:val="24"/>
          <w:szCs w:val="24"/>
        </w:rPr>
        <w:t>or</w:t>
      </w:r>
      <w:r w:rsidR="00E85D47" w:rsidRPr="00BD3A0D">
        <w:rPr>
          <w:rFonts w:ascii="Times New Roman" w:eastAsia="Calibri" w:hAnsi="Times New Roman" w:cs="Times New Roman"/>
          <w:sz w:val="24"/>
          <w:szCs w:val="24"/>
        </w:rPr>
        <w:t xml:space="preserve"> avea următorul cuprins:</w:t>
      </w:r>
    </w:p>
    <w:p w14:paraId="0A95DEB5" w14:textId="5FF35742" w:rsidR="00661F9A" w:rsidRPr="00BD3A0D" w:rsidRDefault="00E85D47" w:rsidP="00EC7243">
      <w:pPr>
        <w:pStyle w:val="ListParagraph"/>
        <w:spacing w:after="0" w:line="360" w:lineRule="auto"/>
        <w:ind w:left="0" w:right="-23"/>
        <w:jc w:val="both"/>
        <w:rPr>
          <w:rStyle w:val="slitbdy"/>
          <w:rFonts w:ascii="Times New Roman" w:eastAsia="Times New Roman" w:hAnsi="Times New Roman" w:cs="Times New Roman"/>
          <w:sz w:val="24"/>
          <w:szCs w:val="24"/>
        </w:rPr>
      </w:pPr>
      <w:r w:rsidRPr="00BD3A0D">
        <w:rPr>
          <w:rFonts w:ascii="Times New Roman" w:eastAsia="Calibri" w:hAnsi="Times New Roman" w:cs="Times New Roman"/>
          <w:sz w:val="24"/>
          <w:szCs w:val="24"/>
        </w:rPr>
        <w:t>„</w:t>
      </w:r>
      <w:r w:rsidR="00661F9A" w:rsidRPr="00BD3A0D">
        <w:rPr>
          <w:rFonts w:ascii="Times New Roman" w:eastAsia="Calibri" w:hAnsi="Times New Roman" w:cs="Times New Roman"/>
          <w:sz w:val="24"/>
          <w:szCs w:val="24"/>
        </w:rPr>
        <w:t xml:space="preserve">g) </w:t>
      </w:r>
      <w:r w:rsidR="00661F9A" w:rsidRPr="00BD3A0D">
        <w:rPr>
          <w:rFonts w:ascii="Times New Roman" w:hAnsi="Times New Roman" w:cs="Times New Roman"/>
          <w:sz w:val="24"/>
          <w:szCs w:val="24"/>
        </w:rPr>
        <w:t>instalație comună de utilizare – parte a instalației de utilizare care deservește mai mulți clienți finali, cuprinsă între stația/postul de reglare a presiunii sau robinetul de branșament și toate sistemele/mijloacele de măsurare fiscale amplasate pe aceasta; instalația comună de utilizare este proprietatea comună a clienților finali deserviți</w:t>
      </w:r>
      <w:r w:rsidR="00E55E7B" w:rsidRPr="00BD3A0D">
        <w:rPr>
          <w:rStyle w:val="slitbdy"/>
          <w:rFonts w:ascii="Times New Roman" w:eastAsia="Times New Roman" w:hAnsi="Times New Roman" w:cs="Times New Roman"/>
          <w:sz w:val="24"/>
          <w:szCs w:val="24"/>
        </w:rPr>
        <w:t>;</w:t>
      </w:r>
    </w:p>
    <w:p w14:paraId="15675B97" w14:textId="34ACAE17" w:rsidR="00A273A5" w:rsidRPr="00BD3A0D" w:rsidRDefault="00A273A5" w:rsidP="00EC7243">
      <w:pPr>
        <w:pStyle w:val="ListParagraph"/>
        <w:spacing w:after="0" w:line="360" w:lineRule="auto"/>
        <w:ind w:left="0" w:right="-23"/>
        <w:jc w:val="both"/>
        <w:rPr>
          <w:rStyle w:val="slitbdy"/>
          <w:rFonts w:ascii="Times New Roman" w:eastAsia="Times New Roman" w:hAnsi="Times New Roman" w:cs="Times New Roman"/>
          <w:sz w:val="24"/>
          <w:szCs w:val="24"/>
        </w:rPr>
      </w:pPr>
      <w:r w:rsidRPr="00BD3A0D">
        <w:rPr>
          <w:rStyle w:val="slitbdy"/>
          <w:rFonts w:ascii="Times New Roman" w:eastAsia="Times New Roman" w:hAnsi="Times New Roman" w:cs="Times New Roman"/>
          <w:sz w:val="24"/>
          <w:szCs w:val="24"/>
        </w:rPr>
        <w:t xml:space="preserve">-------------------- </w:t>
      </w:r>
    </w:p>
    <w:p w14:paraId="069587DC" w14:textId="04E26EE2" w:rsidR="00E85D47" w:rsidRPr="00BD3A0D" w:rsidRDefault="00661F9A" w:rsidP="00EC7243">
      <w:pPr>
        <w:pStyle w:val="ListParagraph"/>
        <w:spacing w:after="0" w:line="360" w:lineRule="auto"/>
        <w:ind w:left="0" w:right="-23"/>
        <w:jc w:val="both"/>
        <w:rPr>
          <w:rFonts w:ascii="Times New Roman" w:eastAsia="Calibri" w:hAnsi="Times New Roman" w:cs="Times New Roman"/>
          <w:sz w:val="24"/>
          <w:szCs w:val="24"/>
        </w:rPr>
      </w:pPr>
      <w:r w:rsidRPr="00BD3A0D">
        <w:rPr>
          <w:rStyle w:val="slitbdy"/>
          <w:rFonts w:ascii="Times New Roman" w:eastAsia="Times New Roman" w:hAnsi="Times New Roman" w:cs="Times New Roman"/>
          <w:sz w:val="24"/>
          <w:szCs w:val="24"/>
        </w:rPr>
        <w:lastRenderedPageBreak/>
        <w:t xml:space="preserve">i) </w:t>
      </w:r>
      <w:r w:rsidRPr="00BD3A0D">
        <w:rPr>
          <w:rFonts w:ascii="Times New Roman" w:hAnsi="Times New Roman" w:cs="Times New Roman"/>
          <w:sz w:val="24"/>
          <w:szCs w:val="24"/>
        </w:rPr>
        <w:t>întrerupere a utilizării instalației – întreruperea vehiculării gazelor naturale prin instalația de utilizare, ca urmare a demontării sistemului/mijlocului de măsurare sau ca urmare a deconectării locului de consum</w:t>
      </w:r>
      <w:r w:rsidR="00081E8A" w:rsidRPr="00BD3A0D">
        <w:rPr>
          <w:rFonts w:ascii="Times New Roman" w:eastAsia="Times New Roman" w:hAnsi="Times New Roman" w:cs="Times New Roman"/>
          <w:color w:val="000000"/>
          <w:sz w:val="24"/>
          <w:szCs w:val="24"/>
        </w:rPr>
        <w:t>”</w:t>
      </w:r>
    </w:p>
    <w:p w14:paraId="78979EAA" w14:textId="75BE6AFA" w:rsidR="00A273A5" w:rsidRPr="00BD3A0D" w:rsidRDefault="00A273A5" w:rsidP="00EC7243">
      <w:pPr>
        <w:pStyle w:val="ListParagraph"/>
        <w:numPr>
          <w:ilvl w:val="0"/>
          <w:numId w:val="2"/>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La articolul 5 alineatul (3), litera a) se modifică și va ave următorul cuprins:</w:t>
      </w:r>
    </w:p>
    <w:p w14:paraId="251AE159" w14:textId="5DEF8080" w:rsidR="00A273A5" w:rsidRPr="00BD3A0D" w:rsidRDefault="008E6C57" w:rsidP="00A273A5">
      <w:pPr>
        <w:pStyle w:val="ListParagraph"/>
        <w:spacing w:after="200" w:line="360" w:lineRule="auto"/>
        <w:ind w:left="0" w:right="-23"/>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„a) maximum 5 zile lucrătoare de la data înregistrării cererii, pentru situația prevăzută la art. 3 alin. (3) lit. b);”</w:t>
      </w:r>
    </w:p>
    <w:p w14:paraId="4AC5B446" w14:textId="180D17BC" w:rsidR="008E6C57" w:rsidRPr="00BD3A0D" w:rsidRDefault="008E6C57" w:rsidP="00EC7243">
      <w:pPr>
        <w:pStyle w:val="ListParagraph"/>
        <w:numPr>
          <w:ilvl w:val="0"/>
          <w:numId w:val="2"/>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La articolul 5, după alineatul (6) se introduce un nou alineat, alineatul (7), cu următorul cuprins:</w:t>
      </w:r>
    </w:p>
    <w:p w14:paraId="495438D3" w14:textId="2EABAA8B" w:rsidR="008E6C57" w:rsidRPr="00BD3A0D" w:rsidRDefault="008E6C57" w:rsidP="008E6C57">
      <w:pPr>
        <w:pStyle w:val="ListParagraph"/>
        <w:spacing w:after="200" w:line="360" w:lineRule="auto"/>
        <w:ind w:left="0" w:right="-23"/>
        <w:jc w:val="both"/>
        <w:rPr>
          <w:rFonts w:ascii="Times New Roman" w:eastAsia="Calibri" w:hAnsi="Times New Roman" w:cs="Times New Roman"/>
          <w:sz w:val="24"/>
          <w:szCs w:val="24"/>
        </w:rPr>
      </w:pPr>
      <w:r w:rsidRPr="00BD3A0D">
        <w:rPr>
          <w:rFonts w:ascii="Times New Roman" w:hAnsi="Times New Roman" w:cs="Times New Roman"/>
          <w:sz w:val="24"/>
          <w:szCs w:val="24"/>
        </w:rPr>
        <w:t>„</w:t>
      </w:r>
      <w:r w:rsidRPr="00BD3A0D">
        <w:rPr>
          <w:rFonts w:ascii="Times New Roman" w:hAnsi="Times New Roman" w:cs="Times New Roman"/>
          <w:sz w:val="24"/>
          <w:szCs w:val="24"/>
        </w:rPr>
        <w:t>(7) În situațiile prevăzute la art. 3 alin. (3) lit. c) notificarea privind efectuarea reviziei tehnice periodice, întocmită în conformitate cu anexa nr. 1, nu este obligatorie pentru efectuarea operațiunii de revizie tehnică a instala</w:t>
      </w:r>
      <w:r w:rsidR="00BD3A0D" w:rsidRPr="00BD3A0D">
        <w:rPr>
          <w:rFonts w:ascii="Times New Roman" w:hAnsi="Times New Roman" w:cs="Times New Roman"/>
          <w:sz w:val="24"/>
          <w:szCs w:val="24"/>
        </w:rPr>
        <w:t>ț</w:t>
      </w:r>
      <w:r w:rsidRPr="00BD3A0D">
        <w:rPr>
          <w:rFonts w:ascii="Times New Roman" w:hAnsi="Times New Roman" w:cs="Times New Roman"/>
          <w:sz w:val="24"/>
          <w:szCs w:val="24"/>
        </w:rPr>
        <w:t>iei de utilizare a gazelor naturale, dacă elementele necesare stabilirii conformităț</w:t>
      </w:r>
      <w:r w:rsidR="00BD3A0D" w:rsidRPr="00BD3A0D">
        <w:rPr>
          <w:rFonts w:ascii="Times New Roman" w:hAnsi="Times New Roman" w:cs="Times New Roman"/>
          <w:sz w:val="24"/>
          <w:szCs w:val="24"/>
        </w:rPr>
        <w:t>ii instalaț</w:t>
      </w:r>
      <w:r w:rsidRPr="00BD3A0D">
        <w:rPr>
          <w:rFonts w:ascii="Times New Roman" w:hAnsi="Times New Roman" w:cs="Times New Roman"/>
          <w:sz w:val="24"/>
          <w:szCs w:val="24"/>
        </w:rPr>
        <w:t>iei de utilizare sunt suficiente sau sunt reconstituite; în aceste situații reluarea alimentării cu gaze naturale de realizează de OS și OE, în prezența clientului final, care permite instalatorului autorizat ANRE al OE să realizeze toate demersurile necesare realimentării cu gaze naturale a aparatelor consumatoare de combustibili gazoși</w:t>
      </w:r>
      <w:r w:rsidR="00051FE4" w:rsidRPr="00BD3A0D">
        <w:rPr>
          <w:rFonts w:ascii="Times New Roman" w:hAnsi="Times New Roman" w:cs="Times New Roman"/>
          <w:sz w:val="24"/>
          <w:szCs w:val="24"/>
        </w:rPr>
        <w:t>.”</w:t>
      </w:r>
    </w:p>
    <w:p w14:paraId="677817F8" w14:textId="12121529" w:rsidR="00051FE4" w:rsidRPr="00BD3A0D" w:rsidRDefault="00051FE4" w:rsidP="00EC7243">
      <w:pPr>
        <w:pStyle w:val="ListParagraph"/>
        <w:numPr>
          <w:ilvl w:val="0"/>
          <w:numId w:val="2"/>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La articolul 6, alineatul (3) se modifică și va avea următorul cuprins:</w:t>
      </w:r>
    </w:p>
    <w:p w14:paraId="5AC287C1" w14:textId="59563A0F" w:rsidR="00051FE4" w:rsidRPr="00BD3A0D" w:rsidRDefault="00051FE4" w:rsidP="00051FE4">
      <w:pPr>
        <w:pStyle w:val="ListParagraph"/>
        <w:spacing w:after="200" w:line="360" w:lineRule="auto"/>
        <w:ind w:left="0" w:right="-23"/>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„(3) Verificările și reviziile tehnice ale instalațiilor de utilizare, prevăzute la art. 3 alin. (2) lit. b) și alin. (3) lit. b) </w:t>
      </w:r>
      <w:r w:rsidRPr="00BD3A0D">
        <w:rPr>
          <w:rFonts w:ascii="Times New Roman" w:eastAsia="Calibri" w:hAnsi="Times New Roman" w:cs="Times New Roman"/>
          <w:sz w:val="24"/>
          <w:szCs w:val="24"/>
        </w:rPr>
        <w:t xml:space="preserve">și </w:t>
      </w:r>
      <w:r w:rsidRPr="00BD3A0D">
        <w:rPr>
          <w:rFonts w:ascii="Times New Roman" w:eastAsia="Calibri" w:hAnsi="Times New Roman" w:cs="Times New Roman"/>
          <w:sz w:val="24"/>
          <w:szCs w:val="24"/>
        </w:rPr>
        <w:t>d), se realizează în baza notificării prevăzute la art. 5 alin. (1) lit. b) și a unui contract de prestări servicii.”</w:t>
      </w:r>
    </w:p>
    <w:p w14:paraId="43E8E3DC" w14:textId="30A88FE9" w:rsidR="00051FE4" w:rsidRPr="00BD3A0D" w:rsidRDefault="00051FE4" w:rsidP="00EC7243">
      <w:pPr>
        <w:pStyle w:val="ListParagraph"/>
        <w:numPr>
          <w:ilvl w:val="0"/>
          <w:numId w:val="2"/>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La articolul (6), partea introductivă se modifică și va avea următorul cuprins:</w:t>
      </w:r>
    </w:p>
    <w:p w14:paraId="4DA5B10A" w14:textId="56D9BA3A" w:rsidR="00051FE4" w:rsidRPr="00BD3A0D" w:rsidRDefault="00051FE4" w:rsidP="00051FE4">
      <w:pPr>
        <w:pStyle w:val="ListParagraph"/>
        <w:spacing w:after="200" w:line="360" w:lineRule="auto"/>
        <w:ind w:left="0" w:right="-23"/>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„(6) În situația prevăzută la alin. (5), dacă OS sau </w:t>
      </w:r>
      <w:r w:rsidRPr="00BD3A0D">
        <w:rPr>
          <w:rFonts w:ascii="Times New Roman" w:eastAsia="Calibri" w:hAnsi="Times New Roman" w:cs="Times New Roman"/>
          <w:sz w:val="24"/>
          <w:szCs w:val="24"/>
        </w:rPr>
        <w:t xml:space="preserve">OE care a executat instalația de utilizare nu deține documentația tehnică sau documentația tehnică a instalației de utilizare nu poate fi pusă la dispoziția OE, dar tipul și debitul nominal al aparatelor </w:t>
      </w:r>
      <w:r w:rsidRPr="00BD3A0D">
        <w:rPr>
          <w:rFonts w:ascii="Times New Roman" w:eastAsia="Calibri" w:hAnsi="Times New Roman" w:cs="Times New Roman"/>
          <w:sz w:val="24"/>
          <w:szCs w:val="24"/>
        </w:rPr>
        <w:t>consumatoare de combustibili gazoși puse în funcțiune până la data intrării în vigoare a prezentei proceduri corespund cu cele din notificarea transmisă de furnizorul de gaze naturale, clientul final are obligația să reconstituie, prin intermediul unui operator economic care deține autorizație ANRE pentru proiectarea instalațiilor de utilizare a gazelor naturale, tip PDIB, în baza unui contract de prestări servicii, următoarele documente:”</w:t>
      </w:r>
    </w:p>
    <w:p w14:paraId="744F3B56" w14:textId="58949ADA" w:rsidR="000D25FF" w:rsidRPr="00BD3A0D" w:rsidRDefault="000D25FF" w:rsidP="00EC7243">
      <w:pPr>
        <w:pStyle w:val="ListParagraph"/>
        <w:numPr>
          <w:ilvl w:val="0"/>
          <w:numId w:val="2"/>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La articolul 6, alineatul (7) se modifică și va avea următorul cuprins:</w:t>
      </w:r>
    </w:p>
    <w:p w14:paraId="5173BB71" w14:textId="2F344C26" w:rsidR="000D25FF" w:rsidRPr="00BD3A0D" w:rsidRDefault="000D25FF" w:rsidP="000D25FF">
      <w:pPr>
        <w:pStyle w:val="ListParagraph"/>
        <w:tabs>
          <w:tab w:val="left" w:pos="567"/>
          <w:tab w:val="left" w:pos="709"/>
          <w:tab w:val="left" w:pos="851"/>
          <w:tab w:val="left" w:pos="993"/>
        </w:tabs>
        <w:spacing w:after="0" w:line="360" w:lineRule="auto"/>
        <w:ind w:left="0"/>
        <w:jc w:val="both"/>
        <w:rPr>
          <w:rFonts w:ascii="Times New Roman" w:hAnsi="Times New Roman" w:cs="Times New Roman"/>
          <w:sz w:val="24"/>
          <w:szCs w:val="24"/>
        </w:rPr>
      </w:pPr>
      <w:r w:rsidRPr="00BD3A0D">
        <w:rPr>
          <w:rFonts w:ascii="Times New Roman" w:hAnsi="Times New Roman" w:cs="Times New Roman"/>
          <w:sz w:val="24"/>
          <w:szCs w:val="24"/>
        </w:rPr>
        <w:t>„</w:t>
      </w:r>
      <w:r w:rsidRPr="00BD3A0D">
        <w:rPr>
          <w:rFonts w:ascii="Times New Roman" w:hAnsi="Times New Roman" w:cs="Times New Roman"/>
          <w:sz w:val="24"/>
          <w:szCs w:val="24"/>
        </w:rPr>
        <w:t>(7) În situația prevăzută la alin. (5), dacă OS sau operatorul economic autorizat ANRE care a executat instalația de utilizare nu deține documentația tehnică</w:t>
      </w:r>
      <w:r w:rsidRPr="00BD3A0D">
        <w:rPr>
          <w:rFonts w:ascii="Times New Roman" w:eastAsia="Calibri" w:hAnsi="Times New Roman" w:cs="Times New Roman"/>
          <w:sz w:val="24"/>
          <w:szCs w:val="24"/>
        </w:rPr>
        <w:t xml:space="preserve"> sau </w:t>
      </w:r>
      <w:r w:rsidRPr="00BD3A0D">
        <w:rPr>
          <w:rFonts w:ascii="Times New Roman" w:hAnsi="Times New Roman" w:cs="Times New Roman"/>
          <w:sz w:val="24"/>
          <w:szCs w:val="24"/>
        </w:rPr>
        <w:t>documentația tehnică a instalației de utilizare nu mai există, iar tipul și debitul nominal al aparatelor consumatoare de combustibili gazoși nu corespund cu cele din notificarea transmisă de furnizorul de gaze naturale</w:t>
      </w:r>
      <w:r w:rsidRPr="00BD3A0D">
        <w:rPr>
          <w:rFonts w:ascii="Times New Roman" w:eastAsia="Calibri" w:hAnsi="Times New Roman" w:cs="Times New Roman"/>
          <w:color w:val="0000FF"/>
          <w:sz w:val="24"/>
          <w:szCs w:val="24"/>
        </w:rPr>
        <w:t xml:space="preserve"> </w:t>
      </w:r>
      <w:r w:rsidRPr="00BD3A0D">
        <w:rPr>
          <w:rFonts w:ascii="Times New Roman" w:hAnsi="Times New Roman" w:cs="Times New Roman"/>
          <w:sz w:val="24"/>
          <w:szCs w:val="24"/>
        </w:rPr>
        <w:t>și este mai mic sau egal cu debitul de gaze naturale din avizul tehnic de racordare, clientul final are obligația să procedeze în conformitate cu una din următoarele variante:</w:t>
      </w:r>
    </w:p>
    <w:p w14:paraId="5FEAC779" w14:textId="218F80C4" w:rsidR="000D25FF" w:rsidRPr="00BD3A0D" w:rsidRDefault="000D25FF" w:rsidP="000D25FF">
      <w:pPr>
        <w:pStyle w:val="ListParagraph"/>
        <w:tabs>
          <w:tab w:val="left" w:pos="567"/>
          <w:tab w:val="left" w:pos="709"/>
          <w:tab w:val="left" w:pos="851"/>
          <w:tab w:val="left" w:pos="993"/>
        </w:tabs>
        <w:spacing w:after="0" w:line="360" w:lineRule="auto"/>
        <w:ind w:left="0"/>
        <w:jc w:val="both"/>
        <w:rPr>
          <w:rFonts w:ascii="Times New Roman" w:hAnsi="Times New Roman" w:cs="Times New Roman"/>
          <w:sz w:val="24"/>
          <w:szCs w:val="24"/>
        </w:rPr>
      </w:pPr>
      <w:r w:rsidRPr="00BD3A0D">
        <w:rPr>
          <w:rFonts w:ascii="Times New Roman" w:hAnsi="Times New Roman" w:cs="Times New Roman"/>
          <w:sz w:val="24"/>
          <w:szCs w:val="24"/>
        </w:rPr>
        <w:t>a) să întocmească, prin intermediul unui operator economic care deține autorizație ANRE pentru proiectarea instalațiilor de utilizare a gazelor naturale, tip PDIB, în baza unui contract de prestări servicii, documentația tehnică, în con</w:t>
      </w:r>
      <w:bookmarkStart w:id="0" w:name="_GoBack"/>
      <w:bookmarkEnd w:id="0"/>
      <w:r w:rsidRPr="00BD3A0D">
        <w:rPr>
          <w:rFonts w:ascii="Times New Roman" w:hAnsi="Times New Roman" w:cs="Times New Roman"/>
          <w:sz w:val="24"/>
          <w:szCs w:val="24"/>
        </w:rPr>
        <w:t>formitate cu prevederile Normelor tehnice pentru proiectarea, executarea și exploatarea sistemelor de alimentare cu gaze naturale, aprobate prin Ordinul președintelui ANRE nr. 89/2018;</w:t>
      </w:r>
    </w:p>
    <w:p w14:paraId="0C7AA83B" w14:textId="0A2CA22A" w:rsidR="000D25FF" w:rsidRPr="00BD3A0D" w:rsidRDefault="000D25FF" w:rsidP="000D25FF">
      <w:pPr>
        <w:pStyle w:val="ListParagraph"/>
        <w:tabs>
          <w:tab w:val="left" w:pos="567"/>
          <w:tab w:val="left" w:pos="709"/>
          <w:tab w:val="left" w:pos="851"/>
          <w:tab w:val="left" w:pos="993"/>
        </w:tabs>
        <w:spacing w:after="0" w:line="360" w:lineRule="auto"/>
        <w:ind w:left="0"/>
        <w:jc w:val="both"/>
        <w:rPr>
          <w:rFonts w:ascii="Times New Roman" w:hAnsi="Times New Roman" w:cs="Times New Roman"/>
          <w:sz w:val="24"/>
          <w:szCs w:val="24"/>
        </w:rPr>
      </w:pPr>
      <w:r w:rsidRPr="00BD3A0D">
        <w:rPr>
          <w:rFonts w:ascii="Times New Roman" w:hAnsi="Times New Roman" w:cs="Times New Roman"/>
          <w:sz w:val="24"/>
          <w:szCs w:val="24"/>
        </w:rPr>
        <w:t>b) să dezafecteze tronsonul/tronsoanele din instalația de utilizare executată fără forme legale, prin intermediul operator economic care deține autorizație ANRE pentru executarea instalațiilor de utilizare a gazelor naturale, tip EDIB, în baza unui contract de prestări servicii.”</w:t>
      </w:r>
    </w:p>
    <w:p w14:paraId="1165961A" w14:textId="502D8D92" w:rsidR="000D25FF" w:rsidRPr="00BD3A0D" w:rsidRDefault="000D25FF" w:rsidP="000D25FF">
      <w:pPr>
        <w:pStyle w:val="ListParagraph"/>
        <w:numPr>
          <w:ilvl w:val="0"/>
          <w:numId w:val="2"/>
        </w:numPr>
        <w:spacing w:after="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La articolul 7, după alineatul (10) se introduce un nou alineat, alineatul (11), cu următorul cuprins:</w:t>
      </w:r>
    </w:p>
    <w:p w14:paraId="76E2FBDE" w14:textId="26CA1574" w:rsidR="000D25FF" w:rsidRPr="00BD3A0D" w:rsidRDefault="000D25FF" w:rsidP="000D25FF">
      <w:pPr>
        <w:spacing w:after="0" w:line="360" w:lineRule="auto"/>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„(11) În situația în care clienții finali nu procedează conform prevederilor alin. (1), verificarea/revizia tehnică a instalației de utilizare comune trebuie realizată odată cu fiecare verificare/revizie tehnică a instalațiilor de utilizare individuale.</w:t>
      </w:r>
      <w:r w:rsidRPr="00BD3A0D">
        <w:rPr>
          <w:rFonts w:ascii="Times New Roman" w:eastAsia="Calibri" w:hAnsi="Times New Roman" w:cs="Times New Roman"/>
          <w:sz w:val="24"/>
          <w:szCs w:val="24"/>
        </w:rPr>
        <w:t>”</w:t>
      </w:r>
    </w:p>
    <w:p w14:paraId="5C0A4521" w14:textId="77777777" w:rsidR="002F6610" w:rsidRPr="00BD3A0D" w:rsidRDefault="002F6610" w:rsidP="002F6610">
      <w:pPr>
        <w:pStyle w:val="ListParagraph"/>
        <w:numPr>
          <w:ilvl w:val="0"/>
          <w:numId w:val="2"/>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După articolul 12 se introduce un nou articol, articolul 12</w:t>
      </w:r>
      <w:r w:rsidRPr="00BD3A0D">
        <w:rPr>
          <w:rFonts w:ascii="Times New Roman" w:eastAsia="Calibri" w:hAnsi="Times New Roman" w:cs="Times New Roman"/>
          <w:sz w:val="24"/>
          <w:szCs w:val="24"/>
          <w:vertAlign w:val="superscript"/>
        </w:rPr>
        <w:t>1</w:t>
      </w:r>
      <w:r w:rsidRPr="00BD3A0D">
        <w:rPr>
          <w:rFonts w:ascii="Times New Roman" w:eastAsia="Calibri" w:hAnsi="Times New Roman" w:cs="Times New Roman"/>
          <w:sz w:val="24"/>
          <w:szCs w:val="24"/>
        </w:rPr>
        <w:t xml:space="preserve"> cu următorul cuprins:</w:t>
      </w:r>
    </w:p>
    <w:p w14:paraId="1CBCE9C6" w14:textId="1FD3C0B4" w:rsidR="002F6610" w:rsidRPr="00BD3A0D" w:rsidRDefault="002F6610" w:rsidP="002F6610">
      <w:pPr>
        <w:pStyle w:val="ListParagraph"/>
        <w:spacing w:after="200" w:line="360" w:lineRule="auto"/>
        <w:ind w:left="0" w:right="-23"/>
        <w:jc w:val="both"/>
        <w:rPr>
          <w:rFonts w:ascii="Times New Roman" w:hAnsi="Times New Roman" w:cs="Times New Roman"/>
          <w:sz w:val="24"/>
          <w:szCs w:val="24"/>
        </w:rPr>
      </w:pPr>
      <w:r w:rsidRPr="00BD3A0D">
        <w:rPr>
          <w:rFonts w:ascii="Times New Roman" w:hAnsi="Times New Roman" w:cs="Times New Roman"/>
          <w:sz w:val="24"/>
          <w:szCs w:val="24"/>
        </w:rPr>
        <w:t>„Art. 12</w:t>
      </w:r>
      <w:r w:rsidRPr="00BD3A0D">
        <w:rPr>
          <w:rFonts w:ascii="Times New Roman" w:hAnsi="Times New Roman" w:cs="Times New Roman"/>
          <w:sz w:val="24"/>
          <w:szCs w:val="24"/>
          <w:vertAlign w:val="superscript"/>
        </w:rPr>
        <w:t>1</w:t>
      </w:r>
      <w:r w:rsidRPr="00BD3A0D">
        <w:rPr>
          <w:rFonts w:ascii="Times New Roman" w:hAnsi="Times New Roman" w:cs="Times New Roman"/>
          <w:sz w:val="24"/>
          <w:szCs w:val="24"/>
        </w:rPr>
        <w:t xml:space="preserve"> - Prin realizarea activităților de verificare sau revizie tehnică a instalației de utilizare, OE își asumă răspunderea asupra celor prevăzute în fișele de evidență pe întreaga durată de 2 ani sau 10 ani, după caz, iar orice modificare adusă instalației de utilizare, ulterior realizării verificării/reviziei tehnice, cade în răspunderea clientului final.</w:t>
      </w:r>
      <w:r w:rsidR="00520F36" w:rsidRPr="00BD3A0D">
        <w:rPr>
          <w:rFonts w:ascii="Times New Roman" w:hAnsi="Times New Roman" w:cs="Times New Roman"/>
          <w:sz w:val="24"/>
          <w:szCs w:val="24"/>
        </w:rPr>
        <w:t>”</w:t>
      </w:r>
    </w:p>
    <w:p w14:paraId="2112938F" w14:textId="2408B256" w:rsidR="002F6610" w:rsidRPr="00BD3A0D" w:rsidRDefault="00DA54E9" w:rsidP="002F6610">
      <w:pPr>
        <w:pStyle w:val="ListParagraph"/>
        <w:numPr>
          <w:ilvl w:val="0"/>
          <w:numId w:val="2"/>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La </w:t>
      </w:r>
      <w:r w:rsidR="002F6610" w:rsidRPr="00BD3A0D">
        <w:rPr>
          <w:rFonts w:ascii="Times New Roman" w:eastAsia="Calibri" w:hAnsi="Times New Roman" w:cs="Times New Roman"/>
          <w:sz w:val="24"/>
          <w:szCs w:val="24"/>
        </w:rPr>
        <w:t xml:space="preserve">articolul 13 </w:t>
      </w:r>
      <w:r w:rsidRPr="00BD3A0D">
        <w:rPr>
          <w:rFonts w:ascii="Times New Roman" w:eastAsia="Calibri" w:hAnsi="Times New Roman" w:cs="Times New Roman"/>
          <w:sz w:val="24"/>
          <w:szCs w:val="24"/>
        </w:rPr>
        <w:t xml:space="preserve">după alineatul (5) </w:t>
      </w:r>
      <w:r w:rsidR="002F6610" w:rsidRPr="00BD3A0D">
        <w:rPr>
          <w:rFonts w:ascii="Times New Roman" w:eastAsia="Calibri" w:hAnsi="Times New Roman" w:cs="Times New Roman"/>
          <w:sz w:val="24"/>
          <w:szCs w:val="24"/>
        </w:rPr>
        <w:t xml:space="preserve">se introduc </w:t>
      </w:r>
      <w:r w:rsidRPr="00BD3A0D">
        <w:rPr>
          <w:rFonts w:ascii="Times New Roman" w:eastAsia="Calibri" w:hAnsi="Times New Roman" w:cs="Times New Roman"/>
          <w:sz w:val="24"/>
          <w:szCs w:val="24"/>
        </w:rPr>
        <w:t>două noi alineate, alineatele (6) și (7), cu următorul cuprins:</w:t>
      </w:r>
    </w:p>
    <w:p w14:paraId="4CA21973" w14:textId="28F2AD61" w:rsidR="00DA54E9" w:rsidRPr="00BD3A0D" w:rsidRDefault="00DA54E9" w:rsidP="00DA54E9">
      <w:pPr>
        <w:pStyle w:val="ListParagraph"/>
        <w:tabs>
          <w:tab w:val="left" w:pos="426"/>
          <w:tab w:val="left" w:pos="851"/>
        </w:tabs>
        <w:spacing w:after="0" w:line="360" w:lineRule="auto"/>
        <w:ind w:left="0"/>
        <w:jc w:val="both"/>
        <w:rPr>
          <w:rFonts w:ascii="Times New Roman" w:hAnsi="Times New Roman" w:cs="Times New Roman"/>
          <w:sz w:val="24"/>
          <w:szCs w:val="24"/>
        </w:rPr>
      </w:pPr>
      <w:r w:rsidRPr="00BD3A0D">
        <w:rPr>
          <w:rFonts w:ascii="Times New Roman" w:hAnsi="Times New Roman" w:cs="Times New Roman"/>
          <w:sz w:val="24"/>
          <w:szCs w:val="24"/>
        </w:rPr>
        <w:t xml:space="preserve">„(6) În situația în care fișa/fișele de evidență depusă/depuse pentru un loc de consum, nu respectă prevederile art. 9 alin. (3), OS notifică OE, în termenul prevăzut la art. 14 alin. (2), cu privire la imposibilitatea actualizării bazei de date pentru respectivul loc de consum; </w:t>
      </w:r>
    </w:p>
    <w:p w14:paraId="01B71F75" w14:textId="43B666DA" w:rsidR="00DA54E9" w:rsidRPr="00BD3A0D" w:rsidRDefault="00DA54E9" w:rsidP="00DA54E9">
      <w:pPr>
        <w:pStyle w:val="ListParagraph"/>
        <w:tabs>
          <w:tab w:val="left" w:pos="426"/>
          <w:tab w:val="left" w:pos="851"/>
        </w:tabs>
        <w:spacing w:after="0" w:line="360" w:lineRule="auto"/>
        <w:ind w:left="0"/>
        <w:jc w:val="both"/>
        <w:rPr>
          <w:rFonts w:ascii="Times New Roman" w:hAnsi="Times New Roman" w:cs="Times New Roman"/>
          <w:sz w:val="24"/>
          <w:szCs w:val="24"/>
        </w:rPr>
      </w:pPr>
      <w:r w:rsidRPr="00BD3A0D">
        <w:rPr>
          <w:rFonts w:ascii="Times New Roman" w:hAnsi="Times New Roman" w:cs="Times New Roman"/>
          <w:sz w:val="24"/>
          <w:szCs w:val="24"/>
        </w:rPr>
        <w:t>(7) În situația prevăzută la alin. (6), OE are obligația înștiințării clientului final cu privire la acest aspect, în termen de 5 zile lucrătoare de la primirea notificării.”;</w:t>
      </w:r>
    </w:p>
    <w:p w14:paraId="713EC062" w14:textId="77777777" w:rsidR="00DA54E9" w:rsidRPr="00BD3A0D" w:rsidRDefault="00DA54E9" w:rsidP="00DA54E9">
      <w:pPr>
        <w:pStyle w:val="ListParagraph"/>
        <w:numPr>
          <w:ilvl w:val="0"/>
          <w:numId w:val="2"/>
        </w:numPr>
        <w:spacing w:after="200" w:line="360" w:lineRule="auto"/>
        <w:ind w:left="0" w:right="-23" w:firstLine="0"/>
        <w:jc w:val="both"/>
        <w:rPr>
          <w:rFonts w:ascii="Times New Roman" w:hAnsi="Times New Roman" w:cs="Times New Roman"/>
          <w:sz w:val="24"/>
          <w:szCs w:val="24"/>
        </w:rPr>
      </w:pPr>
      <w:r w:rsidRPr="00BD3A0D">
        <w:rPr>
          <w:rFonts w:ascii="Times New Roman" w:hAnsi="Times New Roman" w:cs="Times New Roman"/>
          <w:sz w:val="24"/>
          <w:szCs w:val="24"/>
        </w:rPr>
        <w:t xml:space="preserve">După articolul 15 </w:t>
      </w:r>
      <w:r w:rsidRPr="00BD3A0D">
        <w:rPr>
          <w:rFonts w:ascii="Times New Roman" w:eastAsia="Calibri" w:hAnsi="Times New Roman" w:cs="Times New Roman"/>
          <w:sz w:val="24"/>
          <w:szCs w:val="24"/>
        </w:rPr>
        <w:t>se introduce un nou articol, articolul 15</w:t>
      </w:r>
      <w:r w:rsidRPr="00BD3A0D">
        <w:rPr>
          <w:rFonts w:ascii="Times New Roman" w:eastAsia="Calibri" w:hAnsi="Times New Roman" w:cs="Times New Roman"/>
          <w:sz w:val="24"/>
          <w:szCs w:val="24"/>
          <w:vertAlign w:val="superscript"/>
        </w:rPr>
        <w:t>1</w:t>
      </w:r>
      <w:r w:rsidRPr="00BD3A0D">
        <w:rPr>
          <w:rFonts w:ascii="Times New Roman" w:eastAsia="Calibri" w:hAnsi="Times New Roman" w:cs="Times New Roman"/>
          <w:sz w:val="24"/>
          <w:szCs w:val="24"/>
        </w:rPr>
        <w:t xml:space="preserve"> cu următorul cuprins:</w:t>
      </w:r>
    </w:p>
    <w:p w14:paraId="4BF46AEB" w14:textId="77777777" w:rsidR="00DA54E9" w:rsidRPr="00BD3A0D" w:rsidRDefault="00DA54E9" w:rsidP="00DA54E9">
      <w:pPr>
        <w:pStyle w:val="ListParagraph"/>
        <w:spacing w:after="200" w:line="360" w:lineRule="auto"/>
        <w:ind w:left="0" w:right="-23"/>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„Art. 15</w:t>
      </w:r>
      <w:r w:rsidRPr="00BD3A0D">
        <w:rPr>
          <w:rFonts w:ascii="Times New Roman" w:eastAsia="Calibri" w:hAnsi="Times New Roman" w:cs="Times New Roman"/>
          <w:sz w:val="24"/>
          <w:szCs w:val="24"/>
          <w:vertAlign w:val="superscript"/>
        </w:rPr>
        <w:t>1</w:t>
      </w:r>
      <w:r w:rsidRPr="00BD3A0D">
        <w:rPr>
          <w:rFonts w:ascii="Times New Roman" w:eastAsia="Calibri" w:hAnsi="Times New Roman" w:cs="Times New Roman"/>
          <w:sz w:val="24"/>
          <w:szCs w:val="24"/>
        </w:rPr>
        <w:t xml:space="preserve"> - OS are obligația de a elabora și publica pe pagina de internet , în termen de 60 zile, o procedură operațională proprie care să descrie modalitatea de înregistrare a fișelor de verificări/revizii tehnice a instalațiilor de utilizare, depuse de OE, precum și alte informații necesare acestora în cazul în care se constată necesitatea demontării/montării sistemului/mijlocului de măsurare a gazelor naturale.”</w:t>
      </w:r>
    </w:p>
    <w:p w14:paraId="5669B676" w14:textId="053C7484" w:rsidR="00DA54E9" w:rsidRPr="00BD3A0D" w:rsidRDefault="00DA54E9" w:rsidP="00DA54E9">
      <w:pPr>
        <w:pStyle w:val="ListParagraph"/>
        <w:numPr>
          <w:ilvl w:val="0"/>
          <w:numId w:val="2"/>
        </w:numPr>
        <w:spacing w:after="200" w:line="360" w:lineRule="auto"/>
        <w:ind w:left="0" w:right="-23" w:firstLine="0"/>
        <w:jc w:val="both"/>
        <w:rPr>
          <w:rFonts w:ascii="Times New Roman" w:hAnsi="Times New Roman" w:cs="Times New Roman"/>
          <w:sz w:val="24"/>
          <w:szCs w:val="24"/>
        </w:rPr>
      </w:pPr>
      <w:r w:rsidRPr="00BD3A0D">
        <w:rPr>
          <w:rFonts w:ascii="Times New Roman" w:hAnsi="Times New Roman" w:cs="Times New Roman"/>
          <w:sz w:val="24"/>
          <w:szCs w:val="24"/>
        </w:rPr>
        <w:t>La Anexa nr. 4</w:t>
      </w:r>
      <w:r w:rsidR="00520F36" w:rsidRPr="00BD3A0D">
        <w:rPr>
          <w:rFonts w:ascii="Times New Roman" w:hAnsi="Times New Roman" w:cs="Times New Roman"/>
          <w:sz w:val="24"/>
          <w:szCs w:val="24"/>
        </w:rPr>
        <w:t xml:space="preserve"> tabelul nr. 3</w:t>
      </w:r>
      <w:r w:rsidRPr="00BD3A0D">
        <w:rPr>
          <w:rFonts w:ascii="Times New Roman" w:hAnsi="Times New Roman" w:cs="Times New Roman"/>
          <w:sz w:val="24"/>
          <w:szCs w:val="24"/>
        </w:rPr>
        <w:t xml:space="preserve">, după </w:t>
      </w:r>
      <w:r w:rsidR="00E4260A" w:rsidRPr="00BD3A0D">
        <w:rPr>
          <w:rFonts w:ascii="Times New Roman" w:hAnsi="Times New Roman" w:cs="Times New Roman"/>
          <w:sz w:val="24"/>
          <w:szCs w:val="24"/>
        </w:rPr>
        <w:t>numărul curent</w:t>
      </w:r>
      <w:r w:rsidRPr="00BD3A0D">
        <w:rPr>
          <w:rFonts w:ascii="Times New Roman" w:hAnsi="Times New Roman" w:cs="Times New Roman"/>
          <w:sz w:val="24"/>
          <w:szCs w:val="24"/>
        </w:rPr>
        <w:t xml:space="preserve"> 14 se introduce un nou </w:t>
      </w:r>
      <w:r w:rsidR="00E4260A" w:rsidRPr="00BD3A0D">
        <w:rPr>
          <w:rFonts w:ascii="Times New Roman" w:hAnsi="Times New Roman" w:cs="Times New Roman"/>
          <w:sz w:val="24"/>
          <w:szCs w:val="24"/>
        </w:rPr>
        <w:t>număr curent</w:t>
      </w:r>
      <w:r w:rsidRPr="00BD3A0D">
        <w:rPr>
          <w:rFonts w:ascii="Times New Roman" w:hAnsi="Times New Roman" w:cs="Times New Roman"/>
          <w:sz w:val="24"/>
          <w:szCs w:val="24"/>
        </w:rPr>
        <w:t xml:space="preserve">, </w:t>
      </w:r>
      <w:r w:rsidR="00E4260A" w:rsidRPr="00BD3A0D">
        <w:rPr>
          <w:rFonts w:ascii="Times New Roman" w:hAnsi="Times New Roman" w:cs="Times New Roman"/>
          <w:sz w:val="24"/>
          <w:szCs w:val="24"/>
        </w:rPr>
        <w:t xml:space="preserve">numărul curent </w:t>
      </w:r>
      <w:r w:rsidRPr="00BD3A0D">
        <w:rPr>
          <w:rFonts w:ascii="Times New Roman" w:hAnsi="Times New Roman" w:cs="Times New Roman"/>
          <w:sz w:val="24"/>
          <w:szCs w:val="24"/>
        </w:rPr>
        <w:t>15</w:t>
      </w:r>
      <w:r w:rsidR="00520F36" w:rsidRPr="00BD3A0D">
        <w:rPr>
          <w:rFonts w:ascii="Times New Roman" w:hAnsi="Times New Roman" w:cs="Times New Roman"/>
          <w:sz w:val="24"/>
          <w:szCs w:val="24"/>
        </w:rPr>
        <w:t>,</w:t>
      </w:r>
      <w:r w:rsidRPr="00BD3A0D">
        <w:rPr>
          <w:rFonts w:ascii="Times New Roman" w:hAnsi="Times New Roman" w:cs="Times New Roman"/>
          <w:sz w:val="24"/>
          <w:szCs w:val="24"/>
        </w:rPr>
        <w:t xml:space="preserve"> cu următorul cuprins:</w:t>
      </w:r>
    </w:p>
    <w:p w14:paraId="2889277A" w14:textId="28C61ED8" w:rsidR="002F6610" w:rsidRPr="00BD3A0D" w:rsidRDefault="00DA54E9" w:rsidP="002F6610">
      <w:pPr>
        <w:pStyle w:val="ListParagraph"/>
        <w:spacing w:after="200" w:line="360" w:lineRule="auto"/>
        <w:ind w:left="0" w:right="-23"/>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„15. Testarea funcționării detectorului/detectoarelor automat/automate de gaze la locul de consum și a electroventilului/electroventilelor prin acționarea butonului de „Test” al detectorului”.</w:t>
      </w:r>
    </w:p>
    <w:p w14:paraId="4673BB2C" w14:textId="4CF308F2" w:rsidR="00E4260A" w:rsidRPr="00BD3A0D" w:rsidRDefault="00E4260A" w:rsidP="00E4260A">
      <w:pPr>
        <w:pStyle w:val="ListParagraph"/>
        <w:numPr>
          <w:ilvl w:val="0"/>
          <w:numId w:val="2"/>
        </w:numPr>
        <w:spacing w:after="200" w:line="360" w:lineRule="auto"/>
        <w:ind w:left="0" w:right="-23" w:firstLine="0"/>
        <w:jc w:val="both"/>
        <w:rPr>
          <w:rFonts w:ascii="Times New Roman" w:hAnsi="Times New Roman" w:cs="Times New Roman"/>
          <w:sz w:val="24"/>
          <w:szCs w:val="24"/>
        </w:rPr>
      </w:pPr>
      <w:r w:rsidRPr="00BD3A0D">
        <w:rPr>
          <w:rFonts w:ascii="Times New Roman" w:hAnsi="Times New Roman" w:cs="Times New Roman"/>
          <w:sz w:val="24"/>
          <w:szCs w:val="24"/>
        </w:rPr>
        <w:t xml:space="preserve">La Anexa nr. </w:t>
      </w:r>
      <w:r w:rsidRPr="00BD3A0D">
        <w:rPr>
          <w:rFonts w:ascii="Times New Roman" w:hAnsi="Times New Roman" w:cs="Times New Roman"/>
          <w:sz w:val="24"/>
          <w:szCs w:val="24"/>
        </w:rPr>
        <w:t>5</w:t>
      </w:r>
      <w:r w:rsidRPr="00BD3A0D">
        <w:rPr>
          <w:rFonts w:ascii="Times New Roman" w:hAnsi="Times New Roman" w:cs="Times New Roman"/>
          <w:sz w:val="24"/>
          <w:szCs w:val="24"/>
        </w:rPr>
        <w:t xml:space="preserve"> tabelul nr. 3, după </w:t>
      </w:r>
      <w:r w:rsidRPr="00BD3A0D">
        <w:rPr>
          <w:rFonts w:ascii="Times New Roman" w:hAnsi="Times New Roman" w:cs="Times New Roman"/>
          <w:sz w:val="24"/>
          <w:szCs w:val="24"/>
        </w:rPr>
        <w:t>numărul curent</w:t>
      </w:r>
      <w:r w:rsidRPr="00BD3A0D">
        <w:rPr>
          <w:rFonts w:ascii="Times New Roman" w:hAnsi="Times New Roman" w:cs="Times New Roman"/>
          <w:sz w:val="24"/>
          <w:szCs w:val="24"/>
        </w:rPr>
        <w:t xml:space="preserve"> 1</w:t>
      </w:r>
      <w:r w:rsidR="00946444" w:rsidRPr="00BD3A0D">
        <w:rPr>
          <w:rFonts w:ascii="Times New Roman" w:hAnsi="Times New Roman" w:cs="Times New Roman"/>
          <w:sz w:val="24"/>
          <w:szCs w:val="24"/>
        </w:rPr>
        <w:t>6</w:t>
      </w:r>
      <w:r w:rsidRPr="00BD3A0D">
        <w:rPr>
          <w:rFonts w:ascii="Times New Roman" w:hAnsi="Times New Roman" w:cs="Times New Roman"/>
          <w:sz w:val="24"/>
          <w:szCs w:val="24"/>
        </w:rPr>
        <w:t xml:space="preserve"> se introduce un nou </w:t>
      </w:r>
      <w:r w:rsidRPr="00BD3A0D">
        <w:rPr>
          <w:rFonts w:ascii="Times New Roman" w:hAnsi="Times New Roman" w:cs="Times New Roman"/>
          <w:sz w:val="24"/>
          <w:szCs w:val="24"/>
        </w:rPr>
        <w:t>număr curent</w:t>
      </w:r>
      <w:r w:rsidRPr="00BD3A0D">
        <w:rPr>
          <w:rFonts w:ascii="Times New Roman" w:hAnsi="Times New Roman" w:cs="Times New Roman"/>
          <w:sz w:val="24"/>
          <w:szCs w:val="24"/>
        </w:rPr>
        <w:t xml:space="preserve">, </w:t>
      </w:r>
      <w:r w:rsidRPr="00BD3A0D">
        <w:rPr>
          <w:rFonts w:ascii="Times New Roman" w:hAnsi="Times New Roman" w:cs="Times New Roman"/>
          <w:sz w:val="24"/>
          <w:szCs w:val="24"/>
        </w:rPr>
        <w:t xml:space="preserve">numărul curent </w:t>
      </w:r>
      <w:r w:rsidRPr="00BD3A0D">
        <w:rPr>
          <w:rFonts w:ascii="Times New Roman" w:hAnsi="Times New Roman" w:cs="Times New Roman"/>
          <w:sz w:val="24"/>
          <w:szCs w:val="24"/>
        </w:rPr>
        <w:t>1</w:t>
      </w:r>
      <w:r w:rsidR="00946444" w:rsidRPr="00BD3A0D">
        <w:rPr>
          <w:rFonts w:ascii="Times New Roman" w:hAnsi="Times New Roman" w:cs="Times New Roman"/>
          <w:sz w:val="24"/>
          <w:szCs w:val="24"/>
        </w:rPr>
        <w:t>7</w:t>
      </w:r>
      <w:r w:rsidRPr="00BD3A0D">
        <w:rPr>
          <w:rFonts w:ascii="Times New Roman" w:hAnsi="Times New Roman" w:cs="Times New Roman"/>
          <w:sz w:val="24"/>
          <w:szCs w:val="24"/>
        </w:rPr>
        <w:t>, cu următorul cuprins:</w:t>
      </w:r>
    </w:p>
    <w:p w14:paraId="5399FD1D" w14:textId="3BBE84DE" w:rsidR="00E4260A" w:rsidRPr="00BD3A0D" w:rsidRDefault="00E4260A" w:rsidP="00946444">
      <w:pPr>
        <w:pStyle w:val="ListParagraph"/>
        <w:spacing w:after="200" w:line="360" w:lineRule="auto"/>
        <w:ind w:left="0" w:right="-23"/>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„1</w:t>
      </w:r>
      <w:r w:rsidR="00946444" w:rsidRPr="00BD3A0D">
        <w:rPr>
          <w:rFonts w:ascii="Times New Roman" w:eastAsia="Calibri" w:hAnsi="Times New Roman" w:cs="Times New Roman"/>
          <w:sz w:val="24"/>
          <w:szCs w:val="24"/>
        </w:rPr>
        <w:t>7</w:t>
      </w:r>
      <w:r w:rsidRPr="00BD3A0D">
        <w:rPr>
          <w:rFonts w:ascii="Times New Roman" w:eastAsia="Calibri" w:hAnsi="Times New Roman" w:cs="Times New Roman"/>
          <w:sz w:val="24"/>
          <w:szCs w:val="24"/>
        </w:rPr>
        <w:t>. Testarea funcționării detectorului/detectoarelor automat/automate de gaze la locul de consum și a electroventilului/electroventilelor prin acționarea butonului de „Test” al detectorului”.</w:t>
      </w:r>
    </w:p>
    <w:p w14:paraId="0FA4AF79" w14:textId="047848DA" w:rsidR="006A49E6" w:rsidRPr="00BD3A0D" w:rsidRDefault="00B30DB0" w:rsidP="00EC7243">
      <w:pPr>
        <w:pStyle w:val="ListParagraph"/>
        <w:numPr>
          <w:ilvl w:val="0"/>
          <w:numId w:val="1"/>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 xml:space="preserve">(1) </w:t>
      </w:r>
      <w:r w:rsidR="004355C4" w:rsidRPr="00BD3A0D">
        <w:rPr>
          <w:rFonts w:ascii="Times New Roman" w:eastAsia="Calibri" w:hAnsi="Times New Roman" w:cs="Times New Roman"/>
          <w:sz w:val="24"/>
          <w:szCs w:val="24"/>
        </w:rPr>
        <w:t>Furnizorii de gaze naturale, clienții finali, membrii asociațiilor de proprietari</w:t>
      </w:r>
      <w:r w:rsidR="001F69B3" w:rsidRPr="00BD3A0D">
        <w:rPr>
          <w:rFonts w:ascii="Times New Roman" w:eastAsia="Calibri" w:hAnsi="Times New Roman" w:cs="Times New Roman"/>
          <w:sz w:val="24"/>
          <w:szCs w:val="24"/>
        </w:rPr>
        <w:t>/locatari</w:t>
      </w:r>
      <w:r w:rsidR="004355C4" w:rsidRPr="00BD3A0D">
        <w:rPr>
          <w:rFonts w:ascii="Times New Roman" w:eastAsia="Calibri" w:hAnsi="Times New Roman" w:cs="Times New Roman"/>
          <w:sz w:val="24"/>
          <w:szCs w:val="24"/>
        </w:rPr>
        <w:t xml:space="preserve">, operatorii economici autorizați de către Autoritatea Națională de Reglementare în Domeniul Energiei, operatorii conductelor de alimentare din amonte, operatorul de transport </w:t>
      </w:r>
      <w:r w:rsidR="00FC0215" w:rsidRPr="00BD3A0D">
        <w:rPr>
          <w:rFonts w:ascii="Times New Roman" w:eastAsia="Calibri" w:hAnsi="Times New Roman" w:cs="Times New Roman"/>
          <w:sz w:val="24"/>
          <w:szCs w:val="24"/>
        </w:rPr>
        <w:t>ș</w:t>
      </w:r>
      <w:r w:rsidR="004355C4" w:rsidRPr="00BD3A0D">
        <w:rPr>
          <w:rFonts w:ascii="Times New Roman" w:eastAsia="Calibri" w:hAnsi="Times New Roman" w:cs="Times New Roman"/>
          <w:sz w:val="24"/>
          <w:szCs w:val="24"/>
        </w:rPr>
        <w:t xml:space="preserve">i de sistem al gazelor naturale, operatorii sistemelor de distribuție a gazelor naturale, precum </w:t>
      </w:r>
      <w:r w:rsidR="00FC0215" w:rsidRPr="00BD3A0D">
        <w:rPr>
          <w:rFonts w:ascii="Times New Roman" w:eastAsia="Calibri" w:hAnsi="Times New Roman" w:cs="Times New Roman"/>
          <w:sz w:val="24"/>
          <w:szCs w:val="24"/>
        </w:rPr>
        <w:t>ș</w:t>
      </w:r>
      <w:r w:rsidR="004355C4" w:rsidRPr="00BD3A0D">
        <w:rPr>
          <w:rFonts w:ascii="Times New Roman" w:eastAsia="Calibri" w:hAnsi="Times New Roman" w:cs="Times New Roman"/>
          <w:sz w:val="24"/>
          <w:szCs w:val="24"/>
        </w:rPr>
        <w:t xml:space="preserve">i operatorii sistemelor de distribuție închise duc la îndeplinire dispozițiile </w:t>
      </w:r>
      <w:r w:rsidR="00CF7FD3" w:rsidRPr="00BD3A0D">
        <w:rPr>
          <w:rFonts w:ascii="Times New Roman" w:eastAsia="Calibri" w:hAnsi="Times New Roman" w:cs="Times New Roman"/>
          <w:sz w:val="24"/>
          <w:szCs w:val="24"/>
        </w:rPr>
        <w:t>prezentului ordin</w:t>
      </w:r>
      <w:r w:rsidR="004355C4" w:rsidRPr="00BD3A0D">
        <w:rPr>
          <w:rFonts w:ascii="Times New Roman" w:eastAsia="Calibri" w:hAnsi="Times New Roman" w:cs="Times New Roman"/>
          <w:sz w:val="24"/>
          <w:szCs w:val="24"/>
        </w:rPr>
        <w:t>.</w:t>
      </w:r>
    </w:p>
    <w:p w14:paraId="3BEC5BD8" w14:textId="40A6A9B4" w:rsidR="00B30DB0" w:rsidRPr="00BD3A0D" w:rsidRDefault="00B30DB0" w:rsidP="00EC7243">
      <w:pPr>
        <w:pStyle w:val="ListParagraph"/>
        <w:spacing w:after="200" w:line="360" w:lineRule="auto"/>
        <w:ind w:left="0" w:right="-23"/>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lastRenderedPageBreak/>
        <w:t xml:space="preserve">(2) Persoanele fizice </w:t>
      </w:r>
      <w:r w:rsidR="00FC0215" w:rsidRPr="00BD3A0D">
        <w:rPr>
          <w:rFonts w:ascii="Times New Roman" w:eastAsia="Calibri" w:hAnsi="Times New Roman" w:cs="Times New Roman"/>
          <w:sz w:val="24"/>
          <w:szCs w:val="24"/>
        </w:rPr>
        <w:t>ș</w:t>
      </w:r>
      <w:r w:rsidRPr="00BD3A0D">
        <w:rPr>
          <w:rFonts w:ascii="Times New Roman" w:eastAsia="Calibri" w:hAnsi="Times New Roman" w:cs="Times New Roman"/>
          <w:sz w:val="24"/>
          <w:szCs w:val="24"/>
        </w:rPr>
        <w:t xml:space="preserve">i/sau juridice prevăzute la alin. (1) răspund </w:t>
      </w:r>
      <w:r w:rsidR="00936E61" w:rsidRPr="00BD3A0D">
        <w:rPr>
          <w:rFonts w:ascii="Times New Roman" w:eastAsia="Calibri" w:hAnsi="Times New Roman" w:cs="Times New Roman"/>
          <w:sz w:val="24"/>
          <w:szCs w:val="24"/>
        </w:rPr>
        <w:t>potrivit legii</w:t>
      </w:r>
      <w:r w:rsidRPr="00BD3A0D">
        <w:rPr>
          <w:rFonts w:ascii="Times New Roman" w:eastAsia="Calibri" w:hAnsi="Times New Roman" w:cs="Times New Roman"/>
          <w:sz w:val="24"/>
          <w:szCs w:val="24"/>
        </w:rPr>
        <w:t xml:space="preserve"> pentru eventuale  consecințe apărute ca urmare a nerespectării obligațiilor ce le revin</w:t>
      </w:r>
      <w:r w:rsidR="007109B0" w:rsidRPr="00BD3A0D">
        <w:rPr>
          <w:rFonts w:ascii="Times New Roman" w:eastAsia="Calibri" w:hAnsi="Times New Roman" w:cs="Times New Roman"/>
          <w:sz w:val="24"/>
          <w:szCs w:val="24"/>
        </w:rPr>
        <w:t>.</w:t>
      </w:r>
    </w:p>
    <w:p w14:paraId="758C51B8" w14:textId="77777777" w:rsidR="009215ED" w:rsidRPr="00BD3A0D" w:rsidRDefault="007109B0" w:rsidP="00EC7243">
      <w:pPr>
        <w:pStyle w:val="ListParagraph"/>
        <w:numPr>
          <w:ilvl w:val="0"/>
          <w:numId w:val="1"/>
        </w:numPr>
        <w:spacing w:after="200" w:line="360" w:lineRule="auto"/>
        <w:ind w:left="0" w:right="-23" w:firstLine="0"/>
        <w:jc w:val="both"/>
        <w:rPr>
          <w:rFonts w:ascii="Times New Roman" w:eastAsia="Calibri" w:hAnsi="Times New Roman" w:cs="Times New Roman"/>
          <w:sz w:val="24"/>
          <w:szCs w:val="24"/>
        </w:rPr>
      </w:pPr>
      <w:r w:rsidRPr="00BD3A0D">
        <w:rPr>
          <w:rFonts w:ascii="Times New Roman" w:eastAsia="Calibri" w:hAnsi="Times New Roman" w:cs="Times New Roman"/>
          <w:sz w:val="24"/>
          <w:szCs w:val="24"/>
        </w:rPr>
        <w:t>Prezentul ordin se publică în Monitorul Oficial al României, Partea I.</w:t>
      </w:r>
    </w:p>
    <w:p w14:paraId="23280166" w14:textId="77777777" w:rsidR="00596CB4" w:rsidRPr="00BD3A0D" w:rsidRDefault="00596CB4" w:rsidP="00EC7243">
      <w:pPr>
        <w:spacing w:after="200" w:line="360" w:lineRule="auto"/>
        <w:ind w:right="-23"/>
        <w:jc w:val="both"/>
        <w:rPr>
          <w:rFonts w:ascii="Times New Roman" w:eastAsia="Calibri" w:hAnsi="Times New Roman" w:cs="Times New Roman"/>
          <w:sz w:val="24"/>
          <w:szCs w:val="24"/>
        </w:rPr>
      </w:pPr>
    </w:p>
    <w:p w14:paraId="50CA5BC7" w14:textId="488A2991" w:rsidR="00596CB4" w:rsidRPr="00BD3A0D" w:rsidRDefault="00596CB4" w:rsidP="00EC7243">
      <w:pPr>
        <w:spacing w:after="0" w:line="360" w:lineRule="auto"/>
        <w:jc w:val="center"/>
        <w:rPr>
          <w:rFonts w:ascii="Times New Roman" w:eastAsia="Times New Roman" w:hAnsi="Times New Roman" w:cs="Times New Roman"/>
          <w:b/>
          <w:sz w:val="24"/>
          <w:szCs w:val="24"/>
        </w:rPr>
      </w:pPr>
      <w:r w:rsidRPr="00BD3A0D">
        <w:rPr>
          <w:rFonts w:ascii="Times New Roman" w:eastAsia="Times New Roman" w:hAnsi="Times New Roman" w:cs="Times New Roman"/>
          <w:b/>
          <w:sz w:val="24"/>
          <w:szCs w:val="24"/>
        </w:rPr>
        <w:t>Pre</w:t>
      </w:r>
      <w:r w:rsidR="00FC0215" w:rsidRPr="00BD3A0D">
        <w:rPr>
          <w:rFonts w:ascii="Times New Roman" w:eastAsia="Times New Roman" w:hAnsi="Times New Roman" w:cs="Times New Roman"/>
          <w:b/>
          <w:sz w:val="24"/>
          <w:szCs w:val="24"/>
        </w:rPr>
        <w:t>ș</w:t>
      </w:r>
      <w:r w:rsidRPr="00BD3A0D">
        <w:rPr>
          <w:rFonts w:ascii="Times New Roman" w:eastAsia="Times New Roman" w:hAnsi="Times New Roman" w:cs="Times New Roman"/>
          <w:b/>
          <w:sz w:val="24"/>
          <w:szCs w:val="24"/>
        </w:rPr>
        <w:t>edintele</w:t>
      </w:r>
    </w:p>
    <w:p w14:paraId="7E2FC432" w14:textId="77777777" w:rsidR="00596CB4" w:rsidRPr="00BD3A0D" w:rsidRDefault="00596CB4" w:rsidP="00EC7243">
      <w:pPr>
        <w:spacing w:after="0" w:line="360" w:lineRule="auto"/>
        <w:jc w:val="center"/>
        <w:rPr>
          <w:rFonts w:ascii="Times New Roman" w:eastAsia="Times New Roman" w:hAnsi="Times New Roman" w:cs="Times New Roman"/>
          <w:b/>
          <w:sz w:val="24"/>
          <w:szCs w:val="24"/>
        </w:rPr>
      </w:pPr>
      <w:r w:rsidRPr="00BD3A0D">
        <w:rPr>
          <w:rFonts w:ascii="Times New Roman" w:eastAsia="Times New Roman" w:hAnsi="Times New Roman" w:cs="Times New Roman"/>
          <w:b/>
          <w:sz w:val="24"/>
          <w:szCs w:val="24"/>
        </w:rPr>
        <w:t>Autorității Naționale de Reglementare în Domeniul Energiei</w:t>
      </w:r>
    </w:p>
    <w:p w14:paraId="0986A961" w14:textId="77777777" w:rsidR="00596CB4" w:rsidRPr="00BD3A0D" w:rsidRDefault="00596CB4" w:rsidP="00EC7243">
      <w:pPr>
        <w:spacing w:after="0" w:line="360" w:lineRule="auto"/>
        <w:jc w:val="center"/>
        <w:rPr>
          <w:rFonts w:ascii="Times New Roman" w:eastAsia="Times New Roman" w:hAnsi="Times New Roman" w:cs="Times New Roman"/>
          <w:b/>
          <w:sz w:val="24"/>
          <w:szCs w:val="24"/>
        </w:rPr>
      </w:pPr>
      <w:r w:rsidRPr="00BD3A0D">
        <w:rPr>
          <w:rFonts w:ascii="Times New Roman" w:eastAsia="Times New Roman" w:hAnsi="Times New Roman" w:cs="Times New Roman"/>
          <w:b/>
          <w:sz w:val="24"/>
          <w:szCs w:val="24"/>
        </w:rPr>
        <w:t>Dumitru CHIRIȚĂ</w:t>
      </w:r>
    </w:p>
    <w:p w14:paraId="07C95DB9" w14:textId="77777777" w:rsidR="00DA54E9" w:rsidRPr="00BD3A0D" w:rsidRDefault="00DA54E9" w:rsidP="00EC7243">
      <w:pPr>
        <w:spacing w:after="0" w:line="360" w:lineRule="auto"/>
        <w:jc w:val="center"/>
        <w:rPr>
          <w:rFonts w:ascii="Times New Roman" w:eastAsia="Times New Roman" w:hAnsi="Times New Roman" w:cs="Times New Roman"/>
          <w:b/>
          <w:sz w:val="24"/>
          <w:szCs w:val="24"/>
        </w:rPr>
      </w:pPr>
    </w:p>
    <w:p w14:paraId="531D49D6" w14:textId="77777777" w:rsidR="00DA54E9" w:rsidRPr="00BD3A0D" w:rsidRDefault="00DA54E9" w:rsidP="00EC7243">
      <w:pPr>
        <w:spacing w:after="0" w:line="360" w:lineRule="auto"/>
        <w:jc w:val="center"/>
        <w:rPr>
          <w:rFonts w:ascii="Times New Roman" w:eastAsia="Times New Roman" w:hAnsi="Times New Roman" w:cs="Times New Roman"/>
          <w:b/>
          <w:sz w:val="24"/>
          <w:szCs w:val="24"/>
        </w:rPr>
      </w:pPr>
    </w:p>
    <w:p w14:paraId="7B693BAB" w14:textId="77777777" w:rsidR="009215ED" w:rsidRPr="00BD3A0D" w:rsidRDefault="009215ED" w:rsidP="00EC7243">
      <w:pPr>
        <w:spacing w:after="0" w:line="360" w:lineRule="auto"/>
        <w:jc w:val="center"/>
        <w:rPr>
          <w:rFonts w:ascii="Times New Roman" w:hAnsi="Times New Roman" w:cs="Times New Roman"/>
          <w:sz w:val="24"/>
          <w:szCs w:val="24"/>
        </w:rPr>
      </w:pPr>
    </w:p>
    <w:p w14:paraId="0F22F900" w14:textId="3FB5B2CD" w:rsidR="00C37B84" w:rsidRPr="00BD3A0D" w:rsidRDefault="00C37B84">
      <w:pPr>
        <w:rPr>
          <w:rFonts w:ascii="Times New Roman" w:hAnsi="Times New Roman" w:cs="Times New Roman"/>
          <w:sz w:val="24"/>
          <w:szCs w:val="24"/>
        </w:rPr>
      </w:pPr>
    </w:p>
    <w:sectPr w:rsidR="00C37B84" w:rsidRPr="00BD3A0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6FBBF" w14:textId="77777777" w:rsidR="00F97B05" w:rsidRDefault="00F97B05" w:rsidP="007A52A3">
      <w:pPr>
        <w:spacing w:after="0" w:line="240" w:lineRule="auto"/>
      </w:pPr>
      <w:r>
        <w:separator/>
      </w:r>
    </w:p>
  </w:endnote>
  <w:endnote w:type="continuationSeparator" w:id="0">
    <w:p w14:paraId="269B30B2" w14:textId="77777777" w:rsidR="00F97B05" w:rsidRDefault="00F97B05" w:rsidP="007A5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4D23E" w14:textId="77777777" w:rsidR="00F97B05" w:rsidRDefault="00F97B05" w:rsidP="007A52A3">
      <w:pPr>
        <w:spacing w:after="0" w:line="240" w:lineRule="auto"/>
      </w:pPr>
      <w:r>
        <w:separator/>
      </w:r>
    </w:p>
  </w:footnote>
  <w:footnote w:type="continuationSeparator" w:id="0">
    <w:p w14:paraId="54F64149" w14:textId="77777777" w:rsidR="00F97B05" w:rsidRDefault="00F97B05" w:rsidP="007A5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A6B92"/>
    <w:multiLevelType w:val="hybridMultilevel"/>
    <w:tmpl w:val="237EE852"/>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091082"/>
    <w:multiLevelType w:val="hybridMultilevel"/>
    <w:tmpl w:val="EDAC6056"/>
    <w:lvl w:ilvl="0" w:tplc="E0FEF7B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C373C8"/>
    <w:multiLevelType w:val="hybridMultilevel"/>
    <w:tmpl w:val="EDAC6056"/>
    <w:lvl w:ilvl="0" w:tplc="E0FEF7B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21310"/>
    <w:multiLevelType w:val="hybridMultilevel"/>
    <w:tmpl w:val="9C2CC75C"/>
    <w:lvl w:ilvl="0" w:tplc="1A6ABD38">
      <w:start w:val="1"/>
      <w:numFmt w:val="decimal"/>
      <w:lvlText w:val="Art. %1 - "/>
      <w:lvlJc w:val="left"/>
      <w:pPr>
        <w:ind w:left="72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5CC402A0"/>
    <w:multiLevelType w:val="hybridMultilevel"/>
    <w:tmpl w:val="A6300E5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B357860"/>
    <w:multiLevelType w:val="hybridMultilevel"/>
    <w:tmpl w:val="BDC48A9A"/>
    <w:lvl w:ilvl="0" w:tplc="08090017">
      <w:start w:val="1"/>
      <w:numFmt w:val="lowerLetter"/>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09F"/>
    <w:rsid w:val="0000584C"/>
    <w:rsid w:val="000106B2"/>
    <w:rsid w:val="00051FE4"/>
    <w:rsid w:val="000534CB"/>
    <w:rsid w:val="00062AE9"/>
    <w:rsid w:val="00081E8A"/>
    <w:rsid w:val="00082C4C"/>
    <w:rsid w:val="000838B9"/>
    <w:rsid w:val="0008456B"/>
    <w:rsid w:val="000920E3"/>
    <w:rsid w:val="000A14A1"/>
    <w:rsid w:val="000D25FF"/>
    <w:rsid w:val="000E0721"/>
    <w:rsid w:val="000F3981"/>
    <w:rsid w:val="00143756"/>
    <w:rsid w:val="0014573E"/>
    <w:rsid w:val="001835C4"/>
    <w:rsid w:val="0019634A"/>
    <w:rsid w:val="001A294F"/>
    <w:rsid w:val="001A38B6"/>
    <w:rsid w:val="001B1DB6"/>
    <w:rsid w:val="001B2641"/>
    <w:rsid w:val="001C391D"/>
    <w:rsid w:val="001C3932"/>
    <w:rsid w:val="001C74FD"/>
    <w:rsid w:val="001F69B3"/>
    <w:rsid w:val="001F752F"/>
    <w:rsid w:val="00236F83"/>
    <w:rsid w:val="00237C30"/>
    <w:rsid w:val="00294AA4"/>
    <w:rsid w:val="002B0115"/>
    <w:rsid w:val="002C6589"/>
    <w:rsid w:val="002F6610"/>
    <w:rsid w:val="00324F60"/>
    <w:rsid w:val="00382CE7"/>
    <w:rsid w:val="003B217F"/>
    <w:rsid w:val="003B5899"/>
    <w:rsid w:val="003C255A"/>
    <w:rsid w:val="003D451B"/>
    <w:rsid w:val="003E12C4"/>
    <w:rsid w:val="003F095E"/>
    <w:rsid w:val="004355C4"/>
    <w:rsid w:val="00447675"/>
    <w:rsid w:val="00462A0B"/>
    <w:rsid w:val="004A6573"/>
    <w:rsid w:val="004B2039"/>
    <w:rsid w:val="004C3200"/>
    <w:rsid w:val="004E39DB"/>
    <w:rsid w:val="004E597F"/>
    <w:rsid w:val="004F2265"/>
    <w:rsid w:val="00520F36"/>
    <w:rsid w:val="00553369"/>
    <w:rsid w:val="005559E3"/>
    <w:rsid w:val="00557309"/>
    <w:rsid w:val="00596CB4"/>
    <w:rsid w:val="005A23F6"/>
    <w:rsid w:val="005A726D"/>
    <w:rsid w:val="005F17CA"/>
    <w:rsid w:val="006244DD"/>
    <w:rsid w:val="00627AA5"/>
    <w:rsid w:val="006377F0"/>
    <w:rsid w:val="00661F9A"/>
    <w:rsid w:val="0069709F"/>
    <w:rsid w:val="006A49E6"/>
    <w:rsid w:val="006B2BB3"/>
    <w:rsid w:val="006B4CF4"/>
    <w:rsid w:val="006B6F20"/>
    <w:rsid w:val="006D225C"/>
    <w:rsid w:val="00700112"/>
    <w:rsid w:val="007109B0"/>
    <w:rsid w:val="00720150"/>
    <w:rsid w:val="007278A0"/>
    <w:rsid w:val="00760BC0"/>
    <w:rsid w:val="00763B09"/>
    <w:rsid w:val="007A15BF"/>
    <w:rsid w:val="007A52A3"/>
    <w:rsid w:val="007C586C"/>
    <w:rsid w:val="007C5A45"/>
    <w:rsid w:val="007E1E4F"/>
    <w:rsid w:val="0080497A"/>
    <w:rsid w:val="00832FBB"/>
    <w:rsid w:val="0083432D"/>
    <w:rsid w:val="008431EA"/>
    <w:rsid w:val="008538D6"/>
    <w:rsid w:val="00873C85"/>
    <w:rsid w:val="008E6C57"/>
    <w:rsid w:val="009115BA"/>
    <w:rsid w:val="009215ED"/>
    <w:rsid w:val="00923645"/>
    <w:rsid w:val="00925FA2"/>
    <w:rsid w:val="00936E61"/>
    <w:rsid w:val="00946444"/>
    <w:rsid w:val="009733A7"/>
    <w:rsid w:val="00997907"/>
    <w:rsid w:val="009C21F3"/>
    <w:rsid w:val="009F0326"/>
    <w:rsid w:val="00A237F9"/>
    <w:rsid w:val="00A273A5"/>
    <w:rsid w:val="00A85535"/>
    <w:rsid w:val="00A9629E"/>
    <w:rsid w:val="00AA175A"/>
    <w:rsid w:val="00AC568D"/>
    <w:rsid w:val="00B113F2"/>
    <w:rsid w:val="00B230F2"/>
    <w:rsid w:val="00B30DB0"/>
    <w:rsid w:val="00B524F2"/>
    <w:rsid w:val="00BA4F69"/>
    <w:rsid w:val="00BD3A0D"/>
    <w:rsid w:val="00C34904"/>
    <w:rsid w:val="00C37B84"/>
    <w:rsid w:val="00C65270"/>
    <w:rsid w:val="00C747CE"/>
    <w:rsid w:val="00C75ABC"/>
    <w:rsid w:val="00C76E8E"/>
    <w:rsid w:val="00CF7FD3"/>
    <w:rsid w:val="00D07AC1"/>
    <w:rsid w:val="00D133CD"/>
    <w:rsid w:val="00D2236B"/>
    <w:rsid w:val="00D32F3C"/>
    <w:rsid w:val="00D41F0E"/>
    <w:rsid w:val="00D47313"/>
    <w:rsid w:val="00D54547"/>
    <w:rsid w:val="00DA3691"/>
    <w:rsid w:val="00DA54E9"/>
    <w:rsid w:val="00DB2C55"/>
    <w:rsid w:val="00E36578"/>
    <w:rsid w:val="00E4260A"/>
    <w:rsid w:val="00E451B1"/>
    <w:rsid w:val="00E55E7B"/>
    <w:rsid w:val="00E62B46"/>
    <w:rsid w:val="00E85D47"/>
    <w:rsid w:val="00EC7243"/>
    <w:rsid w:val="00F24690"/>
    <w:rsid w:val="00F27B28"/>
    <w:rsid w:val="00F5757E"/>
    <w:rsid w:val="00F73736"/>
    <w:rsid w:val="00F87F59"/>
    <w:rsid w:val="00F97B05"/>
    <w:rsid w:val="00FA2D10"/>
    <w:rsid w:val="00FC0215"/>
    <w:rsid w:val="00FC4138"/>
    <w:rsid w:val="00FC76B1"/>
    <w:rsid w:val="00FE6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0A22"/>
  <w15:chartTrackingRefBased/>
  <w15:docId w15:val="{AA40DC5D-5B84-4757-8A88-325D0981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5ED"/>
    <w:pPr>
      <w:ind w:left="720"/>
      <w:contextualSpacing/>
    </w:pPr>
  </w:style>
  <w:style w:type="character" w:styleId="CommentReference">
    <w:name w:val="annotation reference"/>
    <w:basedOn w:val="DefaultParagraphFont"/>
    <w:uiPriority w:val="99"/>
    <w:semiHidden/>
    <w:unhideWhenUsed/>
    <w:rsid w:val="00143756"/>
    <w:rPr>
      <w:sz w:val="16"/>
      <w:szCs w:val="16"/>
    </w:rPr>
  </w:style>
  <w:style w:type="paragraph" w:styleId="CommentText">
    <w:name w:val="annotation text"/>
    <w:basedOn w:val="Normal"/>
    <w:link w:val="CommentTextChar"/>
    <w:uiPriority w:val="99"/>
    <w:unhideWhenUsed/>
    <w:rsid w:val="00143756"/>
    <w:pPr>
      <w:spacing w:after="200" w:line="240" w:lineRule="auto"/>
    </w:pPr>
    <w:rPr>
      <w:sz w:val="20"/>
      <w:szCs w:val="20"/>
    </w:rPr>
  </w:style>
  <w:style w:type="character" w:customStyle="1" w:styleId="CommentTextChar">
    <w:name w:val="Comment Text Char"/>
    <w:basedOn w:val="DefaultParagraphFont"/>
    <w:link w:val="CommentText"/>
    <w:uiPriority w:val="99"/>
    <w:rsid w:val="00143756"/>
    <w:rPr>
      <w:sz w:val="20"/>
      <w:szCs w:val="20"/>
      <w:lang w:val="ro-RO"/>
    </w:rPr>
  </w:style>
  <w:style w:type="paragraph" w:styleId="BalloonText">
    <w:name w:val="Balloon Text"/>
    <w:basedOn w:val="Normal"/>
    <w:link w:val="BalloonTextChar"/>
    <w:uiPriority w:val="99"/>
    <w:semiHidden/>
    <w:unhideWhenUsed/>
    <w:rsid w:val="001437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756"/>
    <w:rPr>
      <w:rFonts w:ascii="Segoe UI" w:hAnsi="Segoe UI" w:cs="Segoe UI"/>
      <w:sz w:val="18"/>
      <w:szCs w:val="18"/>
      <w:lang w:val="ro-RO"/>
    </w:rPr>
  </w:style>
  <w:style w:type="paragraph" w:styleId="FootnoteText">
    <w:name w:val="footnote text"/>
    <w:basedOn w:val="Normal"/>
    <w:link w:val="FootnoteTextChar"/>
    <w:uiPriority w:val="99"/>
    <w:semiHidden/>
    <w:unhideWhenUsed/>
    <w:rsid w:val="007A52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52A3"/>
    <w:rPr>
      <w:sz w:val="20"/>
      <w:szCs w:val="20"/>
      <w:lang w:val="ro-RO"/>
    </w:rPr>
  </w:style>
  <w:style w:type="character" w:styleId="FootnoteReference">
    <w:name w:val="footnote reference"/>
    <w:basedOn w:val="DefaultParagraphFont"/>
    <w:uiPriority w:val="99"/>
    <w:semiHidden/>
    <w:unhideWhenUsed/>
    <w:rsid w:val="007A52A3"/>
    <w:rPr>
      <w:vertAlign w:val="superscript"/>
    </w:rPr>
  </w:style>
  <w:style w:type="table" w:styleId="TableGrid">
    <w:name w:val="Table Grid"/>
    <w:basedOn w:val="TableNormal"/>
    <w:uiPriority w:val="39"/>
    <w:rsid w:val="001F7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F5757E"/>
    <w:pPr>
      <w:spacing w:after="160"/>
    </w:pPr>
    <w:rPr>
      <w:b/>
      <w:bCs/>
    </w:rPr>
  </w:style>
  <w:style w:type="character" w:customStyle="1" w:styleId="CommentSubjectChar">
    <w:name w:val="Comment Subject Char"/>
    <w:basedOn w:val="CommentTextChar"/>
    <w:link w:val="CommentSubject"/>
    <w:uiPriority w:val="99"/>
    <w:semiHidden/>
    <w:rsid w:val="00F5757E"/>
    <w:rPr>
      <w:b/>
      <w:bCs/>
      <w:sz w:val="20"/>
      <w:szCs w:val="20"/>
      <w:lang w:val="ro-RO"/>
    </w:rPr>
  </w:style>
  <w:style w:type="character" w:customStyle="1" w:styleId="slitttl1">
    <w:name w:val="s_lit_ttl1"/>
    <w:basedOn w:val="DefaultParagraphFont"/>
    <w:rsid w:val="00E55E7B"/>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E55E7B"/>
    <w:rPr>
      <w:rFonts w:ascii="Verdana" w:hAnsi="Verdana" w:hint="default"/>
      <w:b w:val="0"/>
      <w:bCs w:val="0"/>
      <w:color w:val="000000"/>
      <w:sz w:val="20"/>
      <w:szCs w:val="20"/>
      <w:shd w:val="clear" w:color="auto" w:fill="FFFFFF"/>
    </w:rPr>
  </w:style>
  <w:style w:type="paragraph" w:customStyle="1" w:styleId="Default">
    <w:name w:val="Default"/>
    <w:rsid w:val="00661F9A"/>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217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76A32-0B18-466E-A6F2-B6BCDA41B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1343</Words>
  <Characters>7658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2020-08-25T10:36:00Z</cp:lastPrinted>
  <dcterms:created xsi:type="dcterms:W3CDTF">2020-08-25T10:20:00Z</dcterms:created>
  <dcterms:modified xsi:type="dcterms:W3CDTF">2020-08-25T10:37:00Z</dcterms:modified>
</cp:coreProperties>
</file>