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119" w:rsidRDefault="00693B89">
      <w:pPr>
        <w:pStyle w:val="Bodytext20"/>
      </w:pPr>
      <w:r w:rsidRPr="00693B89">
        <w:br/>
      </w:r>
      <w:r w:rsidR="009D6430">
        <w:t>REGIUNEA</w:t>
      </w:r>
      <w:r>
        <w:t xml:space="preserve"> DE OPERARE </w:t>
      </w:r>
      <w:proofErr w:type="gramStart"/>
      <w:r>
        <w:t>A</w:t>
      </w:r>
      <w:proofErr w:type="gramEnd"/>
      <w:r>
        <w:t xml:space="preserve"> </w:t>
      </w:r>
      <w:r w:rsidR="009D6430">
        <w:t>SISTEMELOR</w:t>
      </w:r>
      <w:bookmarkStart w:id="0" w:name="_GoBack"/>
      <w:bookmarkEnd w:id="0"/>
      <w:r>
        <w:t xml:space="preserve"> DIN</w:t>
      </w:r>
      <w:r w:rsidRPr="00693B89">
        <w:t xml:space="preserve"> EUROP</w:t>
      </w:r>
      <w:r>
        <w:t>A</w:t>
      </w:r>
      <w:r w:rsidRPr="00693B89">
        <w:t xml:space="preserve"> CENTRAL</w:t>
      </w:r>
      <w:r>
        <w:rPr>
          <w:lang w:val="ro-RO"/>
        </w:rPr>
        <w:t>Ă</w:t>
      </w:r>
      <w:r w:rsidRPr="00693B89">
        <w:t xml:space="preserve"> Propunerea OTS pentru </w:t>
      </w:r>
      <w:r>
        <w:t>stabilirea centrelor de coordonare regională</w:t>
      </w:r>
      <w:r w:rsidRPr="00693B89">
        <w:t xml:space="preserve"> în conformitate cu art</w:t>
      </w:r>
      <w:r>
        <w:t>.</w:t>
      </w:r>
      <w:r w:rsidRPr="00693B89">
        <w:t xml:space="preserve"> 35 din Regulamentul (UE) 2019/943 </w:t>
      </w:r>
      <w:r>
        <w:t xml:space="preserve">al </w:t>
      </w:r>
      <w:r w:rsidRPr="00693B89">
        <w:t>Parlamentul</w:t>
      </w:r>
      <w:r>
        <w:t>ui</w:t>
      </w:r>
      <w:r w:rsidRPr="00693B89">
        <w:t xml:space="preserve"> European și Consiliul</w:t>
      </w:r>
      <w:r>
        <w:t>ui din</w:t>
      </w:r>
      <w:r w:rsidRPr="00693B89">
        <w:t xml:space="preserve"> 5 iunie 2019 p</w:t>
      </w:r>
      <w:r w:rsidR="0088691E">
        <w:t>rivind</w:t>
      </w:r>
      <w:r w:rsidRPr="00693B89">
        <w:t xml:space="preserve"> piața internă pen</w:t>
      </w:r>
      <w:r w:rsidR="0088691E">
        <w:t>tru energie electrică</w:t>
      </w:r>
    </w:p>
    <w:p w:rsidR="006F0119" w:rsidRDefault="00693B89">
      <w:pPr>
        <w:pStyle w:val="Picturecaption0"/>
      </w:pPr>
      <w:proofErr w:type="gramStart"/>
      <w:r>
        <w:t>iulie</w:t>
      </w:r>
      <w:proofErr w:type="gramEnd"/>
      <w:r w:rsidR="00103A36">
        <w:t xml:space="preserve"> 2020</w:t>
      </w:r>
    </w:p>
    <w:p w:rsidR="006F0119" w:rsidRDefault="00103A36">
      <w:pPr>
        <w:jc w:val="center"/>
        <w:rPr>
          <w:sz w:val="2"/>
          <w:szCs w:val="2"/>
        </w:rPr>
      </w:pPr>
      <w:r>
        <w:rPr>
          <w:noProof/>
          <w:lang w:bidi="ar-SA"/>
        </w:rPr>
        <w:drawing>
          <wp:inline distT="0" distB="0" distL="0" distR="0">
            <wp:extent cx="4980305" cy="3870960"/>
            <wp:effectExtent l="0" t="0" r="0" b="0"/>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tretch/>
                  </pic:blipFill>
                  <pic:spPr>
                    <a:xfrm>
                      <a:off x="0" y="0"/>
                      <a:ext cx="4980305" cy="3870960"/>
                    </a:xfrm>
                    <a:prstGeom prst="rect">
                      <a:avLst/>
                    </a:prstGeom>
                  </pic:spPr>
                </pic:pic>
              </a:graphicData>
            </a:graphic>
          </wp:inline>
        </w:drawing>
      </w:r>
    </w:p>
    <w:p w:rsidR="00693B89" w:rsidRDefault="00693B89">
      <w:pPr>
        <w:pStyle w:val="Heading10"/>
        <w:keepNext/>
        <w:keepLines/>
        <w:jc w:val="both"/>
      </w:pPr>
      <w:bookmarkStart w:id="1" w:name="bookmark0"/>
      <w:bookmarkStart w:id="2" w:name="bookmark1"/>
      <w:bookmarkStart w:id="3" w:name="bookmark2"/>
    </w:p>
    <w:p w:rsidR="00693B89" w:rsidRDefault="00693B89">
      <w:pPr>
        <w:pStyle w:val="Heading10"/>
        <w:keepNext/>
        <w:keepLines/>
        <w:jc w:val="both"/>
      </w:pPr>
    </w:p>
    <w:p w:rsidR="00693B89" w:rsidRDefault="00693B89">
      <w:pPr>
        <w:pStyle w:val="Heading10"/>
        <w:keepNext/>
        <w:keepLines/>
        <w:jc w:val="both"/>
      </w:pPr>
    </w:p>
    <w:p w:rsidR="00693B89" w:rsidRDefault="00693B89">
      <w:pPr>
        <w:pStyle w:val="Heading10"/>
        <w:keepNext/>
        <w:keepLines/>
        <w:jc w:val="both"/>
      </w:pPr>
    </w:p>
    <w:bookmarkEnd w:id="1"/>
    <w:bookmarkEnd w:id="2"/>
    <w:bookmarkEnd w:id="3"/>
    <w:p w:rsidR="006F0119" w:rsidRDefault="00693B89">
      <w:pPr>
        <w:pStyle w:val="Heading10"/>
        <w:keepNext/>
        <w:keepLines/>
        <w:jc w:val="both"/>
      </w:pPr>
      <w:r>
        <w:t>Cuprins</w:t>
      </w:r>
    </w:p>
    <w:p w:rsidR="006F0119" w:rsidRDefault="00103A36">
      <w:pPr>
        <w:pStyle w:val="Tableofcontents0"/>
        <w:tabs>
          <w:tab w:val="right" w:leader="dot" w:pos="9011"/>
        </w:tabs>
        <w:jc w:val="both"/>
      </w:pPr>
      <w:r>
        <w:fldChar w:fldCharType="begin"/>
      </w:r>
      <w:r>
        <w:instrText xml:space="preserve"> TOC \o "1-5" \h \z </w:instrText>
      </w:r>
      <w:r>
        <w:fldChar w:fldCharType="separate"/>
      </w:r>
      <w:hyperlink w:anchor="bookmark5" w:tooltip="Current Document">
        <w:r w:rsidR="00693B89">
          <w:t>Preambul</w:t>
        </w:r>
        <w:r>
          <w:tab/>
        </w:r>
        <w:r>
          <w:rPr>
            <w:rFonts w:ascii="Calibri" w:eastAsia="Calibri" w:hAnsi="Calibri" w:cs="Calibri"/>
            <w:b w:val="0"/>
            <w:bCs w:val="0"/>
          </w:rPr>
          <w:t>2</w:t>
        </w:r>
      </w:hyperlink>
    </w:p>
    <w:p w:rsidR="006F0119" w:rsidRDefault="00294092">
      <w:pPr>
        <w:pStyle w:val="Tableofcontents0"/>
        <w:tabs>
          <w:tab w:val="right" w:leader="dot" w:pos="9011"/>
        </w:tabs>
        <w:jc w:val="both"/>
      </w:pPr>
      <w:hyperlink w:anchor="bookmark31" w:tooltip="Current Document">
        <w:r w:rsidR="00103A36">
          <w:t>Artic</w:t>
        </w:r>
        <w:r w:rsidR="00693B89">
          <w:t>olul</w:t>
        </w:r>
        <w:r w:rsidR="00103A36">
          <w:t xml:space="preserve"> 1 </w:t>
        </w:r>
        <w:r w:rsidR="00035823">
          <w:t>Obiect și domeniu de aplicare</w:t>
        </w:r>
        <w:r w:rsidR="00103A36">
          <w:tab/>
        </w:r>
        <w:r w:rsidR="00103A36">
          <w:rPr>
            <w:rFonts w:ascii="Calibri" w:eastAsia="Calibri" w:hAnsi="Calibri" w:cs="Calibri"/>
            <w:b w:val="0"/>
            <w:bCs w:val="0"/>
          </w:rPr>
          <w:t>4</w:t>
        </w:r>
      </w:hyperlink>
    </w:p>
    <w:p w:rsidR="006F0119" w:rsidRDefault="00294092">
      <w:pPr>
        <w:pStyle w:val="Tableofcontents0"/>
        <w:tabs>
          <w:tab w:val="right" w:leader="dot" w:pos="9011"/>
        </w:tabs>
        <w:jc w:val="both"/>
      </w:pPr>
      <w:hyperlink w:anchor="bookmark35" w:tooltip="Current Document">
        <w:r w:rsidR="00103A36">
          <w:t xml:space="preserve">Article 2 </w:t>
        </w:r>
        <w:r w:rsidR="00693B89">
          <w:t>Definiții și interpretări</w:t>
        </w:r>
        <w:r w:rsidR="00103A36">
          <w:tab/>
        </w:r>
        <w:r w:rsidR="00103A36">
          <w:rPr>
            <w:rFonts w:ascii="Calibri" w:eastAsia="Calibri" w:hAnsi="Calibri" w:cs="Calibri"/>
            <w:b w:val="0"/>
            <w:bCs w:val="0"/>
          </w:rPr>
          <w:t>4</w:t>
        </w:r>
      </w:hyperlink>
    </w:p>
    <w:p w:rsidR="006F0119" w:rsidRDefault="00294092">
      <w:pPr>
        <w:pStyle w:val="Tableofcontents0"/>
        <w:tabs>
          <w:tab w:val="right" w:leader="dot" w:pos="9011"/>
        </w:tabs>
        <w:jc w:val="both"/>
      </w:pPr>
      <w:hyperlink w:anchor="bookmark41" w:tooltip="Current Document">
        <w:r w:rsidR="00103A36">
          <w:t xml:space="preserve">Article 3 </w:t>
        </w:r>
        <w:r w:rsidR="00035823">
          <w:t xml:space="preserve">Inițiative </w:t>
        </w:r>
        <w:r w:rsidR="00FE2109" w:rsidRPr="00FE2109">
          <w:t xml:space="preserve">existente </w:t>
        </w:r>
        <w:r w:rsidR="00035823">
          <w:t>de coordonare regională</w:t>
        </w:r>
        <w:r w:rsidR="00103A36">
          <w:tab/>
        </w:r>
        <w:r w:rsidR="00103A36">
          <w:rPr>
            <w:rFonts w:ascii="Calibri" w:eastAsia="Calibri" w:hAnsi="Calibri" w:cs="Calibri"/>
            <w:b w:val="0"/>
            <w:bCs w:val="0"/>
          </w:rPr>
          <w:t>5</w:t>
        </w:r>
      </w:hyperlink>
    </w:p>
    <w:p w:rsidR="006F0119" w:rsidRDefault="00294092">
      <w:pPr>
        <w:pStyle w:val="Tableofcontents0"/>
        <w:tabs>
          <w:tab w:val="right" w:leader="dot" w:pos="9011"/>
        </w:tabs>
        <w:jc w:val="both"/>
      </w:pPr>
      <w:hyperlink w:anchor="bookmark76" w:tooltip="Current Document">
        <w:r w:rsidR="00103A36">
          <w:t xml:space="preserve">Article 4 </w:t>
        </w:r>
        <w:r w:rsidR="00035823">
          <w:t>Sediile RCC</w:t>
        </w:r>
        <w:r w:rsidR="00103A36">
          <w:tab/>
        </w:r>
        <w:r w:rsidR="00103A36">
          <w:rPr>
            <w:rFonts w:ascii="Calibri" w:eastAsia="Calibri" w:hAnsi="Calibri" w:cs="Calibri"/>
            <w:b w:val="0"/>
            <w:bCs w:val="0"/>
          </w:rPr>
          <w:t>6</w:t>
        </w:r>
      </w:hyperlink>
    </w:p>
    <w:p w:rsidR="006F0119" w:rsidRDefault="00294092">
      <w:pPr>
        <w:pStyle w:val="Tableofcontents0"/>
        <w:tabs>
          <w:tab w:val="right" w:leader="dot" w:pos="9011"/>
        </w:tabs>
        <w:jc w:val="both"/>
      </w:pPr>
      <w:hyperlink w:anchor="bookmark82" w:tooltip="Current Document">
        <w:r w:rsidR="00103A36">
          <w:t xml:space="preserve">Article 5 </w:t>
        </w:r>
        <w:r w:rsidR="00035823">
          <w:t>OTS participanți</w:t>
        </w:r>
        <w:r w:rsidR="00103A36">
          <w:tab/>
        </w:r>
        <w:r w:rsidR="00103A36">
          <w:rPr>
            <w:rFonts w:ascii="Calibri" w:eastAsia="Calibri" w:hAnsi="Calibri" w:cs="Calibri"/>
            <w:b w:val="0"/>
            <w:bCs w:val="0"/>
          </w:rPr>
          <w:t>6</w:t>
        </w:r>
      </w:hyperlink>
    </w:p>
    <w:p w:rsidR="006F0119" w:rsidRDefault="00294092">
      <w:pPr>
        <w:pStyle w:val="Tableofcontents0"/>
        <w:tabs>
          <w:tab w:val="right" w:leader="dot" w:pos="9011"/>
        </w:tabs>
        <w:jc w:val="both"/>
      </w:pPr>
      <w:hyperlink w:anchor="bookmark102" w:tooltip="Current Document">
        <w:r w:rsidR="00103A36">
          <w:t xml:space="preserve">Article 6 </w:t>
        </w:r>
        <w:r w:rsidR="00035823">
          <w:t>Aranjamente organizaționale și operaționale</w:t>
        </w:r>
        <w:r w:rsidR="00103A36">
          <w:tab/>
        </w:r>
        <w:r w:rsidR="00103A36">
          <w:rPr>
            <w:rFonts w:ascii="Calibri" w:eastAsia="Calibri" w:hAnsi="Calibri" w:cs="Calibri"/>
            <w:b w:val="0"/>
            <w:bCs w:val="0"/>
          </w:rPr>
          <w:t>8</w:t>
        </w:r>
      </w:hyperlink>
    </w:p>
    <w:p w:rsidR="006F0119" w:rsidRDefault="00294092">
      <w:pPr>
        <w:pStyle w:val="Tableofcontents0"/>
        <w:tabs>
          <w:tab w:val="right" w:leader="dot" w:pos="9011"/>
        </w:tabs>
        <w:jc w:val="both"/>
      </w:pPr>
      <w:hyperlink w:anchor="bookmark121" w:tooltip="Current Document">
        <w:r w:rsidR="00103A36">
          <w:t xml:space="preserve">Article 7 </w:t>
        </w:r>
        <w:r w:rsidR="00035823">
          <w:t>Aranjamente financiare</w:t>
        </w:r>
        <w:r w:rsidR="00103A36">
          <w:tab/>
        </w:r>
        <w:r w:rsidR="00103A36">
          <w:rPr>
            <w:rFonts w:ascii="Calibri" w:eastAsia="Calibri" w:hAnsi="Calibri" w:cs="Calibri"/>
            <w:b w:val="0"/>
            <w:bCs w:val="0"/>
          </w:rPr>
          <w:t>9</w:t>
        </w:r>
      </w:hyperlink>
    </w:p>
    <w:p w:rsidR="006F0119" w:rsidRDefault="00294092">
      <w:pPr>
        <w:pStyle w:val="Tableofcontents0"/>
        <w:tabs>
          <w:tab w:val="right" w:leader="dot" w:pos="9011"/>
        </w:tabs>
        <w:jc w:val="both"/>
      </w:pPr>
      <w:hyperlink w:anchor="bookmark133" w:tooltip="Current Document">
        <w:r w:rsidR="00035823">
          <w:t>Article 8 Planul de implementare</w:t>
        </w:r>
        <w:r w:rsidR="00103A36">
          <w:tab/>
        </w:r>
        <w:r w:rsidR="00103A36">
          <w:rPr>
            <w:rFonts w:ascii="Calibri" w:eastAsia="Calibri" w:hAnsi="Calibri" w:cs="Calibri"/>
            <w:b w:val="0"/>
            <w:bCs w:val="0"/>
          </w:rPr>
          <w:t>9</w:t>
        </w:r>
      </w:hyperlink>
    </w:p>
    <w:p w:rsidR="006F0119" w:rsidRDefault="00294092">
      <w:pPr>
        <w:pStyle w:val="Tableofcontents0"/>
        <w:tabs>
          <w:tab w:val="right" w:leader="dot" w:pos="9011"/>
        </w:tabs>
        <w:jc w:val="both"/>
      </w:pPr>
      <w:hyperlink w:anchor="bookmark144" w:tooltip="Current Document">
        <w:r w:rsidR="00366912">
          <w:t>Article 9 Statute</w:t>
        </w:r>
        <w:r w:rsidR="00103A36">
          <w:tab/>
        </w:r>
        <w:r w:rsidR="00103A36">
          <w:rPr>
            <w:rFonts w:ascii="Calibri" w:eastAsia="Calibri" w:hAnsi="Calibri" w:cs="Calibri"/>
            <w:b w:val="0"/>
            <w:bCs w:val="0"/>
          </w:rPr>
          <w:t>10</w:t>
        </w:r>
      </w:hyperlink>
    </w:p>
    <w:p w:rsidR="006F0119" w:rsidRDefault="00294092">
      <w:pPr>
        <w:pStyle w:val="Tableofcontents0"/>
        <w:tabs>
          <w:tab w:val="right" w:leader="dot" w:pos="9011"/>
        </w:tabs>
        <w:jc w:val="both"/>
      </w:pPr>
      <w:hyperlink w:anchor="bookmark163" w:tooltip="Current Document">
        <w:r w:rsidR="00103A36">
          <w:t>Article 10 R</w:t>
        </w:r>
        <w:r w:rsidR="00366912">
          <w:t>egulamentul de procedură</w:t>
        </w:r>
        <w:r w:rsidR="00103A36">
          <w:tab/>
        </w:r>
        <w:r w:rsidR="00103A36">
          <w:rPr>
            <w:rFonts w:ascii="Calibri" w:eastAsia="Calibri" w:hAnsi="Calibri" w:cs="Calibri"/>
            <w:b w:val="0"/>
            <w:bCs w:val="0"/>
          </w:rPr>
          <w:t>11</w:t>
        </w:r>
      </w:hyperlink>
    </w:p>
    <w:p w:rsidR="006F0119" w:rsidRDefault="00294092">
      <w:pPr>
        <w:pStyle w:val="Tableofcontents0"/>
        <w:tabs>
          <w:tab w:val="right" w:leader="dot" w:pos="9011"/>
        </w:tabs>
        <w:jc w:val="both"/>
      </w:pPr>
      <w:hyperlink w:anchor="bookmark170" w:tooltip="Current Document">
        <w:r w:rsidR="00103A36">
          <w:t xml:space="preserve">Article 11 </w:t>
        </w:r>
        <w:r w:rsidR="002955B2">
          <w:t>Modalități</w:t>
        </w:r>
        <w:r w:rsidR="00366912">
          <w:t xml:space="preserve"> de lucru</w:t>
        </w:r>
        <w:r w:rsidR="00103A36">
          <w:tab/>
        </w:r>
        <w:r w:rsidR="00103A36">
          <w:rPr>
            <w:rFonts w:ascii="Calibri" w:eastAsia="Calibri" w:hAnsi="Calibri" w:cs="Calibri"/>
            <w:b w:val="0"/>
            <w:bCs w:val="0"/>
          </w:rPr>
          <w:t>11</w:t>
        </w:r>
      </w:hyperlink>
    </w:p>
    <w:p w:rsidR="006F0119" w:rsidRDefault="00294092">
      <w:pPr>
        <w:pStyle w:val="Tableofcontents0"/>
        <w:tabs>
          <w:tab w:val="right" w:leader="dot" w:pos="9011"/>
        </w:tabs>
        <w:jc w:val="both"/>
      </w:pPr>
      <w:hyperlink w:anchor="bookmark203" w:tooltip="Current Document">
        <w:r w:rsidR="00103A36">
          <w:t xml:space="preserve">Article 12 </w:t>
        </w:r>
        <w:r w:rsidR="00366912" w:rsidRPr="00366912">
          <w:t xml:space="preserve">Procesul de revizuire a </w:t>
        </w:r>
        <w:r w:rsidR="002955B2">
          <w:t>modalităților</w:t>
        </w:r>
        <w:r w:rsidR="00366912" w:rsidRPr="00366912">
          <w:t xml:space="preserve"> de lucru</w:t>
        </w:r>
        <w:r w:rsidR="00103A36">
          <w:tab/>
        </w:r>
        <w:r w:rsidR="00103A36">
          <w:rPr>
            <w:rFonts w:ascii="Calibri" w:eastAsia="Calibri" w:hAnsi="Calibri" w:cs="Calibri"/>
            <w:b w:val="0"/>
            <w:bCs w:val="0"/>
          </w:rPr>
          <w:t>13</w:t>
        </w:r>
      </w:hyperlink>
    </w:p>
    <w:p w:rsidR="006F0119" w:rsidRDefault="00294092" w:rsidP="004E4D49">
      <w:pPr>
        <w:pStyle w:val="Tableofcontents0"/>
        <w:tabs>
          <w:tab w:val="right" w:leader="dot" w:pos="9011"/>
        </w:tabs>
        <w:jc w:val="both"/>
      </w:pPr>
      <w:hyperlink w:anchor="bookmark213" w:tooltip="Current Document">
        <w:r w:rsidR="00103A36">
          <w:t xml:space="preserve">Article 13 </w:t>
        </w:r>
        <w:r w:rsidR="008F10C0">
          <w:t>Partajarea analizei</w:t>
        </w:r>
        <w:r w:rsidR="004E4D49">
          <w:t xml:space="preserve"> și consultanț</w:t>
        </w:r>
        <w:r w:rsidR="008F10C0">
          <w:t>ei</w:t>
        </w:r>
        <w:r w:rsidR="004E4D49">
          <w:t xml:space="preserve"> cu privire la propunerile RCC curente</w:t>
        </w:r>
        <w:r w:rsidR="00103A36">
          <w:tab/>
        </w:r>
        <w:r w:rsidR="00103A36">
          <w:rPr>
            <w:rFonts w:ascii="Calibri" w:eastAsia="Calibri" w:hAnsi="Calibri" w:cs="Calibri"/>
            <w:b w:val="0"/>
            <w:bCs w:val="0"/>
          </w:rPr>
          <w:t>13</w:t>
        </w:r>
      </w:hyperlink>
    </w:p>
    <w:p w:rsidR="006F0119" w:rsidRDefault="00294092">
      <w:pPr>
        <w:pStyle w:val="Tableofcontents0"/>
        <w:tabs>
          <w:tab w:val="right" w:leader="dot" w:pos="9011"/>
        </w:tabs>
        <w:spacing w:line="254" w:lineRule="auto"/>
        <w:jc w:val="both"/>
      </w:pPr>
      <w:hyperlink w:anchor="bookmark236" w:tooltip="Current Document">
        <w:r w:rsidR="004E4D49">
          <w:t xml:space="preserve">Article </w:t>
        </w:r>
        <w:r w:rsidR="00103A36">
          <w:t xml:space="preserve">14 </w:t>
        </w:r>
        <w:r w:rsidR="004E4D49" w:rsidRPr="004E4D49">
          <w:t>Procedura pentru adoptarea și revizuirea acțiunilor și recomandărilor coordonate</w:t>
        </w:r>
        <w:r w:rsidR="00103A36">
          <w:tab/>
        </w:r>
        <w:r w:rsidR="00103A36">
          <w:rPr>
            <w:rFonts w:ascii="Calibri" w:eastAsia="Calibri" w:hAnsi="Calibri" w:cs="Calibri"/>
            <w:b w:val="0"/>
            <w:bCs w:val="0"/>
          </w:rPr>
          <w:t>14</w:t>
        </w:r>
      </w:hyperlink>
    </w:p>
    <w:p w:rsidR="006F0119" w:rsidRDefault="00294092">
      <w:pPr>
        <w:pStyle w:val="Tableofcontents0"/>
        <w:tabs>
          <w:tab w:val="left" w:pos="1189"/>
          <w:tab w:val="right" w:leader="dot" w:pos="9011"/>
        </w:tabs>
        <w:jc w:val="both"/>
      </w:pPr>
      <w:hyperlink w:anchor="bookmark249" w:tooltip="Current Document">
        <w:r w:rsidR="00103A36">
          <w:t>Article 15</w:t>
        </w:r>
        <w:r w:rsidR="00103A36">
          <w:tab/>
        </w:r>
        <w:r w:rsidR="004E4D49">
          <w:t>Răspundere</w:t>
        </w:r>
        <w:r w:rsidR="00103A36">
          <w:tab/>
        </w:r>
        <w:r w:rsidR="00103A36">
          <w:rPr>
            <w:rFonts w:ascii="Calibri" w:eastAsia="Calibri" w:hAnsi="Calibri" w:cs="Calibri"/>
            <w:b w:val="0"/>
            <w:bCs w:val="0"/>
          </w:rPr>
          <w:t>15</w:t>
        </w:r>
      </w:hyperlink>
    </w:p>
    <w:p w:rsidR="006F0119" w:rsidRDefault="00294092" w:rsidP="004E4D49">
      <w:pPr>
        <w:pStyle w:val="Tableofcontents0"/>
        <w:tabs>
          <w:tab w:val="left" w:pos="1189"/>
          <w:tab w:val="right" w:leader="dot" w:pos="9011"/>
        </w:tabs>
        <w:jc w:val="both"/>
      </w:pPr>
      <w:hyperlink w:anchor="bookmark264" w:tooltip="Current Document">
        <w:r w:rsidR="00103A36">
          <w:t>Article 16</w:t>
        </w:r>
        <w:r w:rsidR="00103A36">
          <w:tab/>
        </w:r>
        <w:r w:rsidR="004E4D49">
          <w:t>Alocarea sarcinilor între Coreso și TSCNET pentru SOR centrală</w:t>
        </w:r>
        <w:r w:rsidR="00103A36">
          <w:tab/>
        </w:r>
        <w:r w:rsidR="00103A36">
          <w:rPr>
            <w:rFonts w:ascii="Calibri" w:eastAsia="Calibri" w:hAnsi="Calibri" w:cs="Calibri"/>
            <w:b w:val="0"/>
            <w:bCs w:val="0"/>
          </w:rPr>
          <w:t>16</w:t>
        </w:r>
      </w:hyperlink>
    </w:p>
    <w:p w:rsidR="006F0119" w:rsidRDefault="00294092">
      <w:pPr>
        <w:pStyle w:val="Tableofcontents0"/>
        <w:tabs>
          <w:tab w:val="left" w:pos="1189"/>
          <w:tab w:val="right" w:leader="dot" w:pos="9011"/>
        </w:tabs>
        <w:jc w:val="both"/>
      </w:pPr>
      <w:hyperlink w:anchor="bookmark288" w:tooltip="Current Document">
        <w:r w:rsidR="00103A36">
          <w:t>Article 17</w:t>
        </w:r>
        <w:r w:rsidR="00103A36">
          <w:tab/>
        </w:r>
        <w:r w:rsidR="004E4D49">
          <w:t>Principiul rotației pentru sarcinile regionale</w:t>
        </w:r>
        <w:r w:rsidR="00103A36">
          <w:tab/>
        </w:r>
        <w:r w:rsidR="00103A36">
          <w:rPr>
            <w:rFonts w:ascii="Calibri" w:eastAsia="Calibri" w:hAnsi="Calibri" w:cs="Calibri"/>
            <w:b w:val="0"/>
            <w:bCs w:val="0"/>
          </w:rPr>
          <w:t>18</w:t>
        </w:r>
      </w:hyperlink>
    </w:p>
    <w:p w:rsidR="006F0119" w:rsidRDefault="00294092">
      <w:pPr>
        <w:pStyle w:val="Tableofcontents0"/>
        <w:tabs>
          <w:tab w:val="left" w:pos="1189"/>
          <w:tab w:val="right" w:leader="dot" w:pos="9011"/>
        </w:tabs>
        <w:jc w:val="both"/>
      </w:pPr>
      <w:hyperlink w:anchor="bookmark296" w:tooltip="Current Document">
        <w:r w:rsidR="00103A36">
          <w:t>Article 18</w:t>
        </w:r>
        <w:r w:rsidR="00103A36">
          <w:tab/>
        </w:r>
        <w:r w:rsidR="002522D5">
          <w:t>R</w:t>
        </w:r>
        <w:r w:rsidR="004E4D49">
          <w:t xml:space="preserve">otație </w:t>
        </w:r>
        <w:r w:rsidR="00E03CFC">
          <w:t>pan-e</w:t>
        </w:r>
        <w:r w:rsidR="00103A36">
          <w:t>uropean</w:t>
        </w:r>
        <w:r w:rsidR="00E03CFC">
          <w:t>ă</w:t>
        </w:r>
        <w:r w:rsidR="00103A36">
          <w:t xml:space="preserve"> </w:t>
        </w:r>
        <w:r w:rsidR="004E4D49">
          <w:t xml:space="preserve">pentru procesul </w:t>
        </w:r>
        <w:r w:rsidR="00103A36">
          <w:t>CGM</w:t>
        </w:r>
        <w:r w:rsidR="00103A36">
          <w:tab/>
        </w:r>
        <w:r w:rsidR="00103A36">
          <w:rPr>
            <w:rFonts w:ascii="Calibri" w:eastAsia="Calibri" w:hAnsi="Calibri" w:cs="Calibri"/>
            <w:b w:val="0"/>
            <w:bCs w:val="0"/>
          </w:rPr>
          <w:t>18</w:t>
        </w:r>
      </w:hyperlink>
    </w:p>
    <w:p w:rsidR="006F0119" w:rsidRDefault="00294092">
      <w:pPr>
        <w:pStyle w:val="Tableofcontents0"/>
        <w:tabs>
          <w:tab w:val="left" w:pos="1189"/>
          <w:tab w:val="right" w:leader="dot" w:pos="9011"/>
        </w:tabs>
        <w:jc w:val="both"/>
      </w:pPr>
      <w:hyperlink w:anchor="bookmark306" w:tooltip="Current Document">
        <w:r w:rsidR="00103A36">
          <w:t>Article 19</w:t>
        </w:r>
        <w:r w:rsidR="00103A36">
          <w:tab/>
        </w:r>
        <w:r w:rsidR="002522D5">
          <w:t>R</w:t>
        </w:r>
        <w:r w:rsidR="004E4D49">
          <w:t xml:space="preserve">otație </w:t>
        </w:r>
        <w:r w:rsidR="00103A36">
          <w:t>pan-</w:t>
        </w:r>
        <w:r w:rsidR="004E4D49">
          <w:t>e</w:t>
        </w:r>
        <w:r w:rsidR="00103A36">
          <w:t>uropean</w:t>
        </w:r>
        <w:r w:rsidR="004E4D49">
          <w:t>ă</w:t>
        </w:r>
        <w:r w:rsidR="00103A36">
          <w:t xml:space="preserve"> </w:t>
        </w:r>
        <w:r w:rsidR="004E4D49">
          <w:t>pentru</w:t>
        </w:r>
        <w:r w:rsidR="00103A36">
          <w:t xml:space="preserve"> OPC</w:t>
        </w:r>
        <w:r w:rsidR="00103A36">
          <w:tab/>
        </w:r>
        <w:r w:rsidR="00103A36">
          <w:rPr>
            <w:rFonts w:ascii="Calibri" w:eastAsia="Calibri" w:hAnsi="Calibri" w:cs="Calibri"/>
            <w:b w:val="0"/>
            <w:bCs w:val="0"/>
          </w:rPr>
          <w:t>18</w:t>
        </w:r>
      </w:hyperlink>
    </w:p>
    <w:p w:rsidR="006F0119" w:rsidRDefault="00294092">
      <w:pPr>
        <w:pStyle w:val="Tableofcontents0"/>
        <w:tabs>
          <w:tab w:val="left" w:pos="1189"/>
          <w:tab w:val="right" w:leader="dot" w:pos="9011"/>
        </w:tabs>
        <w:spacing w:after="1220"/>
        <w:jc w:val="both"/>
      </w:pPr>
      <w:hyperlink w:anchor="bookmark314" w:tooltip="Current Document">
        <w:r w:rsidR="00103A36">
          <w:t>Article 20</w:t>
        </w:r>
        <w:r w:rsidR="00103A36">
          <w:tab/>
        </w:r>
        <w:r w:rsidR="002522D5">
          <w:t>R</w:t>
        </w:r>
        <w:r w:rsidR="004E4D49">
          <w:t xml:space="preserve">otație </w:t>
        </w:r>
        <w:r w:rsidR="00103A36">
          <w:t>pan-</w:t>
        </w:r>
        <w:r w:rsidR="004E4D49">
          <w:t>e</w:t>
        </w:r>
        <w:r w:rsidR="00103A36">
          <w:t>uropean</w:t>
        </w:r>
        <w:r w:rsidR="004E4D49">
          <w:t>ă</w:t>
        </w:r>
        <w:r w:rsidR="00103A36">
          <w:t xml:space="preserve"> </w:t>
        </w:r>
        <w:r w:rsidR="004E4D49">
          <w:t xml:space="preserve">pentru </w:t>
        </w:r>
        <w:r w:rsidR="00103A36">
          <w:t>STA</w:t>
        </w:r>
        <w:r w:rsidR="00103A36">
          <w:tab/>
        </w:r>
        <w:r w:rsidR="00103A36">
          <w:rPr>
            <w:rFonts w:ascii="Calibri" w:eastAsia="Calibri" w:hAnsi="Calibri" w:cs="Calibri"/>
            <w:b w:val="0"/>
            <w:bCs w:val="0"/>
          </w:rPr>
          <w:t>19</w:t>
        </w:r>
      </w:hyperlink>
      <w:r w:rsidR="00103A36">
        <w:fldChar w:fldCharType="end"/>
      </w:r>
    </w:p>
    <w:p w:rsidR="006F0119" w:rsidRDefault="004E4D49">
      <w:pPr>
        <w:pStyle w:val="Heading20"/>
        <w:keepNext/>
        <w:keepLines/>
        <w:spacing w:after="420"/>
        <w:jc w:val="both"/>
      </w:pPr>
      <w:r>
        <w:t>Preambul</w:t>
      </w:r>
    </w:p>
    <w:p w:rsidR="006F0119" w:rsidRDefault="00103A36" w:rsidP="00103A36">
      <w:pPr>
        <w:pStyle w:val="BodyText"/>
        <w:numPr>
          <w:ilvl w:val="0"/>
          <w:numId w:val="1"/>
        </w:numPr>
        <w:tabs>
          <w:tab w:val="left" w:pos="1104"/>
        </w:tabs>
        <w:spacing w:line="254" w:lineRule="auto"/>
        <w:ind w:left="1100" w:hanging="720"/>
        <w:jc w:val="both"/>
      </w:pPr>
      <w:bookmarkStart w:id="4" w:name="bookmark7"/>
      <w:bookmarkEnd w:id="4"/>
      <w:r w:rsidRPr="00103A36">
        <w:t xml:space="preserve">Decizia ACER nr. 10/2020 din 6 aprilie 2020 privind definirea regiunilor </w:t>
      </w:r>
      <w:r>
        <w:t>de operare</w:t>
      </w:r>
      <w:r w:rsidRPr="00103A36">
        <w:t xml:space="preserve"> a sistemului (denumită în continuare „definiția SOR”) stabilește Regiun</w:t>
      </w:r>
      <w:r>
        <w:t>ea</w:t>
      </w:r>
      <w:r w:rsidRPr="00103A36">
        <w:t xml:space="preserve"> </w:t>
      </w:r>
      <w:r>
        <w:t>d</w:t>
      </w:r>
      <w:r w:rsidRPr="00103A36">
        <w:t xml:space="preserve">e Operare </w:t>
      </w:r>
      <w:r>
        <w:t>a</w:t>
      </w:r>
      <w:r w:rsidRPr="00103A36">
        <w:t xml:space="preserve"> Sistemului </w:t>
      </w:r>
      <w:r>
        <w:t>d</w:t>
      </w:r>
      <w:r w:rsidRPr="00103A36">
        <w:t>in Europa Centrală (denumită în continuare „SOR centrală”).</w:t>
      </w:r>
    </w:p>
    <w:p w:rsidR="006F0119" w:rsidRDefault="00103A36" w:rsidP="00103A36">
      <w:pPr>
        <w:pStyle w:val="BodyText"/>
        <w:numPr>
          <w:ilvl w:val="0"/>
          <w:numId w:val="1"/>
        </w:numPr>
        <w:tabs>
          <w:tab w:val="left" w:pos="1104"/>
        </w:tabs>
        <w:spacing w:line="254" w:lineRule="auto"/>
        <w:ind w:left="1100" w:hanging="720"/>
        <w:jc w:val="both"/>
      </w:pPr>
      <w:bookmarkStart w:id="5" w:name="bookmark8"/>
      <w:bookmarkEnd w:id="5"/>
      <w:r w:rsidRPr="00103A36">
        <w:t xml:space="preserve">Prezentul document este Propunerea (denumită în continuare „Propunerea </w:t>
      </w:r>
      <w:r>
        <w:t>RCC</w:t>
      </w:r>
      <w:r w:rsidRPr="00103A36">
        <w:t xml:space="preserve"> </w:t>
      </w:r>
      <w:r>
        <w:t xml:space="preserve">central”) </w:t>
      </w:r>
      <w:r w:rsidRPr="00103A36">
        <w:t xml:space="preserve">tuturor </w:t>
      </w:r>
      <w:r>
        <w:t>OTS</w:t>
      </w:r>
      <w:r w:rsidRPr="00103A36">
        <w:t xml:space="preserve"> din SOR </w:t>
      </w:r>
      <w:r>
        <w:t>c</w:t>
      </w:r>
      <w:r w:rsidRPr="00103A36">
        <w:t>entrală (denumit</w:t>
      </w:r>
      <w:r>
        <w:t>e</w:t>
      </w:r>
      <w:r w:rsidRPr="00103A36">
        <w:t xml:space="preserve"> în continuare „OTS </w:t>
      </w:r>
      <w:r>
        <w:t xml:space="preserve">SOR </w:t>
      </w:r>
      <w:r w:rsidRPr="00103A36">
        <w:t xml:space="preserve">centrale”) </w:t>
      </w:r>
      <w:r w:rsidRPr="004053C3">
        <w:t>care vizează înființarea centrelor regionale de coordonare (denumite în continuare „R</w:t>
      </w:r>
      <w:r w:rsidR="0088691E">
        <w:t>CC</w:t>
      </w:r>
      <w:r w:rsidRPr="004053C3">
        <w:t xml:space="preserve"> </w:t>
      </w:r>
      <w:r w:rsidRPr="004053C3">
        <w:lastRenderedPageBreak/>
        <w:t>centrale”) în con</w:t>
      </w:r>
      <w:r w:rsidRPr="00103A36">
        <w:t>formitate cu articolul 35 din Regulamentul (UE) 2019/943 al Comisiei privind piața internă a energiei electrice (denumit în continuare „Regulamentul 2019/943”).</w:t>
      </w:r>
    </w:p>
    <w:p w:rsidR="006F0119" w:rsidRDefault="00675D01" w:rsidP="00675D01">
      <w:pPr>
        <w:pStyle w:val="BodyText"/>
        <w:numPr>
          <w:ilvl w:val="0"/>
          <w:numId w:val="1"/>
        </w:numPr>
        <w:tabs>
          <w:tab w:val="left" w:pos="1104"/>
        </w:tabs>
        <w:spacing w:after="100" w:line="254" w:lineRule="auto"/>
        <w:ind w:left="1100" w:hanging="720"/>
        <w:jc w:val="both"/>
      </w:pPr>
      <w:bookmarkStart w:id="6" w:name="bookmark9"/>
      <w:bookmarkEnd w:id="6"/>
      <w:r w:rsidRPr="00675D01">
        <w:t xml:space="preserve">Propunerea </w:t>
      </w:r>
      <w:r w:rsidR="0088691E">
        <w:t>RCC</w:t>
      </w:r>
      <w:r w:rsidR="0088691E" w:rsidRPr="00675D01">
        <w:t xml:space="preserve"> </w:t>
      </w:r>
      <w:r w:rsidRPr="00675D01">
        <w:t>central ia în considerare principiile și obiectivele generale stabilite în Regulamentul 2019/943, precum și:</w:t>
      </w:r>
    </w:p>
    <w:p w:rsidR="006F0119" w:rsidRDefault="00675D01" w:rsidP="00675D01">
      <w:pPr>
        <w:pStyle w:val="BodyText"/>
        <w:numPr>
          <w:ilvl w:val="0"/>
          <w:numId w:val="2"/>
        </w:numPr>
        <w:tabs>
          <w:tab w:val="left" w:pos="1456"/>
        </w:tabs>
        <w:spacing w:line="254" w:lineRule="auto"/>
        <w:ind w:left="1460" w:hanging="360"/>
        <w:jc w:val="both"/>
      </w:pPr>
      <w:bookmarkStart w:id="7" w:name="bookmark10"/>
      <w:bookmarkEnd w:id="7"/>
      <w:r w:rsidRPr="00675D01">
        <w:t>Directiva (UE) 2019/944 a Parlamentului Euro</w:t>
      </w:r>
      <w:r w:rsidR="0088691E">
        <w:t>pean și</w:t>
      </w:r>
      <w:r w:rsidRPr="00675D01">
        <w:t xml:space="preserve"> Consiliului din 5 iunie 2019 privind normele comune pentru piața internă a energiei electrice (denumită în continuare „Directiva 2019/944”);</w:t>
      </w:r>
    </w:p>
    <w:p w:rsidR="006F0119" w:rsidRDefault="00675D01" w:rsidP="00675D01">
      <w:pPr>
        <w:pStyle w:val="BodyText"/>
        <w:numPr>
          <w:ilvl w:val="0"/>
          <w:numId w:val="2"/>
        </w:numPr>
        <w:tabs>
          <w:tab w:val="left" w:pos="1456"/>
        </w:tabs>
        <w:spacing w:line="254" w:lineRule="auto"/>
        <w:ind w:left="1460" w:hanging="360"/>
        <w:jc w:val="both"/>
      </w:pPr>
      <w:bookmarkStart w:id="8" w:name="bookmark11"/>
      <w:bookmarkEnd w:id="8"/>
      <w:proofErr w:type="gramStart"/>
      <w:r w:rsidRPr="00675D01">
        <w:t>toate</w:t>
      </w:r>
      <w:proofErr w:type="gramEnd"/>
      <w:r w:rsidRPr="00675D01">
        <w:t xml:space="preserve"> codurile</w:t>
      </w:r>
      <w:r w:rsidR="0088691E">
        <w:t xml:space="preserve"> de rețea</w:t>
      </w:r>
      <w:r w:rsidRPr="00675D01">
        <w:t xml:space="preserve"> și orientările aplicabile menționate în Regulamentul 2019/943, adoptat</w:t>
      </w:r>
      <w:r w:rsidR="0088691E">
        <w:t>e</w:t>
      </w:r>
      <w:r w:rsidRPr="00675D01">
        <w:t xml:space="preserve"> pe baza articolului 18.5 din Regulamentul (CE) nr. 714/2009, cum ar fi Regulamentul (UE) 2017/1485 din 2 august 2017 de stabilire a un</w:t>
      </w:r>
      <w:r w:rsidR="0088691E">
        <w:t>ei</w:t>
      </w:r>
      <w:r w:rsidRPr="00675D01">
        <w:t xml:space="preserve"> </w:t>
      </w:r>
      <w:r w:rsidR="0088691E">
        <w:t xml:space="preserve">linii directoare </w:t>
      </w:r>
      <w:r w:rsidRPr="00675D01">
        <w:t xml:space="preserve">privind funcționarea sistemului de transport al energiei electrice (denumit în continuare „Regulamentul SO”), Regulamentul (UE) 2015/1222 din 24 iulie 2015 de stabilire a unei linii directoare privind alocarea capacității și </w:t>
      </w:r>
      <w:r w:rsidR="0088691E">
        <w:t xml:space="preserve">management-ul </w:t>
      </w:r>
      <w:r w:rsidRPr="00675D01">
        <w:t>congesti</w:t>
      </w:r>
      <w:r w:rsidR="0088691E">
        <w:t>ilor</w:t>
      </w:r>
      <w:r w:rsidRPr="00675D01">
        <w:t xml:space="preserve"> (denumit în continuare „Regulamentul CACM”), Regulamentul (UE) 2016/1719 din 26 septembrie 2016 de stabilire a unei linii directoare privind alocarea capacității </w:t>
      </w:r>
      <w:r w:rsidR="0088691E">
        <w:t>la termen</w:t>
      </w:r>
      <w:r w:rsidRPr="00675D01">
        <w:t xml:space="preserve"> (denumit în continuare „Regulamentul FCA”), Regulamentul (UE) 2017/2196 din 24 noiembrie 2017 de stabilire a unui cod de rețea privind situațiile de urgență și resta</w:t>
      </w:r>
      <w:r w:rsidR="0088691E">
        <w:t>bilirea</w:t>
      </w:r>
      <w:r w:rsidRPr="00675D01">
        <w:t xml:space="preserve"> (denumit în continuare „Regulamentul ER”</w:t>
      </w:r>
      <w:r w:rsidR="0088691E">
        <w:t>)</w:t>
      </w:r>
      <w:r w:rsidRPr="00675D01">
        <w:t xml:space="preserve"> și Regulamentul (UE) 2017/2195 din 23 noiembrie 2017 de stabilire a </w:t>
      </w:r>
      <w:r w:rsidR="0088691E">
        <w:t>unei linii directoare</w:t>
      </w:r>
      <w:r w:rsidRPr="00675D01">
        <w:t xml:space="preserve"> privind echilibrarea energiei electrice (denumit în continuare „Regulamentul EB”).</w:t>
      </w:r>
    </w:p>
    <w:p w:rsidR="006F0119" w:rsidRDefault="00675D01" w:rsidP="00675D01">
      <w:pPr>
        <w:pStyle w:val="BodyText"/>
        <w:numPr>
          <w:ilvl w:val="0"/>
          <w:numId w:val="1"/>
        </w:numPr>
        <w:tabs>
          <w:tab w:val="left" w:pos="1088"/>
        </w:tabs>
        <w:spacing w:line="254" w:lineRule="auto"/>
        <w:ind w:left="1100" w:hanging="720"/>
        <w:jc w:val="both"/>
      </w:pPr>
      <w:bookmarkStart w:id="9" w:name="bookmark12"/>
      <w:bookmarkEnd w:id="9"/>
      <w:r w:rsidRPr="00675D01">
        <w:t xml:space="preserve">În conformitate cu 53 din Regulamentul </w:t>
      </w:r>
      <w:r w:rsidR="00257F69">
        <w:t xml:space="preserve">2019/943, Propunerea RCC central ia în considerare inițiativele de coordonare regională existente precum Coordonatorii Regionali de Securitate (denumiți în continuare „RSC”) precum și Calculatorii de </w:t>
      </w:r>
      <w:r w:rsidR="00A001A9">
        <w:t xml:space="preserve">Coordonați de </w:t>
      </w:r>
      <w:r w:rsidR="00257F69">
        <w:t>Capacitate</w:t>
      </w:r>
      <w:r w:rsidR="00A001A9">
        <w:t xml:space="preserve"> care operează în</w:t>
      </w:r>
      <w:r w:rsidR="00257F69">
        <w:t xml:space="preserve"> </w:t>
      </w:r>
      <w:r w:rsidRPr="00675D01">
        <w:t>Regiunile de calcul al capacității (denumite în continuare CCR) acoperi</w:t>
      </w:r>
      <w:r w:rsidR="009D50FE">
        <w:t>ți</w:t>
      </w:r>
      <w:r w:rsidRPr="00675D01">
        <w:t xml:space="preserve"> de SOR centrală: </w:t>
      </w:r>
      <w:r w:rsidR="009D50FE" w:rsidRPr="00675D01">
        <w:t xml:space="preserve">Core </w:t>
      </w:r>
      <w:r w:rsidRPr="00675D01">
        <w:t xml:space="preserve">CCR, </w:t>
      </w:r>
      <w:r w:rsidR="009D50FE">
        <w:t>Italia Nord</w:t>
      </w:r>
      <w:r w:rsidR="009D50FE" w:rsidRPr="00675D01">
        <w:t xml:space="preserve"> </w:t>
      </w:r>
      <w:r w:rsidRPr="00675D01">
        <w:t xml:space="preserve">CCR și </w:t>
      </w:r>
      <w:r w:rsidR="009D50FE" w:rsidRPr="00675D01">
        <w:t xml:space="preserve">SWE </w:t>
      </w:r>
      <w:r w:rsidRPr="00675D01">
        <w:t>CCR.</w:t>
      </w:r>
    </w:p>
    <w:p w:rsidR="006F0119" w:rsidRDefault="00675D01" w:rsidP="00675D01">
      <w:pPr>
        <w:pStyle w:val="BodyText"/>
        <w:numPr>
          <w:ilvl w:val="0"/>
          <w:numId w:val="1"/>
        </w:numPr>
        <w:tabs>
          <w:tab w:val="left" w:pos="1088"/>
        </w:tabs>
        <w:spacing w:line="254" w:lineRule="auto"/>
        <w:ind w:left="1100" w:hanging="720"/>
        <w:jc w:val="both"/>
      </w:pPr>
      <w:bookmarkStart w:id="10" w:name="bookmark13"/>
      <w:bookmarkEnd w:id="10"/>
      <w:r w:rsidRPr="00675D01">
        <w:t xml:space="preserve">Articolul 35 din Regulamentul 2019/943 constituie temeiul legal al acestei propuneri </w:t>
      </w:r>
      <w:r w:rsidR="009D50FE">
        <w:t>RCC central</w:t>
      </w:r>
      <w:r w:rsidRPr="00675D01">
        <w:t xml:space="preserve">. Articolul 35 din Regulamentul 2019/943 </w:t>
      </w:r>
      <w:r w:rsidR="009D50FE">
        <w:t>spune</w:t>
      </w:r>
      <w:r w:rsidRPr="00675D01">
        <w:t xml:space="preserve"> că propunerea </w:t>
      </w:r>
      <w:r w:rsidR="009D50FE">
        <w:t>RCC</w:t>
      </w:r>
      <w:r w:rsidRPr="00675D01">
        <w:t xml:space="preserve"> central ar trebui să îndeplinească cel puțin următoarele cerințe:</w:t>
      </w:r>
    </w:p>
    <w:p w:rsidR="009D50FE" w:rsidRPr="009D50FE" w:rsidRDefault="009D50FE" w:rsidP="009D50FE">
      <w:pPr>
        <w:pStyle w:val="BodyText"/>
        <w:numPr>
          <w:ilvl w:val="0"/>
          <w:numId w:val="3"/>
        </w:numPr>
        <w:tabs>
          <w:tab w:val="left" w:pos="1456"/>
        </w:tabs>
        <w:spacing w:line="254" w:lineRule="auto"/>
        <w:ind w:left="1460" w:hanging="360"/>
        <w:jc w:val="both"/>
        <w:rPr>
          <w:lang w:val="ro-RO"/>
        </w:rPr>
      </w:pPr>
      <w:bookmarkStart w:id="11" w:name="bookmark14"/>
      <w:bookmarkEnd w:id="11"/>
      <w:r w:rsidRPr="009D50FE">
        <w:rPr>
          <w:lang w:val="ro-RO"/>
        </w:rPr>
        <w:t>statul membru al potențial</w:t>
      </w:r>
      <w:r>
        <w:rPr>
          <w:lang w:val="ro-RO"/>
        </w:rPr>
        <w:t>ului</w:t>
      </w:r>
      <w:r w:rsidRPr="009D50FE">
        <w:rPr>
          <w:lang w:val="ro-RO"/>
        </w:rPr>
        <w:t xml:space="preserve"> </w:t>
      </w:r>
      <w:r>
        <w:rPr>
          <w:lang w:val="ro-RO"/>
        </w:rPr>
        <w:t xml:space="preserve">sediu </w:t>
      </w:r>
      <w:r w:rsidRPr="009D50FE">
        <w:rPr>
          <w:lang w:val="ro-RO"/>
        </w:rPr>
        <w:t>al centrelor regionale de coordonare și a</w:t>
      </w:r>
      <w:r>
        <w:rPr>
          <w:lang w:val="ro-RO"/>
        </w:rPr>
        <w:t>l</w:t>
      </w:r>
      <w:r w:rsidRPr="009D50FE">
        <w:rPr>
          <w:lang w:val="ro-RO"/>
        </w:rPr>
        <w:t xml:space="preserve"> </w:t>
      </w:r>
      <w:r>
        <w:rPr>
          <w:lang w:val="ro-RO"/>
        </w:rPr>
        <w:t>OTS participanți</w:t>
      </w:r>
      <w:r w:rsidRPr="009D50FE">
        <w:rPr>
          <w:lang w:val="ro-RO"/>
        </w:rPr>
        <w:t>;</w:t>
      </w:r>
    </w:p>
    <w:p w:rsidR="009D50FE" w:rsidRPr="009D50FE" w:rsidRDefault="009D50FE" w:rsidP="009D50FE">
      <w:pPr>
        <w:pStyle w:val="BodyText"/>
        <w:numPr>
          <w:ilvl w:val="0"/>
          <w:numId w:val="3"/>
        </w:numPr>
        <w:tabs>
          <w:tab w:val="left" w:pos="1456"/>
        </w:tabs>
        <w:spacing w:line="254" w:lineRule="auto"/>
        <w:ind w:left="1460" w:hanging="360"/>
        <w:jc w:val="both"/>
        <w:rPr>
          <w:lang w:val="ro-RO"/>
        </w:rPr>
      </w:pPr>
      <w:r w:rsidRPr="009D50FE">
        <w:rPr>
          <w:lang w:val="ro-RO"/>
        </w:rPr>
        <w:t>aranjamentele organizatorice, financiare și operaționale necesare pentru a asigura funcționarea eficientă, sigură și fiabilă a sistemului de transport interconectat;</w:t>
      </w:r>
    </w:p>
    <w:p w:rsidR="009D50FE" w:rsidRPr="009D50FE" w:rsidRDefault="009D50FE" w:rsidP="009D50FE">
      <w:pPr>
        <w:pStyle w:val="BodyText"/>
        <w:numPr>
          <w:ilvl w:val="0"/>
          <w:numId w:val="3"/>
        </w:numPr>
        <w:tabs>
          <w:tab w:val="left" w:pos="1456"/>
        </w:tabs>
        <w:spacing w:line="254" w:lineRule="auto"/>
        <w:ind w:left="1460" w:hanging="360"/>
        <w:jc w:val="both"/>
        <w:rPr>
          <w:lang w:val="ro-RO"/>
        </w:rPr>
      </w:pPr>
      <w:r w:rsidRPr="009D50FE">
        <w:rPr>
          <w:lang w:val="ro-RO"/>
        </w:rPr>
        <w:t>un plan de implementare pentru intrarea în funcțiune a centrelor regionale de coordonare;</w:t>
      </w:r>
    </w:p>
    <w:p w:rsidR="009D50FE" w:rsidRPr="009D50FE" w:rsidRDefault="009D50FE" w:rsidP="009D50FE">
      <w:pPr>
        <w:pStyle w:val="BodyText"/>
        <w:numPr>
          <w:ilvl w:val="0"/>
          <w:numId w:val="3"/>
        </w:numPr>
        <w:tabs>
          <w:tab w:val="left" w:pos="1456"/>
        </w:tabs>
        <w:spacing w:line="254" w:lineRule="auto"/>
        <w:ind w:left="1460" w:hanging="360"/>
        <w:jc w:val="both"/>
        <w:rPr>
          <w:lang w:val="ro-RO"/>
        </w:rPr>
      </w:pPr>
      <w:r w:rsidRPr="009D50FE">
        <w:rPr>
          <w:lang w:val="ro-RO"/>
        </w:rPr>
        <w:t>statutul și regulile de procedură ale centrelor regionale de coordonare;</w:t>
      </w:r>
    </w:p>
    <w:p w:rsidR="009D50FE" w:rsidRPr="009D50FE" w:rsidRDefault="009D50FE" w:rsidP="009D50FE">
      <w:pPr>
        <w:pStyle w:val="BodyText"/>
        <w:numPr>
          <w:ilvl w:val="0"/>
          <w:numId w:val="3"/>
        </w:numPr>
        <w:tabs>
          <w:tab w:val="left" w:pos="1456"/>
        </w:tabs>
        <w:spacing w:line="254" w:lineRule="auto"/>
        <w:ind w:left="1460" w:hanging="360"/>
        <w:jc w:val="both"/>
        <w:rPr>
          <w:lang w:val="ro-RO"/>
        </w:rPr>
      </w:pPr>
      <w:r w:rsidRPr="009D50FE">
        <w:rPr>
          <w:lang w:val="ro-RO"/>
        </w:rPr>
        <w:t>o descriere a proceselor de cooperare în conformitate cu articolul 38;</w:t>
      </w:r>
    </w:p>
    <w:p w:rsidR="009D50FE" w:rsidRPr="009D50FE" w:rsidRDefault="009D50FE" w:rsidP="009D50FE">
      <w:pPr>
        <w:pStyle w:val="BodyText"/>
        <w:numPr>
          <w:ilvl w:val="0"/>
          <w:numId w:val="3"/>
        </w:numPr>
        <w:tabs>
          <w:tab w:val="left" w:pos="1456"/>
        </w:tabs>
        <w:spacing w:line="254" w:lineRule="auto"/>
        <w:ind w:left="1460" w:hanging="360"/>
        <w:jc w:val="both"/>
        <w:rPr>
          <w:lang w:val="ro-RO"/>
        </w:rPr>
      </w:pPr>
      <w:r w:rsidRPr="009D50FE">
        <w:rPr>
          <w:lang w:val="ro-RO"/>
        </w:rPr>
        <w:t>o descriere a aranjamentelor privind răspunderea centrelor regionale de coordonare în conformitate cu articolul 47;</w:t>
      </w:r>
    </w:p>
    <w:p w:rsidR="009D50FE" w:rsidRPr="009D50FE" w:rsidRDefault="009D50FE" w:rsidP="009D50FE">
      <w:pPr>
        <w:pStyle w:val="BodyText"/>
        <w:numPr>
          <w:ilvl w:val="0"/>
          <w:numId w:val="3"/>
        </w:numPr>
        <w:tabs>
          <w:tab w:val="left" w:pos="1456"/>
        </w:tabs>
        <w:spacing w:line="254" w:lineRule="auto"/>
        <w:ind w:left="1460" w:hanging="360"/>
        <w:jc w:val="both"/>
        <w:rPr>
          <w:lang w:val="ro-RO"/>
        </w:rPr>
      </w:pPr>
      <w:r w:rsidRPr="009D50FE">
        <w:rPr>
          <w:lang w:val="ro-RO"/>
        </w:rPr>
        <w:t xml:space="preserve">o descriere a </w:t>
      </w:r>
      <w:r w:rsidR="001D39F9">
        <w:rPr>
          <w:lang w:val="ro-RO"/>
        </w:rPr>
        <w:t>aranjamentelor</w:t>
      </w:r>
      <w:r w:rsidRPr="009D50FE">
        <w:rPr>
          <w:lang w:val="ro-RO"/>
        </w:rPr>
        <w:t xml:space="preserve"> de </w:t>
      </w:r>
      <w:r w:rsidR="001D39F9">
        <w:rPr>
          <w:lang w:val="ro-RO"/>
        </w:rPr>
        <w:t>transmitere</w:t>
      </w:r>
      <w:r w:rsidRPr="009D50FE">
        <w:rPr>
          <w:lang w:val="ro-RO"/>
        </w:rPr>
        <w:t xml:space="preserve"> a responsabilităților clare acelor centre </w:t>
      </w:r>
      <w:r w:rsidR="001D39F9" w:rsidRPr="009D50FE">
        <w:rPr>
          <w:lang w:val="ro-RO"/>
        </w:rPr>
        <w:t xml:space="preserve">regionale </w:t>
      </w:r>
      <w:r w:rsidRPr="009D50FE">
        <w:rPr>
          <w:lang w:val="ro-RO"/>
        </w:rPr>
        <w:t xml:space="preserve">de coordonare și a procedurilor cu privire la îndeplinirea sarcinilor lor în cazul în care două centre </w:t>
      </w:r>
      <w:r w:rsidR="001D39F9">
        <w:rPr>
          <w:lang w:val="ro-RO"/>
        </w:rPr>
        <w:t>regionale</w:t>
      </w:r>
      <w:r w:rsidR="001D39F9" w:rsidRPr="009D50FE">
        <w:rPr>
          <w:lang w:val="ro-RO"/>
        </w:rPr>
        <w:t xml:space="preserve"> </w:t>
      </w:r>
      <w:r w:rsidRPr="009D50FE">
        <w:rPr>
          <w:lang w:val="ro-RO"/>
        </w:rPr>
        <w:t xml:space="preserve">de coordonare sunt menținute </w:t>
      </w:r>
      <w:r w:rsidR="001D39F9">
        <w:rPr>
          <w:lang w:val="ro-RO"/>
        </w:rPr>
        <w:t>prin rotație</w:t>
      </w:r>
      <w:r w:rsidRPr="009D50FE">
        <w:rPr>
          <w:lang w:val="ro-RO"/>
        </w:rPr>
        <w:t>, în conformitate cu articolul 36.2</w:t>
      </w:r>
      <w:r>
        <w:rPr>
          <w:lang w:val="ro-RO"/>
        </w:rPr>
        <w:t>.</w:t>
      </w:r>
    </w:p>
    <w:p w:rsidR="006F0119" w:rsidRDefault="006F0119">
      <w:pPr>
        <w:pStyle w:val="BodyText"/>
        <w:numPr>
          <w:ilvl w:val="0"/>
          <w:numId w:val="3"/>
        </w:numPr>
        <w:tabs>
          <w:tab w:val="left" w:pos="1456"/>
        </w:tabs>
        <w:spacing w:line="254" w:lineRule="auto"/>
        <w:ind w:left="1460" w:hanging="360"/>
        <w:jc w:val="both"/>
      </w:pPr>
    </w:p>
    <w:p w:rsidR="001D39F9" w:rsidRPr="001D39F9" w:rsidRDefault="001D39F9" w:rsidP="001D39F9">
      <w:pPr>
        <w:pStyle w:val="BodyText"/>
        <w:numPr>
          <w:ilvl w:val="0"/>
          <w:numId w:val="1"/>
        </w:numPr>
        <w:tabs>
          <w:tab w:val="left" w:pos="1088"/>
        </w:tabs>
        <w:spacing w:line="254" w:lineRule="auto"/>
        <w:ind w:left="1100" w:hanging="720"/>
        <w:jc w:val="both"/>
        <w:rPr>
          <w:lang w:val="ro-RO"/>
        </w:rPr>
      </w:pPr>
      <w:bookmarkStart w:id="12" w:name="bookmark21"/>
      <w:bookmarkEnd w:id="12"/>
      <w:r>
        <w:rPr>
          <w:lang w:val="ro-RO"/>
        </w:rPr>
        <w:t>Propunerea RCC central</w:t>
      </w:r>
      <w:r w:rsidRPr="001D39F9">
        <w:rPr>
          <w:lang w:val="ro-RO"/>
        </w:rPr>
        <w:t xml:space="preserve"> specifică statul membru al </w:t>
      </w:r>
      <w:r>
        <w:rPr>
          <w:lang w:val="ro-RO"/>
        </w:rPr>
        <w:t>potențialelor sedii</w:t>
      </w:r>
      <w:r w:rsidRPr="001D39F9">
        <w:rPr>
          <w:lang w:val="ro-RO"/>
        </w:rPr>
        <w:t xml:space="preserve"> ale </w:t>
      </w:r>
      <w:r>
        <w:rPr>
          <w:lang w:val="ro-RO"/>
        </w:rPr>
        <w:t>RCC c</w:t>
      </w:r>
      <w:r w:rsidRPr="001D39F9">
        <w:rPr>
          <w:lang w:val="ro-RO"/>
        </w:rPr>
        <w:t>e</w:t>
      </w:r>
      <w:r>
        <w:rPr>
          <w:lang w:val="ro-RO"/>
        </w:rPr>
        <w:t>ntrale</w:t>
      </w:r>
      <w:r w:rsidRPr="001D39F9">
        <w:rPr>
          <w:lang w:val="ro-RO"/>
        </w:rPr>
        <w:t xml:space="preserve"> la articolul 4 și definește care sunt OTS participa</w:t>
      </w:r>
      <w:r>
        <w:rPr>
          <w:lang w:val="ro-RO"/>
        </w:rPr>
        <w:t>nți</w:t>
      </w:r>
      <w:r w:rsidRPr="001D39F9">
        <w:rPr>
          <w:lang w:val="ro-RO"/>
        </w:rPr>
        <w:t xml:space="preserve"> ale fiecărui </w:t>
      </w:r>
      <w:r>
        <w:rPr>
          <w:lang w:val="ro-RO"/>
        </w:rPr>
        <w:t>RCC</w:t>
      </w:r>
      <w:r w:rsidRPr="001D39F9">
        <w:rPr>
          <w:lang w:val="ro-RO"/>
        </w:rPr>
        <w:t xml:space="preserve"> la articolul 5.</w:t>
      </w:r>
    </w:p>
    <w:p w:rsidR="001D39F9" w:rsidRPr="001D39F9" w:rsidRDefault="001D39F9" w:rsidP="001D39F9">
      <w:pPr>
        <w:pStyle w:val="BodyText"/>
        <w:numPr>
          <w:ilvl w:val="0"/>
          <w:numId w:val="1"/>
        </w:numPr>
        <w:tabs>
          <w:tab w:val="left" w:pos="1088"/>
        </w:tabs>
        <w:spacing w:line="254" w:lineRule="auto"/>
        <w:ind w:left="1100" w:hanging="720"/>
        <w:jc w:val="both"/>
        <w:rPr>
          <w:lang w:val="ro-RO"/>
        </w:rPr>
      </w:pPr>
      <w:r w:rsidRPr="001D39F9">
        <w:rPr>
          <w:lang w:val="ro-RO"/>
        </w:rPr>
        <w:t xml:space="preserve">Propunerea </w:t>
      </w:r>
      <w:r>
        <w:rPr>
          <w:lang w:val="ro-RO"/>
        </w:rPr>
        <w:t>RCC</w:t>
      </w:r>
      <w:r w:rsidRPr="001D39F9">
        <w:rPr>
          <w:lang w:val="ro-RO"/>
        </w:rPr>
        <w:t xml:space="preserve"> central descrie aranjamente organizatorice și financiare comune pentru ambele RCC la articolul 6 și la articolul 7.</w:t>
      </w:r>
    </w:p>
    <w:p w:rsidR="001D39F9" w:rsidRPr="001D39F9" w:rsidRDefault="001D39F9" w:rsidP="001D39F9">
      <w:pPr>
        <w:pStyle w:val="BodyText"/>
        <w:numPr>
          <w:ilvl w:val="0"/>
          <w:numId w:val="1"/>
        </w:numPr>
        <w:tabs>
          <w:tab w:val="left" w:pos="1088"/>
        </w:tabs>
        <w:spacing w:line="254" w:lineRule="auto"/>
        <w:ind w:left="1100" w:hanging="720"/>
        <w:jc w:val="both"/>
        <w:rPr>
          <w:lang w:val="ro-RO"/>
        </w:rPr>
      </w:pPr>
      <w:r w:rsidRPr="001D39F9">
        <w:rPr>
          <w:lang w:val="ro-RO"/>
        </w:rPr>
        <w:lastRenderedPageBreak/>
        <w:t xml:space="preserve">La articolul 8 este elaborat un plan de </w:t>
      </w:r>
      <w:r>
        <w:rPr>
          <w:lang w:val="ro-RO"/>
        </w:rPr>
        <w:t>implementare</w:t>
      </w:r>
      <w:r w:rsidRPr="001D39F9">
        <w:rPr>
          <w:lang w:val="ro-RO"/>
        </w:rPr>
        <w:t xml:space="preserve"> </w:t>
      </w:r>
      <w:r>
        <w:rPr>
          <w:lang w:val="ro-RO"/>
        </w:rPr>
        <w:t>pentru ca</w:t>
      </w:r>
      <w:r w:rsidRPr="001D39F9">
        <w:rPr>
          <w:lang w:val="ro-RO"/>
        </w:rPr>
        <w:t xml:space="preserve"> </w:t>
      </w:r>
      <w:r>
        <w:rPr>
          <w:lang w:val="ro-RO"/>
        </w:rPr>
        <w:t>RCC</w:t>
      </w:r>
      <w:r w:rsidRPr="001D39F9">
        <w:rPr>
          <w:lang w:val="ro-RO"/>
        </w:rPr>
        <w:t xml:space="preserve"> să </w:t>
      </w:r>
      <w:r>
        <w:rPr>
          <w:lang w:val="ro-RO"/>
        </w:rPr>
        <w:t>transmită</w:t>
      </w:r>
      <w:r w:rsidRPr="001D39F9">
        <w:rPr>
          <w:lang w:val="ro-RO"/>
        </w:rPr>
        <w:t xml:space="preserve"> sarcinile enumerate la articolul 37 din Regulamentul 2019/943.</w:t>
      </w:r>
    </w:p>
    <w:p w:rsidR="006F0119" w:rsidRPr="001D39F9" w:rsidRDefault="001D39F9" w:rsidP="001D39F9">
      <w:pPr>
        <w:pStyle w:val="BodyText"/>
        <w:numPr>
          <w:ilvl w:val="0"/>
          <w:numId w:val="1"/>
        </w:numPr>
        <w:tabs>
          <w:tab w:val="left" w:pos="1088"/>
        </w:tabs>
        <w:spacing w:line="254" w:lineRule="auto"/>
        <w:ind w:left="1100" w:hanging="720"/>
        <w:jc w:val="both"/>
        <w:rPr>
          <w:lang w:val="ro-RO"/>
        </w:rPr>
      </w:pPr>
      <w:r w:rsidRPr="001D39F9">
        <w:rPr>
          <w:lang w:val="ro-RO"/>
        </w:rPr>
        <w:t>Cerințele aplicabile privind statutele Coreso și TSCNET sunt descrise la articolul 9. Cerințele aplicabile privind Regulament</w:t>
      </w:r>
      <w:r w:rsidR="004B0554">
        <w:rPr>
          <w:lang w:val="ro-RO"/>
        </w:rPr>
        <w:t xml:space="preserve">ul de procedură al Coreso și </w:t>
      </w:r>
      <w:r w:rsidRPr="001D39F9">
        <w:rPr>
          <w:lang w:val="ro-RO"/>
        </w:rPr>
        <w:t>TSCNET sunt descrise la articolul 10.</w:t>
      </w:r>
    </w:p>
    <w:p w:rsidR="006F0119" w:rsidRDefault="004B0554" w:rsidP="004B0554">
      <w:pPr>
        <w:pStyle w:val="BodyText"/>
        <w:numPr>
          <w:ilvl w:val="0"/>
          <w:numId w:val="1"/>
        </w:numPr>
        <w:tabs>
          <w:tab w:val="left" w:pos="1088"/>
        </w:tabs>
        <w:spacing w:line="254" w:lineRule="auto"/>
        <w:ind w:left="1100" w:hanging="720"/>
        <w:jc w:val="both"/>
      </w:pPr>
      <w:bookmarkStart w:id="13" w:name="bookmark25"/>
      <w:bookmarkEnd w:id="13"/>
      <w:r w:rsidRPr="004B0554">
        <w:t>În conformitate cu dispozițiile articolului 38 din Regulamentul 2019/943, propunerea RCC</w:t>
      </w:r>
      <w:r>
        <w:t xml:space="preserve"> central </w:t>
      </w:r>
      <w:r w:rsidRPr="004B0554">
        <w:t xml:space="preserve">clarifică procesele de cooperare care trebuie luate în considerare de către RCC la elaborarea </w:t>
      </w:r>
      <w:r w:rsidR="002955B2">
        <w:t>modalităților</w:t>
      </w:r>
      <w:r w:rsidRPr="004B0554">
        <w:t xml:space="preserve"> de lucru pentru sarcinile enumerate la articolul 37 din Regulamentul 2019/943 </w:t>
      </w:r>
      <w:r w:rsidR="008F10C0">
        <w:t>în concordanță</w:t>
      </w:r>
      <w:r w:rsidRPr="004B0554">
        <w:t xml:space="preserve"> cu cadrul legal aplicabil (cum ar fi metodologiile de implementare a SOGL, Regulamentul CACM și Regulamentul FCA), inclusiv procedurile aplicabile pentru partajarea analizei și consult</w:t>
      </w:r>
      <w:r w:rsidR="008F10C0">
        <w:t>anței</w:t>
      </w:r>
      <w:r w:rsidRPr="004B0554">
        <w:t xml:space="preserve"> </w:t>
      </w:r>
      <w:r w:rsidR="008F10C0">
        <w:t xml:space="preserve">privind </w:t>
      </w:r>
      <w:r w:rsidRPr="004B0554">
        <w:t>propuneril</w:t>
      </w:r>
      <w:r w:rsidR="008F10C0">
        <w:t>e</w:t>
      </w:r>
      <w:r w:rsidRPr="004B0554">
        <w:t xml:space="preserve"> </w:t>
      </w:r>
      <w:r w:rsidR="008F10C0">
        <w:t>RCC centrale</w:t>
      </w:r>
      <w:r w:rsidRPr="004B0554">
        <w:t xml:space="preserve"> cu </w:t>
      </w:r>
      <w:r w:rsidR="008F10C0">
        <w:t>OTS</w:t>
      </w:r>
      <w:r w:rsidRPr="004B0554">
        <w:t xml:space="preserve"> din regiunea de operare a sistemului, </w:t>
      </w:r>
      <w:r w:rsidR="008F10C0">
        <w:t>OTS</w:t>
      </w:r>
      <w:r w:rsidRPr="004B0554">
        <w:t xml:space="preserve"> primind sarcini de </w:t>
      </w:r>
      <w:r w:rsidR="008F10C0">
        <w:t>la RCC centrale</w:t>
      </w:r>
      <w:r w:rsidRPr="004B0554">
        <w:t xml:space="preserve"> și părțile interesate relevante și cu alte centre </w:t>
      </w:r>
      <w:r w:rsidR="008F10C0" w:rsidRPr="004B0554">
        <w:t xml:space="preserve">regionale </w:t>
      </w:r>
      <w:r w:rsidRPr="004B0554">
        <w:t>de coordonare și o procedură pentru adoptarea acțiunilor și recomandărilor coordonate în conformitate cu articolul 42 din Regulamentul 2019/943.</w:t>
      </w:r>
    </w:p>
    <w:p w:rsidR="006F0119" w:rsidRPr="008F10C0" w:rsidRDefault="008F10C0" w:rsidP="008F10C0">
      <w:pPr>
        <w:pStyle w:val="BodyText"/>
        <w:numPr>
          <w:ilvl w:val="0"/>
          <w:numId w:val="1"/>
        </w:numPr>
        <w:tabs>
          <w:tab w:val="left" w:pos="1095"/>
        </w:tabs>
        <w:spacing w:line="254" w:lineRule="auto"/>
        <w:ind w:firstLine="380"/>
        <w:rPr>
          <w:lang w:val="ro-RO"/>
        </w:rPr>
      </w:pPr>
      <w:bookmarkStart w:id="14" w:name="bookmark26"/>
      <w:bookmarkEnd w:id="14"/>
      <w:r w:rsidRPr="008F10C0">
        <w:rPr>
          <w:lang w:val="ro-RO"/>
        </w:rPr>
        <w:t xml:space="preserve">Baza pentru </w:t>
      </w:r>
      <w:r>
        <w:rPr>
          <w:lang w:val="ro-RO"/>
        </w:rPr>
        <w:t>răspunderea</w:t>
      </w:r>
      <w:r w:rsidRPr="008F10C0">
        <w:rPr>
          <w:lang w:val="ro-RO"/>
        </w:rPr>
        <w:t xml:space="preserve"> RCC centrale este detaliată la articolul 15</w:t>
      </w:r>
      <w:r>
        <w:rPr>
          <w:lang w:val="ro-RO"/>
        </w:rPr>
        <w:t>.</w:t>
      </w:r>
    </w:p>
    <w:p w:rsidR="006F0119" w:rsidRPr="008F10C0" w:rsidRDefault="008F10C0" w:rsidP="008F10C0">
      <w:pPr>
        <w:pStyle w:val="BodyText"/>
        <w:numPr>
          <w:ilvl w:val="0"/>
          <w:numId w:val="1"/>
        </w:numPr>
        <w:tabs>
          <w:tab w:val="left" w:pos="1095"/>
        </w:tabs>
        <w:spacing w:line="254" w:lineRule="auto"/>
        <w:ind w:left="1100" w:hanging="720"/>
        <w:jc w:val="both"/>
        <w:rPr>
          <w:lang w:val="ro-RO"/>
        </w:rPr>
      </w:pPr>
      <w:bookmarkStart w:id="15" w:name="bookmark27"/>
      <w:bookmarkEnd w:id="15"/>
      <w:r w:rsidRPr="008F10C0">
        <w:rPr>
          <w:lang w:val="ro-RO"/>
        </w:rPr>
        <w:t xml:space="preserve">Deoarece două </w:t>
      </w:r>
      <w:r w:rsidR="0029478F">
        <w:rPr>
          <w:lang w:val="ro-RO"/>
        </w:rPr>
        <w:t>RCC</w:t>
      </w:r>
      <w:r w:rsidRPr="008F10C0">
        <w:rPr>
          <w:lang w:val="ro-RO"/>
        </w:rPr>
        <w:t xml:space="preserve"> sunt stabilite ca RCC centrale în SOR centrală, articolul 16 prevede alocarea de sarcini între Coreso și TSCNET pentru fiecare sarcină și o descriere a principiilor de rotație.</w:t>
      </w:r>
    </w:p>
    <w:p w:rsidR="006F0119" w:rsidRPr="008F10C0" w:rsidRDefault="008F10C0" w:rsidP="008F10C0">
      <w:pPr>
        <w:pStyle w:val="BodyText"/>
        <w:numPr>
          <w:ilvl w:val="0"/>
          <w:numId w:val="1"/>
        </w:numPr>
        <w:tabs>
          <w:tab w:val="left" w:pos="1095"/>
        </w:tabs>
        <w:spacing w:after="520" w:line="254" w:lineRule="auto"/>
        <w:ind w:left="1100" w:hanging="720"/>
        <w:jc w:val="both"/>
        <w:rPr>
          <w:lang w:val="ro-RO"/>
        </w:rPr>
      </w:pPr>
      <w:bookmarkStart w:id="16" w:name="bookmark28"/>
      <w:bookmarkEnd w:id="16"/>
      <w:r w:rsidRPr="008F10C0">
        <w:rPr>
          <w:lang w:val="ro-RO"/>
        </w:rPr>
        <w:t xml:space="preserve">În conformitate cu articolul 35.2 din Regulamentul 2019/943, după aprobarea autorităților de reglementare a prezentei propuneri </w:t>
      </w:r>
      <w:r w:rsidR="0029478F">
        <w:rPr>
          <w:lang w:val="ro-RO"/>
        </w:rPr>
        <w:t>RCC</w:t>
      </w:r>
      <w:r w:rsidRPr="008F10C0">
        <w:rPr>
          <w:lang w:val="ro-RO"/>
        </w:rPr>
        <w:t xml:space="preserve"> central, </w:t>
      </w:r>
      <w:r w:rsidR="0029478F">
        <w:rPr>
          <w:lang w:val="ro-RO"/>
        </w:rPr>
        <w:t xml:space="preserve">RCC </w:t>
      </w:r>
      <w:r w:rsidRPr="008F10C0">
        <w:rPr>
          <w:lang w:val="ro-RO"/>
        </w:rPr>
        <w:t>înlocuie</w:t>
      </w:r>
      <w:r w:rsidR="0029478F">
        <w:rPr>
          <w:lang w:val="ro-RO"/>
        </w:rPr>
        <w:t>sc</w:t>
      </w:r>
      <w:r w:rsidRPr="008F10C0">
        <w:rPr>
          <w:lang w:val="ro-RO"/>
        </w:rPr>
        <w:t xml:space="preserve"> RSC stabili</w:t>
      </w:r>
      <w:r w:rsidR="0029478F">
        <w:rPr>
          <w:lang w:val="ro-RO"/>
        </w:rPr>
        <w:t>ți</w:t>
      </w:r>
      <w:r w:rsidRPr="008F10C0">
        <w:rPr>
          <w:lang w:val="ro-RO"/>
        </w:rPr>
        <w:t xml:space="preserve"> în temeiul Regulamentului SO adoptat în baza articolului 18.5 din Regulamentul (CE) nr. 714/2009 și va intra în funcțiune până la 1 iulie 2022.</w:t>
      </w:r>
    </w:p>
    <w:p w:rsidR="004B525A" w:rsidRDefault="004B525A" w:rsidP="00762B84">
      <w:pPr>
        <w:pStyle w:val="BodyText"/>
        <w:spacing w:after="520" w:line="254" w:lineRule="auto"/>
        <w:ind w:left="380"/>
        <w:jc w:val="both"/>
      </w:pPr>
      <w:r>
        <w:t>OTS SOR CENTRALĂ PREZINTĂ URMĂTOAREA PROPUNERE PENTRU STABILIREA RCC AUTORITĂȚILOR NAȚIONALE DE REGLEMENTARE DIN SOR CENTRALĂ.</w:t>
      </w:r>
    </w:p>
    <w:p w:rsidR="006F0119" w:rsidRDefault="00103A36" w:rsidP="00762B84">
      <w:pPr>
        <w:pStyle w:val="Heading20"/>
        <w:keepNext/>
        <w:keepLines/>
        <w:jc w:val="both"/>
      </w:pPr>
      <w:bookmarkStart w:id="17" w:name="bookmark30"/>
      <w:bookmarkStart w:id="18" w:name="bookmark31"/>
      <w:bookmarkStart w:id="19" w:name="bookmark32"/>
      <w:bookmarkStart w:id="20" w:name="bookmark29"/>
      <w:r>
        <w:t>Artic</w:t>
      </w:r>
      <w:r w:rsidR="00A164CA">
        <w:t>olul</w:t>
      </w:r>
      <w:r>
        <w:t xml:space="preserve"> 1 </w:t>
      </w:r>
      <w:bookmarkEnd w:id="17"/>
      <w:bookmarkEnd w:id="18"/>
      <w:bookmarkEnd w:id="19"/>
      <w:bookmarkEnd w:id="20"/>
      <w:r w:rsidR="001F1931">
        <w:t>Obiect și domeniu de aplicare</w:t>
      </w:r>
    </w:p>
    <w:p w:rsidR="006F0119" w:rsidRDefault="0029478F" w:rsidP="00762B84">
      <w:pPr>
        <w:pStyle w:val="BodyText"/>
        <w:spacing w:after="740" w:line="257" w:lineRule="auto"/>
        <w:jc w:val="both"/>
      </w:pPr>
      <w:r>
        <w:t>Scopul acestei</w:t>
      </w:r>
      <w:r w:rsidR="00675D01" w:rsidRPr="00675D01">
        <w:t xml:space="preserve"> propuner</w:t>
      </w:r>
      <w:r>
        <w:t>i</w:t>
      </w:r>
      <w:r w:rsidR="00675D01" w:rsidRPr="00675D01">
        <w:t xml:space="preserve"> </w:t>
      </w:r>
      <w:r>
        <w:t>RCC central</w:t>
      </w:r>
      <w:r w:rsidR="00675D01" w:rsidRPr="00675D01">
        <w:t xml:space="preserve"> </w:t>
      </w:r>
      <w:proofErr w:type="gramStart"/>
      <w:r w:rsidR="00675D01" w:rsidRPr="00675D01">
        <w:t>este</w:t>
      </w:r>
      <w:proofErr w:type="gramEnd"/>
      <w:r w:rsidR="00675D01" w:rsidRPr="00675D01">
        <w:t xml:space="preserve"> de a stabili </w:t>
      </w:r>
      <w:r>
        <w:t>cei doi</w:t>
      </w:r>
      <w:r w:rsidR="00675D01" w:rsidRPr="00675D01">
        <w:t xml:space="preserve"> RSC existen</w:t>
      </w:r>
      <w:r>
        <w:t>ți,</w:t>
      </w:r>
      <w:r w:rsidR="00675D01" w:rsidRPr="00675D01">
        <w:t xml:space="preserve"> Coreso și TSCNET</w:t>
      </w:r>
      <w:r>
        <w:t>,</w:t>
      </w:r>
      <w:r w:rsidR="00675D01" w:rsidRPr="00675D01">
        <w:t xml:space="preserve"> ca RC</w:t>
      </w:r>
      <w:r>
        <w:t xml:space="preserve">C </w:t>
      </w:r>
      <w:r w:rsidR="00675D01" w:rsidRPr="00675D01">
        <w:t>pentru SOR centrală.</w:t>
      </w:r>
    </w:p>
    <w:p w:rsidR="006F0119" w:rsidRDefault="00103A36" w:rsidP="00762B84">
      <w:pPr>
        <w:pStyle w:val="Heading20"/>
        <w:keepNext/>
        <w:keepLines/>
        <w:jc w:val="both"/>
      </w:pPr>
      <w:bookmarkStart w:id="21" w:name="bookmark34"/>
      <w:bookmarkStart w:id="22" w:name="bookmark35"/>
      <w:bookmarkStart w:id="23" w:name="bookmark36"/>
      <w:bookmarkStart w:id="24" w:name="bookmark33"/>
      <w:r>
        <w:t>Artic</w:t>
      </w:r>
      <w:r w:rsidR="00A164CA">
        <w:t>olul</w:t>
      </w:r>
      <w:r>
        <w:t xml:space="preserve"> 2 Defini</w:t>
      </w:r>
      <w:r w:rsidR="001F1931">
        <w:t>ții</w:t>
      </w:r>
      <w:r>
        <w:t xml:space="preserve"> </w:t>
      </w:r>
      <w:bookmarkEnd w:id="21"/>
      <w:bookmarkEnd w:id="22"/>
      <w:bookmarkEnd w:id="23"/>
      <w:bookmarkEnd w:id="24"/>
      <w:r w:rsidR="001F1931">
        <w:t>și interpretări</w:t>
      </w:r>
    </w:p>
    <w:p w:rsidR="006F0119" w:rsidRDefault="007E7245" w:rsidP="00762B84">
      <w:pPr>
        <w:pStyle w:val="BodyText"/>
        <w:numPr>
          <w:ilvl w:val="0"/>
          <w:numId w:val="4"/>
        </w:numPr>
        <w:tabs>
          <w:tab w:val="left" w:pos="329"/>
        </w:tabs>
        <w:spacing w:after="160" w:line="257" w:lineRule="auto"/>
        <w:jc w:val="both"/>
      </w:pPr>
      <w:bookmarkStart w:id="25" w:name="bookmark37"/>
      <w:bookmarkEnd w:id="25"/>
      <w:r w:rsidRPr="007E7245">
        <w:t xml:space="preserve">În sensul prezentei propuneri </w:t>
      </w:r>
      <w:r>
        <w:t>RCC central</w:t>
      </w:r>
      <w:r w:rsidRPr="007E7245">
        <w:t xml:space="preserve">, termenii folosiți au semnificația definițiilor incluse la articolul 2 </w:t>
      </w:r>
      <w:proofErr w:type="gramStart"/>
      <w:r w:rsidRPr="007E7245">
        <w:t>din</w:t>
      </w:r>
      <w:proofErr w:type="gramEnd"/>
      <w:r w:rsidRPr="007E7245">
        <w:t xml:space="preserve"> Regulamentul 2019/943, în Directiva 2019/944, în Regulamentul SO și în Regulamentul CACM, precum și în orice legislație aplicabilă.</w:t>
      </w:r>
    </w:p>
    <w:p w:rsidR="006F0119" w:rsidRDefault="007F4E37" w:rsidP="00762B84">
      <w:pPr>
        <w:pStyle w:val="BodyText"/>
        <w:numPr>
          <w:ilvl w:val="0"/>
          <w:numId w:val="4"/>
        </w:numPr>
        <w:tabs>
          <w:tab w:val="left" w:pos="324"/>
        </w:tabs>
        <w:spacing w:after="160" w:line="257" w:lineRule="auto"/>
        <w:jc w:val="both"/>
      </w:pPr>
      <w:bookmarkStart w:id="26" w:name="bookmark38"/>
      <w:bookmarkEnd w:id="26"/>
      <w:r>
        <w:t>În prezentul document sunt folosite următoarele acronime</w:t>
      </w:r>
      <w:r w:rsidR="00103A36">
        <w:t>:</w:t>
      </w:r>
    </w:p>
    <w:p w:rsidR="006F0119" w:rsidRDefault="007F4E37" w:rsidP="00762B84">
      <w:pPr>
        <w:pStyle w:val="BodyText"/>
        <w:spacing w:after="160" w:line="257" w:lineRule="auto"/>
        <w:jc w:val="both"/>
      </w:pPr>
      <w:r>
        <w:t xml:space="preserve">Central RCCs – </w:t>
      </w:r>
      <w:r w:rsidR="00103A36">
        <w:t xml:space="preserve">Coreso </w:t>
      </w:r>
      <w:r>
        <w:t>și TSCNET fiind RCC</w:t>
      </w:r>
      <w:r w:rsidR="00103A36">
        <w:t xml:space="preserve"> </w:t>
      </w:r>
      <w:r>
        <w:t>pentru</w:t>
      </w:r>
      <w:r w:rsidR="00103A36">
        <w:t xml:space="preserve"> SOR</w:t>
      </w:r>
      <w:r>
        <w:t xml:space="preserve"> Centrală</w:t>
      </w:r>
      <w:r w:rsidR="00103A36">
        <w:t>;</w:t>
      </w:r>
    </w:p>
    <w:p w:rsidR="006F0119" w:rsidRDefault="00103A36" w:rsidP="00762B84">
      <w:pPr>
        <w:pStyle w:val="BodyText"/>
        <w:spacing w:after="160" w:line="257" w:lineRule="auto"/>
        <w:jc w:val="both"/>
      </w:pPr>
      <w:r>
        <w:t xml:space="preserve">IU RCC </w:t>
      </w:r>
      <w:proofErr w:type="gramStart"/>
      <w:r w:rsidR="007F4E37">
        <w:t xml:space="preserve">– </w:t>
      </w:r>
      <w:r>
        <w:t xml:space="preserve"> Coreso</w:t>
      </w:r>
      <w:proofErr w:type="gramEnd"/>
      <w:r>
        <w:t xml:space="preserve"> </w:t>
      </w:r>
      <w:r w:rsidR="007F4E37">
        <w:t>fiind RCC pentru</w:t>
      </w:r>
      <w:r>
        <w:t xml:space="preserve"> IU SOR;</w:t>
      </w:r>
    </w:p>
    <w:p w:rsidR="006F0119" w:rsidRDefault="00103A36" w:rsidP="00762B84">
      <w:pPr>
        <w:pStyle w:val="BodyText"/>
        <w:spacing w:after="160" w:line="257" w:lineRule="auto"/>
        <w:jc w:val="both"/>
      </w:pPr>
      <w:r>
        <w:t xml:space="preserve">50Hertz </w:t>
      </w:r>
      <w:r w:rsidR="007F4E37">
        <w:t xml:space="preserve">– </w:t>
      </w:r>
      <w:r>
        <w:t>50Hertz Transmission GmbH;</w:t>
      </w:r>
    </w:p>
    <w:p w:rsidR="006F0119" w:rsidRDefault="00103A36" w:rsidP="00762B84">
      <w:pPr>
        <w:pStyle w:val="BodyText"/>
        <w:spacing w:after="160" w:line="257" w:lineRule="auto"/>
        <w:jc w:val="both"/>
      </w:pPr>
      <w:r>
        <w:t xml:space="preserve">Amprion </w:t>
      </w:r>
      <w:r w:rsidR="007F4E37">
        <w:t xml:space="preserve">– </w:t>
      </w:r>
      <w:r>
        <w:t>Amprion GmbH;</w:t>
      </w:r>
    </w:p>
    <w:p w:rsidR="006F0119" w:rsidRDefault="00103A36" w:rsidP="00762B84">
      <w:pPr>
        <w:pStyle w:val="BodyText"/>
        <w:spacing w:after="160" w:line="257" w:lineRule="auto"/>
        <w:jc w:val="both"/>
      </w:pPr>
      <w:r>
        <w:t xml:space="preserve">APG </w:t>
      </w:r>
      <w:r w:rsidR="007F4E37">
        <w:t xml:space="preserve">– </w:t>
      </w:r>
      <w:r>
        <w:t>Austrian Power Grid AG;</w:t>
      </w:r>
    </w:p>
    <w:p w:rsidR="006F0119" w:rsidRDefault="00103A36" w:rsidP="00762B84">
      <w:pPr>
        <w:pStyle w:val="BodyText"/>
        <w:spacing w:after="160" w:line="257" w:lineRule="auto"/>
        <w:jc w:val="both"/>
      </w:pPr>
      <w:r>
        <w:t xml:space="preserve">CEPS </w:t>
      </w:r>
      <w:r w:rsidR="007F4E37">
        <w:t xml:space="preserve">– </w:t>
      </w:r>
      <w:r>
        <w:t>CEPS, a.s</w:t>
      </w:r>
      <w:proofErr w:type="gramStart"/>
      <w:r>
        <w:t>.;</w:t>
      </w:r>
      <w:proofErr w:type="gramEnd"/>
    </w:p>
    <w:p w:rsidR="006F0119" w:rsidRDefault="00103A36" w:rsidP="00762B84">
      <w:pPr>
        <w:pStyle w:val="BodyText"/>
        <w:spacing w:after="160" w:line="257" w:lineRule="auto"/>
        <w:jc w:val="both"/>
      </w:pPr>
      <w:r>
        <w:lastRenderedPageBreak/>
        <w:t xml:space="preserve">Coreso </w:t>
      </w:r>
      <w:r w:rsidR="007F4E37">
        <w:t xml:space="preserve">– </w:t>
      </w:r>
      <w:r>
        <w:t>Coreso SA;</w:t>
      </w:r>
    </w:p>
    <w:p w:rsidR="006F0119" w:rsidRDefault="00103A36" w:rsidP="00762B84">
      <w:pPr>
        <w:pStyle w:val="BodyText"/>
        <w:spacing w:after="160" w:line="257" w:lineRule="auto"/>
        <w:jc w:val="both"/>
      </w:pPr>
      <w:r>
        <w:t xml:space="preserve">Creos </w:t>
      </w:r>
      <w:r w:rsidR="007F4E37">
        <w:t xml:space="preserve">– </w:t>
      </w:r>
      <w:r>
        <w:t>Creos Luxembourg S.A.;</w:t>
      </w:r>
    </w:p>
    <w:p w:rsidR="006F0119" w:rsidRDefault="00103A36" w:rsidP="00762B84">
      <w:pPr>
        <w:pStyle w:val="BodyText"/>
        <w:spacing w:after="160" w:line="257" w:lineRule="auto"/>
        <w:jc w:val="both"/>
      </w:pPr>
      <w:r>
        <w:t xml:space="preserve">EirGrid </w:t>
      </w:r>
      <w:r w:rsidR="007F4E37">
        <w:t xml:space="preserve">– </w:t>
      </w:r>
      <w:r>
        <w:t>EirGrid plc;</w:t>
      </w:r>
    </w:p>
    <w:p w:rsidR="006F0119" w:rsidRPr="00FE2109" w:rsidRDefault="00103A36" w:rsidP="00762B84">
      <w:pPr>
        <w:pStyle w:val="BodyText"/>
        <w:spacing w:after="160" w:line="254" w:lineRule="auto"/>
        <w:jc w:val="both"/>
      </w:pPr>
      <w:r>
        <w:t>E</w:t>
      </w:r>
      <w:r w:rsidRPr="00FE2109">
        <w:t>LES means ELES, d.o.o</w:t>
      </w:r>
      <w:proofErr w:type="gramStart"/>
      <w:r w:rsidRPr="00FE2109">
        <w:t>.;</w:t>
      </w:r>
      <w:proofErr w:type="gramEnd"/>
    </w:p>
    <w:p w:rsidR="006F0119" w:rsidRPr="00FE2109" w:rsidRDefault="00FE2109" w:rsidP="00762B84">
      <w:pPr>
        <w:pStyle w:val="BodyText"/>
        <w:spacing w:after="160" w:line="254" w:lineRule="auto"/>
        <w:jc w:val="both"/>
      </w:pPr>
      <w:r w:rsidRPr="00FE2109">
        <w:t xml:space="preserve">Elia – </w:t>
      </w:r>
      <w:r w:rsidR="00103A36" w:rsidRPr="00FE2109">
        <w:t>Elia Transmission Belgium SA/NV;</w:t>
      </w:r>
    </w:p>
    <w:p w:rsidR="006F0119" w:rsidRPr="00FE2109" w:rsidRDefault="00103A36" w:rsidP="00762B84">
      <w:pPr>
        <w:pStyle w:val="BodyText"/>
        <w:spacing w:after="160" w:line="254" w:lineRule="auto"/>
        <w:jc w:val="both"/>
      </w:pPr>
      <w:r w:rsidRPr="00FE2109">
        <w:t xml:space="preserve">HOPS </w:t>
      </w:r>
      <w:r w:rsidR="00FE2109" w:rsidRPr="00FE2109">
        <w:t xml:space="preserve">– </w:t>
      </w:r>
      <w:r w:rsidRPr="00FE2109">
        <w:t>HOPS d.o.o</w:t>
      </w:r>
      <w:proofErr w:type="gramStart"/>
      <w:r w:rsidRPr="00FE2109">
        <w:t>.;</w:t>
      </w:r>
      <w:proofErr w:type="gramEnd"/>
    </w:p>
    <w:p w:rsidR="006F0119" w:rsidRPr="00FE2109" w:rsidRDefault="00103A36" w:rsidP="00762B84">
      <w:pPr>
        <w:pStyle w:val="BodyText"/>
        <w:spacing w:after="160" w:line="257" w:lineRule="auto"/>
        <w:jc w:val="both"/>
      </w:pPr>
      <w:r w:rsidRPr="00FE2109">
        <w:t xml:space="preserve">MAVIR </w:t>
      </w:r>
      <w:r w:rsidR="00FE2109" w:rsidRPr="00FE2109">
        <w:t xml:space="preserve">– </w:t>
      </w:r>
      <w:r w:rsidRPr="00FE2109">
        <w:t>MAVIR Magyar Villamosenergia-ipari Âtviteli Rendszeriranyito Zartkoruen Mukodo Reszvenytarsasag;</w:t>
      </w:r>
    </w:p>
    <w:p w:rsidR="006F0119" w:rsidRPr="00FE2109" w:rsidRDefault="00103A36" w:rsidP="00762B84">
      <w:pPr>
        <w:pStyle w:val="BodyText"/>
        <w:spacing w:after="160" w:line="254" w:lineRule="auto"/>
        <w:jc w:val="both"/>
      </w:pPr>
      <w:r w:rsidRPr="00FE2109">
        <w:t xml:space="preserve">NG ESO </w:t>
      </w:r>
      <w:r w:rsidR="00FE2109" w:rsidRPr="00FE2109">
        <w:t xml:space="preserve">– </w:t>
      </w:r>
      <w:r w:rsidRPr="00FE2109">
        <w:t>National Grid ESO;</w:t>
      </w:r>
    </w:p>
    <w:p w:rsidR="006F0119" w:rsidRPr="00FE2109" w:rsidRDefault="00103A36" w:rsidP="00762B84">
      <w:pPr>
        <w:pStyle w:val="BodyText"/>
        <w:spacing w:after="160" w:line="254" w:lineRule="auto"/>
        <w:jc w:val="both"/>
      </w:pPr>
      <w:r w:rsidRPr="00FE2109">
        <w:t xml:space="preserve">PSE </w:t>
      </w:r>
      <w:r w:rsidR="00FE2109" w:rsidRPr="00FE2109">
        <w:t xml:space="preserve">– </w:t>
      </w:r>
      <w:r w:rsidRPr="00FE2109">
        <w:t>Polskie Sieci Elektroenergetyczne S.A.;</w:t>
      </w:r>
    </w:p>
    <w:p w:rsidR="006F0119" w:rsidRPr="00FE2109" w:rsidRDefault="00103A36" w:rsidP="00762B84">
      <w:pPr>
        <w:pStyle w:val="BodyText"/>
        <w:spacing w:after="160" w:line="254" w:lineRule="auto"/>
        <w:jc w:val="both"/>
      </w:pPr>
      <w:r w:rsidRPr="00FE2109">
        <w:t xml:space="preserve">REE </w:t>
      </w:r>
      <w:r w:rsidR="00FE2109" w:rsidRPr="00FE2109">
        <w:t xml:space="preserve">– </w:t>
      </w:r>
      <w:r w:rsidRPr="00FE2109">
        <w:t>Red Electrica de Espana S.A.U.;</w:t>
      </w:r>
    </w:p>
    <w:p w:rsidR="006F0119" w:rsidRPr="00FE2109" w:rsidRDefault="00103A36" w:rsidP="00762B84">
      <w:pPr>
        <w:pStyle w:val="BodyText"/>
        <w:spacing w:after="160" w:line="254" w:lineRule="auto"/>
        <w:jc w:val="both"/>
      </w:pPr>
      <w:r w:rsidRPr="00FE2109">
        <w:t>REN</w:t>
      </w:r>
      <w:r w:rsidR="00FE2109" w:rsidRPr="00FE2109">
        <w:t xml:space="preserve"> –</w:t>
      </w:r>
      <w:r w:rsidRPr="00FE2109">
        <w:t xml:space="preserve"> Rede Electrica Nacional, S.A.;</w:t>
      </w:r>
    </w:p>
    <w:p w:rsidR="006F0119" w:rsidRPr="00FE2109" w:rsidRDefault="00103A36" w:rsidP="00762B84">
      <w:pPr>
        <w:pStyle w:val="BodyText"/>
        <w:spacing w:after="160" w:line="254" w:lineRule="auto"/>
        <w:jc w:val="both"/>
      </w:pPr>
      <w:r w:rsidRPr="00FE2109">
        <w:t xml:space="preserve">RTE </w:t>
      </w:r>
      <w:r w:rsidR="00FE2109" w:rsidRPr="00FE2109">
        <w:t>– Réseau de Transport d'Électricité</w:t>
      </w:r>
      <w:r w:rsidRPr="00FE2109">
        <w:t>;</w:t>
      </w:r>
    </w:p>
    <w:p w:rsidR="006F0119" w:rsidRPr="00FE2109" w:rsidRDefault="00103A36" w:rsidP="00762B84">
      <w:pPr>
        <w:pStyle w:val="BodyText"/>
        <w:spacing w:after="160" w:line="254" w:lineRule="auto"/>
        <w:jc w:val="both"/>
      </w:pPr>
      <w:r w:rsidRPr="00FE2109">
        <w:t>SE</w:t>
      </w:r>
      <w:r w:rsidR="00FE2109" w:rsidRPr="00FE2109">
        <w:t xml:space="preserve">PS – </w:t>
      </w:r>
      <w:r w:rsidRPr="00FE2109">
        <w:t>Slovenska elektrizacna prenosova sustava, a.s.</w:t>
      </w:r>
    </w:p>
    <w:p w:rsidR="006F0119" w:rsidRPr="00FE2109" w:rsidRDefault="00FE2109" w:rsidP="00762B84">
      <w:pPr>
        <w:pStyle w:val="BodyText"/>
        <w:spacing w:after="160" w:line="254" w:lineRule="auto"/>
        <w:jc w:val="both"/>
      </w:pPr>
      <w:r w:rsidRPr="00FE2109">
        <w:t xml:space="preserve">SONI </w:t>
      </w:r>
      <w:proofErr w:type="gramStart"/>
      <w:r w:rsidRPr="00FE2109">
        <w:t xml:space="preserve">– </w:t>
      </w:r>
      <w:r w:rsidR="00103A36" w:rsidRPr="00FE2109">
        <w:t xml:space="preserve"> System</w:t>
      </w:r>
      <w:proofErr w:type="gramEnd"/>
      <w:r w:rsidR="00103A36" w:rsidRPr="00FE2109">
        <w:t xml:space="preserve"> Operator for Northern Ireland Ltd;</w:t>
      </w:r>
    </w:p>
    <w:p w:rsidR="006F0119" w:rsidRPr="00FE2109" w:rsidRDefault="00103A36" w:rsidP="00762B84">
      <w:pPr>
        <w:pStyle w:val="BodyText"/>
        <w:spacing w:after="160" w:line="254" w:lineRule="auto"/>
        <w:jc w:val="both"/>
      </w:pPr>
      <w:r w:rsidRPr="00FE2109">
        <w:t xml:space="preserve">Swissgrid </w:t>
      </w:r>
      <w:r w:rsidR="00FE2109" w:rsidRPr="00FE2109">
        <w:t xml:space="preserve">– </w:t>
      </w:r>
      <w:r w:rsidRPr="00FE2109">
        <w:t xml:space="preserve">Swissgrid </w:t>
      </w:r>
      <w:proofErr w:type="gramStart"/>
      <w:r w:rsidRPr="00FE2109">
        <w:t>ag</w:t>
      </w:r>
      <w:proofErr w:type="gramEnd"/>
      <w:r w:rsidRPr="00FE2109">
        <w:t>;</w:t>
      </w:r>
    </w:p>
    <w:p w:rsidR="006F0119" w:rsidRPr="00FE2109" w:rsidRDefault="00FE2109" w:rsidP="00762B84">
      <w:pPr>
        <w:pStyle w:val="BodyText"/>
        <w:spacing w:after="160" w:line="254" w:lineRule="auto"/>
        <w:jc w:val="both"/>
      </w:pPr>
      <w:r w:rsidRPr="00FE2109">
        <w:t xml:space="preserve">TenneT DE – </w:t>
      </w:r>
      <w:r w:rsidR="00103A36" w:rsidRPr="00FE2109">
        <w:t>TenneT TSO GmbH;</w:t>
      </w:r>
    </w:p>
    <w:p w:rsidR="006F0119" w:rsidRPr="00FE2109" w:rsidRDefault="00FE2109" w:rsidP="00762B84">
      <w:pPr>
        <w:pStyle w:val="BodyText"/>
        <w:spacing w:after="160" w:line="254" w:lineRule="auto"/>
        <w:jc w:val="both"/>
      </w:pPr>
      <w:r w:rsidRPr="00FE2109">
        <w:t xml:space="preserve">TenneT NL – </w:t>
      </w:r>
      <w:r w:rsidR="00103A36" w:rsidRPr="00FE2109">
        <w:t>TenneT TSO B.V.;</w:t>
      </w:r>
    </w:p>
    <w:p w:rsidR="006F0119" w:rsidRPr="00FE2109" w:rsidRDefault="00103A36" w:rsidP="00762B84">
      <w:pPr>
        <w:pStyle w:val="BodyText"/>
        <w:spacing w:after="160" w:line="254" w:lineRule="auto"/>
        <w:jc w:val="both"/>
      </w:pPr>
      <w:r w:rsidRPr="00FE2109">
        <w:t xml:space="preserve">TERNA </w:t>
      </w:r>
      <w:r w:rsidR="00FE2109" w:rsidRPr="00FE2109">
        <w:t xml:space="preserve">– </w:t>
      </w:r>
      <w:r w:rsidRPr="00FE2109">
        <w:t>Terna - Rete Elettrica Nazionale SpA;</w:t>
      </w:r>
    </w:p>
    <w:p w:rsidR="006F0119" w:rsidRPr="00FE2109" w:rsidRDefault="00103A36" w:rsidP="00762B84">
      <w:pPr>
        <w:pStyle w:val="BodyText"/>
        <w:spacing w:after="160" w:line="254" w:lineRule="auto"/>
        <w:jc w:val="both"/>
      </w:pPr>
      <w:r w:rsidRPr="00FE2109">
        <w:t xml:space="preserve">Transelectrica </w:t>
      </w:r>
      <w:r w:rsidR="00FE2109" w:rsidRPr="00FE2109">
        <w:t xml:space="preserve">– </w:t>
      </w:r>
      <w:r w:rsidRPr="00FE2109">
        <w:t>C.N. Transelectrica S.A.;</w:t>
      </w:r>
    </w:p>
    <w:p w:rsidR="006F0119" w:rsidRPr="00FE2109" w:rsidRDefault="00103A36" w:rsidP="00762B84">
      <w:pPr>
        <w:pStyle w:val="BodyText"/>
        <w:spacing w:after="160" w:line="254" w:lineRule="auto"/>
        <w:jc w:val="both"/>
      </w:pPr>
      <w:r w:rsidRPr="00FE2109">
        <w:t xml:space="preserve">TransnetBW </w:t>
      </w:r>
      <w:r w:rsidR="00FE2109" w:rsidRPr="00FE2109">
        <w:t xml:space="preserve">– </w:t>
      </w:r>
      <w:r w:rsidRPr="00FE2109">
        <w:t>TransnetBW GmbH;</w:t>
      </w:r>
    </w:p>
    <w:p w:rsidR="006F0119" w:rsidRPr="00FE2109" w:rsidRDefault="00103A36" w:rsidP="00762B84">
      <w:pPr>
        <w:pStyle w:val="BodyText"/>
        <w:spacing w:after="160" w:line="254" w:lineRule="auto"/>
        <w:jc w:val="both"/>
      </w:pPr>
      <w:r w:rsidRPr="00FE2109">
        <w:t xml:space="preserve">TSCNET </w:t>
      </w:r>
      <w:r w:rsidR="00FE2109" w:rsidRPr="00FE2109">
        <w:t xml:space="preserve">– </w:t>
      </w:r>
      <w:r w:rsidRPr="00FE2109">
        <w:t>TSCNET Services GmbH;</w:t>
      </w:r>
    </w:p>
    <w:p w:rsidR="006F0119" w:rsidRPr="00FE2109" w:rsidRDefault="00103A36" w:rsidP="00762B84">
      <w:pPr>
        <w:pStyle w:val="BodyText"/>
        <w:spacing w:after="440" w:line="254" w:lineRule="auto"/>
        <w:jc w:val="both"/>
      </w:pPr>
      <w:r w:rsidRPr="00FE2109">
        <w:t xml:space="preserve">VUEN </w:t>
      </w:r>
      <w:r w:rsidR="00FE2109" w:rsidRPr="00FE2109">
        <w:t xml:space="preserve">– </w:t>
      </w:r>
      <w:r w:rsidRPr="00FE2109">
        <w:t>Vorarlberger Ubertragungsnetz GmbH;</w:t>
      </w:r>
    </w:p>
    <w:p w:rsidR="006F0119" w:rsidRPr="00FE2109" w:rsidRDefault="00103A36" w:rsidP="00762B84">
      <w:pPr>
        <w:pStyle w:val="BodyText"/>
        <w:spacing w:line="254" w:lineRule="auto"/>
        <w:jc w:val="both"/>
        <w:rPr>
          <w:lang w:val="ro-RO"/>
        </w:rPr>
      </w:pPr>
      <w:r w:rsidRPr="00FE2109">
        <w:t xml:space="preserve">OCR </w:t>
      </w:r>
      <w:r w:rsidR="00FE2109" w:rsidRPr="00FE2109">
        <w:t xml:space="preserve">– Regiune de coordonare </w:t>
      </w:r>
      <w:proofErr w:type="gramStart"/>
      <w:r w:rsidR="00FE2109" w:rsidRPr="00FE2109">
        <w:t>a</w:t>
      </w:r>
      <w:proofErr w:type="gramEnd"/>
      <w:r w:rsidR="00FE2109" w:rsidRPr="00FE2109">
        <w:t xml:space="preserve"> </w:t>
      </w:r>
      <w:r w:rsidR="00FE2109" w:rsidRPr="00FE2109">
        <w:rPr>
          <w:lang w:val="ro-RO"/>
        </w:rPr>
        <w:t>întreruperilor</w:t>
      </w:r>
    </w:p>
    <w:p w:rsidR="006F0119" w:rsidRDefault="00103A36" w:rsidP="00762B84">
      <w:pPr>
        <w:pStyle w:val="BodyText"/>
        <w:spacing w:after="580" w:line="254" w:lineRule="auto"/>
        <w:jc w:val="both"/>
      </w:pPr>
      <w:r w:rsidRPr="00FE2109">
        <w:t xml:space="preserve">SLA </w:t>
      </w:r>
      <w:r w:rsidR="00FE2109" w:rsidRPr="00FE2109">
        <w:t>– Acord privind nivelul serviciilor</w:t>
      </w:r>
    </w:p>
    <w:p w:rsidR="006F0119" w:rsidRDefault="00103A36">
      <w:pPr>
        <w:pStyle w:val="Heading20"/>
        <w:keepNext/>
        <w:keepLines/>
        <w:jc w:val="both"/>
      </w:pPr>
      <w:bookmarkStart w:id="27" w:name="bookmark40"/>
      <w:bookmarkStart w:id="28" w:name="bookmark41"/>
      <w:bookmarkStart w:id="29" w:name="bookmark42"/>
      <w:bookmarkStart w:id="30" w:name="bookmark39"/>
      <w:r>
        <w:t>Artic</w:t>
      </w:r>
      <w:r w:rsidR="00FE2109">
        <w:t>olul</w:t>
      </w:r>
      <w:r>
        <w:t xml:space="preserve"> 3 </w:t>
      </w:r>
      <w:bookmarkEnd w:id="27"/>
      <w:bookmarkEnd w:id="28"/>
      <w:bookmarkEnd w:id="29"/>
      <w:bookmarkEnd w:id="30"/>
      <w:r w:rsidR="0045647F" w:rsidRPr="0045647F">
        <w:t xml:space="preserve">Inițiative existente de coordonare regională </w:t>
      </w:r>
    </w:p>
    <w:p w:rsidR="0045647F" w:rsidRDefault="0045647F" w:rsidP="0045647F">
      <w:pPr>
        <w:pStyle w:val="BodyText"/>
        <w:numPr>
          <w:ilvl w:val="0"/>
          <w:numId w:val="5"/>
        </w:numPr>
        <w:tabs>
          <w:tab w:val="left" w:pos="730"/>
        </w:tabs>
        <w:spacing w:after="160" w:line="254" w:lineRule="auto"/>
        <w:ind w:left="740" w:hanging="360"/>
        <w:jc w:val="both"/>
        <w:rPr>
          <w:lang w:val="ro-RO"/>
        </w:rPr>
      </w:pPr>
      <w:bookmarkStart w:id="31" w:name="bookmark43"/>
      <w:bookmarkEnd w:id="31"/>
      <w:r w:rsidRPr="0045647F">
        <w:rPr>
          <w:lang w:val="ro-RO"/>
        </w:rPr>
        <w:t>Coreso și TSCNET sunt două companii private exi</w:t>
      </w:r>
      <w:r>
        <w:rPr>
          <w:lang w:val="ro-RO"/>
        </w:rPr>
        <w:t>stente înființate de OTS ca RSC</w:t>
      </w:r>
      <w:r w:rsidRPr="0045647F">
        <w:rPr>
          <w:lang w:val="ro-RO"/>
        </w:rPr>
        <w:t>(I) în urmă cu mai bine de 10 ani.</w:t>
      </w:r>
    </w:p>
    <w:p w:rsidR="0045647F" w:rsidRPr="0045647F" w:rsidRDefault="0045647F" w:rsidP="0045647F">
      <w:pPr>
        <w:pStyle w:val="BodyText"/>
        <w:numPr>
          <w:ilvl w:val="0"/>
          <w:numId w:val="5"/>
        </w:numPr>
        <w:tabs>
          <w:tab w:val="left" w:pos="730"/>
        </w:tabs>
        <w:spacing w:after="160" w:line="254" w:lineRule="auto"/>
        <w:ind w:left="740" w:hanging="360"/>
        <w:jc w:val="both"/>
        <w:rPr>
          <w:lang w:val="ro-RO"/>
        </w:rPr>
      </w:pPr>
      <w:r w:rsidRPr="0045647F">
        <w:rPr>
          <w:lang w:val="ro-RO"/>
        </w:rPr>
        <w:t xml:space="preserve">Adresa </w:t>
      </w:r>
      <w:r>
        <w:rPr>
          <w:lang w:val="ro-RO"/>
        </w:rPr>
        <w:t>sediului social</w:t>
      </w:r>
      <w:r w:rsidRPr="0045647F">
        <w:rPr>
          <w:lang w:val="ro-RO"/>
        </w:rPr>
        <w:t xml:space="preserve"> a</w:t>
      </w:r>
      <w:r>
        <w:rPr>
          <w:lang w:val="ro-RO"/>
        </w:rPr>
        <w:t>l</w:t>
      </w:r>
      <w:r w:rsidRPr="0045647F">
        <w:rPr>
          <w:lang w:val="ro-RO"/>
        </w:rPr>
        <w:t xml:space="preserve"> Coreso este Cortenbergh Avenue, 71, 1000 Bruxelles, Belgia.</w:t>
      </w:r>
    </w:p>
    <w:p w:rsidR="0045647F" w:rsidRPr="0045647F" w:rsidRDefault="00B55E4A" w:rsidP="0045647F">
      <w:pPr>
        <w:pStyle w:val="BodyText"/>
        <w:numPr>
          <w:ilvl w:val="0"/>
          <w:numId w:val="5"/>
        </w:numPr>
        <w:tabs>
          <w:tab w:val="left" w:pos="730"/>
        </w:tabs>
        <w:spacing w:after="160" w:line="254" w:lineRule="auto"/>
        <w:ind w:left="740" w:hanging="360"/>
        <w:jc w:val="both"/>
        <w:rPr>
          <w:lang w:val="ro-RO"/>
        </w:rPr>
      </w:pPr>
      <w:r w:rsidRPr="0045647F">
        <w:rPr>
          <w:lang w:val="ro-RO"/>
        </w:rPr>
        <w:t xml:space="preserve">Adresa </w:t>
      </w:r>
      <w:r>
        <w:rPr>
          <w:lang w:val="ro-RO"/>
        </w:rPr>
        <w:t>sediului social</w:t>
      </w:r>
      <w:r w:rsidRPr="0045647F">
        <w:rPr>
          <w:lang w:val="ro-RO"/>
        </w:rPr>
        <w:t xml:space="preserve"> a</w:t>
      </w:r>
      <w:r>
        <w:rPr>
          <w:lang w:val="ro-RO"/>
        </w:rPr>
        <w:t>l</w:t>
      </w:r>
      <w:r w:rsidRPr="0045647F">
        <w:rPr>
          <w:lang w:val="ro-RO"/>
        </w:rPr>
        <w:t xml:space="preserve"> </w:t>
      </w:r>
      <w:r w:rsidR="0045647F" w:rsidRPr="0045647F">
        <w:rPr>
          <w:lang w:val="ro-RO"/>
        </w:rPr>
        <w:t>TSCNET este Dingolfinger Str. 3, 81673 M</w:t>
      </w:r>
      <w:r w:rsidRPr="00B55E4A">
        <w:t>ü</w:t>
      </w:r>
      <w:r w:rsidR="0045647F" w:rsidRPr="0045647F">
        <w:rPr>
          <w:lang w:val="ro-RO"/>
        </w:rPr>
        <w:t>nchen D</w:t>
      </w:r>
      <w:r>
        <w:rPr>
          <w:lang w:val="ro-RO"/>
        </w:rPr>
        <w:t>/</w:t>
      </w:r>
      <w:r w:rsidR="0045647F" w:rsidRPr="0045647F">
        <w:rPr>
          <w:lang w:val="ro-RO"/>
        </w:rPr>
        <w:t>Germania.</w:t>
      </w:r>
    </w:p>
    <w:p w:rsidR="006F0119" w:rsidRPr="0045647F" w:rsidRDefault="00B55E4A" w:rsidP="0045647F">
      <w:pPr>
        <w:pStyle w:val="BodyText"/>
        <w:numPr>
          <w:ilvl w:val="0"/>
          <w:numId w:val="5"/>
        </w:numPr>
        <w:tabs>
          <w:tab w:val="left" w:pos="730"/>
        </w:tabs>
        <w:spacing w:after="160" w:line="254" w:lineRule="auto"/>
        <w:ind w:left="740" w:hanging="360"/>
        <w:jc w:val="both"/>
        <w:rPr>
          <w:lang w:val="ro-RO"/>
        </w:rPr>
      </w:pPr>
      <w:r>
        <w:rPr>
          <w:lang w:val="ro-RO"/>
        </w:rPr>
        <w:t xml:space="preserve">Forma juridică a Coreso este naamloze </w:t>
      </w:r>
      <w:r w:rsidRPr="00B55E4A">
        <w:rPr>
          <w:rFonts w:asciiTheme="minorHAnsi" w:hAnsiTheme="minorHAnsi"/>
          <w:lang w:val="ro-RO"/>
        </w:rPr>
        <w:t>vennootschap/</w:t>
      </w:r>
      <w:r w:rsidRPr="00B55E4A">
        <w:rPr>
          <w:rFonts w:asciiTheme="minorHAnsi" w:eastAsia="Courier New" w:hAnsiTheme="minorHAnsi" w:cs="Arial"/>
          <w:bCs/>
          <w:color w:val="auto"/>
          <w:shd w:val="clear" w:color="auto" w:fill="FFFFFF"/>
        </w:rPr>
        <w:t>s</w:t>
      </w:r>
      <w:r w:rsidRPr="00B55E4A">
        <w:rPr>
          <w:rFonts w:asciiTheme="minorHAnsi" w:hAnsiTheme="minorHAnsi"/>
          <w:bCs/>
        </w:rPr>
        <w:t>ociété</w:t>
      </w:r>
      <w:r w:rsidRPr="00B55E4A">
        <w:rPr>
          <w:b/>
          <w:bCs/>
        </w:rPr>
        <w:t> </w:t>
      </w:r>
      <w:r w:rsidRPr="0045647F">
        <w:rPr>
          <w:lang w:val="ro-RO"/>
        </w:rPr>
        <w:t>ano</w:t>
      </w:r>
      <w:r>
        <w:rPr>
          <w:lang w:val="ro-RO"/>
        </w:rPr>
        <w:t xml:space="preserve">nyme </w:t>
      </w:r>
      <w:r w:rsidR="0045647F" w:rsidRPr="0045647F">
        <w:rPr>
          <w:lang w:val="ro-RO"/>
        </w:rPr>
        <w:t xml:space="preserve">în conformitate cu dreptul belgian. Forma juridică a Coreso este în conformitate cu articolul 35.3 din </w:t>
      </w:r>
      <w:r w:rsidR="0045647F" w:rsidRPr="0045647F">
        <w:rPr>
          <w:lang w:val="ro-RO"/>
        </w:rPr>
        <w:lastRenderedPageBreak/>
        <w:t xml:space="preserve">Regulamentul 2019/943 (și anexa II la Directiva (UE) 2017/1132 a Parlamentului European și a Consiliului din 14 iunie 2017 referitoare la anumite aspecte ale </w:t>
      </w:r>
      <w:r w:rsidR="008204DC">
        <w:rPr>
          <w:lang w:val="ro-RO"/>
        </w:rPr>
        <w:t xml:space="preserve">legii </w:t>
      </w:r>
      <w:r w:rsidR="0045647F" w:rsidRPr="0045647F">
        <w:rPr>
          <w:lang w:val="ro-RO"/>
        </w:rPr>
        <w:t>societăților comerciale, cu enumerarea tipuri</w:t>
      </w:r>
      <w:r w:rsidR="008204DC">
        <w:rPr>
          <w:lang w:val="ro-RO"/>
        </w:rPr>
        <w:t>lor</w:t>
      </w:r>
      <w:r w:rsidR="0045647F" w:rsidRPr="0045647F">
        <w:rPr>
          <w:lang w:val="ro-RO"/>
        </w:rPr>
        <w:t xml:space="preserve"> de companii acceptate în temeiul articolului 35.3 din Regulamentul 2019/943).</w:t>
      </w:r>
    </w:p>
    <w:p w:rsidR="006F0119" w:rsidRDefault="00460412" w:rsidP="00460412">
      <w:pPr>
        <w:pStyle w:val="BodyText"/>
        <w:numPr>
          <w:ilvl w:val="0"/>
          <w:numId w:val="5"/>
        </w:numPr>
        <w:tabs>
          <w:tab w:val="left" w:pos="733"/>
        </w:tabs>
        <w:spacing w:line="257" w:lineRule="auto"/>
        <w:ind w:left="740" w:hanging="360"/>
        <w:jc w:val="both"/>
      </w:pPr>
      <w:bookmarkStart w:id="32" w:name="bookmark47"/>
      <w:bookmarkEnd w:id="32"/>
      <w:r w:rsidRPr="00460412">
        <w:t xml:space="preserve">Forma juridică a TSCNET </w:t>
      </w:r>
      <w:proofErr w:type="gramStart"/>
      <w:r w:rsidRPr="00460412">
        <w:t>este</w:t>
      </w:r>
      <w:proofErr w:type="gramEnd"/>
      <w:r w:rsidRPr="00460412">
        <w:t xml:space="preserve"> un Gesellschaft mit beschrankter Haftung (GmbH) în conformitate cu dreptul german. Forma juridică a TSCNET este în conformitate cu articolul 35.3 din Regulamentul 2019/943 (și cu anexa II la Directiva (UE) 2017/1132 a Parlamentului European și a Consiliului din 14 iunie 2017 referitoare la anumite aspecte ale dreptului societăților, cu enumerarea tipuri de companii care sunt acceptate în temeiul articolului 35.3 din Regulamentul 2019/943).</w:t>
      </w:r>
    </w:p>
    <w:p w:rsidR="006F0119" w:rsidRPr="00460412" w:rsidRDefault="00460412" w:rsidP="00460412">
      <w:pPr>
        <w:pStyle w:val="BodyText"/>
        <w:numPr>
          <w:ilvl w:val="0"/>
          <w:numId w:val="5"/>
        </w:numPr>
        <w:tabs>
          <w:tab w:val="left" w:pos="733"/>
        </w:tabs>
        <w:spacing w:line="257" w:lineRule="auto"/>
        <w:ind w:left="740" w:hanging="360"/>
        <w:jc w:val="both"/>
        <w:rPr>
          <w:lang w:val="ro-RO"/>
        </w:rPr>
      </w:pPr>
      <w:bookmarkStart w:id="33" w:name="bookmark48"/>
      <w:bookmarkEnd w:id="33"/>
      <w:r w:rsidRPr="00460412">
        <w:rPr>
          <w:lang w:val="ro-RO"/>
        </w:rPr>
        <w:t xml:space="preserve">Coreso și TSCNET furnizează </w:t>
      </w:r>
      <w:r>
        <w:rPr>
          <w:lang w:val="ro-RO"/>
        </w:rPr>
        <w:t xml:space="preserve">sarcinile obligatorii </w:t>
      </w:r>
      <w:r w:rsidRPr="00460412">
        <w:rPr>
          <w:lang w:val="ro-RO"/>
        </w:rPr>
        <w:t xml:space="preserve">RSC </w:t>
      </w:r>
      <w:r>
        <w:rPr>
          <w:lang w:val="ro-RO"/>
        </w:rPr>
        <w:t>OTS</w:t>
      </w:r>
      <w:r w:rsidRPr="00460412">
        <w:rPr>
          <w:lang w:val="ro-RO"/>
        </w:rPr>
        <w:t xml:space="preserve"> din </w:t>
      </w:r>
      <w:r>
        <w:rPr>
          <w:lang w:val="ro-RO"/>
        </w:rPr>
        <w:t>CCR</w:t>
      </w:r>
      <w:r w:rsidRPr="00460412">
        <w:rPr>
          <w:lang w:val="ro-RO"/>
        </w:rPr>
        <w:t xml:space="preserve"> desemnate și din întreaga Europă.</w:t>
      </w:r>
    </w:p>
    <w:p w:rsidR="006F0119" w:rsidRDefault="00460412">
      <w:pPr>
        <w:pStyle w:val="BodyText"/>
        <w:numPr>
          <w:ilvl w:val="0"/>
          <w:numId w:val="5"/>
        </w:numPr>
        <w:tabs>
          <w:tab w:val="left" w:pos="733"/>
        </w:tabs>
        <w:spacing w:line="257" w:lineRule="auto"/>
        <w:ind w:firstLine="380"/>
      </w:pPr>
      <w:bookmarkStart w:id="34" w:name="bookmark49"/>
      <w:bookmarkEnd w:id="34"/>
      <w:r>
        <w:t>În prezent, acționarii</w:t>
      </w:r>
      <w:r w:rsidR="00103A36">
        <w:t xml:space="preserve"> Coreso </w:t>
      </w:r>
      <w:r>
        <w:t>sunt</w:t>
      </w:r>
      <w:r w:rsidR="00103A36">
        <w:t>:</w:t>
      </w:r>
    </w:p>
    <w:p w:rsidR="006F0119" w:rsidRDefault="00103A36">
      <w:pPr>
        <w:pStyle w:val="BodyText"/>
        <w:numPr>
          <w:ilvl w:val="0"/>
          <w:numId w:val="6"/>
        </w:numPr>
        <w:tabs>
          <w:tab w:val="left" w:pos="1461"/>
        </w:tabs>
        <w:spacing w:line="257" w:lineRule="auto"/>
        <w:ind w:left="1100"/>
      </w:pPr>
      <w:bookmarkStart w:id="35" w:name="bookmark50"/>
      <w:bookmarkEnd w:id="35"/>
      <w:r>
        <w:t>50Hertz</w:t>
      </w:r>
    </w:p>
    <w:p w:rsidR="006F0119" w:rsidRDefault="00103A36">
      <w:pPr>
        <w:pStyle w:val="BodyText"/>
        <w:numPr>
          <w:ilvl w:val="0"/>
          <w:numId w:val="6"/>
        </w:numPr>
        <w:tabs>
          <w:tab w:val="left" w:pos="1461"/>
        </w:tabs>
        <w:spacing w:line="257" w:lineRule="auto"/>
        <w:ind w:left="1100"/>
      </w:pPr>
      <w:bookmarkStart w:id="36" w:name="bookmark51"/>
      <w:bookmarkEnd w:id="36"/>
      <w:r>
        <w:t>EirGrid</w:t>
      </w:r>
    </w:p>
    <w:p w:rsidR="006F0119" w:rsidRDefault="00103A36">
      <w:pPr>
        <w:pStyle w:val="BodyText"/>
        <w:numPr>
          <w:ilvl w:val="0"/>
          <w:numId w:val="6"/>
        </w:numPr>
        <w:tabs>
          <w:tab w:val="left" w:pos="1461"/>
        </w:tabs>
        <w:spacing w:line="257" w:lineRule="auto"/>
        <w:ind w:left="1100"/>
      </w:pPr>
      <w:bookmarkStart w:id="37" w:name="bookmark52"/>
      <w:bookmarkEnd w:id="37"/>
      <w:r>
        <w:t>Elia</w:t>
      </w:r>
    </w:p>
    <w:p w:rsidR="006F0119" w:rsidRDefault="00103A36">
      <w:pPr>
        <w:pStyle w:val="BodyText"/>
        <w:numPr>
          <w:ilvl w:val="0"/>
          <w:numId w:val="6"/>
        </w:numPr>
        <w:tabs>
          <w:tab w:val="left" w:pos="1461"/>
        </w:tabs>
        <w:spacing w:line="257" w:lineRule="auto"/>
        <w:ind w:left="1100"/>
      </w:pPr>
      <w:bookmarkStart w:id="38" w:name="bookmark53"/>
      <w:bookmarkEnd w:id="38"/>
      <w:r>
        <w:t>NG ESO</w:t>
      </w:r>
    </w:p>
    <w:p w:rsidR="006F0119" w:rsidRDefault="00103A36">
      <w:pPr>
        <w:pStyle w:val="BodyText"/>
        <w:numPr>
          <w:ilvl w:val="0"/>
          <w:numId w:val="6"/>
        </w:numPr>
        <w:tabs>
          <w:tab w:val="left" w:pos="1461"/>
        </w:tabs>
        <w:spacing w:line="257" w:lineRule="auto"/>
        <w:ind w:left="1100"/>
      </w:pPr>
      <w:bookmarkStart w:id="39" w:name="bookmark54"/>
      <w:bookmarkEnd w:id="39"/>
      <w:r>
        <w:t>REE</w:t>
      </w:r>
    </w:p>
    <w:p w:rsidR="006F0119" w:rsidRDefault="00103A36">
      <w:pPr>
        <w:pStyle w:val="BodyText"/>
        <w:numPr>
          <w:ilvl w:val="0"/>
          <w:numId w:val="6"/>
        </w:numPr>
        <w:tabs>
          <w:tab w:val="left" w:pos="1461"/>
        </w:tabs>
        <w:spacing w:line="257" w:lineRule="auto"/>
        <w:ind w:left="1100"/>
      </w:pPr>
      <w:bookmarkStart w:id="40" w:name="bookmark55"/>
      <w:bookmarkEnd w:id="40"/>
      <w:r>
        <w:t>REN</w:t>
      </w:r>
    </w:p>
    <w:p w:rsidR="006F0119" w:rsidRDefault="00103A36">
      <w:pPr>
        <w:pStyle w:val="BodyText"/>
        <w:numPr>
          <w:ilvl w:val="0"/>
          <w:numId w:val="6"/>
        </w:numPr>
        <w:tabs>
          <w:tab w:val="left" w:pos="1461"/>
        </w:tabs>
        <w:spacing w:line="257" w:lineRule="auto"/>
        <w:ind w:left="1100"/>
      </w:pPr>
      <w:bookmarkStart w:id="41" w:name="bookmark56"/>
      <w:bookmarkEnd w:id="41"/>
      <w:r>
        <w:t>RTE</w:t>
      </w:r>
    </w:p>
    <w:p w:rsidR="006F0119" w:rsidRDefault="00103A36">
      <w:pPr>
        <w:pStyle w:val="BodyText"/>
        <w:numPr>
          <w:ilvl w:val="0"/>
          <w:numId w:val="6"/>
        </w:numPr>
        <w:tabs>
          <w:tab w:val="left" w:pos="1461"/>
        </w:tabs>
        <w:spacing w:line="257" w:lineRule="auto"/>
        <w:ind w:left="1100"/>
      </w:pPr>
      <w:bookmarkStart w:id="42" w:name="bookmark57"/>
      <w:bookmarkEnd w:id="42"/>
      <w:r>
        <w:t>SONI</w:t>
      </w:r>
    </w:p>
    <w:p w:rsidR="006F0119" w:rsidRDefault="00103A36">
      <w:pPr>
        <w:pStyle w:val="BodyText"/>
        <w:numPr>
          <w:ilvl w:val="0"/>
          <w:numId w:val="6"/>
        </w:numPr>
        <w:tabs>
          <w:tab w:val="left" w:pos="1461"/>
        </w:tabs>
        <w:spacing w:line="257" w:lineRule="auto"/>
        <w:ind w:left="1100"/>
      </w:pPr>
      <w:bookmarkStart w:id="43" w:name="bookmark58"/>
      <w:bookmarkEnd w:id="43"/>
      <w:r>
        <w:t>TERNA</w:t>
      </w:r>
    </w:p>
    <w:p w:rsidR="006F0119" w:rsidRDefault="00460412">
      <w:pPr>
        <w:pStyle w:val="BodyText"/>
        <w:numPr>
          <w:ilvl w:val="0"/>
          <w:numId w:val="5"/>
        </w:numPr>
        <w:tabs>
          <w:tab w:val="left" w:pos="733"/>
        </w:tabs>
        <w:spacing w:line="257" w:lineRule="auto"/>
        <w:ind w:firstLine="380"/>
      </w:pPr>
      <w:bookmarkStart w:id="44" w:name="bookmark59"/>
      <w:bookmarkEnd w:id="44"/>
      <w:r w:rsidRPr="00460412">
        <w:t xml:space="preserve">În prezent, acționarii </w:t>
      </w:r>
      <w:r w:rsidR="00103A36">
        <w:t xml:space="preserve">TSCNET </w:t>
      </w:r>
      <w:r>
        <w:t>sunt</w:t>
      </w:r>
      <w:r w:rsidR="00103A36">
        <w:t>:</w:t>
      </w:r>
    </w:p>
    <w:p w:rsidR="006F0119" w:rsidRDefault="00103A36">
      <w:pPr>
        <w:pStyle w:val="BodyText"/>
        <w:numPr>
          <w:ilvl w:val="0"/>
          <w:numId w:val="7"/>
        </w:numPr>
        <w:tabs>
          <w:tab w:val="left" w:pos="1461"/>
        </w:tabs>
        <w:ind w:left="1100"/>
      </w:pPr>
      <w:bookmarkStart w:id="45" w:name="bookmark60"/>
      <w:bookmarkEnd w:id="45"/>
      <w:r>
        <w:t>50Hertz</w:t>
      </w:r>
    </w:p>
    <w:p w:rsidR="006F0119" w:rsidRDefault="00103A36">
      <w:pPr>
        <w:pStyle w:val="BodyText"/>
        <w:numPr>
          <w:ilvl w:val="0"/>
          <w:numId w:val="7"/>
        </w:numPr>
        <w:tabs>
          <w:tab w:val="left" w:pos="1461"/>
        </w:tabs>
        <w:ind w:left="1100"/>
      </w:pPr>
      <w:bookmarkStart w:id="46" w:name="bookmark61"/>
      <w:bookmarkEnd w:id="46"/>
      <w:r>
        <w:t>Amprion</w:t>
      </w:r>
    </w:p>
    <w:p w:rsidR="006F0119" w:rsidRDefault="00103A36">
      <w:pPr>
        <w:pStyle w:val="BodyText"/>
        <w:numPr>
          <w:ilvl w:val="0"/>
          <w:numId w:val="7"/>
        </w:numPr>
        <w:tabs>
          <w:tab w:val="left" w:pos="1461"/>
        </w:tabs>
        <w:ind w:left="1100"/>
      </w:pPr>
      <w:bookmarkStart w:id="47" w:name="bookmark62"/>
      <w:bookmarkEnd w:id="47"/>
      <w:r>
        <w:t>APG</w:t>
      </w:r>
    </w:p>
    <w:p w:rsidR="006F0119" w:rsidRDefault="00103A36">
      <w:pPr>
        <w:pStyle w:val="BodyText"/>
        <w:numPr>
          <w:ilvl w:val="0"/>
          <w:numId w:val="7"/>
        </w:numPr>
        <w:tabs>
          <w:tab w:val="left" w:pos="1461"/>
        </w:tabs>
        <w:ind w:left="1100"/>
      </w:pPr>
      <w:bookmarkStart w:id="48" w:name="bookmark63"/>
      <w:bookmarkEnd w:id="48"/>
      <w:r>
        <w:t>CEPS</w:t>
      </w:r>
    </w:p>
    <w:p w:rsidR="006F0119" w:rsidRDefault="00103A36">
      <w:pPr>
        <w:pStyle w:val="BodyText"/>
        <w:numPr>
          <w:ilvl w:val="0"/>
          <w:numId w:val="7"/>
        </w:numPr>
        <w:tabs>
          <w:tab w:val="left" w:pos="1461"/>
        </w:tabs>
        <w:ind w:left="1100"/>
      </w:pPr>
      <w:bookmarkStart w:id="49" w:name="bookmark64"/>
      <w:bookmarkEnd w:id="49"/>
      <w:r>
        <w:t>ELES</w:t>
      </w:r>
    </w:p>
    <w:p w:rsidR="006F0119" w:rsidRDefault="00103A36">
      <w:pPr>
        <w:pStyle w:val="BodyText"/>
        <w:numPr>
          <w:ilvl w:val="0"/>
          <w:numId w:val="7"/>
        </w:numPr>
        <w:tabs>
          <w:tab w:val="left" w:pos="1461"/>
        </w:tabs>
        <w:ind w:left="1100"/>
      </w:pPr>
      <w:bookmarkStart w:id="50" w:name="bookmark65"/>
      <w:bookmarkEnd w:id="50"/>
      <w:r>
        <w:t>HOPS</w:t>
      </w:r>
    </w:p>
    <w:p w:rsidR="006F0119" w:rsidRDefault="00103A36">
      <w:pPr>
        <w:pStyle w:val="BodyText"/>
        <w:numPr>
          <w:ilvl w:val="0"/>
          <w:numId w:val="7"/>
        </w:numPr>
        <w:tabs>
          <w:tab w:val="left" w:pos="1461"/>
        </w:tabs>
        <w:ind w:left="1100"/>
      </w:pPr>
      <w:bookmarkStart w:id="51" w:name="bookmark66"/>
      <w:bookmarkEnd w:id="51"/>
      <w:r>
        <w:t>MAVIR</w:t>
      </w:r>
    </w:p>
    <w:p w:rsidR="006F0119" w:rsidRDefault="00103A36">
      <w:pPr>
        <w:pStyle w:val="BodyText"/>
        <w:numPr>
          <w:ilvl w:val="0"/>
          <w:numId w:val="7"/>
        </w:numPr>
        <w:tabs>
          <w:tab w:val="left" w:pos="1461"/>
        </w:tabs>
        <w:ind w:left="1100"/>
      </w:pPr>
      <w:bookmarkStart w:id="52" w:name="bookmark67"/>
      <w:bookmarkEnd w:id="52"/>
      <w:r>
        <w:t>PSE</w:t>
      </w:r>
    </w:p>
    <w:p w:rsidR="006F0119" w:rsidRDefault="00103A36">
      <w:pPr>
        <w:pStyle w:val="BodyText"/>
        <w:numPr>
          <w:ilvl w:val="0"/>
          <w:numId w:val="7"/>
        </w:numPr>
        <w:tabs>
          <w:tab w:val="left" w:pos="1461"/>
        </w:tabs>
        <w:ind w:left="1100"/>
      </w:pPr>
      <w:bookmarkStart w:id="53" w:name="bookmark68"/>
      <w:bookmarkEnd w:id="53"/>
      <w:r>
        <w:t>SEPS</w:t>
      </w:r>
    </w:p>
    <w:p w:rsidR="006F0119" w:rsidRDefault="00103A36">
      <w:pPr>
        <w:pStyle w:val="BodyText"/>
        <w:numPr>
          <w:ilvl w:val="0"/>
          <w:numId w:val="7"/>
        </w:numPr>
        <w:tabs>
          <w:tab w:val="left" w:pos="1461"/>
        </w:tabs>
        <w:ind w:left="1100"/>
      </w:pPr>
      <w:bookmarkStart w:id="54" w:name="bookmark69"/>
      <w:bookmarkEnd w:id="54"/>
      <w:r>
        <w:t>Swissgrid</w:t>
      </w:r>
    </w:p>
    <w:p w:rsidR="006F0119" w:rsidRDefault="00103A36">
      <w:pPr>
        <w:pStyle w:val="BodyText"/>
        <w:numPr>
          <w:ilvl w:val="0"/>
          <w:numId w:val="7"/>
        </w:numPr>
        <w:tabs>
          <w:tab w:val="left" w:pos="1461"/>
        </w:tabs>
        <w:ind w:left="1100"/>
      </w:pPr>
      <w:bookmarkStart w:id="55" w:name="bookmark70"/>
      <w:bookmarkEnd w:id="55"/>
      <w:r>
        <w:t>TenneT DE</w:t>
      </w:r>
    </w:p>
    <w:p w:rsidR="006F0119" w:rsidRDefault="00103A36">
      <w:pPr>
        <w:pStyle w:val="BodyText"/>
        <w:numPr>
          <w:ilvl w:val="0"/>
          <w:numId w:val="7"/>
        </w:numPr>
        <w:tabs>
          <w:tab w:val="left" w:pos="1461"/>
        </w:tabs>
        <w:ind w:left="1100"/>
      </w:pPr>
      <w:bookmarkStart w:id="56" w:name="bookmark71"/>
      <w:bookmarkEnd w:id="56"/>
      <w:r>
        <w:t>TenneT NL</w:t>
      </w:r>
    </w:p>
    <w:p w:rsidR="006F0119" w:rsidRDefault="00103A36">
      <w:pPr>
        <w:pStyle w:val="BodyText"/>
        <w:numPr>
          <w:ilvl w:val="0"/>
          <w:numId w:val="7"/>
        </w:numPr>
        <w:tabs>
          <w:tab w:val="left" w:pos="1502"/>
        </w:tabs>
        <w:ind w:left="1100"/>
      </w:pPr>
      <w:bookmarkStart w:id="57" w:name="bookmark72"/>
      <w:bookmarkEnd w:id="57"/>
      <w:r>
        <w:t>Transelectrica</w:t>
      </w:r>
    </w:p>
    <w:p w:rsidR="006F0119" w:rsidRDefault="00103A36">
      <w:pPr>
        <w:pStyle w:val="BodyText"/>
        <w:numPr>
          <w:ilvl w:val="0"/>
          <w:numId w:val="7"/>
        </w:numPr>
        <w:tabs>
          <w:tab w:val="left" w:pos="1461"/>
        </w:tabs>
        <w:spacing w:after="540"/>
        <w:ind w:left="1100"/>
      </w:pPr>
      <w:bookmarkStart w:id="58" w:name="bookmark73"/>
      <w:bookmarkEnd w:id="58"/>
      <w:r>
        <w:t>TransnetBW</w:t>
      </w:r>
    </w:p>
    <w:p w:rsidR="006F0119" w:rsidRDefault="00103A36">
      <w:pPr>
        <w:pStyle w:val="Heading20"/>
        <w:keepNext/>
        <w:keepLines/>
      </w:pPr>
      <w:bookmarkStart w:id="59" w:name="bookmark75"/>
      <w:bookmarkStart w:id="60" w:name="bookmark76"/>
      <w:bookmarkStart w:id="61" w:name="bookmark77"/>
      <w:bookmarkStart w:id="62" w:name="bookmark74"/>
      <w:r>
        <w:t>Artic</w:t>
      </w:r>
      <w:r w:rsidR="00A164CA">
        <w:t>olul</w:t>
      </w:r>
      <w:r>
        <w:t xml:space="preserve"> 4 </w:t>
      </w:r>
      <w:r w:rsidR="00460412">
        <w:t xml:space="preserve">Sediile </w:t>
      </w:r>
      <w:r>
        <w:t>RC</w:t>
      </w:r>
      <w:bookmarkEnd w:id="59"/>
      <w:bookmarkEnd w:id="60"/>
      <w:bookmarkEnd w:id="61"/>
      <w:bookmarkEnd w:id="62"/>
      <w:r w:rsidR="00460412">
        <w:t>C</w:t>
      </w:r>
    </w:p>
    <w:p w:rsidR="00460412" w:rsidRDefault="00460412">
      <w:pPr>
        <w:pStyle w:val="Heading20"/>
        <w:keepNext/>
        <w:keepLines/>
      </w:pPr>
    </w:p>
    <w:p w:rsidR="00460412" w:rsidRDefault="00460412" w:rsidP="00460412">
      <w:pPr>
        <w:pStyle w:val="BodyText"/>
        <w:numPr>
          <w:ilvl w:val="0"/>
          <w:numId w:val="8"/>
        </w:numPr>
        <w:tabs>
          <w:tab w:val="left" w:pos="733"/>
        </w:tabs>
        <w:spacing w:after="540" w:line="257" w:lineRule="auto"/>
        <w:ind w:left="740" w:hanging="360"/>
        <w:jc w:val="both"/>
        <w:rPr>
          <w:lang w:val="ro-RO"/>
        </w:rPr>
      </w:pPr>
      <w:bookmarkStart w:id="63" w:name="bookmark78"/>
      <w:bookmarkEnd w:id="63"/>
      <w:r w:rsidRPr="00460412">
        <w:rPr>
          <w:lang w:val="ro-RO"/>
        </w:rPr>
        <w:t xml:space="preserve">În aplicarea articolului 35.1a din Regulamentul 2019/943, </w:t>
      </w:r>
      <w:r>
        <w:rPr>
          <w:lang w:val="ro-RO"/>
        </w:rPr>
        <w:t>toți OTS</w:t>
      </w:r>
      <w:r w:rsidRPr="00460412">
        <w:rPr>
          <w:lang w:val="ro-RO"/>
        </w:rPr>
        <w:t xml:space="preserve"> din SOR </w:t>
      </w:r>
      <w:r>
        <w:rPr>
          <w:lang w:val="ro-RO"/>
        </w:rPr>
        <w:t>c</w:t>
      </w:r>
      <w:r w:rsidRPr="00460412">
        <w:rPr>
          <w:lang w:val="ro-RO"/>
        </w:rPr>
        <w:t>entral</w:t>
      </w:r>
      <w:r>
        <w:rPr>
          <w:lang w:val="ro-RO"/>
        </w:rPr>
        <w:t>ă</w:t>
      </w:r>
      <w:r w:rsidRPr="00460412">
        <w:rPr>
          <w:lang w:val="ro-RO"/>
        </w:rPr>
        <w:t xml:space="preserve"> confirmă faptul că stabilesc Coreso și TSCNET drept </w:t>
      </w:r>
      <w:r>
        <w:rPr>
          <w:lang w:val="ro-RO"/>
        </w:rPr>
        <w:t>RCC</w:t>
      </w:r>
      <w:r w:rsidRPr="00460412">
        <w:rPr>
          <w:lang w:val="ro-RO"/>
        </w:rPr>
        <w:t xml:space="preserve"> SOR central</w:t>
      </w:r>
      <w:r>
        <w:rPr>
          <w:lang w:val="ro-RO"/>
        </w:rPr>
        <w:t>ă</w:t>
      </w:r>
      <w:r w:rsidRPr="00460412">
        <w:rPr>
          <w:lang w:val="ro-RO"/>
        </w:rPr>
        <w:t xml:space="preserve"> cu sediul în Belgia și, respectiv, în Germania.</w:t>
      </w:r>
    </w:p>
    <w:p w:rsidR="006F0119" w:rsidRPr="00460412" w:rsidRDefault="00460412" w:rsidP="00460412">
      <w:pPr>
        <w:pStyle w:val="BodyText"/>
        <w:numPr>
          <w:ilvl w:val="0"/>
          <w:numId w:val="8"/>
        </w:numPr>
        <w:tabs>
          <w:tab w:val="left" w:pos="733"/>
        </w:tabs>
        <w:spacing w:after="540" w:line="257" w:lineRule="auto"/>
        <w:ind w:left="740" w:hanging="360"/>
        <w:jc w:val="both"/>
        <w:rPr>
          <w:lang w:val="ro-RO"/>
        </w:rPr>
      </w:pPr>
      <w:r w:rsidRPr="00460412">
        <w:rPr>
          <w:lang w:val="ro-RO"/>
        </w:rPr>
        <w:t>Coreso și TSCNET își vor menține adresa înregistrată și formele legale existente, astfel cum sunt elaborate la articolul 3.</w:t>
      </w:r>
    </w:p>
    <w:p w:rsidR="006F0119" w:rsidRDefault="00103A36">
      <w:pPr>
        <w:pStyle w:val="Heading20"/>
        <w:keepNext/>
        <w:keepLines/>
      </w:pPr>
      <w:bookmarkStart w:id="64" w:name="bookmark81"/>
      <w:bookmarkStart w:id="65" w:name="bookmark82"/>
      <w:bookmarkStart w:id="66" w:name="bookmark83"/>
      <w:bookmarkStart w:id="67" w:name="bookmark80"/>
      <w:r>
        <w:lastRenderedPageBreak/>
        <w:t>Artic</w:t>
      </w:r>
      <w:r w:rsidR="00A164CA">
        <w:t>olul</w:t>
      </w:r>
      <w:r>
        <w:t xml:space="preserve"> 5 </w:t>
      </w:r>
      <w:bookmarkEnd w:id="64"/>
      <w:bookmarkEnd w:id="65"/>
      <w:bookmarkEnd w:id="66"/>
      <w:bookmarkEnd w:id="67"/>
      <w:r w:rsidR="00763F82">
        <w:t>OTS participanți</w:t>
      </w:r>
    </w:p>
    <w:p w:rsidR="00763F82" w:rsidRPr="00763F82" w:rsidRDefault="00763F82" w:rsidP="00763F82">
      <w:pPr>
        <w:pStyle w:val="BodyText"/>
        <w:numPr>
          <w:ilvl w:val="0"/>
          <w:numId w:val="9"/>
        </w:numPr>
        <w:tabs>
          <w:tab w:val="left" w:pos="751"/>
        </w:tabs>
        <w:spacing w:line="257" w:lineRule="auto"/>
        <w:ind w:left="740" w:hanging="360"/>
        <w:jc w:val="both"/>
        <w:rPr>
          <w:lang w:val="ro-RO"/>
        </w:rPr>
      </w:pPr>
      <w:bookmarkStart w:id="68" w:name="bookmark84"/>
      <w:bookmarkEnd w:id="68"/>
      <w:r w:rsidRPr="00763F82">
        <w:rPr>
          <w:lang w:val="ro-RO"/>
        </w:rPr>
        <w:t xml:space="preserve">În calitate de companii private </w:t>
      </w:r>
      <w:r>
        <w:rPr>
          <w:lang w:val="ro-RO"/>
        </w:rPr>
        <w:t>cu sediul în state membre</w:t>
      </w:r>
      <w:r w:rsidRPr="00763F82">
        <w:rPr>
          <w:lang w:val="ro-RO"/>
        </w:rPr>
        <w:t xml:space="preserve"> UE, </w:t>
      </w:r>
      <w:r>
        <w:rPr>
          <w:lang w:val="ro-RO"/>
        </w:rPr>
        <w:t>RCC</w:t>
      </w:r>
      <w:r w:rsidRPr="00763F82">
        <w:rPr>
          <w:lang w:val="ro-RO"/>
        </w:rPr>
        <w:t xml:space="preserve"> determină componența acționariatului lor în mod autonom, ținând cont de orice legislație comunitară și națională aplicabilă. Prin urmare, în măsura permisă de legislația națională aplicabilă, acționar</w:t>
      </w:r>
      <w:r>
        <w:rPr>
          <w:lang w:val="ro-RO"/>
        </w:rPr>
        <w:t>iatul</w:t>
      </w:r>
      <w:r w:rsidRPr="00763F82">
        <w:rPr>
          <w:lang w:val="ro-RO"/>
        </w:rPr>
        <w:t xml:space="preserve"> RCC poate include atât OTS din statele membre </w:t>
      </w:r>
      <w:r>
        <w:rPr>
          <w:lang w:val="ro-RO"/>
        </w:rPr>
        <w:t>UE, cât și OTS din state</w:t>
      </w:r>
      <w:r w:rsidRPr="00763F82">
        <w:rPr>
          <w:lang w:val="ro-RO"/>
        </w:rPr>
        <w:t xml:space="preserve"> </w:t>
      </w:r>
      <w:r>
        <w:rPr>
          <w:lang w:val="ro-RO"/>
        </w:rPr>
        <w:t>care nu sunt membre UE</w:t>
      </w:r>
      <w:r w:rsidRPr="00763F82">
        <w:rPr>
          <w:lang w:val="ro-RO"/>
        </w:rPr>
        <w:t>.</w:t>
      </w:r>
    </w:p>
    <w:p w:rsidR="006F0119" w:rsidRPr="00763F82" w:rsidRDefault="00763F82" w:rsidP="00763F82">
      <w:pPr>
        <w:pStyle w:val="BodyText"/>
        <w:numPr>
          <w:ilvl w:val="0"/>
          <w:numId w:val="9"/>
        </w:numPr>
        <w:tabs>
          <w:tab w:val="left" w:pos="751"/>
        </w:tabs>
        <w:spacing w:line="257" w:lineRule="auto"/>
        <w:ind w:left="740" w:hanging="360"/>
        <w:jc w:val="both"/>
        <w:rPr>
          <w:lang w:val="ro-RO"/>
        </w:rPr>
      </w:pPr>
      <w:r w:rsidRPr="00763F82">
        <w:rPr>
          <w:lang w:val="ro-RO"/>
        </w:rPr>
        <w:t>OTS participa</w:t>
      </w:r>
      <w:r>
        <w:rPr>
          <w:lang w:val="ro-RO"/>
        </w:rPr>
        <w:t>nți</w:t>
      </w:r>
      <w:r w:rsidRPr="00763F82">
        <w:rPr>
          <w:lang w:val="ro-RO"/>
        </w:rPr>
        <w:t xml:space="preserve"> sunt toți acționarii actuali ai Coreso și TSCNET. Aceasta înseamnă că lista </w:t>
      </w:r>
      <w:r>
        <w:rPr>
          <w:lang w:val="ro-RO"/>
        </w:rPr>
        <w:t>OTS participanți</w:t>
      </w:r>
      <w:r w:rsidRPr="00763F82">
        <w:rPr>
          <w:lang w:val="ro-RO"/>
        </w:rPr>
        <w:t xml:space="preserve"> pentru fiecare RCC este </w:t>
      </w:r>
      <w:r>
        <w:rPr>
          <w:lang w:val="ro-RO"/>
        </w:rPr>
        <w:t>aceeași</w:t>
      </w:r>
      <w:r w:rsidRPr="00763F82">
        <w:rPr>
          <w:lang w:val="ro-RO"/>
        </w:rPr>
        <w:t xml:space="preserve"> cu lista acționarilor Coreso și TSCNET (a se vedea articolul 3).</w:t>
      </w:r>
    </w:p>
    <w:p w:rsidR="006F0119" w:rsidRDefault="00763F82">
      <w:pPr>
        <w:pStyle w:val="BodyText"/>
        <w:numPr>
          <w:ilvl w:val="0"/>
          <w:numId w:val="9"/>
        </w:numPr>
        <w:tabs>
          <w:tab w:val="left" w:pos="751"/>
        </w:tabs>
        <w:spacing w:line="257" w:lineRule="auto"/>
        <w:ind w:firstLine="380"/>
        <w:jc w:val="both"/>
      </w:pPr>
      <w:bookmarkStart w:id="69" w:name="bookmark86"/>
      <w:bookmarkEnd w:id="69"/>
      <w:r>
        <w:t>În prezent, OTS participanți în RCC Coreso:</w:t>
      </w:r>
    </w:p>
    <w:p w:rsidR="006F0119" w:rsidRDefault="00103A36">
      <w:pPr>
        <w:pStyle w:val="BodyText"/>
        <w:numPr>
          <w:ilvl w:val="0"/>
          <w:numId w:val="10"/>
        </w:numPr>
        <w:tabs>
          <w:tab w:val="left" w:pos="1425"/>
        </w:tabs>
        <w:spacing w:line="257" w:lineRule="auto"/>
        <w:ind w:left="1060"/>
        <w:jc w:val="both"/>
      </w:pPr>
      <w:bookmarkStart w:id="70" w:name="bookmark87"/>
      <w:bookmarkEnd w:id="70"/>
      <w:r>
        <w:t>50Hertz</w:t>
      </w:r>
    </w:p>
    <w:p w:rsidR="006F0119" w:rsidRDefault="00103A36">
      <w:pPr>
        <w:pStyle w:val="BodyText"/>
        <w:numPr>
          <w:ilvl w:val="0"/>
          <w:numId w:val="10"/>
        </w:numPr>
        <w:tabs>
          <w:tab w:val="left" w:pos="1425"/>
        </w:tabs>
        <w:spacing w:line="257" w:lineRule="auto"/>
        <w:ind w:left="1060"/>
        <w:jc w:val="both"/>
      </w:pPr>
      <w:bookmarkStart w:id="71" w:name="bookmark88"/>
      <w:bookmarkEnd w:id="71"/>
      <w:r>
        <w:t>EirGrid</w:t>
      </w:r>
    </w:p>
    <w:p w:rsidR="006F0119" w:rsidRDefault="00103A36">
      <w:pPr>
        <w:pStyle w:val="BodyText"/>
        <w:numPr>
          <w:ilvl w:val="0"/>
          <w:numId w:val="10"/>
        </w:numPr>
        <w:tabs>
          <w:tab w:val="left" w:pos="1425"/>
        </w:tabs>
        <w:spacing w:line="257" w:lineRule="auto"/>
        <w:ind w:left="1060"/>
        <w:jc w:val="both"/>
      </w:pPr>
      <w:bookmarkStart w:id="72" w:name="bookmark89"/>
      <w:bookmarkEnd w:id="72"/>
      <w:r>
        <w:t>Elia</w:t>
      </w:r>
    </w:p>
    <w:p w:rsidR="006F0119" w:rsidRDefault="00103A36">
      <w:pPr>
        <w:pStyle w:val="BodyText"/>
        <w:numPr>
          <w:ilvl w:val="0"/>
          <w:numId w:val="10"/>
        </w:numPr>
        <w:tabs>
          <w:tab w:val="left" w:pos="1425"/>
        </w:tabs>
        <w:spacing w:line="257" w:lineRule="auto"/>
        <w:ind w:left="1060"/>
        <w:jc w:val="both"/>
      </w:pPr>
      <w:bookmarkStart w:id="73" w:name="bookmark90"/>
      <w:bookmarkEnd w:id="73"/>
      <w:r>
        <w:t>NG ESO</w:t>
      </w:r>
    </w:p>
    <w:p w:rsidR="006F0119" w:rsidRDefault="00103A36">
      <w:pPr>
        <w:pStyle w:val="BodyText"/>
        <w:numPr>
          <w:ilvl w:val="0"/>
          <w:numId w:val="10"/>
        </w:numPr>
        <w:tabs>
          <w:tab w:val="left" w:pos="1425"/>
        </w:tabs>
        <w:spacing w:line="257" w:lineRule="auto"/>
        <w:ind w:left="1060"/>
        <w:jc w:val="both"/>
      </w:pPr>
      <w:bookmarkStart w:id="74" w:name="bookmark91"/>
      <w:bookmarkEnd w:id="74"/>
      <w:r>
        <w:t>REE</w:t>
      </w:r>
    </w:p>
    <w:p w:rsidR="006F0119" w:rsidRDefault="00103A36">
      <w:pPr>
        <w:pStyle w:val="BodyText"/>
        <w:numPr>
          <w:ilvl w:val="0"/>
          <w:numId w:val="10"/>
        </w:numPr>
        <w:tabs>
          <w:tab w:val="left" w:pos="1425"/>
        </w:tabs>
        <w:spacing w:line="257" w:lineRule="auto"/>
        <w:ind w:left="1060"/>
        <w:jc w:val="both"/>
      </w:pPr>
      <w:bookmarkStart w:id="75" w:name="bookmark92"/>
      <w:bookmarkEnd w:id="75"/>
      <w:r>
        <w:t>REN</w:t>
      </w:r>
    </w:p>
    <w:p w:rsidR="006F0119" w:rsidRDefault="00103A36">
      <w:pPr>
        <w:pStyle w:val="BodyText"/>
        <w:numPr>
          <w:ilvl w:val="0"/>
          <w:numId w:val="10"/>
        </w:numPr>
        <w:tabs>
          <w:tab w:val="left" w:pos="1425"/>
        </w:tabs>
        <w:spacing w:line="257" w:lineRule="auto"/>
        <w:ind w:left="1060"/>
        <w:jc w:val="both"/>
      </w:pPr>
      <w:bookmarkStart w:id="76" w:name="bookmark93"/>
      <w:bookmarkEnd w:id="76"/>
      <w:r>
        <w:t>RTE</w:t>
      </w:r>
    </w:p>
    <w:p w:rsidR="006F0119" w:rsidRDefault="00103A36">
      <w:pPr>
        <w:pStyle w:val="BodyText"/>
        <w:numPr>
          <w:ilvl w:val="0"/>
          <w:numId w:val="10"/>
        </w:numPr>
        <w:tabs>
          <w:tab w:val="left" w:pos="1425"/>
        </w:tabs>
        <w:spacing w:line="257" w:lineRule="auto"/>
        <w:ind w:left="1060"/>
        <w:jc w:val="both"/>
      </w:pPr>
      <w:bookmarkStart w:id="77" w:name="bookmark94"/>
      <w:bookmarkEnd w:id="77"/>
      <w:r>
        <w:t>SONI</w:t>
      </w:r>
    </w:p>
    <w:p w:rsidR="006F0119" w:rsidRDefault="00103A36">
      <w:pPr>
        <w:pStyle w:val="BodyText"/>
        <w:numPr>
          <w:ilvl w:val="0"/>
          <w:numId w:val="10"/>
        </w:numPr>
        <w:tabs>
          <w:tab w:val="left" w:pos="1425"/>
        </w:tabs>
        <w:spacing w:line="257" w:lineRule="auto"/>
        <w:ind w:left="1060"/>
        <w:jc w:val="both"/>
      </w:pPr>
      <w:bookmarkStart w:id="78" w:name="bookmark95"/>
      <w:bookmarkEnd w:id="78"/>
      <w:r>
        <w:t>TERNA</w:t>
      </w:r>
    </w:p>
    <w:p w:rsidR="006F0119" w:rsidRDefault="00763F82">
      <w:pPr>
        <w:pStyle w:val="BodyText"/>
        <w:numPr>
          <w:ilvl w:val="0"/>
          <w:numId w:val="9"/>
        </w:numPr>
        <w:tabs>
          <w:tab w:val="left" w:pos="751"/>
        </w:tabs>
        <w:spacing w:after="40" w:line="257" w:lineRule="auto"/>
        <w:ind w:firstLine="380"/>
        <w:jc w:val="both"/>
      </w:pPr>
      <w:bookmarkStart w:id="79" w:name="bookmark96"/>
      <w:bookmarkEnd w:id="79"/>
      <w:r>
        <w:t xml:space="preserve">În prezent, OTS participanți în RCC </w:t>
      </w:r>
      <w:r w:rsidR="00103A36">
        <w:t>TSCNET:</w:t>
      </w:r>
    </w:p>
    <w:tbl>
      <w:tblPr>
        <w:tblOverlap w:val="never"/>
        <w:tblW w:w="0" w:type="auto"/>
        <w:tblInd w:w="994" w:type="dxa"/>
        <w:tblLayout w:type="fixed"/>
        <w:tblCellMar>
          <w:left w:w="10" w:type="dxa"/>
          <w:right w:w="10" w:type="dxa"/>
        </w:tblCellMar>
        <w:tblLook w:val="0000" w:firstRow="0" w:lastRow="0" w:firstColumn="0" w:lastColumn="0" w:noHBand="0" w:noVBand="0"/>
      </w:tblPr>
      <w:tblGrid>
        <w:gridCol w:w="288"/>
        <w:gridCol w:w="1378"/>
      </w:tblGrid>
      <w:tr w:rsidR="006F0119" w:rsidTr="002F3D5C">
        <w:trPr>
          <w:trHeight w:hRule="exact" w:val="245"/>
        </w:trPr>
        <w:tc>
          <w:tcPr>
            <w:tcW w:w="288" w:type="dxa"/>
            <w:shd w:val="clear" w:color="auto" w:fill="FFFFFF"/>
          </w:tcPr>
          <w:p w:rsidR="006F0119" w:rsidRDefault="00103A36">
            <w:pPr>
              <w:pStyle w:val="Other0"/>
              <w:jc w:val="both"/>
            </w:pPr>
            <w:r>
              <w:t>a.</w:t>
            </w:r>
          </w:p>
        </w:tc>
        <w:tc>
          <w:tcPr>
            <w:tcW w:w="1378" w:type="dxa"/>
            <w:shd w:val="clear" w:color="auto" w:fill="FFFFFF"/>
          </w:tcPr>
          <w:p w:rsidR="006F0119" w:rsidRDefault="00103A36">
            <w:pPr>
              <w:pStyle w:val="Other0"/>
            </w:pPr>
            <w:r>
              <w:t>50Hertz</w:t>
            </w:r>
          </w:p>
        </w:tc>
      </w:tr>
      <w:tr w:rsidR="006F0119" w:rsidTr="002F3D5C">
        <w:trPr>
          <w:trHeight w:hRule="exact" w:val="302"/>
        </w:trPr>
        <w:tc>
          <w:tcPr>
            <w:tcW w:w="288" w:type="dxa"/>
            <w:shd w:val="clear" w:color="auto" w:fill="FFFFFF"/>
            <w:vAlign w:val="center"/>
          </w:tcPr>
          <w:p w:rsidR="006F0119" w:rsidRDefault="00103A36">
            <w:pPr>
              <w:pStyle w:val="Other0"/>
              <w:jc w:val="both"/>
            </w:pPr>
            <w:r>
              <w:t>b.</w:t>
            </w:r>
          </w:p>
        </w:tc>
        <w:tc>
          <w:tcPr>
            <w:tcW w:w="1378" w:type="dxa"/>
            <w:shd w:val="clear" w:color="auto" w:fill="FFFFFF"/>
            <w:vAlign w:val="center"/>
          </w:tcPr>
          <w:p w:rsidR="006F0119" w:rsidRDefault="00103A36">
            <w:pPr>
              <w:pStyle w:val="Other0"/>
            </w:pPr>
            <w:r>
              <w:t>Amprion</w:t>
            </w:r>
          </w:p>
        </w:tc>
      </w:tr>
      <w:tr w:rsidR="006F0119" w:rsidTr="002F3D5C">
        <w:trPr>
          <w:trHeight w:hRule="exact" w:val="254"/>
        </w:trPr>
        <w:tc>
          <w:tcPr>
            <w:tcW w:w="288" w:type="dxa"/>
            <w:shd w:val="clear" w:color="auto" w:fill="FFFFFF"/>
            <w:vAlign w:val="center"/>
          </w:tcPr>
          <w:p w:rsidR="006F0119" w:rsidRDefault="00103A36">
            <w:pPr>
              <w:pStyle w:val="Other0"/>
              <w:jc w:val="both"/>
            </w:pPr>
            <w:r>
              <w:t>c.</w:t>
            </w:r>
          </w:p>
        </w:tc>
        <w:tc>
          <w:tcPr>
            <w:tcW w:w="1378" w:type="dxa"/>
            <w:shd w:val="clear" w:color="auto" w:fill="FFFFFF"/>
            <w:vAlign w:val="center"/>
          </w:tcPr>
          <w:p w:rsidR="006F0119" w:rsidRDefault="00103A36">
            <w:pPr>
              <w:pStyle w:val="Other0"/>
            </w:pPr>
            <w:r>
              <w:t>APG</w:t>
            </w:r>
          </w:p>
        </w:tc>
      </w:tr>
      <w:tr w:rsidR="006F0119" w:rsidTr="002F3D5C">
        <w:trPr>
          <w:trHeight w:hRule="exact" w:val="307"/>
        </w:trPr>
        <w:tc>
          <w:tcPr>
            <w:tcW w:w="288" w:type="dxa"/>
            <w:shd w:val="clear" w:color="auto" w:fill="FFFFFF"/>
            <w:vAlign w:val="center"/>
          </w:tcPr>
          <w:p w:rsidR="006F0119" w:rsidRDefault="00103A36">
            <w:pPr>
              <w:pStyle w:val="Other0"/>
              <w:jc w:val="both"/>
            </w:pPr>
            <w:r>
              <w:t>d.</w:t>
            </w:r>
          </w:p>
        </w:tc>
        <w:tc>
          <w:tcPr>
            <w:tcW w:w="1378" w:type="dxa"/>
            <w:shd w:val="clear" w:color="auto" w:fill="FFFFFF"/>
            <w:vAlign w:val="center"/>
          </w:tcPr>
          <w:p w:rsidR="006F0119" w:rsidRDefault="00103A36">
            <w:pPr>
              <w:pStyle w:val="Other0"/>
            </w:pPr>
            <w:r>
              <w:t>CEPS</w:t>
            </w:r>
          </w:p>
        </w:tc>
      </w:tr>
      <w:tr w:rsidR="006F0119" w:rsidTr="002F3D5C">
        <w:trPr>
          <w:trHeight w:hRule="exact" w:val="288"/>
        </w:trPr>
        <w:tc>
          <w:tcPr>
            <w:tcW w:w="288" w:type="dxa"/>
            <w:shd w:val="clear" w:color="auto" w:fill="FFFFFF"/>
            <w:vAlign w:val="center"/>
          </w:tcPr>
          <w:p w:rsidR="006F0119" w:rsidRDefault="00103A36">
            <w:pPr>
              <w:pStyle w:val="Other0"/>
              <w:jc w:val="both"/>
            </w:pPr>
            <w:r>
              <w:t>e.</w:t>
            </w:r>
          </w:p>
        </w:tc>
        <w:tc>
          <w:tcPr>
            <w:tcW w:w="1378" w:type="dxa"/>
            <w:shd w:val="clear" w:color="auto" w:fill="FFFFFF"/>
            <w:vAlign w:val="center"/>
          </w:tcPr>
          <w:p w:rsidR="006F0119" w:rsidRDefault="00103A36">
            <w:pPr>
              <w:pStyle w:val="Other0"/>
            </w:pPr>
            <w:r>
              <w:t>ELES</w:t>
            </w:r>
          </w:p>
        </w:tc>
      </w:tr>
      <w:tr w:rsidR="006F0119" w:rsidTr="002F3D5C">
        <w:trPr>
          <w:trHeight w:hRule="exact" w:val="293"/>
        </w:trPr>
        <w:tc>
          <w:tcPr>
            <w:tcW w:w="288" w:type="dxa"/>
            <w:shd w:val="clear" w:color="auto" w:fill="FFFFFF"/>
            <w:vAlign w:val="center"/>
          </w:tcPr>
          <w:p w:rsidR="006F0119" w:rsidRDefault="00103A36">
            <w:pPr>
              <w:pStyle w:val="Other0"/>
              <w:jc w:val="both"/>
            </w:pPr>
            <w:r>
              <w:t>f.</w:t>
            </w:r>
          </w:p>
        </w:tc>
        <w:tc>
          <w:tcPr>
            <w:tcW w:w="1378" w:type="dxa"/>
            <w:shd w:val="clear" w:color="auto" w:fill="FFFFFF"/>
            <w:vAlign w:val="center"/>
          </w:tcPr>
          <w:p w:rsidR="006F0119" w:rsidRDefault="00103A36">
            <w:pPr>
              <w:pStyle w:val="Other0"/>
            </w:pPr>
            <w:r>
              <w:t>HOPS</w:t>
            </w:r>
          </w:p>
        </w:tc>
      </w:tr>
      <w:tr w:rsidR="006F0119" w:rsidTr="002F3D5C">
        <w:trPr>
          <w:trHeight w:hRule="exact" w:val="293"/>
        </w:trPr>
        <w:tc>
          <w:tcPr>
            <w:tcW w:w="288" w:type="dxa"/>
            <w:shd w:val="clear" w:color="auto" w:fill="FFFFFF"/>
            <w:vAlign w:val="center"/>
          </w:tcPr>
          <w:p w:rsidR="006F0119" w:rsidRDefault="00103A36">
            <w:pPr>
              <w:pStyle w:val="Other0"/>
              <w:jc w:val="both"/>
            </w:pPr>
            <w:r>
              <w:t>g.</w:t>
            </w:r>
          </w:p>
        </w:tc>
        <w:tc>
          <w:tcPr>
            <w:tcW w:w="1378" w:type="dxa"/>
            <w:shd w:val="clear" w:color="auto" w:fill="FFFFFF"/>
            <w:vAlign w:val="center"/>
          </w:tcPr>
          <w:p w:rsidR="006F0119" w:rsidRDefault="00103A36">
            <w:pPr>
              <w:pStyle w:val="Other0"/>
            </w:pPr>
            <w:r>
              <w:t>MAVIR</w:t>
            </w:r>
          </w:p>
        </w:tc>
      </w:tr>
      <w:tr w:rsidR="006F0119" w:rsidTr="002F3D5C">
        <w:trPr>
          <w:trHeight w:hRule="exact" w:val="288"/>
        </w:trPr>
        <w:tc>
          <w:tcPr>
            <w:tcW w:w="288" w:type="dxa"/>
            <w:shd w:val="clear" w:color="auto" w:fill="FFFFFF"/>
            <w:vAlign w:val="center"/>
          </w:tcPr>
          <w:p w:rsidR="006F0119" w:rsidRDefault="00103A36">
            <w:pPr>
              <w:pStyle w:val="Other0"/>
              <w:jc w:val="both"/>
            </w:pPr>
            <w:r>
              <w:t>h.</w:t>
            </w:r>
          </w:p>
        </w:tc>
        <w:tc>
          <w:tcPr>
            <w:tcW w:w="1378" w:type="dxa"/>
            <w:shd w:val="clear" w:color="auto" w:fill="FFFFFF"/>
            <w:vAlign w:val="center"/>
          </w:tcPr>
          <w:p w:rsidR="006F0119" w:rsidRDefault="00103A36">
            <w:pPr>
              <w:pStyle w:val="Other0"/>
            </w:pPr>
            <w:r>
              <w:t>PSE</w:t>
            </w:r>
          </w:p>
        </w:tc>
      </w:tr>
      <w:tr w:rsidR="006F0119" w:rsidTr="002F3D5C">
        <w:trPr>
          <w:trHeight w:hRule="exact" w:val="288"/>
        </w:trPr>
        <w:tc>
          <w:tcPr>
            <w:tcW w:w="288" w:type="dxa"/>
            <w:shd w:val="clear" w:color="auto" w:fill="FFFFFF"/>
            <w:vAlign w:val="center"/>
          </w:tcPr>
          <w:p w:rsidR="006F0119" w:rsidRDefault="00103A36">
            <w:pPr>
              <w:pStyle w:val="Other0"/>
              <w:jc w:val="both"/>
            </w:pPr>
            <w:r>
              <w:t>i.</w:t>
            </w:r>
          </w:p>
        </w:tc>
        <w:tc>
          <w:tcPr>
            <w:tcW w:w="1378" w:type="dxa"/>
            <w:shd w:val="clear" w:color="auto" w:fill="FFFFFF"/>
            <w:vAlign w:val="center"/>
          </w:tcPr>
          <w:p w:rsidR="006F0119" w:rsidRDefault="00103A36">
            <w:pPr>
              <w:pStyle w:val="Other0"/>
            </w:pPr>
            <w:r>
              <w:t>SEPS</w:t>
            </w:r>
          </w:p>
        </w:tc>
      </w:tr>
      <w:tr w:rsidR="006F0119" w:rsidTr="002F3D5C">
        <w:trPr>
          <w:trHeight w:hRule="exact" w:val="307"/>
        </w:trPr>
        <w:tc>
          <w:tcPr>
            <w:tcW w:w="288" w:type="dxa"/>
            <w:shd w:val="clear" w:color="auto" w:fill="FFFFFF"/>
            <w:vAlign w:val="bottom"/>
          </w:tcPr>
          <w:p w:rsidR="006F0119" w:rsidRDefault="00103A36">
            <w:pPr>
              <w:pStyle w:val="Other0"/>
              <w:jc w:val="both"/>
            </w:pPr>
            <w:r>
              <w:t>j.</w:t>
            </w:r>
          </w:p>
        </w:tc>
        <w:tc>
          <w:tcPr>
            <w:tcW w:w="1378" w:type="dxa"/>
            <w:shd w:val="clear" w:color="auto" w:fill="FFFFFF"/>
            <w:vAlign w:val="bottom"/>
          </w:tcPr>
          <w:p w:rsidR="006F0119" w:rsidRDefault="00103A36">
            <w:pPr>
              <w:pStyle w:val="Other0"/>
            </w:pPr>
            <w:r>
              <w:t>Swissgrid</w:t>
            </w:r>
          </w:p>
        </w:tc>
      </w:tr>
      <w:tr w:rsidR="006F0119" w:rsidTr="002F3D5C">
        <w:trPr>
          <w:trHeight w:hRule="exact" w:val="274"/>
        </w:trPr>
        <w:tc>
          <w:tcPr>
            <w:tcW w:w="288" w:type="dxa"/>
            <w:shd w:val="clear" w:color="auto" w:fill="FFFFFF"/>
          </w:tcPr>
          <w:p w:rsidR="006F0119" w:rsidRDefault="00103A36">
            <w:pPr>
              <w:pStyle w:val="Other0"/>
              <w:jc w:val="both"/>
            </w:pPr>
            <w:r>
              <w:t>k.</w:t>
            </w:r>
          </w:p>
        </w:tc>
        <w:tc>
          <w:tcPr>
            <w:tcW w:w="1378" w:type="dxa"/>
            <w:shd w:val="clear" w:color="auto" w:fill="FFFFFF"/>
          </w:tcPr>
          <w:p w:rsidR="006F0119" w:rsidRDefault="00103A36">
            <w:pPr>
              <w:pStyle w:val="Other0"/>
            </w:pPr>
            <w:r>
              <w:t>TenneT DE</w:t>
            </w:r>
          </w:p>
        </w:tc>
      </w:tr>
      <w:tr w:rsidR="006F0119" w:rsidRPr="00D46792" w:rsidTr="002F3D5C">
        <w:trPr>
          <w:trHeight w:hRule="exact" w:val="288"/>
        </w:trPr>
        <w:tc>
          <w:tcPr>
            <w:tcW w:w="288" w:type="dxa"/>
            <w:shd w:val="clear" w:color="auto" w:fill="FFFFFF"/>
            <w:vAlign w:val="center"/>
          </w:tcPr>
          <w:p w:rsidR="006F0119" w:rsidRPr="00D46792" w:rsidRDefault="00103A36">
            <w:pPr>
              <w:pStyle w:val="Other0"/>
              <w:jc w:val="both"/>
            </w:pPr>
            <w:r w:rsidRPr="00D46792">
              <w:t>l.</w:t>
            </w:r>
          </w:p>
        </w:tc>
        <w:tc>
          <w:tcPr>
            <w:tcW w:w="1378" w:type="dxa"/>
            <w:shd w:val="clear" w:color="auto" w:fill="FFFFFF"/>
            <w:vAlign w:val="center"/>
          </w:tcPr>
          <w:p w:rsidR="006F0119" w:rsidRPr="00D46792" w:rsidRDefault="00103A36">
            <w:pPr>
              <w:pStyle w:val="Other0"/>
            </w:pPr>
            <w:r w:rsidRPr="00D46792">
              <w:t>TenneT NL</w:t>
            </w:r>
          </w:p>
        </w:tc>
      </w:tr>
      <w:tr w:rsidR="006F0119" w:rsidRPr="00D46792" w:rsidTr="002F3D5C">
        <w:trPr>
          <w:trHeight w:hRule="exact" w:val="288"/>
        </w:trPr>
        <w:tc>
          <w:tcPr>
            <w:tcW w:w="288" w:type="dxa"/>
            <w:shd w:val="clear" w:color="auto" w:fill="FFFFFF"/>
            <w:vAlign w:val="center"/>
          </w:tcPr>
          <w:p w:rsidR="006F0119" w:rsidRPr="00D46792" w:rsidRDefault="00103A36">
            <w:pPr>
              <w:pStyle w:val="Other0"/>
              <w:jc w:val="both"/>
            </w:pPr>
            <w:r w:rsidRPr="00D46792">
              <w:t>m.</w:t>
            </w:r>
          </w:p>
        </w:tc>
        <w:tc>
          <w:tcPr>
            <w:tcW w:w="1378" w:type="dxa"/>
            <w:shd w:val="clear" w:color="auto" w:fill="FFFFFF"/>
            <w:vAlign w:val="center"/>
          </w:tcPr>
          <w:p w:rsidR="006F0119" w:rsidRPr="00D46792" w:rsidRDefault="00103A36">
            <w:pPr>
              <w:pStyle w:val="Other0"/>
            </w:pPr>
            <w:r w:rsidRPr="00D46792">
              <w:t>Transelectrica</w:t>
            </w:r>
          </w:p>
        </w:tc>
      </w:tr>
      <w:tr w:rsidR="006F0119" w:rsidRPr="00D46792" w:rsidTr="002F3D5C">
        <w:trPr>
          <w:trHeight w:hRule="exact" w:val="245"/>
        </w:trPr>
        <w:tc>
          <w:tcPr>
            <w:tcW w:w="288" w:type="dxa"/>
            <w:shd w:val="clear" w:color="auto" w:fill="FFFFFF"/>
            <w:vAlign w:val="bottom"/>
          </w:tcPr>
          <w:p w:rsidR="006F0119" w:rsidRPr="00D46792" w:rsidRDefault="00103A36">
            <w:pPr>
              <w:pStyle w:val="Other0"/>
              <w:jc w:val="both"/>
            </w:pPr>
            <w:r w:rsidRPr="00D46792">
              <w:t>n.</w:t>
            </w:r>
          </w:p>
        </w:tc>
        <w:tc>
          <w:tcPr>
            <w:tcW w:w="1378" w:type="dxa"/>
            <w:shd w:val="clear" w:color="auto" w:fill="FFFFFF"/>
            <w:vAlign w:val="bottom"/>
          </w:tcPr>
          <w:p w:rsidR="006F0119" w:rsidRPr="00D46792" w:rsidRDefault="00103A36">
            <w:pPr>
              <w:pStyle w:val="Other0"/>
            </w:pPr>
            <w:r w:rsidRPr="00D46792">
              <w:t>TransnetBW</w:t>
            </w:r>
          </w:p>
        </w:tc>
      </w:tr>
    </w:tbl>
    <w:p w:rsidR="006F0119" w:rsidRPr="00D46792" w:rsidRDefault="006F0119">
      <w:pPr>
        <w:spacing w:after="39" w:line="1" w:lineRule="exact"/>
      </w:pPr>
    </w:p>
    <w:p w:rsidR="00A164CA" w:rsidRPr="00EF78C4" w:rsidRDefault="00A164CA" w:rsidP="00A164CA">
      <w:pPr>
        <w:pStyle w:val="BodyText"/>
        <w:numPr>
          <w:ilvl w:val="0"/>
          <w:numId w:val="9"/>
        </w:numPr>
        <w:tabs>
          <w:tab w:val="left" w:pos="751"/>
        </w:tabs>
        <w:spacing w:line="254" w:lineRule="auto"/>
        <w:ind w:left="740" w:hanging="360"/>
        <w:jc w:val="both"/>
        <w:rPr>
          <w:lang w:val="ro-RO"/>
        </w:rPr>
      </w:pPr>
      <w:bookmarkStart w:id="80" w:name="bookmark97"/>
      <w:bookmarkEnd w:id="80"/>
      <w:r w:rsidRPr="00D46792">
        <w:rPr>
          <w:lang w:val="ro-RO"/>
        </w:rPr>
        <w:t xml:space="preserve">Întrucât Coreso va fi, de asemenea, RCC pentru SOR IU, lista OTS participanți în Coreso este mai </w:t>
      </w:r>
      <w:r w:rsidRPr="00EF78C4">
        <w:rPr>
          <w:lang w:val="ro-RO"/>
        </w:rPr>
        <w:t xml:space="preserve">lungă decât lista OTS participanți în Coreso reglementată de SOR centrală. Această propunere </w:t>
      </w:r>
      <w:r w:rsidR="004955E8" w:rsidRPr="00EF78C4">
        <w:rPr>
          <w:lang w:val="ro-RO"/>
        </w:rPr>
        <w:t xml:space="preserve">RCC </w:t>
      </w:r>
      <w:r w:rsidRPr="00EF78C4">
        <w:rPr>
          <w:lang w:val="ro-RO"/>
        </w:rPr>
        <w:t>central este elaborată de OTS</w:t>
      </w:r>
      <w:r w:rsidR="004955E8" w:rsidRPr="00EF78C4">
        <w:rPr>
          <w:lang w:val="ro-RO"/>
        </w:rPr>
        <w:t xml:space="preserve"> din</w:t>
      </w:r>
      <w:r w:rsidRPr="00EF78C4">
        <w:rPr>
          <w:lang w:val="ro-RO"/>
        </w:rPr>
        <w:t xml:space="preserve"> SOR central</w:t>
      </w:r>
      <w:r w:rsidR="004955E8" w:rsidRPr="00EF78C4">
        <w:rPr>
          <w:lang w:val="ro-RO"/>
        </w:rPr>
        <w:t>ă</w:t>
      </w:r>
      <w:r w:rsidRPr="00EF78C4">
        <w:rPr>
          <w:lang w:val="ro-RO"/>
        </w:rPr>
        <w:t xml:space="preserve"> și nu de</w:t>
      </w:r>
      <w:r w:rsidR="004955E8" w:rsidRPr="00EF78C4">
        <w:rPr>
          <w:lang w:val="ro-RO"/>
        </w:rPr>
        <w:t xml:space="preserve"> către</w:t>
      </w:r>
      <w:r w:rsidRPr="00EF78C4">
        <w:rPr>
          <w:lang w:val="ro-RO"/>
        </w:rPr>
        <w:t xml:space="preserve"> to</w:t>
      </w:r>
      <w:r w:rsidR="004955E8" w:rsidRPr="00EF78C4">
        <w:rPr>
          <w:lang w:val="ro-RO"/>
        </w:rPr>
        <w:t xml:space="preserve">ți </w:t>
      </w:r>
      <w:r w:rsidRPr="00EF78C4">
        <w:rPr>
          <w:lang w:val="ro-RO"/>
        </w:rPr>
        <w:t>OTS participa</w:t>
      </w:r>
      <w:r w:rsidR="004955E8" w:rsidRPr="00EF78C4">
        <w:rPr>
          <w:lang w:val="ro-RO"/>
        </w:rPr>
        <w:t>nți</w:t>
      </w:r>
      <w:r w:rsidRPr="00EF78C4">
        <w:rPr>
          <w:lang w:val="ro-RO"/>
        </w:rPr>
        <w:t xml:space="preserve"> </w:t>
      </w:r>
      <w:r w:rsidR="004955E8" w:rsidRPr="00EF78C4">
        <w:rPr>
          <w:lang w:val="ro-RO"/>
        </w:rPr>
        <w:t>în</w:t>
      </w:r>
      <w:r w:rsidRPr="00EF78C4">
        <w:rPr>
          <w:lang w:val="ro-RO"/>
        </w:rPr>
        <w:t xml:space="preserve"> Coreso. Prin urmare, NG ESO, EirGrid și SONI </w:t>
      </w:r>
      <w:r w:rsidR="004955E8" w:rsidRPr="00EF78C4">
        <w:rPr>
          <w:lang w:val="ro-RO"/>
        </w:rPr>
        <w:t>sunt OTS participanți în</w:t>
      </w:r>
      <w:r w:rsidRPr="00EF78C4">
        <w:rPr>
          <w:lang w:val="ro-RO"/>
        </w:rPr>
        <w:t xml:space="preserve"> Coreso, dar nu se încadrează în prezenta propunere </w:t>
      </w:r>
      <w:r w:rsidR="004955E8" w:rsidRPr="00EF78C4">
        <w:rPr>
          <w:lang w:val="ro-RO"/>
        </w:rPr>
        <w:t>RCC</w:t>
      </w:r>
      <w:r w:rsidRPr="00EF78C4">
        <w:rPr>
          <w:lang w:val="ro-RO"/>
        </w:rPr>
        <w:t xml:space="preserve"> central.</w:t>
      </w:r>
    </w:p>
    <w:p w:rsidR="006F0119" w:rsidRPr="00EF78C4" w:rsidRDefault="00A164CA" w:rsidP="00A164CA">
      <w:pPr>
        <w:pStyle w:val="BodyText"/>
        <w:numPr>
          <w:ilvl w:val="0"/>
          <w:numId w:val="9"/>
        </w:numPr>
        <w:tabs>
          <w:tab w:val="left" w:pos="751"/>
        </w:tabs>
        <w:spacing w:line="254" w:lineRule="auto"/>
        <w:ind w:left="740" w:hanging="360"/>
        <w:jc w:val="both"/>
        <w:rPr>
          <w:lang w:val="ro-RO"/>
        </w:rPr>
      </w:pPr>
      <w:r w:rsidRPr="00EF78C4">
        <w:rPr>
          <w:lang w:val="ro-RO"/>
        </w:rPr>
        <w:t xml:space="preserve">Pe baza definiției </w:t>
      </w:r>
      <w:r w:rsidR="00D46792" w:rsidRPr="00EF78C4">
        <w:rPr>
          <w:lang w:val="ro-RO"/>
        </w:rPr>
        <w:t>OTS</w:t>
      </w:r>
      <w:r w:rsidRPr="00EF78C4">
        <w:rPr>
          <w:lang w:val="ro-RO"/>
        </w:rPr>
        <w:t xml:space="preserve"> participan</w:t>
      </w:r>
      <w:r w:rsidR="00D46792" w:rsidRPr="00EF78C4">
        <w:rPr>
          <w:lang w:val="ro-RO"/>
        </w:rPr>
        <w:t>ți</w:t>
      </w:r>
      <w:r w:rsidRPr="00EF78C4">
        <w:rPr>
          <w:lang w:val="ro-RO"/>
        </w:rPr>
        <w:t xml:space="preserve"> de mai sus, Creos și VUEN </w:t>
      </w:r>
      <w:r w:rsidR="00D46792" w:rsidRPr="00EF78C4">
        <w:rPr>
          <w:lang w:val="ro-RO"/>
        </w:rPr>
        <w:t>nu sunt OTS participanți</w:t>
      </w:r>
      <w:r w:rsidRPr="00EF78C4">
        <w:rPr>
          <w:lang w:val="ro-RO"/>
        </w:rPr>
        <w:t xml:space="preserve"> la momentul depunerii acestei propuneri </w:t>
      </w:r>
      <w:r w:rsidR="00D46792" w:rsidRPr="00EF78C4">
        <w:rPr>
          <w:lang w:val="ro-RO"/>
        </w:rPr>
        <w:t>RCC</w:t>
      </w:r>
      <w:r w:rsidRPr="00EF78C4">
        <w:rPr>
          <w:lang w:val="ro-RO"/>
        </w:rPr>
        <w:t xml:space="preserve"> central. E</w:t>
      </w:r>
      <w:r w:rsidR="00D46792" w:rsidRPr="00EF78C4">
        <w:rPr>
          <w:lang w:val="ro-RO"/>
        </w:rPr>
        <w:t>i</w:t>
      </w:r>
      <w:r w:rsidRPr="00EF78C4">
        <w:rPr>
          <w:lang w:val="ro-RO"/>
        </w:rPr>
        <w:t xml:space="preserve"> pot </w:t>
      </w:r>
      <w:r w:rsidR="00D46792" w:rsidRPr="00EF78C4">
        <w:rPr>
          <w:lang w:val="ro-RO"/>
        </w:rPr>
        <w:t>fi</w:t>
      </w:r>
      <w:r w:rsidRPr="00EF78C4">
        <w:rPr>
          <w:lang w:val="ro-RO"/>
        </w:rPr>
        <w:t xml:space="preserve"> OTS participan</w:t>
      </w:r>
      <w:r w:rsidR="00D46792" w:rsidRPr="00EF78C4">
        <w:rPr>
          <w:lang w:val="ro-RO"/>
        </w:rPr>
        <w:t>ți</w:t>
      </w:r>
      <w:r w:rsidRPr="00EF78C4">
        <w:rPr>
          <w:lang w:val="ro-RO"/>
        </w:rPr>
        <w:t>, devenind acționar</w:t>
      </w:r>
      <w:r w:rsidR="00D46792" w:rsidRPr="00EF78C4">
        <w:rPr>
          <w:lang w:val="ro-RO"/>
        </w:rPr>
        <w:t>i</w:t>
      </w:r>
      <w:r w:rsidRPr="00EF78C4">
        <w:rPr>
          <w:lang w:val="ro-RO"/>
        </w:rPr>
        <w:t xml:space="preserve"> a</w:t>
      </w:r>
      <w:r w:rsidR="00D46792" w:rsidRPr="00EF78C4">
        <w:rPr>
          <w:lang w:val="ro-RO"/>
        </w:rPr>
        <w:t>i</w:t>
      </w:r>
      <w:r w:rsidRPr="00EF78C4">
        <w:rPr>
          <w:lang w:val="ro-RO"/>
        </w:rPr>
        <w:t xml:space="preserve"> Coreso sau TSCNET sau prin semnarea unui acord specific OTS. OTS</w:t>
      </w:r>
      <w:r w:rsidR="00D46792" w:rsidRPr="00EF78C4">
        <w:rPr>
          <w:lang w:val="ro-RO"/>
        </w:rPr>
        <w:t xml:space="preserve"> din SOR</w:t>
      </w:r>
      <w:r w:rsidRPr="00EF78C4">
        <w:rPr>
          <w:lang w:val="ro-RO"/>
        </w:rPr>
        <w:t xml:space="preserve"> central</w:t>
      </w:r>
      <w:r w:rsidR="00D46792" w:rsidRPr="00EF78C4">
        <w:rPr>
          <w:lang w:val="ro-RO"/>
        </w:rPr>
        <w:t>ă</w:t>
      </w:r>
      <w:r w:rsidRPr="00EF78C4">
        <w:rPr>
          <w:lang w:val="ro-RO"/>
        </w:rPr>
        <w:t xml:space="preserve"> se angajează să ofere o modificare a propunerii R</w:t>
      </w:r>
      <w:r w:rsidR="00D46792" w:rsidRPr="00EF78C4">
        <w:rPr>
          <w:lang w:val="ro-RO"/>
        </w:rPr>
        <w:t>CC</w:t>
      </w:r>
      <w:r w:rsidRPr="00EF78C4">
        <w:rPr>
          <w:lang w:val="ro-RO"/>
        </w:rPr>
        <w:t xml:space="preserve"> central la un an de la aprobare pentru</w:t>
      </w:r>
      <w:r w:rsidR="00D46792" w:rsidRPr="00EF78C4">
        <w:rPr>
          <w:lang w:val="ro-RO"/>
        </w:rPr>
        <w:t xml:space="preserve"> a include Creos și VUEN ca OTS</w:t>
      </w:r>
      <w:r w:rsidRPr="00EF78C4">
        <w:rPr>
          <w:lang w:val="ro-RO"/>
        </w:rPr>
        <w:t xml:space="preserve"> participan</w:t>
      </w:r>
      <w:r w:rsidR="00D46792" w:rsidRPr="00EF78C4">
        <w:rPr>
          <w:lang w:val="ro-RO"/>
        </w:rPr>
        <w:t>ți</w:t>
      </w:r>
      <w:r w:rsidRPr="00EF78C4">
        <w:rPr>
          <w:lang w:val="ro-RO"/>
        </w:rPr>
        <w:t>, în conformitate cu acordul final, dacă este necesar.</w:t>
      </w:r>
    </w:p>
    <w:p w:rsidR="00A164CA" w:rsidRPr="00EF78C4" w:rsidRDefault="00A164CA" w:rsidP="00A164CA">
      <w:pPr>
        <w:pStyle w:val="BodyText"/>
        <w:numPr>
          <w:ilvl w:val="0"/>
          <w:numId w:val="9"/>
        </w:numPr>
        <w:tabs>
          <w:tab w:val="left" w:pos="751"/>
        </w:tabs>
        <w:spacing w:line="254" w:lineRule="auto"/>
        <w:ind w:left="740" w:hanging="360"/>
        <w:jc w:val="both"/>
        <w:rPr>
          <w:lang w:val="ro-RO"/>
        </w:rPr>
      </w:pPr>
      <w:bookmarkStart w:id="81" w:name="bookmark99"/>
      <w:bookmarkEnd w:id="81"/>
      <w:r w:rsidRPr="00EF78C4">
        <w:rPr>
          <w:lang w:val="ro-RO"/>
        </w:rPr>
        <w:t>Ca acționar existent al TSCNET, Swissgrid este un O</w:t>
      </w:r>
      <w:r w:rsidR="00D46792" w:rsidRPr="00EF78C4">
        <w:rPr>
          <w:lang w:val="ro-RO"/>
        </w:rPr>
        <w:t>TS</w:t>
      </w:r>
      <w:r w:rsidRPr="00EF78C4">
        <w:rPr>
          <w:lang w:val="ro-RO"/>
        </w:rPr>
        <w:t xml:space="preserve"> participant </w:t>
      </w:r>
      <w:r w:rsidR="00D46792" w:rsidRPr="00EF78C4">
        <w:rPr>
          <w:lang w:val="ro-RO"/>
        </w:rPr>
        <w:t>în</w:t>
      </w:r>
      <w:r w:rsidRPr="00EF78C4">
        <w:rPr>
          <w:lang w:val="ro-RO"/>
        </w:rPr>
        <w:t xml:space="preserve"> TSCNET. Acest lucru este în conformitate cu recunoașterea de către ACER (</w:t>
      </w:r>
      <w:r w:rsidR="009D3679" w:rsidRPr="00EF78C4">
        <w:rPr>
          <w:lang w:val="ro-RO"/>
        </w:rPr>
        <w:t>considerentul</w:t>
      </w:r>
      <w:r w:rsidRPr="00EF78C4">
        <w:rPr>
          <w:lang w:val="ro-RO"/>
        </w:rPr>
        <w:t xml:space="preserve"> 85 din decizia ACER 10/2020) că, </w:t>
      </w:r>
      <w:r w:rsidR="009D3679" w:rsidRPr="00EF78C4">
        <w:rPr>
          <w:lang w:val="ro-RO"/>
        </w:rPr>
        <w:t>așa</w:t>
      </w:r>
      <w:r w:rsidRPr="00EF78C4">
        <w:rPr>
          <w:lang w:val="ro-RO"/>
        </w:rPr>
        <w:t xml:space="preserve"> cum se subliniază în considerentul (15) din Regulamentul SO, zonele sincrone nu se opresc la frontierele Uniunii Europene</w:t>
      </w:r>
      <w:r w:rsidR="009D3679" w:rsidRPr="00EF78C4">
        <w:rPr>
          <w:lang w:val="ro-RO"/>
        </w:rPr>
        <w:t xml:space="preserve"> și pot include teritoriul țărilor terțe</w:t>
      </w:r>
      <w:r w:rsidRPr="00EF78C4">
        <w:rPr>
          <w:lang w:val="ro-RO"/>
        </w:rPr>
        <w:t>. OTS</w:t>
      </w:r>
      <w:r w:rsidR="009D3679" w:rsidRPr="00EF78C4">
        <w:rPr>
          <w:lang w:val="ro-RO"/>
        </w:rPr>
        <w:t xml:space="preserve"> din</w:t>
      </w:r>
      <w:r w:rsidRPr="00EF78C4">
        <w:rPr>
          <w:lang w:val="ro-RO"/>
        </w:rPr>
        <w:t xml:space="preserve"> SOR central</w:t>
      </w:r>
      <w:r w:rsidR="009D3679" w:rsidRPr="00EF78C4">
        <w:rPr>
          <w:lang w:val="ro-RO"/>
        </w:rPr>
        <w:t>ă</w:t>
      </w:r>
      <w:r w:rsidRPr="00EF78C4">
        <w:rPr>
          <w:lang w:val="ro-RO"/>
        </w:rPr>
        <w:t xml:space="preserve"> </w:t>
      </w:r>
      <w:r w:rsidR="009D3679" w:rsidRPr="00EF78C4">
        <w:rPr>
          <w:lang w:val="ro-RO"/>
        </w:rPr>
        <w:t>fac eforturi</w:t>
      </w:r>
      <w:r w:rsidRPr="00EF78C4">
        <w:rPr>
          <w:lang w:val="ro-RO"/>
        </w:rPr>
        <w:t xml:space="preserve"> să încheie cu Swissgrid un acord care să stabilească baza cooperării lor </w:t>
      </w:r>
      <w:r w:rsidRPr="00EF78C4">
        <w:rPr>
          <w:lang w:val="ro-RO"/>
        </w:rPr>
        <w:lastRenderedPageBreak/>
        <w:t xml:space="preserve">cu privire la funcționarea </w:t>
      </w:r>
      <w:r w:rsidR="009D3679" w:rsidRPr="00EF78C4">
        <w:rPr>
          <w:lang w:val="ro-RO"/>
        </w:rPr>
        <w:t>în siguranță</w:t>
      </w:r>
      <w:r w:rsidRPr="00EF78C4">
        <w:rPr>
          <w:lang w:val="ro-RO"/>
        </w:rPr>
        <w:t xml:space="preserve"> a sistemului și să stabilească modalități de respectare </w:t>
      </w:r>
      <w:r w:rsidR="009D3679" w:rsidRPr="00EF78C4">
        <w:rPr>
          <w:lang w:val="ro-RO"/>
        </w:rPr>
        <w:t>de către</w:t>
      </w:r>
      <w:r w:rsidRPr="00EF78C4">
        <w:rPr>
          <w:lang w:val="ro-RO"/>
        </w:rPr>
        <w:t xml:space="preserve"> Swissgrid </w:t>
      </w:r>
      <w:r w:rsidR="009D3679" w:rsidRPr="00EF78C4">
        <w:rPr>
          <w:lang w:val="ro-RO"/>
        </w:rPr>
        <w:t>a</w:t>
      </w:r>
      <w:r w:rsidRPr="00EF78C4">
        <w:rPr>
          <w:lang w:val="ro-RO"/>
        </w:rPr>
        <w:t xml:space="preserve"> obligațiil</w:t>
      </w:r>
      <w:r w:rsidR="009D3679" w:rsidRPr="00EF78C4">
        <w:rPr>
          <w:lang w:val="ro-RO"/>
        </w:rPr>
        <w:t>or</w:t>
      </w:r>
      <w:r w:rsidRPr="00EF78C4">
        <w:rPr>
          <w:lang w:val="ro-RO"/>
        </w:rPr>
        <w:t xml:space="preserve"> stabilite în Regulamentul 2019/943 în cel mult optspreze</w:t>
      </w:r>
      <w:r w:rsidR="009D3679" w:rsidRPr="00EF78C4">
        <w:rPr>
          <w:lang w:val="ro-RO"/>
        </w:rPr>
        <w:t xml:space="preserve">ce luni de la aprobare de ACER a </w:t>
      </w:r>
      <w:r w:rsidRPr="00EF78C4">
        <w:rPr>
          <w:lang w:val="ro-RO"/>
        </w:rPr>
        <w:t>definiți</w:t>
      </w:r>
      <w:r w:rsidR="009D3679" w:rsidRPr="00EF78C4">
        <w:rPr>
          <w:lang w:val="ro-RO"/>
        </w:rPr>
        <w:t>ei</w:t>
      </w:r>
      <w:r w:rsidRPr="00EF78C4">
        <w:rPr>
          <w:lang w:val="ro-RO"/>
        </w:rPr>
        <w:t xml:space="preserve"> SOR (anexa 1 articolul 5 Decizia ACER 10/2020).</w:t>
      </w:r>
    </w:p>
    <w:p w:rsidR="006F0119" w:rsidRDefault="006F0119" w:rsidP="00A164CA">
      <w:pPr>
        <w:pStyle w:val="BodyText"/>
        <w:tabs>
          <w:tab w:val="left" w:pos="751"/>
        </w:tabs>
        <w:spacing w:line="254" w:lineRule="auto"/>
        <w:ind w:left="740"/>
        <w:jc w:val="both"/>
      </w:pPr>
    </w:p>
    <w:p w:rsidR="006F0119" w:rsidRDefault="00103A36">
      <w:pPr>
        <w:pStyle w:val="Heading20"/>
        <w:keepNext/>
        <w:keepLines/>
      </w:pPr>
      <w:bookmarkStart w:id="82" w:name="bookmark101"/>
      <w:bookmarkStart w:id="83" w:name="bookmark102"/>
      <w:bookmarkStart w:id="84" w:name="bookmark103"/>
      <w:bookmarkStart w:id="85" w:name="bookmark100"/>
      <w:r>
        <w:t>Artic</w:t>
      </w:r>
      <w:r w:rsidR="00A164CA">
        <w:t>olul</w:t>
      </w:r>
      <w:r>
        <w:t xml:space="preserve"> 6 </w:t>
      </w:r>
      <w:bookmarkEnd w:id="82"/>
      <w:bookmarkEnd w:id="83"/>
      <w:bookmarkEnd w:id="84"/>
      <w:bookmarkEnd w:id="85"/>
      <w:r w:rsidR="00A164CA" w:rsidRPr="00A164CA">
        <w:t>Aranjamente organizaționale și operaționale</w:t>
      </w:r>
    </w:p>
    <w:p w:rsidR="006F0119" w:rsidRDefault="00494775" w:rsidP="00494775">
      <w:pPr>
        <w:pStyle w:val="BodyText"/>
        <w:numPr>
          <w:ilvl w:val="0"/>
          <w:numId w:val="11"/>
        </w:numPr>
        <w:tabs>
          <w:tab w:val="left" w:pos="737"/>
        </w:tabs>
        <w:spacing w:line="252" w:lineRule="auto"/>
        <w:ind w:left="740" w:hanging="360"/>
        <w:jc w:val="both"/>
      </w:pPr>
      <w:bookmarkStart w:id="86" w:name="bookmark104"/>
      <w:bookmarkEnd w:id="86"/>
      <w:r>
        <w:t>Toți</w:t>
      </w:r>
      <w:r w:rsidRPr="00494775">
        <w:t xml:space="preserve"> OTS din SOR </w:t>
      </w:r>
      <w:r w:rsidR="00A23111">
        <w:t>c</w:t>
      </w:r>
      <w:r w:rsidRPr="00494775">
        <w:t>entral</w:t>
      </w:r>
      <w:r w:rsidR="00A23111">
        <w:t>ă</w:t>
      </w:r>
      <w:r w:rsidRPr="00494775">
        <w:t xml:space="preserve"> </w:t>
      </w:r>
      <w:r w:rsidR="00A23111">
        <w:t>au convenit asupra faptului</w:t>
      </w:r>
      <w:r w:rsidRPr="00494775">
        <w:t xml:space="preserve"> că acționarii Coreso și acționarii TSCNET definesc aranjamentele organizatorice ale R</w:t>
      </w:r>
      <w:r w:rsidR="00A23111" w:rsidRPr="00494775">
        <w:t>CC</w:t>
      </w:r>
      <w:r w:rsidRPr="00494775">
        <w:t xml:space="preserve"> centrale. Acționarii Coreso și acționarii TSCNET definesc aceste aranjamente organizatorice pe baza cadrelor de lucru consacrate ale entităților lor existente:</w:t>
      </w:r>
    </w:p>
    <w:p w:rsidR="00A23111" w:rsidRPr="00A23111" w:rsidRDefault="00A23111" w:rsidP="00A23111">
      <w:pPr>
        <w:pStyle w:val="BodyText"/>
        <w:numPr>
          <w:ilvl w:val="0"/>
          <w:numId w:val="12"/>
        </w:numPr>
        <w:tabs>
          <w:tab w:val="left" w:pos="1460"/>
        </w:tabs>
        <w:spacing w:after="280" w:line="252" w:lineRule="auto"/>
        <w:ind w:left="1100"/>
        <w:jc w:val="both"/>
        <w:rPr>
          <w:lang w:val="ro-RO"/>
        </w:rPr>
      </w:pPr>
      <w:bookmarkStart w:id="87" w:name="bookmark105"/>
      <w:bookmarkEnd w:id="87"/>
      <w:r>
        <w:rPr>
          <w:lang w:val="ro-RO"/>
        </w:rPr>
        <w:t>RCC</w:t>
      </w:r>
      <w:r w:rsidRPr="00A23111">
        <w:rPr>
          <w:lang w:val="ro-RO"/>
        </w:rPr>
        <w:t xml:space="preserve"> sunt echipate cu toate resursele umane, tehnice, fizice și financiare necesare pentru îndeplinirea obligațiilor care le revin în temeiul Regulamentului 2019/943 și pentru îndeplinirea sarcinilor lor în mod independent și imparțial.</w:t>
      </w:r>
    </w:p>
    <w:p w:rsidR="00A23111" w:rsidRPr="00A23111" w:rsidRDefault="00A23111" w:rsidP="00A23111">
      <w:pPr>
        <w:pStyle w:val="BodyText"/>
        <w:numPr>
          <w:ilvl w:val="0"/>
          <w:numId w:val="12"/>
        </w:numPr>
        <w:tabs>
          <w:tab w:val="left" w:pos="1460"/>
        </w:tabs>
        <w:spacing w:after="280" w:line="252" w:lineRule="auto"/>
        <w:ind w:left="1100"/>
        <w:jc w:val="both"/>
        <w:rPr>
          <w:lang w:val="ro-RO"/>
        </w:rPr>
      </w:pPr>
      <w:r>
        <w:rPr>
          <w:lang w:val="ro-RO"/>
        </w:rPr>
        <w:t>RCC</w:t>
      </w:r>
      <w:r w:rsidRPr="00A23111">
        <w:rPr>
          <w:lang w:val="ro-RO"/>
        </w:rPr>
        <w:t xml:space="preserve"> trebuie să fie disponibile pentru a opera în toate </w:t>
      </w:r>
      <w:r>
        <w:rPr>
          <w:lang w:val="ro-RO"/>
        </w:rPr>
        <w:t>intervalele</w:t>
      </w:r>
      <w:r w:rsidRPr="00A23111">
        <w:rPr>
          <w:lang w:val="ro-RO"/>
        </w:rPr>
        <w:t xml:space="preserve"> de timp, </w:t>
      </w:r>
      <w:r>
        <w:rPr>
          <w:lang w:val="ro-RO"/>
        </w:rPr>
        <w:t>24/7</w:t>
      </w:r>
      <w:r w:rsidRPr="00A23111">
        <w:rPr>
          <w:lang w:val="ro-RO"/>
        </w:rPr>
        <w:t>, pentru a îndeplini sarcinile în și între CCR sau SOR desemnate.</w:t>
      </w:r>
    </w:p>
    <w:p w:rsidR="00A23111" w:rsidRPr="00A23111" w:rsidRDefault="00A23111" w:rsidP="00A23111">
      <w:pPr>
        <w:pStyle w:val="BodyText"/>
        <w:numPr>
          <w:ilvl w:val="0"/>
          <w:numId w:val="12"/>
        </w:numPr>
        <w:tabs>
          <w:tab w:val="left" w:pos="1460"/>
        </w:tabs>
        <w:spacing w:after="280" w:line="252" w:lineRule="auto"/>
        <w:ind w:left="1100"/>
        <w:jc w:val="both"/>
        <w:rPr>
          <w:lang w:val="ro-RO"/>
        </w:rPr>
      </w:pPr>
      <w:r>
        <w:rPr>
          <w:lang w:val="ro-RO"/>
        </w:rPr>
        <w:t>RCC</w:t>
      </w:r>
      <w:r w:rsidRPr="00A23111">
        <w:rPr>
          <w:lang w:val="ro-RO"/>
        </w:rPr>
        <w:t xml:space="preserve"> trebuie să aibă un mediu IT de rezervă care să poată face față oricărei defecțiuni apărute în timpul îndeplinirii sarcinii, astfel cum este stabilit în cadrul contractual.</w:t>
      </w:r>
    </w:p>
    <w:p w:rsidR="006F0119" w:rsidRPr="00A23111" w:rsidRDefault="0068189E" w:rsidP="00A23111">
      <w:pPr>
        <w:pStyle w:val="BodyText"/>
        <w:numPr>
          <w:ilvl w:val="0"/>
          <w:numId w:val="12"/>
        </w:numPr>
        <w:tabs>
          <w:tab w:val="left" w:pos="1460"/>
        </w:tabs>
        <w:spacing w:after="280" w:line="252" w:lineRule="auto"/>
        <w:ind w:left="1100"/>
        <w:jc w:val="both"/>
        <w:rPr>
          <w:lang w:val="ro-RO"/>
        </w:rPr>
      </w:pPr>
      <w:r>
        <w:rPr>
          <w:lang w:val="ro-RO"/>
        </w:rPr>
        <w:t>În t</w:t>
      </w:r>
      <w:r w:rsidR="00A23111" w:rsidRPr="00A23111">
        <w:rPr>
          <w:lang w:val="ro-RO"/>
        </w:rPr>
        <w:t>oate schimburile orale și scrise inter-R</w:t>
      </w:r>
      <w:r w:rsidRPr="00A23111">
        <w:rPr>
          <w:lang w:val="ro-RO"/>
        </w:rPr>
        <w:t>CC</w:t>
      </w:r>
      <w:r w:rsidR="00A23111" w:rsidRPr="00A23111">
        <w:rPr>
          <w:lang w:val="ro-RO"/>
        </w:rPr>
        <w:t xml:space="preserve"> </w:t>
      </w:r>
      <w:r>
        <w:rPr>
          <w:lang w:val="ro-RO"/>
        </w:rPr>
        <w:t>se va</w:t>
      </w:r>
      <w:r w:rsidR="00A23111" w:rsidRPr="00A23111">
        <w:rPr>
          <w:lang w:val="ro-RO"/>
        </w:rPr>
        <w:t xml:space="preserve"> folosi limba engleză.</w:t>
      </w:r>
    </w:p>
    <w:p w:rsidR="006F0119" w:rsidRDefault="003028D6">
      <w:pPr>
        <w:pStyle w:val="BodyText"/>
        <w:numPr>
          <w:ilvl w:val="0"/>
          <w:numId w:val="11"/>
        </w:numPr>
        <w:tabs>
          <w:tab w:val="left" w:pos="737"/>
        </w:tabs>
        <w:spacing w:after="140" w:line="252" w:lineRule="auto"/>
        <w:ind w:firstLine="380"/>
        <w:jc w:val="both"/>
      </w:pPr>
      <w:bookmarkStart w:id="88" w:name="bookmark109"/>
      <w:bookmarkEnd w:id="88"/>
      <w:r>
        <w:t>Aspecte organizaționale generale</w:t>
      </w:r>
      <w:r w:rsidR="00103A36">
        <w:t>:</w:t>
      </w:r>
    </w:p>
    <w:p w:rsidR="006F0119" w:rsidRPr="009717A8" w:rsidRDefault="003028D6">
      <w:pPr>
        <w:pStyle w:val="BodyText"/>
        <w:spacing w:after="240" w:line="257" w:lineRule="auto"/>
        <w:ind w:left="740"/>
        <w:jc w:val="both"/>
        <w:rPr>
          <w:lang w:val="ro-RO"/>
        </w:rPr>
      </w:pPr>
      <w:r>
        <w:rPr>
          <w:lang w:val="ro-RO"/>
        </w:rPr>
        <w:t>RCC</w:t>
      </w:r>
      <w:r w:rsidRPr="003028D6">
        <w:rPr>
          <w:lang w:val="ro-RO"/>
        </w:rPr>
        <w:t xml:space="preserve"> își determină organizarea în conformitate cu articolul 43.3 din Regulamentul 2019/943 pentru a îndeplini obligațiile de imparțialitate și independență în conformitate cu articolul 45 </w:t>
      </w:r>
      <w:r w:rsidRPr="009717A8">
        <w:rPr>
          <w:lang w:val="ro-RO"/>
        </w:rPr>
        <w:t>din Regulamentul 2019/943</w:t>
      </w:r>
      <w:r w:rsidR="00103A36" w:rsidRPr="009717A8">
        <w:t>.</w:t>
      </w:r>
    </w:p>
    <w:p w:rsidR="006F0119" w:rsidRPr="009717A8" w:rsidRDefault="00103A36">
      <w:pPr>
        <w:pStyle w:val="BodyText"/>
        <w:numPr>
          <w:ilvl w:val="0"/>
          <w:numId w:val="11"/>
        </w:numPr>
        <w:tabs>
          <w:tab w:val="left" w:pos="737"/>
        </w:tabs>
        <w:spacing w:line="252" w:lineRule="auto"/>
        <w:ind w:firstLine="380"/>
        <w:jc w:val="both"/>
      </w:pPr>
      <w:bookmarkStart w:id="89" w:name="bookmark110"/>
      <w:bookmarkEnd w:id="89"/>
      <w:r w:rsidRPr="009717A8">
        <w:t>Res</w:t>
      </w:r>
      <w:r w:rsidR="009717A8" w:rsidRPr="009717A8">
        <w:t>urse</w:t>
      </w:r>
      <w:r w:rsidRPr="009717A8">
        <w:t>:</w:t>
      </w:r>
    </w:p>
    <w:p w:rsidR="009717A8" w:rsidRPr="00D8675B" w:rsidRDefault="009717A8" w:rsidP="009717A8">
      <w:pPr>
        <w:pStyle w:val="BodyText"/>
        <w:numPr>
          <w:ilvl w:val="0"/>
          <w:numId w:val="13"/>
        </w:numPr>
        <w:tabs>
          <w:tab w:val="left" w:pos="1460"/>
        </w:tabs>
        <w:spacing w:line="252" w:lineRule="auto"/>
        <w:ind w:left="1460" w:hanging="360"/>
        <w:jc w:val="both"/>
        <w:rPr>
          <w:lang w:val="ro-RO"/>
        </w:rPr>
      </w:pPr>
      <w:bookmarkStart w:id="90" w:name="bookmark111"/>
      <w:bookmarkEnd w:id="90"/>
      <w:r w:rsidRPr="009717A8">
        <w:rPr>
          <w:lang w:val="ro-RO"/>
        </w:rPr>
        <w:t xml:space="preserve">Angajare: </w:t>
      </w:r>
      <w:r>
        <w:rPr>
          <w:lang w:val="ro-RO"/>
        </w:rPr>
        <w:t>RCC</w:t>
      </w:r>
      <w:r w:rsidRPr="009717A8">
        <w:rPr>
          <w:lang w:val="ro-RO"/>
        </w:rPr>
        <w:t xml:space="preserve"> pot angaja direct personal sau pot primi delegarea de personal de la OTS pentru o perioadă determinată de timp pentru a asigura un schimb efectiv de </w:t>
      </w:r>
      <w:r w:rsidRPr="00D8675B">
        <w:rPr>
          <w:lang w:val="ro-RO"/>
        </w:rPr>
        <w:t>cunoștințe și experiență.</w:t>
      </w:r>
      <w:bookmarkStart w:id="91" w:name="bookmark112"/>
      <w:bookmarkEnd w:id="91"/>
    </w:p>
    <w:p w:rsidR="006F0119" w:rsidRPr="00D8675B" w:rsidRDefault="009717A8" w:rsidP="009717A8">
      <w:pPr>
        <w:pStyle w:val="BodyText"/>
        <w:numPr>
          <w:ilvl w:val="0"/>
          <w:numId w:val="13"/>
        </w:numPr>
        <w:tabs>
          <w:tab w:val="left" w:pos="1460"/>
        </w:tabs>
        <w:spacing w:line="252" w:lineRule="auto"/>
        <w:ind w:left="1460" w:hanging="360"/>
        <w:jc w:val="both"/>
        <w:rPr>
          <w:lang w:val="ro-RO"/>
        </w:rPr>
      </w:pPr>
      <w:r w:rsidRPr="00D8675B">
        <w:rPr>
          <w:lang w:val="ro-RO"/>
        </w:rPr>
        <w:t>În general, RCC își organizează resursele în următoarele unități operaționale principale:</w:t>
      </w:r>
    </w:p>
    <w:p w:rsidR="009717A8" w:rsidRPr="00D8675B" w:rsidRDefault="002A3CD8" w:rsidP="009717A8">
      <w:pPr>
        <w:pStyle w:val="BodyText"/>
        <w:numPr>
          <w:ilvl w:val="0"/>
          <w:numId w:val="14"/>
        </w:numPr>
        <w:tabs>
          <w:tab w:val="left" w:pos="2174"/>
        </w:tabs>
        <w:spacing w:line="252" w:lineRule="auto"/>
        <w:ind w:left="2180" w:hanging="380"/>
        <w:jc w:val="both"/>
        <w:rPr>
          <w:lang w:val="ro-RO"/>
        </w:rPr>
      </w:pPr>
      <w:bookmarkStart w:id="92" w:name="bookmark113"/>
      <w:bookmarkEnd w:id="92"/>
      <w:r w:rsidRPr="00D8675B">
        <w:rPr>
          <w:lang w:val="ro-RO"/>
        </w:rPr>
        <w:t xml:space="preserve">Servicii corporative, constând </w:t>
      </w:r>
      <w:r w:rsidR="009717A8" w:rsidRPr="00D8675B">
        <w:rPr>
          <w:lang w:val="ro-RO"/>
        </w:rPr>
        <w:t xml:space="preserve">din experți în Finanțe, Resurse Umane, </w:t>
      </w:r>
      <w:r w:rsidRPr="00D8675B">
        <w:rPr>
          <w:lang w:val="ro-RO"/>
        </w:rPr>
        <w:t>domeniul Legal</w:t>
      </w:r>
      <w:r w:rsidR="009717A8" w:rsidRPr="00D8675B">
        <w:rPr>
          <w:lang w:val="ro-RO"/>
        </w:rPr>
        <w:t xml:space="preserve"> și Conformitate.</w:t>
      </w:r>
    </w:p>
    <w:p w:rsidR="009717A8" w:rsidRPr="00D8675B" w:rsidRDefault="002A3CD8" w:rsidP="009717A8">
      <w:pPr>
        <w:pStyle w:val="BodyText"/>
        <w:numPr>
          <w:ilvl w:val="0"/>
          <w:numId w:val="14"/>
        </w:numPr>
        <w:tabs>
          <w:tab w:val="left" w:pos="2174"/>
        </w:tabs>
        <w:spacing w:line="252" w:lineRule="auto"/>
        <w:ind w:left="2180" w:hanging="380"/>
        <w:jc w:val="both"/>
        <w:rPr>
          <w:lang w:val="ro-RO"/>
        </w:rPr>
      </w:pPr>
      <w:r w:rsidRPr="00D8675B">
        <w:rPr>
          <w:lang w:val="ro-RO"/>
        </w:rPr>
        <w:t xml:space="preserve">Dezvoltarea serviciilor, constând din </w:t>
      </w:r>
      <w:r w:rsidR="009717A8" w:rsidRPr="00D8675B">
        <w:rPr>
          <w:lang w:val="ro-RO"/>
        </w:rPr>
        <w:t xml:space="preserve">ingineri responsabili de dezvoltarea sarcinilor care urmează să fie implementate de </w:t>
      </w:r>
      <w:r w:rsidRPr="00D8675B">
        <w:rPr>
          <w:lang w:val="ro-RO"/>
        </w:rPr>
        <w:t>RCC</w:t>
      </w:r>
      <w:r w:rsidR="009717A8" w:rsidRPr="00D8675B">
        <w:rPr>
          <w:lang w:val="ro-RO"/>
        </w:rPr>
        <w:t xml:space="preserve"> în conformitate cu procesul de cooperare din articolul 35.1e din Regulamentul 2019/943.</w:t>
      </w:r>
    </w:p>
    <w:p w:rsidR="009717A8" w:rsidRPr="00D8675B" w:rsidRDefault="002471B2" w:rsidP="009717A8">
      <w:pPr>
        <w:pStyle w:val="BodyText"/>
        <w:numPr>
          <w:ilvl w:val="0"/>
          <w:numId w:val="14"/>
        </w:numPr>
        <w:tabs>
          <w:tab w:val="left" w:pos="2174"/>
        </w:tabs>
        <w:spacing w:line="252" w:lineRule="auto"/>
        <w:ind w:left="2180" w:hanging="380"/>
        <w:jc w:val="both"/>
        <w:rPr>
          <w:lang w:val="ro-RO"/>
        </w:rPr>
      </w:pPr>
      <w:r w:rsidRPr="00D8675B">
        <w:rPr>
          <w:lang w:val="ro-RO"/>
        </w:rPr>
        <w:t>Operațiuni de servicii, constând din</w:t>
      </w:r>
      <w:r w:rsidR="009717A8" w:rsidRPr="00D8675B">
        <w:rPr>
          <w:lang w:val="ro-RO"/>
        </w:rPr>
        <w:t xml:space="preserve"> operatori responsabili de implementarea și derularea sarcinilor dezvoltate în conformitate cu articolul 35.1e din Regulamentul 2019/943 privind procesul de cooperare. Operațiunile de </w:t>
      </w:r>
      <w:r w:rsidR="00777EE2" w:rsidRPr="00D8675B">
        <w:rPr>
          <w:lang w:val="ro-RO"/>
        </w:rPr>
        <w:t>servicii</w:t>
      </w:r>
      <w:r w:rsidR="009717A8" w:rsidRPr="00D8675B">
        <w:rPr>
          <w:lang w:val="ro-RO"/>
        </w:rPr>
        <w:t xml:space="preserve"> funcționează </w:t>
      </w:r>
      <w:r w:rsidR="00777EE2" w:rsidRPr="00D8675B">
        <w:rPr>
          <w:lang w:val="ro-RO"/>
        </w:rPr>
        <w:t>în regim</w:t>
      </w:r>
      <w:r w:rsidR="009717A8" w:rsidRPr="00D8675B">
        <w:rPr>
          <w:lang w:val="ro-RO"/>
        </w:rPr>
        <w:t xml:space="preserve"> 24/7.</w:t>
      </w:r>
    </w:p>
    <w:p w:rsidR="006F0119" w:rsidRPr="00D8675B" w:rsidRDefault="00D8675B" w:rsidP="009717A8">
      <w:pPr>
        <w:pStyle w:val="BodyText"/>
        <w:numPr>
          <w:ilvl w:val="0"/>
          <w:numId w:val="14"/>
        </w:numPr>
        <w:tabs>
          <w:tab w:val="left" w:pos="2174"/>
        </w:tabs>
        <w:spacing w:line="252" w:lineRule="auto"/>
        <w:ind w:left="2180" w:hanging="380"/>
        <w:jc w:val="both"/>
        <w:rPr>
          <w:lang w:val="ro-RO"/>
        </w:rPr>
      </w:pPr>
      <w:r w:rsidRPr="00D8675B">
        <w:rPr>
          <w:lang w:val="ro-RO"/>
        </w:rPr>
        <w:t xml:space="preserve">Serviciul de tehnologia informației, constând </w:t>
      </w:r>
      <w:r w:rsidR="009717A8" w:rsidRPr="00D8675B">
        <w:rPr>
          <w:lang w:val="ro-RO"/>
        </w:rPr>
        <w:t>din experți IT care sprijină dezvoltarea și implementarea sarcinilor și funcționarea platformelor IT.</w:t>
      </w:r>
    </w:p>
    <w:p w:rsidR="006F0119" w:rsidRPr="009717A8" w:rsidRDefault="009717A8">
      <w:pPr>
        <w:pStyle w:val="BodyText"/>
        <w:spacing w:line="252" w:lineRule="auto"/>
        <w:ind w:left="1460"/>
        <w:jc w:val="both"/>
      </w:pPr>
      <w:proofErr w:type="gramStart"/>
      <w:r w:rsidRPr="009717A8">
        <w:t>Unitățile operaționale menționate anterior sunt exemple și numele acestora pot evolua.</w:t>
      </w:r>
      <w:proofErr w:type="gramEnd"/>
    </w:p>
    <w:p w:rsidR="009717A8" w:rsidRPr="009717A8" w:rsidRDefault="009717A8" w:rsidP="009717A8">
      <w:pPr>
        <w:pStyle w:val="BodyText"/>
        <w:numPr>
          <w:ilvl w:val="0"/>
          <w:numId w:val="13"/>
        </w:numPr>
        <w:tabs>
          <w:tab w:val="left" w:pos="1460"/>
        </w:tabs>
        <w:spacing w:line="252" w:lineRule="auto"/>
        <w:ind w:left="1460" w:hanging="360"/>
        <w:jc w:val="both"/>
        <w:rPr>
          <w:lang w:val="ro-RO"/>
        </w:rPr>
      </w:pPr>
      <w:bookmarkStart w:id="93" w:name="bookmark117"/>
      <w:bookmarkEnd w:id="93"/>
      <w:r w:rsidRPr="009717A8">
        <w:rPr>
          <w:lang w:val="ro-RO"/>
        </w:rPr>
        <w:t>Odată cu dezvoltarea RCC, funcții suplimentare pot fi stabilite în viitor.</w:t>
      </w:r>
    </w:p>
    <w:p w:rsidR="009717A8" w:rsidRPr="009717A8" w:rsidRDefault="009717A8" w:rsidP="009717A8">
      <w:pPr>
        <w:pStyle w:val="BodyText"/>
        <w:numPr>
          <w:ilvl w:val="0"/>
          <w:numId w:val="13"/>
        </w:numPr>
        <w:tabs>
          <w:tab w:val="left" w:pos="1460"/>
        </w:tabs>
        <w:spacing w:line="252" w:lineRule="auto"/>
        <w:ind w:left="1460" w:hanging="360"/>
        <w:jc w:val="both"/>
        <w:rPr>
          <w:lang w:val="ro-RO"/>
        </w:rPr>
      </w:pPr>
      <w:r w:rsidRPr="009717A8">
        <w:rPr>
          <w:lang w:val="ro-RO"/>
        </w:rPr>
        <w:t>Instruirea va fi dezvoltată în conformitate cu articolul 37.1g din Regulamentul 2019/943 și practicile existente.</w:t>
      </w:r>
    </w:p>
    <w:p w:rsidR="006F0119" w:rsidRPr="00494775" w:rsidRDefault="006F0119" w:rsidP="009717A8">
      <w:pPr>
        <w:pStyle w:val="BodyText"/>
        <w:tabs>
          <w:tab w:val="left" w:pos="1460"/>
        </w:tabs>
        <w:spacing w:line="252" w:lineRule="auto"/>
        <w:ind w:left="1460"/>
        <w:jc w:val="both"/>
        <w:rPr>
          <w:highlight w:val="green"/>
        </w:rPr>
      </w:pPr>
    </w:p>
    <w:p w:rsidR="006F0119" w:rsidRDefault="00103A36">
      <w:pPr>
        <w:pStyle w:val="Heading20"/>
        <w:keepNext/>
        <w:keepLines/>
        <w:jc w:val="both"/>
      </w:pPr>
      <w:bookmarkStart w:id="94" w:name="bookmark120"/>
      <w:bookmarkStart w:id="95" w:name="bookmark121"/>
      <w:bookmarkStart w:id="96" w:name="bookmark122"/>
      <w:bookmarkStart w:id="97" w:name="bookmark119"/>
      <w:r>
        <w:lastRenderedPageBreak/>
        <w:t>Artic</w:t>
      </w:r>
      <w:r w:rsidR="00494775">
        <w:t>olul</w:t>
      </w:r>
      <w:r>
        <w:t xml:space="preserve"> 7 </w:t>
      </w:r>
      <w:bookmarkEnd w:id="94"/>
      <w:bookmarkEnd w:id="95"/>
      <w:bookmarkEnd w:id="96"/>
      <w:bookmarkEnd w:id="97"/>
      <w:r w:rsidR="00494775">
        <w:t>Aranjamente financiare</w:t>
      </w:r>
    </w:p>
    <w:p w:rsidR="00845C17" w:rsidRPr="00845C17" w:rsidRDefault="00845C17" w:rsidP="00845C17">
      <w:pPr>
        <w:pStyle w:val="BodyText"/>
        <w:numPr>
          <w:ilvl w:val="0"/>
          <w:numId w:val="15"/>
        </w:numPr>
        <w:tabs>
          <w:tab w:val="left" w:pos="728"/>
        </w:tabs>
        <w:ind w:left="740" w:hanging="360"/>
        <w:jc w:val="both"/>
        <w:rPr>
          <w:lang w:val="ro-RO"/>
        </w:rPr>
      </w:pPr>
      <w:bookmarkStart w:id="98" w:name="bookmark123"/>
      <w:bookmarkEnd w:id="98"/>
      <w:r w:rsidRPr="00845C17">
        <w:rPr>
          <w:lang w:val="ro-RO"/>
        </w:rPr>
        <w:t>To</w:t>
      </w:r>
      <w:r>
        <w:rPr>
          <w:lang w:val="ro-RO"/>
        </w:rPr>
        <w:t>ți OTS</w:t>
      </w:r>
      <w:r w:rsidRPr="00845C17">
        <w:rPr>
          <w:lang w:val="ro-RO"/>
        </w:rPr>
        <w:t xml:space="preserve"> din SOR </w:t>
      </w:r>
      <w:r>
        <w:rPr>
          <w:lang w:val="ro-RO"/>
        </w:rPr>
        <w:t>c</w:t>
      </w:r>
      <w:r w:rsidRPr="00845C17">
        <w:rPr>
          <w:lang w:val="ro-RO"/>
        </w:rPr>
        <w:t>entral</w:t>
      </w:r>
      <w:r>
        <w:rPr>
          <w:lang w:val="ro-RO"/>
        </w:rPr>
        <w:t>ă</w:t>
      </w:r>
      <w:r w:rsidRPr="00845C17">
        <w:rPr>
          <w:lang w:val="ro-RO"/>
        </w:rPr>
        <w:t xml:space="preserve"> sunt de acord că acționarii Coreso și acționarii TSCNET își definesc propriile aranjamente financiare pe baza proceselor și cadrelor stabilite ale entităților lor.</w:t>
      </w:r>
    </w:p>
    <w:p w:rsidR="006F0119" w:rsidRPr="00845C17" w:rsidRDefault="00845C17" w:rsidP="00845C17">
      <w:pPr>
        <w:pStyle w:val="BodyText"/>
        <w:numPr>
          <w:ilvl w:val="0"/>
          <w:numId w:val="15"/>
        </w:numPr>
        <w:tabs>
          <w:tab w:val="left" w:pos="728"/>
        </w:tabs>
        <w:ind w:left="740" w:hanging="360"/>
        <w:jc w:val="both"/>
        <w:rPr>
          <w:lang w:val="ro-RO"/>
        </w:rPr>
      </w:pPr>
      <w:r w:rsidRPr="00845C17">
        <w:rPr>
          <w:lang w:val="ro-RO"/>
        </w:rPr>
        <w:t xml:space="preserve">Acționarii Coreso și </w:t>
      </w:r>
      <w:r>
        <w:rPr>
          <w:lang w:val="ro-RO"/>
        </w:rPr>
        <w:t>a</w:t>
      </w:r>
      <w:r w:rsidRPr="00845C17">
        <w:rPr>
          <w:lang w:val="ro-RO"/>
        </w:rPr>
        <w:t>cționarii TSCNET sunt de acord să aplice următoarele aranjamente financiare:</w:t>
      </w:r>
    </w:p>
    <w:p w:rsidR="006F0119" w:rsidRDefault="00845C17">
      <w:pPr>
        <w:pStyle w:val="BodyText"/>
        <w:numPr>
          <w:ilvl w:val="0"/>
          <w:numId w:val="16"/>
        </w:numPr>
        <w:tabs>
          <w:tab w:val="left" w:pos="1465"/>
        </w:tabs>
        <w:ind w:left="1100"/>
        <w:jc w:val="both"/>
      </w:pPr>
      <w:bookmarkStart w:id="99" w:name="bookmark125"/>
      <w:bookmarkEnd w:id="99"/>
      <w:r>
        <w:t>Pentru cheltuieli operaționale</w:t>
      </w:r>
      <w:r w:rsidR="00103A36">
        <w:t>:</w:t>
      </w:r>
    </w:p>
    <w:p w:rsidR="00845C17" w:rsidRPr="00845C17" w:rsidRDefault="00CD3286" w:rsidP="00845C17">
      <w:pPr>
        <w:pStyle w:val="BodyText"/>
        <w:numPr>
          <w:ilvl w:val="0"/>
          <w:numId w:val="17"/>
        </w:numPr>
        <w:tabs>
          <w:tab w:val="left" w:pos="2165"/>
        </w:tabs>
        <w:spacing w:after="160"/>
        <w:ind w:left="2180" w:hanging="380"/>
        <w:jc w:val="both"/>
        <w:rPr>
          <w:shd w:val="clear" w:color="auto" w:fill="FFFFFF"/>
          <w:lang w:val="ro-RO"/>
        </w:rPr>
      </w:pPr>
      <w:bookmarkStart w:id="100" w:name="bookmark126"/>
      <w:bookmarkEnd w:id="100"/>
      <w:r>
        <w:rPr>
          <w:shd w:val="clear" w:color="auto" w:fill="FFFFFF"/>
          <w:lang w:val="ro-RO"/>
        </w:rPr>
        <w:t>Un comision</w:t>
      </w:r>
      <w:r w:rsidR="00845C17" w:rsidRPr="00845C17">
        <w:rPr>
          <w:shd w:val="clear" w:color="auto" w:fill="FFFFFF"/>
          <w:lang w:val="ro-RO"/>
        </w:rPr>
        <w:t xml:space="preserve"> de serviciu este calculată anual pentru fiecare sarcină specială alocată RCC în conformitate cu articolul 16 și primită de OTS în conformitate cu cheile de </w:t>
      </w:r>
      <w:r w:rsidR="00845C17">
        <w:rPr>
          <w:shd w:val="clear" w:color="auto" w:fill="FFFFFF"/>
          <w:lang w:val="ro-RO"/>
        </w:rPr>
        <w:t>distribuție</w:t>
      </w:r>
      <w:r w:rsidR="00845C17" w:rsidRPr="00845C17">
        <w:rPr>
          <w:shd w:val="clear" w:color="auto" w:fill="FFFFFF"/>
          <w:lang w:val="ro-RO"/>
        </w:rPr>
        <w:t xml:space="preserve"> </w:t>
      </w:r>
      <w:r w:rsidR="00AD03A7">
        <w:rPr>
          <w:shd w:val="clear" w:color="auto" w:fill="FFFFFF"/>
          <w:lang w:val="ro-RO"/>
        </w:rPr>
        <w:t>contractuale</w:t>
      </w:r>
      <w:r w:rsidR="00AD03A7" w:rsidRPr="00845C17">
        <w:rPr>
          <w:shd w:val="clear" w:color="auto" w:fill="FFFFFF"/>
          <w:lang w:val="ro-RO"/>
        </w:rPr>
        <w:t xml:space="preserve"> predefinite </w:t>
      </w:r>
      <w:r w:rsidR="00845C17" w:rsidRPr="00845C17">
        <w:rPr>
          <w:shd w:val="clear" w:color="auto" w:fill="FFFFFF"/>
          <w:lang w:val="ro-RO"/>
        </w:rPr>
        <w:t xml:space="preserve">din acordurile relevante privind nivelul serviciilor. </w:t>
      </w:r>
      <w:r>
        <w:rPr>
          <w:shd w:val="clear" w:color="auto" w:fill="FFFFFF"/>
          <w:lang w:val="ro-RO"/>
        </w:rPr>
        <w:t>Acest comision este plătit</w:t>
      </w:r>
      <w:r w:rsidR="00845C17" w:rsidRPr="00845C17">
        <w:rPr>
          <w:shd w:val="clear" w:color="auto" w:fill="FFFFFF"/>
          <w:lang w:val="ro-RO"/>
        </w:rPr>
        <w:t xml:space="preserve"> de fiecare OTS sau de alte părți interesate, cum ar fi ENTSO-E, </w:t>
      </w:r>
      <w:r>
        <w:rPr>
          <w:shd w:val="clear" w:color="auto" w:fill="FFFFFF"/>
          <w:lang w:val="ro-RO"/>
        </w:rPr>
        <w:t>pentru care este îndeplinită acea</w:t>
      </w:r>
      <w:r w:rsidR="00845C17" w:rsidRPr="00845C17">
        <w:rPr>
          <w:shd w:val="clear" w:color="auto" w:fill="FFFFFF"/>
          <w:lang w:val="ro-RO"/>
        </w:rPr>
        <w:t xml:space="preserve"> sarcină</w:t>
      </w:r>
      <w:r>
        <w:rPr>
          <w:shd w:val="clear" w:color="auto" w:fill="FFFFFF"/>
          <w:lang w:val="ro-RO"/>
        </w:rPr>
        <w:t>, spre</w:t>
      </w:r>
      <w:r w:rsidR="00845C17" w:rsidRPr="00845C17">
        <w:rPr>
          <w:shd w:val="clear" w:color="auto" w:fill="FFFFFF"/>
          <w:lang w:val="ro-RO"/>
        </w:rPr>
        <w:t xml:space="preserve"> a acoperi costurile furnizării acestei sarcini (inclusiv alte cheltuieli operaționale) și, dacă este cazul, pentru a dezvolta în continuare sarcina.</w:t>
      </w:r>
    </w:p>
    <w:p w:rsidR="00845C17" w:rsidRPr="00845C17" w:rsidRDefault="00845C17" w:rsidP="00845C17">
      <w:pPr>
        <w:pStyle w:val="BodyText"/>
        <w:numPr>
          <w:ilvl w:val="0"/>
          <w:numId w:val="17"/>
        </w:numPr>
        <w:tabs>
          <w:tab w:val="left" w:pos="2165"/>
        </w:tabs>
        <w:spacing w:after="160"/>
        <w:ind w:left="2180" w:hanging="380"/>
        <w:jc w:val="both"/>
        <w:rPr>
          <w:shd w:val="clear" w:color="auto" w:fill="FFFFFF"/>
          <w:lang w:val="ro-RO"/>
        </w:rPr>
      </w:pPr>
      <w:r w:rsidRPr="00845C17">
        <w:rPr>
          <w:shd w:val="clear" w:color="auto" w:fill="FFFFFF"/>
          <w:lang w:val="ro-RO"/>
        </w:rPr>
        <w:t>Pentru a se asigura că R</w:t>
      </w:r>
      <w:r w:rsidR="00180D58">
        <w:rPr>
          <w:shd w:val="clear" w:color="auto" w:fill="FFFFFF"/>
          <w:lang w:val="ro-RO"/>
        </w:rPr>
        <w:t>CC</w:t>
      </w:r>
      <w:r w:rsidRPr="00845C17">
        <w:rPr>
          <w:shd w:val="clear" w:color="auto" w:fill="FFFFFF"/>
          <w:lang w:val="ro-RO"/>
        </w:rPr>
        <w:t xml:space="preserve"> își poate îndeplini responsabilitatea de coordonare și funcționarea generală a R</w:t>
      </w:r>
      <w:r w:rsidR="00180D58" w:rsidRPr="00845C17">
        <w:rPr>
          <w:shd w:val="clear" w:color="auto" w:fill="FFFFFF"/>
          <w:lang w:val="ro-RO"/>
        </w:rPr>
        <w:t>CC</w:t>
      </w:r>
      <w:r w:rsidRPr="00845C17">
        <w:rPr>
          <w:shd w:val="clear" w:color="auto" w:fill="FFFFFF"/>
          <w:lang w:val="ro-RO"/>
        </w:rPr>
        <w:t xml:space="preserve">, acționarii pot accepta să plătească </w:t>
      </w:r>
      <w:r w:rsidR="00180D58">
        <w:rPr>
          <w:shd w:val="clear" w:color="auto" w:fill="FFFFFF"/>
          <w:lang w:val="ro-RO"/>
        </w:rPr>
        <w:t>RCC</w:t>
      </w:r>
      <w:r w:rsidRPr="00845C17">
        <w:rPr>
          <w:shd w:val="clear" w:color="auto" w:fill="FFFFFF"/>
          <w:lang w:val="ro-RO"/>
        </w:rPr>
        <w:t xml:space="preserve"> </w:t>
      </w:r>
      <w:r w:rsidR="0054548F">
        <w:rPr>
          <w:shd w:val="clear" w:color="auto" w:fill="FFFFFF"/>
          <w:lang w:val="ro-RO"/>
        </w:rPr>
        <w:t>un comision anual</w:t>
      </w:r>
      <w:r w:rsidRPr="00845C17">
        <w:rPr>
          <w:shd w:val="clear" w:color="auto" w:fill="FFFFFF"/>
          <w:lang w:val="ro-RO"/>
        </w:rPr>
        <w:t xml:space="preserve"> care acoperă, printre altele, costurile de dezvoltare ale sarcinilor și </w:t>
      </w:r>
      <w:r w:rsidR="0054548F">
        <w:rPr>
          <w:shd w:val="clear" w:color="auto" w:fill="FFFFFF"/>
          <w:lang w:val="ro-RO"/>
        </w:rPr>
        <w:t>potențialele costuri</w:t>
      </w:r>
      <w:r w:rsidRPr="00845C17">
        <w:rPr>
          <w:shd w:val="clear" w:color="auto" w:fill="FFFFFF"/>
          <w:lang w:val="ro-RO"/>
        </w:rPr>
        <w:t xml:space="preserve"> operaționale rămase. Ace</w:t>
      </w:r>
      <w:r w:rsidR="0054548F">
        <w:rPr>
          <w:shd w:val="clear" w:color="auto" w:fill="FFFFFF"/>
          <w:lang w:val="ro-RO"/>
        </w:rPr>
        <w:t>st comision</w:t>
      </w:r>
      <w:r w:rsidRPr="00845C17">
        <w:rPr>
          <w:shd w:val="clear" w:color="auto" w:fill="FFFFFF"/>
          <w:lang w:val="ro-RO"/>
        </w:rPr>
        <w:t xml:space="preserve"> este convenit</w:t>
      </w:r>
      <w:r w:rsidR="0054548F">
        <w:rPr>
          <w:shd w:val="clear" w:color="auto" w:fill="FFFFFF"/>
          <w:lang w:val="ro-RO"/>
        </w:rPr>
        <w:t xml:space="preserve"> </w:t>
      </w:r>
      <w:r w:rsidRPr="00845C17">
        <w:rPr>
          <w:shd w:val="clear" w:color="auto" w:fill="FFFFFF"/>
          <w:lang w:val="ro-RO"/>
        </w:rPr>
        <w:t>anual de</w:t>
      </w:r>
      <w:r w:rsidR="0054548F">
        <w:rPr>
          <w:shd w:val="clear" w:color="auto" w:fill="FFFFFF"/>
          <w:lang w:val="ro-RO"/>
        </w:rPr>
        <w:t xml:space="preserve"> către</w:t>
      </w:r>
      <w:r w:rsidRPr="00845C17">
        <w:rPr>
          <w:shd w:val="clear" w:color="auto" w:fill="FFFFFF"/>
          <w:lang w:val="ro-RO"/>
        </w:rPr>
        <w:t xml:space="preserve"> acționari pentru anul următor și revizuit la sfârșitul anului.</w:t>
      </w:r>
    </w:p>
    <w:p w:rsidR="006F0119" w:rsidRPr="009D0C5C" w:rsidRDefault="00180D58" w:rsidP="00845C17">
      <w:pPr>
        <w:pStyle w:val="BodyText"/>
        <w:numPr>
          <w:ilvl w:val="0"/>
          <w:numId w:val="17"/>
        </w:numPr>
        <w:tabs>
          <w:tab w:val="left" w:pos="2165"/>
        </w:tabs>
        <w:spacing w:after="160"/>
        <w:ind w:left="2180" w:hanging="380"/>
        <w:jc w:val="both"/>
        <w:rPr>
          <w:shd w:val="clear" w:color="auto" w:fill="FFFFFF"/>
          <w:lang w:val="ro-RO"/>
        </w:rPr>
      </w:pPr>
      <w:r>
        <w:rPr>
          <w:shd w:val="clear" w:color="auto" w:fill="FFFFFF"/>
          <w:lang w:val="ro-RO"/>
        </w:rPr>
        <w:t>Comisioanele</w:t>
      </w:r>
      <w:r w:rsidR="00845C17" w:rsidRPr="00845C17">
        <w:rPr>
          <w:shd w:val="clear" w:color="auto" w:fill="FFFFFF"/>
          <w:lang w:val="ro-RO"/>
        </w:rPr>
        <w:t xml:space="preserve"> prevăzu</w:t>
      </w:r>
      <w:r>
        <w:rPr>
          <w:shd w:val="clear" w:color="auto" w:fill="FFFFFF"/>
          <w:lang w:val="ro-RO"/>
        </w:rPr>
        <w:t>te la punctele i. și ii. includ</w:t>
      </w:r>
      <w:r w:rsidR="00845C17" w:rsidRPr="00845C17">
        <w:rPr>
          <w:shd w:val="clear" w:color="auto" w:fill="FFFFFF"/>
          <w:lang w:val="ro-RO"/>
        </w:rPr>
        <w:t xml:space="preserve"> o marjă comercială, în </w:t>
      </w:r>
      <w:r w:rsidR="00845C17" w:rsidRPr="009D0C5C">
        <w:rPr>
          <w:shd w:val="clear" w:color="auto" w:fill="FFFFFF"/>
          <w:lang w:val="ro-RO"/>
        </w:rPr>
        <w:t>conformitate cu legea.</w:t>
      </w:r>
    </w:p>
    <w:p w:rsidR="007F0845" w:rsidRPr="009D0C5C" w:rsidRDefault="007F0845" w:rsidP="007F0845">
      <w:pPr>
        <w:pStyle w:val="BodyText"/>
        <w:numPr>
          <w:ilvl w:val="0"/>
          <w:numId w:val="16"/>
        </w:numPr>
        <w:tabs>
          <w:tab w:val="left" w:pos="1465"/>
        </w:tabs>
        <w:spacing w:after="540"/>
        <w:ind w:left="1460" w:hanging="360"/>
        <w:jc w:val="both"/>
        <w:rPr>
          <w:lang w:val="ro-RO"/>
        </w:rPr>
      </w:pPr>
      <w:bookmarkStart w:id="101" w:name="bookmark129"/>
      <w:bookmarkEnd w:id="101"/>
      <w:r w:rsidRPr="009D0C5C">
        <w:rPr>
          <w:lang w:val="ro-RO"/>
        </w:rPr>
        <w:t xml:space="preserve">În ceea ce privește investițiile în instrumentele și echipamentele necesare, acționarii sunt de acord cu privire la modul în care deficiențele financiare trebuie acoperite pentru a menține mijloacele companiei. Pentru această situație specifică, după aprobarea </w:t>
      </w:r>
      <w:r w:rsidR="009D0C5C" w:rsidRPr="009D0C5C">
        <w:rPr>
          <w:lang w:val="ro-RO"/>
        </w:rPr>
        <w:t xml:space="preserve">primită de la </w:t>
      </w:r>
      <w:r w:rsidRPr="009D0C5C">
        <w:rPr>
          <w:lang w:val="ro-RO"/>
        </w:rPr>
        <w:t xml:space="preserve">organismul relevant, </w:t>
      </w:r>
      <w:r w:rsidR="009D0C5C" w:rsidRPr="009D0C5C">
        <w:rPr>
          <w:lang w:val="ro-RO"/>
        </w:rPr>
        <w:t>RCC</w:t>
      </w:r>
      <w:r w:rsidRPr="009D0C5C">
        <w:rPr>
          <w:lang w:val="ro-RO"/>
        </w:rPr>
        <w:t xml:space="preserve"> poate, de exemplu, să solicite un împrumut </w:t>
      </w:r>
      <w:r w:rsidR="009D0C5C" w:rsidRPr="009D0C5C">
        <w:rPr>
          <w:lang w:val="ro-RO"/>
        </w:rPr>
        <w:t xml:space="preserve">de la o </w:t>
      </w:r>
      <w:r w:rsidRPr="009D0C5C">
        <w:rPr>
          <w:lang w:val="ro-RO"/>
        </w:rPr>
        <w:t>banc</w:t>
      </w:r>
      <w:r w:rsidR="009D0C5C" w:rsidRPr="009D0C5C">
        <w:rPr>
          <w:lang w:val="ro-RO"/>
        </w:rPr>
        <w:t xml:space="preserve">ă comercială </w:t>
      </w:r>
      <w:r w:rsidRPr="009D0C5C">
        <w:rPr>
          <w:lang w:val="ro-RO"/>
        </w:rPr>
        <w:t xml:space="preserve">sau să solicite acționarilor </w:t>
      </w:r>
      <w:r w:rsidR="009D0C5C" w:rsidRPr="009D0C5C">
        <w:rPr>
          <w:lang w:val="ro-RO"/>
        </w:rPr>
        <w:t>mărirea</w:t>
      </w:r>
      <w:r w:rsidRPr="009D0C5C">
        <w:rPr>
          <w:lang w:val="ro-RO"/>
        </w:rPr>
        <w:t xml:space="preserve"> capitalul</w:t>
      </w:r>
      <w:r w:rsidR="009D0C5C" w:rsidRPr="009D0C5C">
        <w:rPr>
          <w:lang w:val="ro-RO"/>
        </w:rPr>
        <w:t>ui</w:t>
      </w:r>
      <w:r w:rsidRPr="009D0C5C">
        <w:rPr>
          <w:lang w:val="ro-RO"/>
        </w:rPr>
        <w:t xml:space="preserve"> sau să subscrie la un împrumut. Acest lucru ar trebui să permită R</w:t>
      </w:r>
      <w:r w:rsidR="009D0C5C" w:rsidRPr="009D0C5C">
        <w:rPr>
          <w:lang w:val="ro-RO"/>
        </w:rPr>
        <w:t>CC</w:t>
      </w:r>
      <w:r w:rsidRPr="009D0C5C">
        <w:rPr>
          <w:lang w:val="ro-RO"/>
        </w:rPr>
        <w:t xml:space="preserve"> să își desfășoare activitățile generale și să investească în instrumentele necesare pentru </w:t>
      </w:r>
      <w:r w:rsidR="009D0C5C" w:rsidRPr="009D0C5C">
        <w:rPr>
          <w:lang w:val="ro-RO"/>
        </w:rPr>
        <w:t xml:space="preserve">îndeplinirea </w:t>
      </w:r>
      <w:r w:rsidRPr="009D0C5C">
        <w:rPr>
          <w:lang w:val="ro-RO"/>
        </w:rPr>
        <w:t>acestor sarcini în conformitate cu considerentul 58 din Regulamentul 2019/943.</w:t>
      </w:r>
    </w:p>
    <w:p w:rsidR="006F0119" w:rsidRPr="007F0845" w:rsidRDefault="007F0845" w:rsidP="007F0845">
      <w:pPr>
        <w:pStyle w:val="BodyText"/>
        <w:numPr>
          <w:ilvl w:val="0"/>
          <w:numId w:val="16"/>
        </w:numPr>
        <w:tabs>
          <w:tab w:val="left" w:pos="1465"/>
        </w:tabs>
        <w:spacing w:after="540"/>
        <w:ind w:left="1460" w:hanging="360"/>
        <w:jc w:val="both"/>
        <w:rPr>
          <w:lang w:val="ro-RO"/>
        </w:rPr>
      </w:pPr>
      <w:r w:rsidRPr="007F0845">
        <w:rPr>
          <w:lang w:val="ro-RO"/>
        </w:rPr>
        <w:t>Metodele de control financiar și normele de raportare vor respecta articolul 46 din Regulamentul 2019/943, cerințele legale naționale și cele mai bune practici acceptate în general.</w:t>
      </w:r>
    </w:p>
    <w:p w:rsidR="006F0119" w:rsidRDefault="00103A36">
      <w:pPr>
        <w:pStyle w:val="Heading20"/>
        <w:keepNext/>
        <w:keepLines/>
        <w:jc w:val="both"/>
      </w:pPr>
      <w:bookmarkStart w:id="102" w:name="bookmark132"/>
      <w:bookmarkStart w:id="103" w:name="bookmark133"/>
      <w:bookmarkStart w:id="104" w:name="bookmark134"/>
      <w:bookmarkStart w:id="105" w:name="bookmark131"/>
      <w:r>
        <w:t>Artic</w:t>
      </w:r>
      <w:r w:rsidR="00494775">
        <w:t>olul</w:t>
      </w:r>
      <w:r>
        <w:t xml:space="preserve"> 8 </w:t>
      </w:r>
      <w:bookmarkEnd w:id="102"/>
      <w:bookmarkEnd w:id="103"/>
      <w:bookmarkEnd w:id="104"/>
      <w:bookmarkEnd w:id="105"/>
      <w:r w:rsidR="00494775">
        <w:t>Planul de implementare</w:t>
      </w:r>
    </w:p>
    <w:p w:rsidR="006F0119" w:rsidRPr="00E03CFC" w:rsidRDefault="00E03CFC" w:rsidP="00E03CFC">
      <w:pPr>
        <w:pStyle w:val="BodyText"/>
        <w:numPr>
          <w:ilvl w:val="0"/>
          <w:numId w:val="18"/>
        </w:numPr>
        <w:tabs>
          <w:tab w:val="left" w:pos="728"/>
        </w:tabs>
        <w:ind w:left="740" w:hanging="360"/>
        <w:jc w:val="both"/>
        <w:rPr>
          <w:lang w:val="ro-RO"/>
        </w:rPr>
      </w:pPr>
      <w:bookmarkStart w:id="106" w:name="bookmark135"/>
      <w:bookmarkEnd w:id="106"/>
      <w:r w:rsidRPr="00E03CFC">
        <w:rPr>
          <w:lang w:val="ro-RO"/>
        </w:rPr>
        <w:t>Responsabilitatea și funcționarea serviciilor prestate deja de RSC în Core CCR, SWE și Ital</w:t>
      </w:r>
      <w:r>
        <w:rPr>
          <w:lang w:val="ro-RO"/>
        </w:rPr>
        <w:t>ia</w:t>
      </w:r>
      <w:r w:rsidRPr="00E03CFC">
        <w:rPr>
          <w:lang w:val="ro-RO"/>
        </w:rPr>
        <w:t xml:space="preserve"> Nor</w:t>
      </w:r>
      <w:r>
        <w:rPr>
          <w:lang w:val="ro-RO"/>
        </w:rPr>
        <w:t>d</w:t>
      </w:r>
      <w:r w:rsidRPr="00E03CFC">
        <w:rPr>
          <w:lang w:val="ro-RO"/>
        </w:rPr>
        <w:t xml:space="preserve"> sunt transferate </w:t>
      </w:r>
      <w:r>
        <w:rPr>
          <w:lang w:val="ro-RO"/>
        </w:rPr>
        <w:t xml:space="preserve">RCC </w:t>
      </w:r>
      <w:r w:rsidRPr="00E03CFC">
        <w:rPr>
          <w:lang w:val="ro-RO"/>
        </w:rPr>
        <w:t xml:space="preserve">centrale de îndată ce </w:t>
      </w:r>
      <w:r>
        <w:rPr>
          <w:lang w:val="ro-RO"/>
        </w:rPr>
        <w:t>RCC</w:t>
      </w:r>
      <w:r w:rsidRPr="00E03CFC">
        <w:rPr>
          <w:lang w:val="ro-RO"/>
        </w:rPr>
        <w:t xml:space="preserve"> vor fi operaționale</w:t>
      </w:r>
      <w:r>
        <w:rPr>
          <w:lang w:val="ro-RO"/>
        </w:rPr>
        <w:t>.</w:t>
      </w:r>
    </w:p>
    <w:p w:rsidR="00E03CFC" w:rsidRPr="00E03CFC" w:rsidRDefault="00E03CFC" w:rsidP="00E03CFC">
      <w:pPr>
        <w:pStyle w:val="BodyText"/>
        <w:numPr>
          <w:ilvl w:val="0"/>
          <w:numId w:val="18"/>
        </w:numPr>
        <w:tabs>
          <w:tab w:val="left" w:pos="728"/>
        </w:tabs>
        <w:ind w:left="740" w:hanging="360"/>
        <w:jc w:val="both"/>
        <w:rPr>
          <w:lang w:val="ro-RO"/>
        </w:rPr>
      </w:pPr>
      <w:bookmarkStart w:id="107" w:name="bookmark136"/>
      <w:bookmarkEnd w:id="107"/>
      <w:r w:rsidRPr="00E03CFC">
        <w:rPr>
          <w:lang w:val="ro-RO"/>
        </w:rPr>
        <w:t>Sarcinile menționate la articolul 37.1a</w:t>
      </w:r>
      <w:r>
        <w:rPr>
          <w:lang w:val="ro-RO"/>
        </w:rPr>
        <w:t>-</w:t>
      </w:r>
      <w:r w:rsidRPr="00E03CFC">
        <w:rPr>
          <w:lang w:val="ro-RO"/>
        </w:rPr>
        <w:t xml:space="preserve">f din Regulamentul 2019/943 sunt </w:t>
      </w:r>
      <w:r>
        <w:rPr>
          <w:lang w:val="ro-RO"/>
        </w:rPr>
        <w:t>implementate</w:t>
      </w:r>
      <w:r w:rsidRPr="00E03CFC">
        <w:rPr>
          <w:lang w:val="ro-RO"/>
        </w:rPr>
        <w:t xml:space="preserve"> în conformitate cu Regulamentul CACM, Regulamentul SO și Regulamentul ER, inclusiv metodologiile pan</w:t>
      </w:r>
      <w:r>
        <w:rPr>
          <w:lang w:val="ro-RO"/>
        </w:rPr>
        <w:t>-</w:t>
      </w:r>
      <w:r w:rsidRPr="00E03CFC">
        <w:rPr>
          <w:lang w:val="ro-RO"/>
        </w:rPr>
        <w:t xml:space="preserve">europene și </w:t>
      </w:r>
      <w:r>
        <w:rPr>
          <w:lang w:val="ro-RO"/>
        </w:rPr>
        <w:t>CCR</w:t>
      </w:r>
      <w:r w:rsidRPr="00E03CFC">
        <w:rPr>
          <w:lang w:val="ro-RO"/>
        </w:rPr>
        <w:t xml:space="preserve">, adoptate pe baza lor și în conformitate cu dispozițiile articolelor 11-14. Sarcinile sunt efectuate fie la </w:t>
      </w:r>
      <w:r>
        <w:rPr>
          <w:lang w:val="ro-RO"/>
        </w:rPr>
        <w:t xml:space="preserve">nivel </w:t>
      </w:r>
      <w:r w:rsidRPr="00E03CFC">
        <w:rPr>
          <w:lang w:val="ro-RO"/>
        </w:rPr>
        <w:t>CCR</w:t>
      </w:r>
      <w:r>
        <w:rPr>
          <w:lang w:val="ro-RO"/>
        </w:rPr>
        <w:t>, fie la nivel</w:t>
      </w:r>
      <w:r w:rsidRPr="00E03CFC">
        <w:rPr>
          <w:lang w:val="ro-RO"/>
        </w:rPr>
        <w:t xml:space="preserve"> pan-european.</w:t>
      </w:r>
    </w:p>
    <w:p w:rsidR="006F0119" w:rsidRPr="00E03CFC" w:rsidRDefault="00E03CFC" w:rsidP="00E03CFC">
      <w:pPr>
        <w:pStyle w:val="BodyText"/>
        <w:numPr>
          <w:ilvl w:val="0"/>
          <w:numId w:val="18"/>
        </w:numPr>
        <w:tabs>
          <w:tab w:val="left" w:pos="728"/>
        </w:tabs>
        <w:ind w:left="740" w:hanging="360"/>
        <w:jc w:val="both"/>
        <w:rPr>
          <w:lang w:val="ro-RO"/>
        </w:rPr>
      </w:pPr>
      <w:r w:rsidRPr="00E03CFC">
        <w:rPr>
          <w:lang w:val="ro-RO"/>
        </w:rPr>
        <w:t>Implementarea sarcinilor în conformitate cu articolul 37.1g-p Regulamentul 2019/943 se asigură în conformitate cu cerințele articolelor 11-14.</w:t>
      </w:r>
    </w:p>
    <w:p w:rsidR="00B05230" w:rsidRPr="00B05230" w:rsidRDefault="00B05230" w:rsidP="00B05230">
      <w:pPr>
        <w:pStyle w:val="BodyText"/>
        <w:numPr>
          <w:ilvl w:val="0"/>
          <w:numId w:val="19"/>
        </w:numPr>
        <w:tabs>
          <w:tab w:val="left" w:pos="1459"/>
        </w:tabs>
        <w:ind w:left="1440" w:hanging="340"/>
        <w:jc w:val="both"/>
        <w:rPr>
          <w:lang w:val="ro-RO"/>
        </w:rPr>
      </w:pPr>
      <w:bookmarkStart w:id="108" w:name="bookmark138"/>
      <w:bookmarkEnd w:id="108"/>
      <w:r>
        <w:rPr>
          <w:lang w:val="ro-RO"/>
        </w:rPr>
        <w:t>Implementarea</w:t>
      </w:r>
      <w:r w:rsidRPr="00B05230">
        <w:rPr>
          <w:lang w:val="ro-RO"/>
        </w:rPr>
        <w:t xml:space="preserve"> sarcinilor de la articol</w:t>
      </w:r>
      <w:r>
        <w:rPr>
          <w:lang w:val="ro-RO"/>
        </w:rPr>
        <w:t>ul</w:t>
      </w:r>
      <w:r w:rsidRPr="00B05230">
        <w:rPr>
          <w:lang w:val="ro-RO"/>
        </w:rPr>
        <w:t xml:space="preserve"> 37.1j și k din Regulamentul 2019/943 trebuie să fie în conformitate cu planul de </w:t>
      </w:r>
      <w:r>
        <w:rPr>
          <w:lang w:val="ro-RO"/>
        </w:rPr>
        <w:t>implementare</w:t>
      </w:r>
      <w:r w:rsidRPr="00B05230">
        <w:rPr>
          <w:lang w:val="ro-RO"/>
        </w:rPr>
        <w:t xml:space="preserve"> propus de ENTSO-E și aprobat de ACER în conformitate cu articolul 37.5 din Regulamentul 2019/943.</w:t>
      </w:r>
    </w:p>
    <w:p w:rsidR="00B05230" w:rsidRPr="00B05230" w:rsidRDefault="00B05230" w:rsidP="00B05230">
      <w:pPr>
        <w:pStyle w:val="BodyText"/>
        <w:numPr>
          <w:ilvl w:val="0"/>
          <w:numId w:val="19"/>
        </w:numPr>
        <w:tabs>
          <w:tab w:val="left" w:pos="1459"/>
        </w:tabs>
        <w:ind w:left="1440" w:hanging="340"/>
        <w:jc w:val="both"/>
        <w:rPr>
          <w:lang w:val="ro-RO"/>
        </w:rPr>
      </w:pPr>
      <w:r>
        <w:rPr>
          <w:lang w:val="ro-RO"/>
        </w:rPr>
        <w:t>Implementarea</w:t>
      </w:r>
      <w:r w:rsidRPr="00B05230">
        <w:rPr>
          <w:lang w:val="ro-RO"/>
        </w:rPr>
        <w:t xml:space="preserve"> sarcinilor de la articolul 37.1i și o din Regulamentul 2019/943 </w:t>
      </w:r>
      <w:r>
        <w:rPr>
          <w:lang w:val="ro-RO"/>
        </w:rPr>
        <w:t>se face</w:t>
      </w:r>
      <w:r w:rsidRPr="00B05230">
        <w:rPr>
          <w:lang w:val="ro-RO"/>
        </w:rPr>
        <w:t xml:space="preserve"> </w:t>
      </w:r>
      <w:r w:rsidRPr="00B05230">
        <w:rPr>
          <w:lang w:val="ro-RO"/>
        </w:rPr>
        <w:lastRenderedPageBreak/>
        <w:t>în conformitate cu dispozițiile definite în structurile relevante ENTSO-E.</w:t>
      </w:r>
    </w:p>
    <w:p w:rsidR="006F0119" w:rsidRPr="00B05230" w:rsidRDefault="00EF023C" w:rsidP="00B05230">
      <w:pPr>
        <w:pStyle w:val="BodyText"/>
        <w:numPr>
          <w:ilvl w:val="0"/>
          <w:numId w:val="19"/>
        </w:numPr>
        <w:tabs>
          <w:tab w:val="left" w:pos="1459"/>
        </w:tabs>
        <w:ind w:left="1440" w:hanging="340"/>
        <w:jc w:val="both"/>
        <w:rPr>
          <w:lang w:val="ro-RO"/>
        </w:rPr>
      </w:pPr>
      <w:r>
        <w:rPr>
          <w:lang w:val="ro-RO"/>
        </w:rPr>
        <w:t>Implementarea</w:t>
      </w:r>
      <w:r w:rsidR="00B05230" w:rsidRPr="00B05230">
        <w:rPr>
          <w:lang w:val="ro-RO"/>
        </w:rPr>
        <w:t xml:space="preserve"> sarcinii de la articolul 37.1p </w:t>
      </w:r>
      <w:r>
        <w:rPr>
          <w:lang w:val="ro-RO"/>
        </w:rPr>
        <w:t>se face</w:t>
      </w:r>
      <w:r w:rsidR="00B05230" w:rsidRPr="00B05230">
        <w:rPr>
          <w:lang w:val="ro-RO"/>
        </w:rPr>
        <w:t xml:space="preserve"> la solicitare</w:t>
      </w:r>
      <w:r>
        <w:rPr>
          <w:lang w:val="ro-RO"/>
        </w:rPr>
        <w:t>a</w:t>
      </w:r>
      <w:r w:rsidR="00B05230" w:rsidRPr="00B05230">
        <w:rPr>
          <w:lang w:val="ro-RO"/>
        </w:rPr>
        <w:t xml:space="preserve"> OTS pentru a sprijini identificarea de către OTS a nevoilor de capacitate de trans</w:t>
      </w:r>
      <w:r>
        <w:rPr>
          <w:lang w:val="ro-RO"/>
        </w:rPr>
        <w:t>port</w:t>
      </w:r>
      <w:r w:rsidR="00B05230" w:rsidRPr="00B05230">
        <w:rPr>
          <w:lang w:val="ro-RO"/>
        </w:rPr>
        <w:t>.</w:t>
      </w:r>
    </w:p>
    <w:p w:rsidR="006F0119" w:rsidRPr="00BE1AB6" w:rsidRDefault="00EF023C" w:rsidP="00EF023C">
      <w:pPr>
        <w:pStyle w:val="BodyText"/>
        <w:numPr>
          <w:ilvl w:val="0"/>
          <w:numId w:val="18"/>
        </w:numPr>
        <w:tabs>
          <w:tab w:val="left" w:pos="731"/>
        </w:tabs>
        <w:spacing w:after="520"/>
        <w:ind w:left="740" w:hanging="360"/>
        <w:jc w:val="both"/>
        <w:rPr>
          <w:lang w:val="ro-RO"/>
        </w:rPr>
      </w:pPr>
      <w:bookmarkStart w:id="109" w:name="bookmark141"/>
      <w:bookmarkEnd w:id="109"/>
      <w:r w:rsidRPr="00EF023C">
        <w:rPr>
          <w:lang w:val="ro-RO"/>
        </w:rPr>
        <w:t>OTS</w:t>
      </w:r>
      <w:r>
        <w:rPr>
          <w:lang w:val="ro-RO"/>
        </w:rPr>
        <w:t xml:space="preserve"> din</w:t>
      </w:r>
      <w:r w:rsidRPr="00EF023C">
        <w:rPr>
          <w:lang w:val="ro-RO"/>
        </w:rPr>
        <w:t xml:space="preserve"> SOR </w:t>
      </w:r>
      <w:r>
        <w:rPr>
          <w:lang w:val="ro-RO"/>
        </w:rPr>
        <w:t xml:space="preserve">centrală </w:t>
      </w:r>
      <w:r w:rsidRPr="00EF023C">
        <w:rPr>
          <w:lang w:val="ro-RO"/>
        </w:rPr>
        <w:t xml:space="preserve">vor informa ANR cu privire la actualizările </w:t>
      </w:r>
      <w:r>
        <w:rPr>
          <w:lang w:val="ro-RO"/>
        </w:rPr>
        <w:t>făcute</w:t>
      </w:r>
      <w:r w:rsidRPr="00EF023C">
        <w:rPr>
          <w:lang w:val="ro-RO"/>
        </w:rPr>
        <w:t xml:space="preserve"> Planul</w:t>
      </w:r>
      <w:r>
        <w:rPr>
          <w:lang w:val="ro-RO"/>
        </w:rPr>
        <w:t>ui</w:t>
      </w:r>
      <w:r w:rsidRPr="00EF023C">
        <w:rPr>
          <w:lang w:val="ro-RO"/>
        </w:rPr>
        <w:t xml:space="preserve"> de </w:t>
      </w:r>
      <w:r w:rsidRPr="00BE1AB6">
        <w:rPr>
          <w:lang w:val="ro-RO"/>
        </w:rPr>
        <w:t>implementare și la tranziția Coreso și TSCNET la RCC la fiecare 6 luni după aprobarea acestei propuneri până la 1.7.2022.</w:t>
      </w:r>
    </w:p>
    <w:p w:rsidR="006F0119" w:rsidRPr="00BE1AB6" w:rsidRDefault="00103A36">
      <w:pPr>
        <w:pStyle w:val="Heading20"/>
        <w:keepNext/>
        <w:keepLines/>
        <w:jc w:val="both"/>
      </w:pPr>
      <w:bookmarkStart w:id="110" w:name="bookmark143"/>
      <w:bookmarkStart w:id="111" w:name="bookmark144"/>
      <w:bookmarkStart w:id="112" w:name="bookmark145"/>
      <w:bookmarkStart w:id="113" w:name="bookmark142"/>
      <w:r w:rsidRPr="00BE1AB6">
        <w:t>Artic</w:t>
      </w:r>
      <w:r w:rsidR="00333170" w:rsidRPr="00BE1AB6">
        <w:t>olul</w:t>
      </w:r>
      <w:r w:rsidRPr="00BE1AB6">
        <w:t xml:space="preserve"> 9 Statute</w:t>
      </w:r>
      <w:bookmarkEnd w:id="110"/>
      <w:bookmarkEnd w:id="111"/>
      <w:bookmarkEnd w:id="112"/>
      <w:bookmarkEnd w:id="113"/>
    </w:p>
    <w:p w:rsidR="006F0119" w:rsidRPr="00BE1AB6" w:rsidRDefault="00AB71A4" w:rsidP="00AB71A4">
      <w:pPr>
        <w:pStyle w:val="BodyText"/>
        <w:numPr>
          <w:ilvl w:val="0"/>
          <w:numId w:val="20"/>
        </w:numPr>
        <w:tabs>
          <w:tab w:val="left" w:pos="731"/>
        </w:tabs>
        <w:spacing w:after="180" w:line="254" w:lineRule="auto"/>
        <w:ind w:left="740" w:hanging="360"/>
        <w:jc w:val="both"/>
      </w:pPr>
      <w:bookmarkStart w:id="114" w:name="bookmark146"/>
      <w:bookmarkEnd w:id="114"/>
      <w:r w:rsidRPr="00BE1AB6">
        <w:t>To</w:t>
      </w:r>
      <w:r w:rsidRPr="00BE1AB6">
        <w:rPr>
          <w:lang w:val="ro-RO"/>
        </w:rPr>
        <w:t xml:space="preserve">ți </w:t>
      </w:r>
      <w:r w:rsidRPr="00BE1AB6">
        <w:t>OTS din SOR centrală sunt de acord că acționarii Coreso și acționarii TSCNET își stabilesc statutul.</w:t>
      </w:r>
    </w:p>
    <w:p w:rsidR="006F0119" w:rsidRPr="00BE1AB6" w:rsidRDefault="00103A36">
      <w:pPr>
        <w:pStyle w:val="BodyText"/>
        <w:spacing w:line="276" w:lineRule="auto"/>
        <w:jc w:val="center"/>
        <w:rPr>
          <w:sz w:val="20"/>
          <w:szCs w:val="20"/>
        </w:rPr>
      </w:pPr>
      <w:r w:rsidRPr="00BE1AB6">
        <w:rPr>
          <w:b/>
          <w:bCs/>
          <w:color w:val="23236E"/>
          <w:sz w:val="20"/>
          <w:szCs w:val="20"/>
        </w:rPr>
        <w:t>Statu</w:t>
      </w:r>
      <w:r w:rsidR="005C3888" w:rsidRPr="00BE1AB6">
        <w:rPr>
          <w:b/>
          <w:bCs/>
          <w:color w:val="23236E"/>
          <w:sz w:val="20"/>
          <w:szCs w:val="20"/>
        </w:rPr>
        <w:t xml:space="preserve">tul </w:t>
      </w:r>
      <w:r w:rsidRPr="00BE1AB6">
        <w:rPr>
          <w:b/>
          <w:bCs/>
          <w:color w:val="23236E"/>
          <w:sz w:val="20"/>
          <w:szCs w:val="20"/>
        </w:rPr>
        <w:t>Coreso</w:t>
      </w:r>
    </w:p>
    <w:p w:rsidR="006F0119" w:rsidRPr="00BE1AB6" w:rsidRDefault="005C3888" w:rsidP="005C3888">
      <w:pPr>
        <w:pStyle w:val="BodyText"/>
        <w:numPr>
          <w:ilvl w:val="0"/>
          <w:numId w:val="20"/>
        </w:numPr>
        <w:tabs>
          <w:tab w:val="left" w:pos="731"/>
        </w:tabs>
        <w:spacing w:line="254" w:lineRule="auto"/>
        <w:ind w:left="740" w:hanging="360"/>
        <w:jc w:val="both"/>
      </w:pPr>
      <w:bookmarkStart w:id="115" w:name="bookmark147"/>
      <w:bookmarkEnd w:id="115"/>
      <w:r w:rsidRPr="00BE1AB6">
        <w:t xml:space="preserve">Statutul Coreso a fost adoptat de </w:t>
      </w:r>
      <w:r w:rsidR="00BE1AB6" w:rsidRPr="00BE1AB6">
        <w:t xml:space="preserve">către </w:t>
      </w:r>
      <w:r w:rsidRPr="00BE1AB6">
        <w:t xml:space="preserve">acționarii săi în conformitate cu legislația belgiană și </w:t>
      </w:r>
      <w:r w:rsidR="00BE1AB6" w:rsidRPr="00BE1AB6">
        <w:t xml:space="preserve">cea </w:t>
      </w:r>
      <w:r w:rsidRPr="00BE1AB6">
        <w:t>europeană aplicabil</w:t>
      </w:r>
      <w:r w:rsidR="00BE1AB6" w:rsidRPr="00BE1AB6">
        <w:t>e</w:t>
      </w:r>
      <w:r w:rsidRPr="00BE1AB6">
        <w:t>.</w:t>
      </w:r>
    </w:p>
    <w:p w:rsidR="006F0119" w:rsidRDefault="005C3888" w:rsidP="005C3888">
      <w:pPr>
        <w:pStyle w:val="BodyText"/>
        <w:numPr>
          <w:ilvl w:val="0"/>
          <w:numId w:val="20"/>
        </w:numPr>
        <w:tabs>
          <w:tab w:val="left" w:pos="731"/>
        </w:tabs>
        <w:spacing w:line="254" w:lineRule="auto"/>
        <w:ind w:firstLine="380"/>
        <w:jc w:val="both"/>
      </w:pPr>
      <w:bookmarkStart w:id="116" w:name="bookmark148"/>
      <w:bookmarkEnd w:id="116"/>
      <w:r w:rsidRPr="00BE1AB6">
        <w:t>Statut</w:t>
      </w:r>
      <w:r w:rsidR="00BE1AB6" w:rsidRPr="00BE1AB6">
        <w:t>ul</w:t>
      </w:r>
      <w:r w:rsidRPr="00BE1AB6">
        <w:t xml:space="preserve"> Coreso</w:t>
      </w:r>
      <w:r w:rsidRPr="005C3888">
        <w:t xml:space="preserve"> îndepline</w:t>
      </w:r>
      <w:r w:rsidR="00BE1AB6">
        <w:t>ște</w:t>
      </w:r>
      <w:r w:rsidRPr="005C3888">
        <w:t xml:space="preserve"> deja cerințele Regulamentului 2019/943:</w:t>
      </w:r>
    </w:p>
    <w:p w:rsidR="005C3888" w:rsidRPr="005C3888" w:rsidRDefault="005C3888" w:rsidP="005C3888">
      <w:pPr>
        <w:pStyle w:val="BodyText"/>
        <w:numPr>
          <w:ilvl w:val="0"/>
          <w:numId w:val="21"/>
        </w:numPr>
        <w:tabs>
          <w:tab w:val="left" w:pos="1459"/>
        </w:tabs>
        <w:spacing w:line="254" w:lineRule="auto"/>
        <w:ind w:left="1440" w:hanging="340"/>
        <w:jc w:val="both"/>
        <w:rPr>
          <w:lang w:val="ro-RO"/>
        </w:rPr>
      </w:pPr>
      <w:bookmarkStart w:id="117" w:name="bookmark149"/>
      <w:bookmarkEnd w:id="117"/>
      <w:r w:rsidRPr="005C3888">
        <w:rPr>
          <w:lang w:val="ro-RO"/>
        </w:rPr>
        <w:t>Articolul 43.1 din Regulamentul 2019/943 prevede</w:t>
      </w:r>
      <w:r w:rsidR="00C4361D">
        <w:rPr>
          <w:lang w:val="ro-RO"/>
        </w:rPr>
        <w:t xml:space="preserve"> ca</w:t>
      </w:r>
      <w:r w:rsidRPr="005C3888">
        <w:rPr>
          <w:lang w:val="ro-RO"/>
        </w:rPr>
        <w:t xml:space="preserve"> R</w:t>
      </w:r>
      <w:r w:rsidR="00BE1AB6" w:rsidRPr="005C3888">
        <w:rPr>
          <w:lang w:val="ro-RO"/>
        </w:rPr>
        <w:t>CC</w:t>
      </w:r>
      <w:r w:rsidRPr="005C3888">
        <w:rPr>
          <w:lang w:val="ro-RO"/>
        </w:rPr>
        <w:t xml:space="preserve"> să înființeze un co</w:t>
      </w:r>
      <w:r w:rsidR="00C4361D">
        <w:rPr>
          <w:lang w:val="ro-RO"/>
        </w:rPr>
        <w:t>nsiliu de administrație: Statutul Coreso a prevăzut</w:t>
      </w:r>
      <w:r w:rsidRPr="005C3888">
        <w:rPr>
          <w:lang w:val="ro-RO"/>
        </w:rPr>
        <w:t xml:space="preserve"> o entitate corporativă </w:t>
      </w:r>
      <w:r w:rsidR="00C4361D">
        <w:rPr>
          <w:lang w:val="ro-RO"/>
        </w:rPr>
        <w:t>numită</w:t>
      </w:r>
      <w:r w:rsidRPr="005C3888">
        <w:rPr>
          <w:lang w:val="ro-RO"/>
        </w:rPr>
        <w:t xml:space="preserve"> „</w:t>
      </w:r>
      <w:r w:rsidR="00C4361D">
        <w:rPr>
          <w:lang w:val="ro-RO"/>
        </w:rPr>
        <w:t>c</w:t>
      </w:r>
      <w:r w:rsidRPr="005C3888">
        <w:rPr>
          <w:lang w:val="ro-RO"/>
        </w:rPr>
        <w:t xml:space="preserve">onsiliul </w:t>
      </w:r>
      <w:r w:rsidR="00C4361D">
        <w:rPr>
          <w:lang w:val="ro-RO"/>
        </w:rPr>
        <w:t>director</w:t>
      </w:r>
      <w:r w:rsidRPr="005C3888">
        <w:rPr>
          <w:lang w:val="ro-RO"/>
        </w:rPr>
        <w:t>” în conformitate cu legisl</w:t>
      </w:r>
      <w:r w:rsidR="00C4361D">
        <w:rPr>
          <w:lang w:val="ro-RO"/>
        </w:rPr>
        <w:t>ația belgiană aplicabilă. Acest termen</w:t>
      </w:r>
      <w:r w:rsidRPr="005C3888">
        <w:rPr>
          <w:lang w:val="ro-RO"/>
        </w:rPr>
        <w:t xml:space="preserve"> este echivalentul consiliului de administrație menționat în Regulamentul 2019/943.</w:t>
      </w:r>
    </w:p>
    <w:p w:rsidR="006F0119" w:rsidRPr="00944EA9" w:rsidRDefault="005C3888" w:rsidP="005C3888">
      <w:pPr>
        <w:pStyle w:val="BodyText"/>
        <w:numPr>
          <w:ilvl w:val="0"/>
          <w:numId w:val="21"/>
        </w:numPr>
        <w:tabs>
          <w:tab w:val="left" w:pos="1459"/>
        </w:tabs>
        <w:spacing w:line="254" w:lineRule="auto"/>
        <w:ind w:left="1440" w:hanging="340"/>
        <w:jc w:val="both"/>
        <w:rPr>
          <w:lang w:val="ro-RO"/>
        </w:rPr>
      </w:pPr>
      <w:r w:rsidRPr="005C3888">
        <w:rPr>
          <w:lang w:val="ro-RO"/>
        </w:rPr>
        <w:t xml:space="preserve">Conform statutului său, Coreso este administrat de consiliul </w:t>
      </w:r>
      <w:r w:rsidR="00C4361D">
        <w:rPr>
          <w:lang w:val="ro-RO"/>
        </w:rPr>
        <w:t>director</w:t>
      </w:r>
      <w:r w:rsidRPr="005C3888">
        <w:rPr>
          <w:lang w:val="ro-RO"/>
        </w:rPr>
        <w:t xml:space="preserve">, ai cărui membri sunt numiți de adunarea generală a acționarilor. Toți acționarii Coreso sunt reprezentanți la adunarea generală a acționarilor. Componența consiliului </w:t>
      </w:r>
      <w:r w:rsidR="00C4361D">
        <w:rPr>
          <w:lang w:val="ro-RO"/>
        </w:rPr>
        <w:t>director</w:t>
      </w:r>
      <w:r w:rsidRPr="005C3888">
        <w:rPr>
          <w:lang w:val="ro-RO"/>
        </w:rPr>
        <w:t xml:space="preserve"> al Coreso </w:t>
      </w:r>
      <w:r w:rsidRPr="00944EA9">
        <w:rPr>
          <w:lang w:val="ro-RO"/>
        </w:rPr>
        <w:t>respectă, prin urmare, cerința articolului 43.2 din Regulamentul 2019/943.</w:t>
      </w:r>
    </w:p>
    <w:p w:rsidR="002F75C9" w:rsidRPr="00944EA9" w:rsidRDefault="002F75C9" w:rsidP="002F75C9">
      <w:pPr>
        <w:pStyle w:val="BodyText"/>
        <w:numPr>
          <w:ilvl w:val="0"/>
          <w:numId w:val="21"/>
        </w:numPr>
        <w:tabs>
          <w:tab w:val="left" w:pos="1459"/>
        </w:tabs>
        <w:spacing w:after="180" w:line="254" w:lineRule="auto"/>
        <w:ind w:left="1440" w:hanging="340"/>
        <w:jc w:val="both"/>
        <w:rPr>
          <w:lang w:val="ro-RO"/>
        </w:rPr>
      </w:pPr>
      <w:bookmarkStart w:id="118" w:name="bookmark151"/>
      <w:bookmarkEnd w:id="118"/>
      <w:r w:rsidRPr="00944EA9">
        <w:rPr>
          <w:lang w:val="ro-RO"/>
        </w:rPr>
        <w:t>Conform statutului, Consiliul director va avea cele mai vaste competențe de a îndeplini toate acțiunile necesare sau utile pentru obținerea scopului corporativ, cu excepția puterilor rezervate adunării generale de către lege. Prin urmare, aceasta este în conformitate cu articolul 43.3 din Regulamentul 2019/943. Totuși, trebuie menționat că, potrivit legii belgiene a ordinii publice, competența de a redacta și aviza statutul este rezervată adunării generale a acționarilor. Cu toate acestea, adunarea generală a acționarilor Coreso este compusă din toți acționarii Coreso.</w:t>
      </w:r>
    </w:p>
    <w:p w:rsidR="002F75C9" w:rsidRPr="00944EA9" w:rsidRDefault="002F75C9" w:rsidP="002F75C9">
      <w:pPr>
        <w:pStyle w:val="BodyText"/>
        <w:numPr>
          <w:ilvl w:val="0"/>
          <w:numId w:val="21"/>
        </w:numPr>
        <w:tabs>
          <w:tab w:val="left" w:pos="1459"/>
        </w:tabs>
        <w:spacing w:after="180" w:line="254" w:lineRule="auto"/>
        <w:ind w:left="1440" w:hanging="340"/>
        <w:jc w:val="both"/>
        <w:rPr>
          <w:lang w:val="ro-RO"/>
        </w:rPr>
      </w:pPr>
      <w:r w:rsidRPr="00944EA9">
        <w:rPr>
          <w:lang w:val="ro-RO"/>
        </w:rPr>
        <w:t xml:space="preserve">Conform statutului său, </w:t>
      </w:r>
      <w:r w:rsidR="00044F94" w:rsidRPr="00944EA9">
        <w:rPr>
          <w:lang w:val="ro-RO"/>
        </w:rPr>
        <w:t>administrarea curentă</w:t>
      </w:r>
      <w:r w:rsidRPr="00944EA9">
        <w:rPr>
          <w:lang w:val="ro-RO"/>
        </w:rPr>
        <w:t xml:space="preserve"> a Coreso este delegată unui </w:t>
      </w:r>
      <w:r w:rsidR="00044F94" w:rsidRPr="00944EA9">
        <w:rPr>
          <w:lang w:val="ro-RO"/>
        </w:rPr>
        <w:t>D</w:t>
      </w:r>
      <w:r w:rsidRPr="00944EA9">
        <w:rPr>
          <w:lang w:val="ro-RO"/>
        </w:rPr>
        <w:t xml:space="preserve">irector </w:t>
      </w:r>
      <w:r w:rsidR="00044F94" w:rsidRPr="00944EA9">
        <w:rPr>
          <w:lang w:val="ro-RO"/>
        </w:rPr>
        <w:t>General E</w:t>
      </w:r>
      <w:r w:rsidRPr="00944EA9">
        <w:rPr>
          <w:lang w:val="ro-RO"/>
        </w:rPr>
        <w:t xml:space="preserve">xecutiv (CEO) și, după caz, unui </w:t>
      </w:r>
      <w:r w:rsidR="00044F94" w:rsidRPr="00944EA9">
        <w:rPr>
          <w:lang w:val="ro-RO"/>
        </w:rPr>
        <w:t>D</w:t>
      </w:r>
      <w:r w:rsidRPr="00944EA9">
        <w:rPr>
          <w:lang w:val="ro-RO"/>
        </w:rPr>
        <w:t xml:space="preserve">irector </w:t>
      </w:r>
      <w:r w:rsidR="00044F94" w:rsidRPr="00944EA9">
        <w:rPr>
          <w:lang w:val="ro-RO"/>
        </w:rPr>
        <w:t>Operativ</w:t>
      </w:r>
      <w:r w:rsidRPr="00944EA9">
        <w:rPr>
          <w:lang w:val="ro-RO"/>
        </w:rPr>
        <w:t xml:space="preserve"> (COO), ambii </w:t>
      </w:r>
      <w:r w:rsidR="00044F94" w:rsidRPr="00944EA9">
        <w:rPr>
          <w:lang w:val="ro-RO"/>
        </w:rPr>
        <w:t>având vaste competențe de gestionare</w:t>
      </w:r>
      <w:r w:rsidRPr="00944EA9">
        <w:rPr>
          <w:lang w:val="ro-RO"/>
        </w:rPr>
        <w:t xml:space="preserve"> </w:t>
      </w:r>
      <w:r w:rsidR="00044F94" w:rsidRPr="00944EA9">
        <w:rPr>
          <w:lang w:val="ro-RO"/>
        </w:rPr>
        <w:t>curentă</w:t>
      </w:r>
      <w:r w:rsidRPr="00944EA9">
        <w:rPr>
          <w:lang w:val="ro-RO"/>
        </w:rPr>
        <w:t xml:space="preserve"> și putere</w:t>
      </w:r>
      <w:r w:rsidR="00044F94" w:rsidRPr="00944EA9">
        <w:rPr>
          <w:lang w:val="ro-RO"/>
        </w:rPr>
        <w:t>a</w:t>
      </w:r>
      <w:r w:rsidRPr="00944EA9">
        <w:rPr>
          <w:lang w:val="ro-RO"/>
        </w:rPr>
        <w:t xml:space="preserve"> de a acționa singuri și</w:t>
      </w:r>
      <w:r w:rsidR="00044F94" w:rsidRPr="00944EA9">
        <w:rPr>
          <w:lang w:val="ro-RO"/>
        </w:rPr>
        <w:t xml:space="preserve"> de a</w:t>
      </w:r>
      <w:r w:rsidRPr="00944EA9">
        <w:rPr>
          <w:lang w:val="ro-RO"/>
        </w:rPr>
        <w:t xml:space="preserve"> reprez</w:t>
      </w:r>
      <w:r w:rsidR="00044F94" w:rsidRPr="00944EA9">
        <w:rPr>
          <w:lang w:val="ro-RO"/>
        </w:rPr>
        <w:t>enta</w:t>
      </w:r>
      <w:r w:rsidRPr="00944EA9">
        <w:rPr>
          <w:lang w:val="ro-RO"/>
        </w:rPr>
        <w:t xml:space="preserve"> compania individual, în limitele </w:t>
      </w:r>
      <w:r w:rsidR="00044F94" w:rsidRPr="00944EA9">
        <w:rPr>
          <w:lang w:val="ro-RO"/>
        </w:rPr>
        <w:t>administrării curente</w:t>
      </w:r>
      <w:r w:rsidRPr="00944EA9">
        <w:rPr>
          <w:lang w:val="ro-RO"/>
        </w:rPr>
        <w:t xml:space="preserve">. Prin urmare, aceasta este </w:t>
      </w:r>
      <w:r w:rsidR="00044F94" w:rsidRPr="00944EA9">
        <w:rPr>
          <w:lang w:val="ro-RO"/>
        </w:rPr>
        <w:t>pe deplin</w:t>
      </w:r>
      <w:r w:rsidRPr="00944EA9">
        <w:rPr>
          <w:lang w:val="ro-RO"/>
        </w:rPr>
        <w:t xml:space="preserve"> în conformitate cu articolul 43.4 din Regulamentul 2019/943.</w:t>
      </w:r>
    </w:p>
    <w:p w:rsidR="006F0119" w:rsidRPr="005C3888" w:rsidRDefault="006F0119" w:rsidP="002F75C9">
      <w:pPr>
        <w:pStyle w:val="BodyText"/>
        <w:tabs>
          <w:tab w:val="left" w:pos="1459"/>
        </w:tabs>
        <w:spacing w:after="180" w:line="254" w:lineRule="auto"/>
        <w:ind w:left="1440"/>
        <w:jc w:val="both"/>
        <w:rPr>
          <w:highlight w:val="yellow"/>
        </w:rPr>
      </w:pPr>
    </w:p>
    <w:p w:rsidR="006F0119" w:rsidRDefault="00103A36">
      <w:pPr>
        <w:pStyle w:val="BodyText"/>
        <w:spacing w:line="276" w:lineRule="auto"/>
        <w:jc w:val="center"/>
        <w:rPr>
          <w:sz w:val="20"/>
          <w:szCs w:val="20"/>
        </w:rPr>
      </w:pPr>
      <w:r>
        <w:rPr>
          <w:b/>
          <w:bCs/>
          <w:color w:val="23236E"/>
          <w:sz w:val="20"/>
          <w:szCs w:val="20"/>
        </w:rPr>
        <w:t>Statut</w:t>
      </w:r>
      <w:r w:rsidR="002F75C9">
        <w:rPr>
          <w:b/>
          <w:bCs/>
          <w:color w:val="23236E"/>
          <w:sz w:val="20"/>
          <w:szCs w:val="20"/>
        </w:rPr>
        <w:t>ul</w:t>
      </w:r>
      <w:r>
        <w:rPr>
          <w:b/>
          <w:bCs/>
          <w:color w:val="23236E"/>
          <w:sz w:val="20"/>
          <w:szCs w:val="20"/>
        </w:rPr>
        <w:t xml:space="preserve"> TSCNET</w:t>
      </w:r>
    </w:p>
    <w:p w:rsidR="006F0119" w:rsidRDefault="003E55F1" w:rsidP="003E55F1">
      <w:pPr>
        <w:pStyle w:val="BodyText"/>
        <w:numPr>
          <w:ilvl w:val="0"/>
          <w:numId w:val="20"/>
        </w:numPr>
        <w:tabs>
          <w:tab w:val="left" w:pos="731"/>
        </w:tabs>
        <w:spacing w:line="254" w:lineRule="auto"/>
        <w:ind w:left="740" w:hanging="360"/>
        <w:jc w:val="both"/>
      </w:pPr>
      <w:bookmarkStart w:id="119" w:name="bookmark153"/>
      <w:bookmarkEnd w:id="119"/>
      <w:r>
        <w:t>Statutul actual (Actul constitutiv) al</w:t>
      </w:r>
      <w:r w:rsidRPr="003E55F1">
        <w:t xml:space="preserve"> TSCNET a fost adoptat de acționarii săi în conformitate cu legile germane și europene aplicabile.</w:t>
      </w:r>
    </w:p>
    <w:p w:rsidR="006F0119" w:rsidRDefault="003E55F1" w:rsidP="003E55F1">
      <w:pPr>
        <w:pStyle w:val="BodyText"/>
        <w:numPr>
          <w:ilvl w:val="0"/>
          <w:numId w:val="20"/>
        </w:numPr>
        <w:tabs>
          <w:tab w:val="left" w:pos="731"/>
        </w:tabs>
        <w:spacing w:line="254" w:lineRule="auto"/>
        <w:ind w:firstLine="380"/>
        <w:jc w:val="both"/>
      </w:pPr>
      <w:bookmarkStart w:id="120" w:name="bookmark154"/>
      <w:bookmarkEnd w:id="120"/>
      <w:r w:rsidRPr="003E55F1">
        <w:t>Art</w:t>
      </w:r>
      <w:r>
        <w:t xml:space="preserve">. </w:t>
      </w:r>
      <w:r w:rsidRPr="003E55F1">
        <w:t>43.1 din Regulamentul 2019/943 prevede</w:t>
      </w:r>
      <w:r>
        <w:t xml:space="preserve"> ca</w:t>
      </w:r>
      <w:r w:rsidRPr="003E55F1">
        <w:t xml:space="preserve"> </w:t>
      </w:r>
      <w:r>
        <w:t>RCC</w:t>
      </w:r>
      <w:r w:rsidRPr="003E55F1">
        <w:t xml:space="preserve"> </w:t>
      </w:r>
      <w:proofErr w:type="gramStart"/>
      <w:r w:rsidRPr="003E55F1">
        <w:t>să</w:t>
      </w:r>
      <w:proofErr w:type="gramEnd"/>
      <w:r w:rsidRPr="003E55F1">
        <w:t xml:space="preserve"> înființeze un consiliu de </w:t>
      </w:r>
      <w:r>
        <w:t xml:space="preserve">   </w:t>
      </w:r>
      <w:r>
        <w:tab/>
      </w:r>
      <w:r w:rsidRPr="003E55F1">
        <w:t>administrație.</w:t>
      </w:r>
    </w:p>
    <w:p w:rsidR="006F0119" w:rsidRPr="00333170" w:rsidRDefault="003E55F1" w:rsidP="003E55F1">
      <w:pPr>
        <w:pStyle w:val="BodyText"/>
        <w:numPr>
          <w:ilvl w:val="0"/>
          <w:numId w:val="22"/>
        </w:numPr>
        <w:tabs>
          <w:tab w:val="left" w:pos="1459"/>
        </w:tabs>
        <w:spacing w:line="254" w:lineRule="auto"/>
        <w:ind w:left="1440" w:hanging="340"/>
        <w:jc w:val="both"/>
      </w:pPr>
      <w:bookmarkStart w:id="121" w:name="bookmark155"/>
      <w:bookmarkEnd w:id="121"/>
      <w:r w:rsidRPr="003E55F1">
        <w:t xml:space="preserve">Pentru </w:t>
      </w:r>
      <w:proofErr w:type="gramStart"/>
      <w:r w:rsidRPr="003E55F1">
        <w:t>a</w:t>
      </w:r>
      <w:proofErr w:type="gramEnd"/>
      <w:r w:rsidRPr="003E55F1">
        <w:t xml:space="preserve"> îndeplini cerințele Regulamentului 2019/943, statut</w:t>
      </w:r>
      <w:r>
        <w:t>ul</w:t>
      </w:r>
      <w:r w:rsidRPr="003E55F1">
        <w:t xml:space="preserve"> (</w:t>
      </w:r>
      <w:r>
        <w:t>Actul constitutiv</w:t>
      </w:r>
      <w:r w:rsidRPr="003E55F1">
        <w:t xml:space="preserve">) </w:t>
      </w:r>
      <w:r>
        <w:t xml:space="preserve">al </w:t>
      </w:r>
      <w:r w:rsidRPr="003E55F1">
        <w:t>TSCNET se modifică. Statutul modificat al TSCNET prevede că:</w:t>
      </w:r>
    </w:p>
    <w:p w:rsidR="006F0119" w:rsidRPr="00DC0C9D" w:rsidRDefault="004A494E" w:rsidP="004A494E">
      <w:pPr>
        <w:pStyle w:val="Bodytext30"/>
        <w:numPr>
          <w:ilvl w:val="0"/>
          <w:numId w:val="23"/>
        </w:numPr>
        <w:tabs>
          <w:tab w:val="left" w:pos="1815"/>
        </w:tabs>
        <w:jc w:val="both"/>
        <w:rPr>
          <w:rFonts w:asciiTheme="minorHAnsi" w:hAnsiTheme="minorHAnsi"/>
          <w:sz w:val="22"/>
        </w:rPr>
      </w:pPr>
      <w:bookmarkStart w:id="122" w:name="bookmark156"/>
      <w:bookmarkEnd w:id="122"/>
      <w:r w:rsidRPr="004A494E">
        <w:rPr>
          <w:rFonts w:asciiTheme="minorHAnsi" w:hAnsiTheme="minorHAnsi"/>
          <w:sz w:val="22"/>
        </w:rPr>
        <w:t>u</w:t>
      </w:r>
      <w:r>
        <w:rPr>
          <w:rFonts w:asciiTheme="minorHAnsi" w:hAnsiTheme="minorHAnsi"/>
          <w:sz w:val="22"/>
        </w:rPr>
        <w:t xml:space="preserve">n nou organism va fi creat - </w:t>
      </w:r>
      <w:r w:rsidRPr="004A494E">
        <w:rPr>
          <w:rFonts w:asciiTheme="minorHAnsi" w:hAnsiTheme="minorHAnsi"/>
          <w:sz w:val="22"/>
        </w:rPr>
        <w:t>un consiliu de administrație pe baza cerinței articolului 43.1</w:t>
      </w:r>
    </w:p>
    <w:p w:rsidR="006F0119" w:rsidRPr="00DC0C9D" w:rsidRDefault="00DC0C9D" w:rsidP="00DC0C9D">
      <w:pPr>
        <w:pStyle w:val="BodyText"/>
        <w:numPr>
          <w:ilvl w:val="0"/>
          <w:numId w:val="23"/>
        </w:numPr>
        <w:spacing w:line="233" w:lineRule="auto"/>
        <w:ind w:left="1800" w:hanging="340"/>
        <w:jc w:val="both"/>
        <w:rPr>
          <w:lang w:val="ro-RO"/>
        </w:rPr>
      </w:pPr>
      <w:bookmarkStart w:id="123" w:name="bookmark157"/>
      <w:bookmarkEnd w:id="123"/>
      <w:r w:rsidRPr="00DC0C9D">
        <w:rPr>
          <w:lang w:val="ro-RO"/>
        </w:rPr>
        <w:t>fiecare acționar UE al TSCNET are dreptul de a numi și demite exclusiv un membru al consiliului de administrație.</w:t>
      </w:r>
    </w:p>
    <w:p w:rsidR="006F0119" w:rsidRDefault="002F711A" w:rsidP="002F711A">
      <w:pPr>
        <w:pStyle w:val="BodyText"/>
        <w:numPr>
          <w:ilvl w:val="0"/>
          <w:numId w:val="22"/>
        </w:numPr>
        <w:tabs>
          <w:tab w:val="left" w:pos="1456"/>
        </w:tabs>
        <w:spacing w:line="254" w:lineRule="auto"/>
        <w:ind w:left="1440" w:hanging="340"/>
        <w:jc w:val="both"/>
      </w:pPr>
      <w:bookmarkStart w:id="124" w:name="bookmark158"/>
      <w:bookmarkEnd w:id="124"/>
      <w:r w:rsidRPr="002F711A">
        <w:t>Acest consiliu de administrație reprezintă t</w:t>
      </w:r>
      <w:r>
        <w:t xml:space="preserve">oți </w:t>
      </w:r>
      <w:r w:rsidRPr="002F711A">
        <w:t>OTS participa</w:t>
      </w:r>
      <w:r>
        <w:t>nți</w:t>
      </w:r>
      <w:r w:rsidRPr="002F711A">
        <w:t xml:space="preserve"> </w:t>
      </w:r>
      <w:r>
        <w:t>ai</w:t>
      </w:r>
      <w:r w:rsidRPr="002F711A">
        <w:t xml:space="preserve"> TSCNET. </w:t>
      </w:r>
      <w:r w:rsidRPr="002F711A">
        <w:lastRenderedPageBreak/>
        <w:t xml:space="preserve">Componența acestui consiliu de administrație </w:t>
      </w:r>
      <w:proofErr w:type="gramStart"/>
      <w:r w:rsidRPr="002F711A">
        <w:t>va</w:t>
      </w:r>
      <w:proofErr w:type="gramEnd"/>
      <w:r w:rsidRPr="002F711A">
        <w:t xml:space="preserve"> respecta cerințele articolului 43.2 din Regulamentul 2019/943.</w:t>
      </w:r>
    </w:p>
    <w:p w:rsidR="002F711A" w:rsidRPr="002F711A" w:rsidRDefault="002F711A" w:rsidP="002F711A">
      <w:pPr>
        <w:pStyle w:val="BodyText"/>
        <w:numPr>
          <w:ilvl w:val="0"/>
          <w:numId w:val="22"/>
        </w:numPr>
        <w:tabs>
          <w:tab w:val="left" w:pos="1456"/>
        </w:tabs>
        <w:spacing w:after="740" w:line="254" w:lineRule="auto"/>
        <w:ind w:left="1440" w:hanging="340"/>
        <w:jc w:val="both"/>
        <w:rPr>
          <w:lang w:val="ro-RO"/>
        </w:rPr>
      </w:pPr>
      <w:bookmarkStart w:id="125" w:name="bookmark159"/>
      <w:bookmarkEnd w:id="125"/>
      <w:r>
        <w:rPr>
          <w:lang w:val="ro-RO"/>
        </w:rPr>
        <w:t>Statutul</w:t>
      </w:r>
      <w:r w:rsidRPr="002F711A">
        <w:rPr>
          <w:lang w:val="ro-RO"/>
        </w:rPr>
        <w:t xml:space="preserve"> și </w:t>
      </w:r>
      <w:r>
        <w:rPr>
          <w:lang w:val="ro-RO"/>
        </w:rPr>
        <w:t>regulamentul</w:t>
      </w:r>
      <w:r w:rsidRPr="002F711A">
        <w:rPr>
          <w:lang w:val="ro-RO"/>
        </w:rPr>
        <w:t xml:space="preserve"> de procedură actualizate vor respecta articolul 43.3 din Regulamentul 2019/943. </w:t>
      </w:r>
      <w:r>
        <w:rPr>
          <w:lang w:val="ro-RO"/>
        </w:rPr>
        <w:t>P</w:t>
      </w:r>
      <w:r w:rsidRPr="002F711A">
        <w:rPr>
          <w:lang w:val="ro-RO"/>
        </w:rPr>
        <w:t>rintre altele, Consiliul de</w:t>
      </w:r>
      <w:r>
        <w:rPr>
          <w:lang w:val="ro-RO"/>
        </w:rPr>
        <w:t xml:space="preserve"> administrație este responsabil</w:t>
      </w:r>
      <w:r w:rsidRPr="002F711A">
        <w:rPr>
          <w:lang w:val="ro-RO"/>
        </w:rPr>
        <w:t xml:space="preserve"> de elaborarea și aprobarea statutului și </w:t>
      </w:r>
      <w:r>
        <w:rPr>
          <w:lang w:val="ro-RO"/>
        </w:rPr>
        <w:t>regulamentului</w:t>
      </w:r>
      <w:r w:rsidRPr="002F711A">
        <w:rPr>
          <w:lang w:val="ro-RO"/>
        </w:rPr>
        <w:t xml:space="preserve"> de procedură ale TSCNET în conformitate cu articolul 43.3a din Regulamentul 2019/943. Cu toate acestea, trebuie menționat că, potrivit legislației germane, </w:t>
      </w:r>
      <w:r w:rsidR="007A057F">
        <w:rPr>
          <w:lang w:val="ro-RO"/>
        </w:rPr>
        <w:t>competența</w:t>
      </w:r>
      <w:r w:rsidRPr="002F711A">
        <w:rPr>
          <w:lang w:val="ro-RO"/>
        </w:rPr>
        <w:t xml:space="preserve"> de a aproba statut</w:t>
      </w:r>
      <w:r w:rsidR="007A057F">
        <w:rPr>
          <w:lang w:val="ro-RO"/>
        </w:rPr>
        <w:t>ul</w:t>
      </w:r>
      <w:r w:rsidRPr="002F711A">
        <w:rPr>
          <w:lang w:val="ro-RO"/>
        </w:rPr>
        <w:t xml:space="preserve"> și orice modificare ulterioară a </w:t>
      </w:r>
      <w:r w:rsidR="007A057F">
        <w:rPr>
          <w:lang w:val="ro-RO"/>
        </w:rPr>
        <w:t>acestuia</w:t>
      </w:r>
      <w:r w:rsidRPr="002F711A">
        <w:rPr>
          <w:lang w:val="ro-RO"/>
        </w:rPr>
        <w:t xml:space="preserve"> este rezervată adunării acționarilor.</w:t>
      </w:r>
    </w:p>
    <w:p w:rsidR="006F0119" w:rsidRPr="002F711A" w:rsidRDefault="007A057F" w:rsidP="002F711A">
      <w:pPr>
        <w:pStyle w:val="BodyText"/>
        <w:numPr>
          <w:ilvl w:val="0"/>
          <w:numId w:val="22"/>
        </w:numPr>
        <w:tabs>
          <w:tab w:val="left" w:pos="1456"/>
        </w:tabs>
        <w:spacing w:after="740" w:line="254" w:lineRule="auto"/>
        <w:ind w:left="1440" w:hanging="340"/>
        <w:jc w:val="both"/>
        <w:rPr>
          <w:lang w:val="ro-RO"/>
        </w:rPr>
      </w:pPr>
      <w:r>
        <w:rPr>
          <w:lang w:val="ro-RO"/>
        </w:rPr>
        <w:t>Administrarea curentă</w:t>
      </w:r>
      <w:r w:rsidR="002F711A" w:rsidRPr="002F711A">
        <w:rPr>
          <w:lang w:val="ro-RO"/>
        </w:rPr>
        <w:t xml:space="preserve"> a TSCNET este delegată </w:t>
      </w:r>
      <w:r w:rsidR="004A494E">
        <w:rPr>
          <w:lang w:val="ro-RO"/>
        </w:rPr>
        <w:t>Conducerii</w:t>
      </w:r>
      <w:r w:rsidR="002F711A" w:rsidRPr="002F711A">
        <w:rPr>
          <w:lang w:val="ro-RO"/>
        </w:rPr>
        <w:t xml:space="preserve"> Executiv</w:t>
      </w:r>
      <w:r w:rsidR="004A494E">
        <w:rPr>
          <w:lang w:val="ro-RO"/>
        </w:rPr>
        <w:t>e</w:t>
      </w:r>
      <w:r w:rsidR="002F711A" w:rsidRPr="002F711A">
        <w:rPr>
          <w:lang w:val="ro-RO"/>
        </w:rPr>
        <w:t xml:space="preserve"> compus</w:t>
      </w:r>
      <w:r w:rsidR="004A494E">
        <w:rPr>
          <w:lang w:val="ro-RO"/>
        </w:rPr>
        <w:t>ă</w:t>
      </w:r>
      <w:r w:rsidR="002F711A" w:rsidRPr="002F711A">
        <w:rPr>
          <w:lang w:val="ro-RO"/>
        </w:rPr>
        <w:t xml:space="preserve"> din </w:t>
      </w:r>
      <w:r>
        <w:rPr>
          <w:lang w:val="ro-RO"/>
        </w:rPr>
        <w:t>directori executivi, cu profil</w:t>
      </w:r>
      <w:r w:rsidR="002F711A" w:rsidRPr="002F711A">
        <w:rPr>
          <w:lang w:val="ro-RO"/>
        </w:rPr>
        <w:t xml:space="preserve"> tehnic sau comercial. Directorii </w:t>
      </w:r>
      <w:r>
        <w:rPr>
          <w:lang w:val="ro-RO"/>
        </w:rPr>
        <w:t>executivi</w:t>
      </w:r>
      <w:r w:rsidR="002F711A" w:rsidRPr="002F711A">
        <w:rPr>
          <w:lang w:val="ro-RO"/>
        </w:rPr>
        <w:t xml:space="preserve"> au </w:t>
      </w:r>
      <w:r w:rsidRPr="00944EA9">
        <w:rPr>
          <w:lang w:val="ro-RO"/>
        </w:rPr>
        <w:t>vaste competențe de gestionare curentă</w:t>
      </w:r>
      <w:r>
        <w:rPr>
          <w:lang w:val="ro-RO"/>
        </w:rPr>
        <w:t xml:space="preserve">, precumn și competența </w:t>
      </w:r>
      <w:r w:rsidR="002F711A" w:rsidRPr="002F711A">
        <w:rPr>
          <w:lang w:val="ro-RO"/>
        </w:rPr>
        <w:t xml:space="preserve">de a reprezenta compania, în limitele </w:t>
      </w:r>
      <w:r>
        <w:rPr>
          <w:lang w:val="ro-RO"/>
        </w:rPr>
        <w:t>gestionării curente</w:t>
      </w:r>
      <w:r w:rsidR="002F711A" w:rsidRPr="002F711A">
        <w:rPr>
          <w:lang w:val="ro-RO"/>
        </w:rPr>
        <w:t xml:space="preserve"> și, în consecință, în</w:t>
      </w:r>
      <w:r>
        <w:rPr>
          <w:lang w:val="ro-RO"/>
        </w:rPr>
        <w:t xml:space="preserve"> cele ale</w:t>
      </w:r>
      <w:r w:rsidR="002F711A" w:rsidRPr="002F711A">
        <w:rPr>
          <w:lang w:val="ro-RO"/>
        </w:rPr>
        <w:t xml:space="preserve"> statut</w:t>
      </w:r>
      <w:r>
        <w:rPr>
          <w:lang w:val="ro-RO"/>
        </w:rPr>
        <w:t>ului</w:t>
      </w:r>
      <w:r w:rsidR="002F711A" w:rsidRPr="002F711A">
        <w:rPr>
          <w:lang w:val="ro-RO"/>
        </w:rPr>
        <w:t xml:space="preserve"> și regulamentul</w:t>
      </w:r>
      <w:r>
        <w:rPr>
          <w:lang w:val="ro-RO"/>
        </w:rPr>
        <w:t>ui</w:t>
      </w:r>
      <w:r w:rsidR="002F711A" w:rsidRPr="002F711A">
        <w:rPr>
          <w:lang w:val="ro-RO"/>
        </w:rPr>
        <w:t xml:space="preserve"> de procedură pentru </w:t>
      </w:r>
      <w:r w:rsidR="004A494E">
        <w:rPr>
          <w:lang w:val="ro-RO"/>
        </w:rPr>
        <w:t>conducere</w:t>
      </w:r>
      <w:r w:rsidR="002F711A" w:rsidRPr="002F711A">
        <w:rPr>
          <w:lang w:val="ro-RO"/>
        </w:rPr>
        <w:t>.</w:t>
      </w:r>
    </w:p>
    <w:p w:rsidR="006F0119" w:rsidRDefault="00103A36">
      <w:pPr>
        <w:pStyle w:val="Heading20"/>
        <w:keepNext/>
        <w:keepLines/>
        <w:jc w:val="both"/>
      </w:pPr>
      <w:bookmarkStart w:id="126" w:name="bookmark162"/>
      <w:bookmarkStart w:id="127" w:name="bookmark163"/>
      <w:bookmarkStart w:id="128" w:name="bookmark164"/>
      <w:bookmarkStart w:id="129" w:name="bookmark161"/>
      <w:r>
        <w:t>Artic</w:t>
      </w:r>
      <w:r w:rsidR="00DC0C9D">
        <w:t>olul</w:t>
      </w:r>
      <w:r>
        <w:t xml:space="preserve"> 10 </w:t>
      </w:r>
      <w:bookmarkEnd w:id="126"/>
      <w:bookmarkEnd w:id="127"/>
      <w:bookmarkEnd w:id="128"/>
      <w:bookmarkEnd w:id="129"/>
      <w:r w:rsidR="005629C3">
        <w:t>Regulamentul de procedură</w:t>
      </w:r>
    </w:p>
    <w:p w:rsidR="006F0119" w:rsidRPr="005629C3" w:rsidRDefault="004A494E" w:rsidP="005629C3">
      <w:pPr>
        <w:pStyle w:val="BodyText"/>
        <w:numPr>
          <w:ilvl w:val="0"/>
          <w:numId w:val="24"/>
        </w:numPr>
        <w:tabs>
          <w:tab w:val="left" w:pos="731"/>
        </w:tabs>
        <w:spacing w:after="180" w:line="254" w:lineRule="auto"/>
        <w:ind w:left="740" w:hanging="360"/>
        <w:jc w:val="both"/>
        <w:rPr>
          <w:lang w:val="ro-RO"/>
        </w:rPr>
      </w:pPr>
      <w:bookmarkStart w:id="130" w:name="bookmark165"/>
      <w:bookmarkEnd w:id="130"/>
      <w:r>
        <w:rPr>
          <w:lang w:val="ro-RO"/>
        </w:rPr>
        <w:t>Toți OTS</w:t>
      </w:r>
      <w:r w:rsidR="005629C3" w:rsidRPr="005629C3">
        <w:rPr>
          <w:lang w:val="ro-RO"/>
        </w:rPr>
        <w:t xml:space="preserve"> din SOR </w:t>
      </w:r>
      <w:r>
        <w:rPr>
          <w:lang w:val="ro-RO"/>
        </w:rPr>
        <w:t>c</w:t>
      </w:r>
      <w:r w:rsidR="005629C3" w:rsidRPr="005629C3">
        <w:rPr>
          <w:lang w:val="ro-RO"/>
        </w:rPr>
        <w:t>entral</w:t>
      </w:r>
      <w:r>
        <w:rPr>
          <w:lang w:val="ro-RO"/>
        </w:rPr>
        <w:t>ă</w:t>
      </w:r>
      <w:r w:rsidR="005629C3" w:rsidRPr="005629C3">
        <w:rPr>
          <w:lang w:val="ro-RO"/>
        </w:rPr>
        <w:t xml:space="preserve"> </w:t>
      </w:r>
      <w:r>
        <w:rPr>
          <w:lang w:val="ro-RO"/>
        </w:rPr>
        <w:t>au convenit</w:t>
      </w:r>
      <w:r w:rsidR="005629C3" w:rsidRPr="005629C3">
        <w:rPr>
          <w:lang w:val="ro-RO"/>
        </w:rPr>
        <w:t xml:space="preserve"> că acționarii Coreso și acționarii TSCNET își stabilesc </w:t>
      </w:r>
      <w:r>
        <w:rPr>
          <w:lang w:val="ro-RO"/>
        </w:rPr>
        <w:t>regulamentul</w:t>
      </w:r>
      <w:r w:rsidR="005629C3" w:rsidRPr="005629C3">
        <w:rPr>
          <w:lang w:val="ro-RO"/>
        </w:rPr>
        <w:t xml:space="preserve"> de procedură.</w:t>
      </w:r>
    </w:p>
    <w:p w:rsidR="006F0119" w:rsidRDefault="005629C3">
      <w:pPr>
        <w:pStyle w:val="BodyText"/>
        <w:spacing w:line="276" w:lineRule="auto"/>
        <w:jc w:val="center"/>
        <w:rPr>
          <w:sz w:val="20"/>
          <w:szCs w:val="20"/>
        </w:rPr>
      </w:pPr>
      <w:r>
        <w:rPr>
          <w:b/>
          <w:bCs/>
          <w:color w:val="23236E"/>
          <w:sz w:val="20"/>
          <w:szCs w:val="20"/>
        </w:rPr>
        <w:t>Regulamentul de procedură al</w:t>
      </w:r>
      <w:r w:rsidR="00103A36">
        <w:rPr>
          <w:b/>
          <w:bCs/>
          <w:color w:val="23236E"/>
          <w:sz w:val="20"/>
          <w:szCs w:val="20"/>
        </w:rPr>
        <w:t xml:space="preserve"> Coreso</w:t>
      </w:r>
    </w:p>
    <w:p w:rsidR="006F0119" w:rsidRPr="005629C3" w:rsidRDefault="005629C3" w:rsidP="005629C3">
      <w:pPr>
        <w:pStyle w:val="BodyText"/>
        <w:numPr>
          <w:ilvl w:val="0"/>
          <w:numId w:val="24"/>
        </w:numPr>
        <w:tabs>
          <w:tab w:val="left" w:pos="731"/>
        </w:tabs>
        <w:spacing w:after="180" w:line="254" w:lineRule="auto"/>
        <w:ind w:left="740" w:hanging="360"/>
        <w:jc w:val="both"/>
        <w:rPr>
          <w:lang w:val="ro-RO"/>
        </w:rPr>
      </w:pPr>
      <w:bookmarkStart w:id="131" w:name="bookmark166"/>
      <w:bookmarkEnd w:id="131"/>
      <w:r w:rsidRPr="005629C3">
        <w:rPr>
          <w:lang w:val="ro-RO"/>
        </w:rPr>
        <w:t>Principiile reg</w:t>
      </w:r>
      <w:r w:rsidR="004A494E">
        <w:rPr>
          <w:lang w:val="ro-RO"/>
        </w:rPr>
        <w:t>ulamentului</w:t>
      </w:r>
      <w:r w:rsidRPr="005629C3">
        <w:rPr>
          <w:lang w:val="ro-RO"/>
        </w:rPr>
        <w:t xml:space="preserve"> de procedură pentru Coreso sunt incluse în statutul Coreso și îndeplinesc cerințele Regulamentului 2019/943.</w:t>
      </w:r>
    </w:p>
    <w:p w:rsidR="006F0119" w:rsidRDefault="005629C3">
      <w:pPr>
        <w:pStyle w:val="BodyText"/>
        <w:spacing w:line="276" w:lineRule="auto"/>
        <w:jc w:val="center"/>
        <w:rPr>
          <w:sz w:val="20"/>
          <w:szCs w:val="20"/>
        </w:rPr>
      </w:pPr>
      <w:r>
        <w:rPr>
          <w:b/>
          <w:bCs/>
          <w:color w:val="23236E"/>
          <w:sz w:val="20"/>
          <w:szCs w:val="20"/>
        </w:rPr>
        <w:t>Regulamentul de procedură al</w:t>
      </w:r>
      <w:r w:rsidR="00103A36">
        <w:rPr>
          <w:b/>
          <w:bCs/>
          <w:color w:val="23236E"/>
          <w:sz w:val="20"/>
          <w:szCs w:val="20"/>
        </w:rPr>
        <w:t xml:space="preserve"> TSCNET</w:t>
      </w:r>
    </w:p>
    <w:p w:rsidR="006F0119" w:rsidRPr="005629C3" w:rsidRDefault="005629C3" w:rsidP="005629C3">
      <w:pPr>
        <w:pStyle w:val="BodyText"/>
        <w:numPr>
          <w:ilvl w:val="0"/>
          <w:numId w:val="24"/>
        </w:numPr>
        <w:tabs>
          <w:tab w:val="left" w:pos="731"/>
        </w:tabs>
        <w:spacing w:after="920" w:line="254" w:lineRule="auto"/>
        <w:ind w:left="740" w:hanging="360"/>
        <w:jc w:val="both"/>
        <w:rPr>
          <w:lang w:val="ro-RO"/>
        </w:rPr>
      </w:pPr>
      <w:bookmarkStart w:id="132" w:name="bookmark167"/>
      <w:bookmarkEnd w:id="132"/>
      <w:r w:rsidRPr="005629C3">
        <w:rPr>
          <w:lang w:val="ro-RO"/>
        </w:rPr>
        <w:t>Pe lângă dispoziții</w:t>
      </w:r>
      <w:r w:rsidR="004A494E">
        <w:rPr>
          <w:lang w:val="ro-RO"/>
        </w:rPr>
        <w:t>le generale din statut (denumit</w:t>
      </w:r>
      <w:r w:rsidRPr="005629C3">
        <w:rPr>
          <w:lang w:val="ro-RO"/>
        </w:rPr>
        <w:t xml:space="preserve"> și </w:t>
      </w:r>
      <w:r w:rsidR="004A494E">
        <w:rPr>
          <w:lang w:val="ro-RO"/>
        </w:rPr>
        <w:t>Act constitutiv</w:t>
      </w:r>
      <w:r w:rsidRPr="005629C3">
        <w:rPr>
          <w:lang w:val="ro-RO"/>
        </w:rPr>
        <w:t>), TSCNET are</w:t>
      </w:r>
      <w:r w:rsidR="004A494E">
        <w:rPr>
          <w:lang w:val="ro-RO"/>
        </w:rPr>
        <w:t xml:space="preserve"> un</w:t>
      </w:r>
      <w:r w:rsidRPr="005629C3">
        <w:rPr>
          <w:lang w:val="ro-RO"/>
        </w:rPr>
        <w:t xml:space="preserve"> </w:t>
      </w:r>
      <w:r w:rsidR="004A494E">
        <w:rPr>
          <w:lang w:val="ro-RO"/>
        </w:rPr>
        <w:t>regulament</w:t>
      </w:r>
      <w:r w:rsidRPr="005629C3">
        <w:rPr>
          <w:lang w:val="ro-RO"/>
        </w:rPr>
        <w:t xml:space="preserve"> de procedură pentru consiliul de supraveghere și </w:t>
      </w:r>
      <w:r w:rsidR="004A494E">
        <w:rPr>
          <w:lang w:val="ro-RO"/>
        </w:rPr>
        <w:t>un regulament de procedură separat</w:t>
      </w:r>
      <w:r w:rsidRPr="005629C3">
        <w:rPr>
          <w:lang w:val="ro-RO"/>
        </w:rPr>
        <w:t xml:space="preserve"> pentru conducere, adică </w:t>
      </w:r>
      <w:r w:rsidR="004A494E">
        <w:rPr>
          <w:lang w:val="ro-RO"/>
        </w:rPr>
        <w:t>directorii executivi</w:t>
      </w:r>
      <w:r w:rsidRPr="005629C3">
        <w:rPr>
          <w:lang w:val="ro-RO"/>
        </w:rPr>
        <w:t xml:space="preserve">. Ambele </w:t>
      </w:r>
      <w:r w:rsidR="004A494E">
        <w:rPr>
          <w:lang w:val="ro-RO"/>
        </w:rPr>
        <w:t xml:space="preserve">regulamente </w:t>
      </w:r>
      <w:r w:rsidRPr="005629C3">
        <w:rPr>
          <w:lang w:val="ro-RO"/>
        </w:rPr>
        <w:t>de procedură vor fi actualizate în consecință pentru a fi conforme cu cerințele art</w:t>
      </w:r>
      <w:r w:rsidR="004A494E">
        <w:rPr>
          <w:lang w:val="ro-RO"/>
        </w:rPr>
        <w:t>.</w:t>
      </w:r>
      <w:r w:rsidRPr="005629C3">
        <w:rPr>
          <w:lang w:val="ro-RO"/>
        </w:rPr>
        <w:t xml:space="preserve"> 43 din Regulamentul 2019/943.</w:t>
      </w:r>
    </w:p>
    <w:p w:rsidR="006F0119" w:rsidRDefault="00103A36">
      <w:pPr>
        <w:pStyle w:val="Heading20"/>
        <w:keepNext/>
        <w:keepLines/>
        <w:jc w:val="both"/>
      </w:pPr>
      <w:bookmarkStart w:id="133" w:name="bookmark169"/>
      <w:bookmarkStart w:id="134" w:name="bookmark170"/>
      <w:bookmarkStart w:id="135" w:name="bookmark171"/>
      <w:bookmarkStart w:id="136" w:name="bookmark168"/>
      <w:r>
        <w:t>Artic</w:t>
      </w:r>
      <w:r w:rsidR="005629C3">
        <w:t>olul</w:t>
      </w:r>
      <w:r>
        <w:t xml:space="preserve"> 11 </w:t>
      </w:r>
      <w:bookmarkEnd w:id="133"/>
      <w:bookmarkEnd w:id="134"/>
      <w:bookmarkEnd w:id="135"/>
      <w:bookmarkEnd w:id="136"/>
      <w:r w:rsidR="004A494E">
        <w:t>Modalități</w:t>
      </w:r>
      <w:r w:rsidR="005629C3">
        <w:t xml:space="preserve"> de lucru</w:t>
      </w:r>
    </w:p>
    <w:p w:rsidR="004A494E" w:rsidRPr="004A494E" w:rsidRDefault="004A494E" w:rsidP="004A494E">
      <w:pPr>
        <w:pStyle w:val="BodyText"/>
        <w:numPr>
          <w:ilvl w:val="0"/>
          <w:numId w:val="25"/>
        </w:numPr>
        <w:tabs>
          <w:tab w:val="left" w:pos="731"/>
        </w:tabs>
        <w:ind w:left="740" w:hanging="360"/>
        <w:jc w:val="both"/>
        <w:rPr>
          <w:lang w:val="ro-RO"/>
        </w:rPr>
      </w:pPr>
      <w:bookmarkStart w:id="137" w:name="bookmark172"/>
      <w:bookmarkEnd w:id="137"/>
      <w:r>
        <w:rPr>
          <w:lang w:val="ro-RO"/>
        </w:rPr>
        <w:t>O</w:t>
      </w:r>
      <w:r w:rsidRPr="004A494E">
        <w:rPr>
          <w:lang w:val="ro-RO"/>
        </w:rPr>
        <w:t xml:space="preserve"> </w:t>
      </w:r>
      <w:r>
        <w:rPr>
          <w:lang w:val="ro-RO"/>
        </w:rPr>
        <w:t>modalitate</w:t>
      </w:r>
      <w:r w:rsidRPr="004A494E">
        <w:rPr>
          <w:lang w:val="ro-RO"/>
        </w:rPr>
        <w:t xml:space="preserve"> de lucru </w:t>
      </w:r>
      <w:r>
        <w:rPr>
          <w:lang w:val="ro-RO"/>
        </w:rPr>
        <w:t>reprezintă</w:t>
      </w:r>
      <w:r w:rsidRPr="004A494E">
        <w:rPr>
          <w:lang w:val="ro-RO"/>
        </w:rPr>
        <w:t xml:space="preserve"> un acord între</w:t>
      </w:r>
      <w:r>
        <w:rPr>
          <w:lang w:val="ro-RO"/>
        </w:rPr>
        <w:t xml:space="preserve"> RCC</w:t>
      </w:r>
      <w:r w:rsidRPr="004A494E">
        <w:rPr>
          <w:lang w:val="ro-RO"/>
        </w:rPr>
        <w:t xml:space="preserve"> și OTS</w:t>
      </w:r>
      <w:r>
        <w:rPr>
          <w:lang w:val="ro-RO"/>
        </w:rPr>
        <w:t xml:space="preserve"> s</w:t>
      </w:r>
      <w:r w:rsidRPr="004A494E">
        <w:rPr>
          <w:lang w:val="ro-RO"/>
        </w:rPr>
        <w:t xml:space="preserve">au între RCC, care se referă la sarcinile </w:t>
      </w:r>
      <w:r>
        <w:rPr>
          <w:lang w:val="ro-RO"/>
        </w:rPr>
        <w:t>stabilite pentru RCC</w:t>
      </w:r>
      <w:r w:rsidRPr="004A494E">
        <w:rPr>
          <w:lang w:val="ro-RO"/>
        </w:rPr>
        <w:t xml:space="preserve"> de către OTS la articolul 16.</w:t>
      </w:r>
    </w:p>
    <w:p w:rsidR="006F0119" w:rsidRPr="004A494E" w:rsidRDefault="004A494E" w:rsidP="004A494E">
      <w:pPr>
        <w:pStyle w:val="BodyText"/>
        <w:numPr>
          <w:ilvl w:val="0"/>
          <w:numId w:val="25"/>
        </w:numPr>
        <w:tabs>
          <w:tab w:val="left" w:pos="731"/>
        </w:tabs>
        <w:ind w:left="740" w:hanging="360"/>
        <w:jc w:val="both"/>
        <w:rPr>
          <w:lang w:val="ro-RO"/>
        </w:rPr>
      </w:pPr>
      <w:r w:rsidRPr="004A494E">
        <w:rPr>
          <w:lang w:val="ro-RO"/>
        </w:rPr>
        <w:t>Atunci când elaborează modalități de lucru pentru abordarea aspectelor de planificare și operaționale în cadrul și între RCC</w:t>
      </w:r>
      <w:r>
        <w:rPr>
          <w:lang w:val="ro-RO"/>
        </w:rPr>
        <w:t>,</w:t>
      </w:r>
      <w:r w:rsidRPr="004A494E">
        <w:rPr>
          <w:lang w:val="ro-RO"/>
        </w:rPr>
        <w:t xml:space="preserve"> în conformitate cu articolul 38.a și articolul 39 din Regulamentul 2019/943, RCC trebuie să respecte următoarele orientări cu privire la sarcinile enumerate la articolul 37 din Regulamentul 2019/943:</w:t>
      </w:r>
    </w:p>
    <w:p w:rsidR="006F0119" w:rsidRPr="00EC3D74" w:rsidRDefault="00EC3D74" w:rsidP="00EC3D74">
      <w:pPr>
        <w:pStyle w:val="BodyText"/>
        <w:numPr>
          <w:ilvl w:val="0"/>
          <w:numId w:val="26"/>
        </w:numPr>
        <w:tabs>
          <w:tab w:val="left" w:pos="1456"/>
        </w:tabs>
        <w:ind w:left="1440" w:hanging="340"/>
        <w:jc w:val="both"/>
        <w:rPr>
          <w:lang w:val="ro-RO"/>
        </w:rPr>
      </w:pPr>
      <w:bookmarkStart w:id="138" w:name="bookmark174"/>
      <w:bookmarkEnd w:id="138"/>
      <w:r w:rsidRPr="00EC3D74">
        <w:rPr>
          <w:lang w:val="ro-RO"/>
        </w:rPr>
        <w:t>Pentru sarcina (a), R</w:t>
      </w:r>
      <w:r w:rsidR="000E5B5F" w:rsidRPr="00EC3D74">
        <w:rPr>
          <w:lang w:val="ro-RO"/>
        </w:rPr>
        <w:t>CC</w:t>
      </w:r>
      <w:r w:rsidRPr="00EC3D74">
        <w:rPr>
          <w:lang w:val="ro-RO"/>
        </w:rPr>
        <w:t xml:space="preserve"> se vor referi la Metodologia de calcul a</w:t>
      </w:r>
      <w:r w:rsidR="000E5B5F">
        <w:rPr>
          <w:lang w:val="ro-RO"/>
        </w:rPr>
        <w:t>l</w:t>
      </w:r>
      <w:r w:rsidRPr="00EC3D74">
        <w:rPr>
          <w:lang w:val="ro-RO"/>
        </w:rPr>
        <w:t xml:space="preserve"> capacității pentru ziua </w:t>
      </w:r>
      <w:r w:rsidR="000E5B5F">
        <w:rPr>
          <w:lang w:val="ro-RO"/>
        </w:rPr>
        <w:t>următoare</w:t>
      </w:r>
      <w:r w:rsidRPr="00EC3D74">
        <w:rPr>
          <w:lang w:val="ro-RO"/>
        </w:rPr>
        <w:t xml:space="preserve"> și intra</w:t>
      </w:r>
      <w:r w:rsidR="000E5B5F">
        <w:rPr>
          <w:lang w:val="ro-RO"/>
        </w:rPr>
        <w:t>zilnică</w:t>
      </w:r>
      <w:r w:rsidRPr="00EC3D74">
        <w:rPr>
          <w:lang w:val="ro-RO"/>
        </w:rPr>
        <w:t xml:space="preserve">, în conformitate cu articolele 20 și 21 din Regulamentul CACM al </w:t>
      </w:r>
      <w:r w:rsidR="000E5B5F">
        <w:rPr>
          <w:lang w:val="ro-RO"/>
        </w:rPr>
        <w:t xml:space="preserve">CCR </w:t>
      </w:r>
      <w:r w:rsidR="00D26D48">
        <w:rPr>
          <w:lang w:val="ro-RO"/>
        </w:rPr>
        <w:t>reglementate</w:t>
      </w:r>
      <w:r w:rsidRPr="00EC3D74">
        <w:rPr>
          <w:lang w:val="ro-RO"/>
        </w:rPr>
        <w:t xml:space="preserve"> de SOR sau, după caz, </w:t>
      </w:r>
      <w:r w:rsidR="000E5B5F">
        <w:rPr>
          <w:lang w:val="ro-RO"/>
        </w:rPr>
        <w:t xml:space="preserve">al CCR - </w:t>
      </w:r>
      <w:r w:rsidRPr="00EC3D74">
        <w:rPr>
          <w:lang w:val="ro-RO"/>
        </w:rPr>
        <w:t>interfaț</w:t>
      </w:r>
      <w:r w:rsidR="003A1174">
        <w:rPr>
          <w:lang w:val="ro-RO"/>
        </w:rPr>
        <w:t>ă</w:t>
      </w:r>
      <w:r w:rsidRPr="00EC3D74">
        <w:rPr>
          <w:lang w:val="ro-RO"/>
        </w:rPr>
        <w:t xml:space="preserve"> pentru SOR.</w:t>
      </w:r>
    </w:p>
    <w:p w:rsidR="006F0119" w:rsidRDefault="00EC3D74">
      <w:pPr>
        <w:pStyle w:val="BodyText"/>
        <w:numPr>
          <w:ilvl w:val="0"/>
          <w:numId w:val="26"/>
        </w:numPr>
        <w:tabs>
          <w:tab w:val="left" w:pos="1456"/>
        </w:tabs>
        <w:ind w:left="1100"/>
        <w:jc w:val="both"/>
      </w:pPr>
      <w:bookmarkStart w:id="139" w:name="bookmark175"/>
      <w:bookmarkEnd w:id="139"/>
      <w:r>
        <w:t>Pentru sarcina</w:t>
      </w:r>
      <w:r w:rsidR="00103A36">
        <w:t xml:space="preserve"> (b), </w:t>
      </w:r>
      <w:r>
        <w:t>RCC se</w:t>
      </w:r>
      <w:r w:rsidR="000E5B5F">
        <w:t xml:space="preserve"> vor referi</w:t>
      </w:r>
      <w:r>
        <w:t xml:space="preserve"> la</w:t>
      </w:r>
      <w:r w:rsidR="00103A36">
        <w:t>:</w:t>
      </w:r>
    </w:p>
    <w:p w:rsidR="006F0119" w:rsidRDefault="00103A36">
      <w:pPr>
        <w:pStyle w:val="BodyText"/>
        <w:ind w:left="2180" w:hanging="280"/>
        <w:jc w:val="both"/>
      </w:pPr>
      <w:r>
        <w:t xml:space="preserve">i. </w:t>
      </w:r>
      <w:r w:rsidR="00A55444">
        <w:t xml:space="preserve"> </w:t>
      </w:r>
      <w:r w:rsidR="00A55444">
        <w:tab/>
      </w:r>
      <w:r w:rsidR="00A55444" w:rsidRPr="00A55444">
        <w:t xml:space="preserve">Metodologia </w:t>
      </w:r>
      <w:r w:rsidR="00552BE7">
        <w:t>pentru</w:t>
      </w:r>
      <w:r w:rsidR="00A55444" w:rsidRPr="00A55444">
        <w:t xml:space="preserve"> analiz</w:t>
      </w:r>
      <w:r w:rsidR="00552BE7">
        <w:t>a coordonată a</w:t>
      </w:r>
      <w:r w:rsidR="00A55444" w:rsidRPr="00A55444">
        <w:t xml:space="preserve"> </w:t>
      </w:r>
      <w:r w:rsidR="00A55444">
        <w:t>siguranței în funcționare,</w:t>
      </w:r>
      <w:r w:rsidR="00A55444" w:rsidRPr="00A55444">
        <w:t xml:space="preserve"> în conformitate cu articolul 75 </w:t>
      </w:r>
      <w:proofErr w:type="gramStart"/>
      <w:r w:rsidR="00A55444" w:rsidRPr="00A55444">
        <w:t>din</w:t>
      </w:r>
      <w:proofErr w:type="gramEnd"/>
      <w:r w:rsidR="00A55444" w:rsidRPr="00A55444">
        <w:t xml:space="preserve"> Regulamentul SO; și</w:t>
      </w:r>
    </w:p>
    <w:p w:rsidR="006F0119" w:rsidRPr="00A55444" w:rsidRDefault="00A55444" w:rsidP="00A55444">
      <w:pPr>
        <w:pStyle w:val="BodyText"/>
        <w:numPr>
          <w:ilvl w:val="0"/>
          <w:numId w:val="27"/>
        </w:numPr>
        <w:tabs>
          <w:tab w:val="left" w:pos="2174"/>
        </w:tabs>
        <w:ind w:left="2180" w:hanging="320"/>
        <w:jc w:val="both"/>
        <w:rPr>
          <w:lang w:val="ro-RO"/>
        </w:rPr>
      </w:pPr>
      <w:bookmarkStart w:id="140" w:name="bookmark176"/>
      <w:bookmarkEnd w:id="140"/>
      <w:r w:rsidRPr="00A55444">
        <w:rPr>
          <w:lang w:val="ro-RO"/>
        </w:rPr>
        <w:t>Fiecare metodolo</w:t>
      </w:r>
      <w:r>
        <w:rPr>
          <w:lang w:val="ro-RO"/>
        </w:rPr>
        <w:t xml:space="preserve">gie de coordonare </w:t>
      </w:r>
      <w:r w:rsidR="00552BE7">
        <w:rPr>
          <w:lang w:val="ro-RO"/>
        </w:rPr>
        <w:t xml:space="preserve">regională </w:t>
      </w:r>
      <w:r>
        <w:rPr>
          <w:lang w:val="ro-RO"/>
        </w:rPr>
        <w:t>a siguranței în funcționare</w:t>
      </w:r>
      <w:r w:rsidRPr="00A55444">
        <w:rPr>
          <w:lang w:val="ro-RO"/>
        </w:rPr>
        <w:t>, în conformitate cu articolul 76 din Regulamentul SO a fiecăr</w:t>
      </w:r>
      <w:r w:rsidR="00D26D48">
        <w:rPr>
          <w:lang w:val="ro-RO"/>
        </w:rPr>
        <w:t>ei</w:t>
      </w:r>
      <w:r w:rsidRPr="00A55444">
        <w:rPr>
          <w:lang w:val="ro-RO"/>
        </w:rPr>
        <w:t xml:space="preserve"> CCR </w:t>
      </w:r>
      <w:r w:rsidRPr="00A55444">
        <w:rPr>
          <w:lang w:val="ro-RO"/>
        </w:rPr>
        <w:lastRenderedPageBreak/>
        <w:t>reglementat</w:t>
      </w:r>
      <w:r w:rsidR="00D26D48">
        <w:rPr>
          <w:lang w:val="ro-RO"/>
        </w:rPr>
        <w:t>e</w:t>
      </w:r>
      <w:r w:rsidRPr="00A55444">
        <w:rPr>
          <w:lang w:val="ro-RO"/>
        </w:rPr>
        <w:t xml:space="preserve"> de SOR </w:t>
      </w:r>
      <w:r w:rsidR="00D26D48" w:rsidRPr="00EC3D74">
        <w:rPr>
          <w:lang w:val="ro-RO"/>
        </w:rPr>
        <w:t xml:space="preserve">sau, după caz, </w:t>
      </w:r>
      <w:r w:rsidR="00D26D48">
        <w:rPr>
          <w:lang w:val="ro-RO"/>
        </w:rPr>
        <w:t xml:space="preserve">al CCR - </w:t>
      </w:r>
      <w:r w:rsidR="00D26D48" w:rsidRPr="00EC3D74">
        <w:rPr>
          <w:lang w:val="ro-RO"/>
        </w:rPr>
        <w:t>interfaț</w:t>
      </w:r>
      <w:r w:rsidR="00D26D48">
        <w:rPr>
          <w:lang w:val="ro-RO"/>
        </w:rPr>
        <w:t>a</w:t>
      </w:r>
      <w:r w:rsidR="00D26D48" w:rsidRPr="00EC3D74">
        <w:rPr>
          <w:lang w:val="ro-RO"/>
        </w:rPr>
        <w:t xml:space="preserve"> pentru SOR.</w:t>
      </w:r>
    </w:p>
    <w:p w:rsidR="006F0119" w:rsidRDefault="00D26D48">
      <w:pPr>
        <w:pStyle w:val="BodyText"/>
        <w:numPr>
          <w:ilvl w:val="0"/>
          <w:numId w:val="26"/>
        </w:numPr>
        <w:tabs>
          <w:tab w:val="left" w:pos="1470"/>
        </w:tabs>
        <w:ind w:left="1100"/>
        <w:jc w:val="both"/>
      </w:pPr>
      <w:bookmarkStart w:id="141" w:name="bookmark177"/>
      <w:bookmarkEnd w:id="141"/>
      <w:r>
        <w:t>Pentru sarcina</w:t>
      </w:r>
      <w:r w:rsidR="00103A36">
        <w:t xml:space="preserve"> (c), </w:t>
      </w:r>
      <w:r>
        <w:t>RCC se vor referi la</w:t>
      </w:r>
      <w:r w:rsidR="00103A36">
        <w:t>:</w:t>
      </w:r>
    </w:p>
    <w:p w:rsidR="00487600" w:rsidRPr="00487600" w:rsidRDefault="00487600" w:rsidP="00487600">
      <w:pPr>
        <w:pStyle w:val="BodyText"/>
        <w:numPr>
          <w:ilvl w:val="0"/>
          <w:numId w:val="28"/>
        </w:numPr>
        <w:tabs>
          <w:tab w:val="left" w:pos="2174"/>
        </w:tabs>
        <w:ind w:left="2180" w:hanging="380"/>
        <w:jc w:val="both"/>
        <w:rPr>
          <w:lang w:val="ro-RO"/>
        </w:rPr>
      </w:pPr>
      <w:bookmarkStart w:id="142" w:name="bookmark178"/>
      <w:bookmarkEnd w:id="142"/>
      <w:r w:rsidRPr="00487600">
        <w:rPr>
          <w:lang w:val="ro-RO"/>
        </w:rPr>
        <w:t xml:space="preserve">Metodologia modelului </w:t>
      </w:r>
      <w:r w:rsidR="00C42C30">
        <w:rPr>
          <w:lang w:val="ro-RO"/>
        </w:rPr>
        <w:t>comun de rețea</w:t>
      </w:r>
      <w:r w:rsidRPr="00487600">
        <w:rPr>
          <w:lang w:val="ro-RO"/>
        </w:rPr>
        <w:t xml:space="preserve"> în conformitate cu articolul 17 din Regulamentul CACM (CGMM-v1-plus); și</w:t>
      </w:r>
    </w:p>
    <w:p w:rsidR="00487600" w:rsidRPr="00487600" w:rsidRDefault="00487600" w:rsidP="00487600">
      <w:pPr>
        <w:pStyle w:val="BodyText"/>
        <w:numPr>
          <w:ilvl w:val="0"/>
          <w:numId w:val="28"/>
        </w:numPr>
        <w:tabs>
          <w:tab w:val="left" w:pos="2174"/>
        </w:tabs>
        <w:ind w:left="2180" w:hanging="380"/>
        <w:jc w:val="both"/>
        <w:rPr>
          <w:lang w:val="ro-RO"/>
        </w:rPr>
      </w:pPr>
      <w:r w:rsidRPr="00487600">
        <w:rPr>
          <w:lang w:val="ro-RO"/>
        </w:rPr>
        <w:t xml:space="preserve">Metodologia modelului </w:t>
      </w:r>
      <w:r w:rsidR="00C42C30">
        <w:rPr>
          <w:lang w:val="ro-RO"/>
        </w:rPr>
        <w:t>comun de rețea</w:t>
      </w:r>
      <w:r w:rsidRPr="00487600">
        <w:rPr>
          <w:lang w:val="ro-RO"/>
        </w:rPr>
        <w:t xml:space="preserve"> în conformitate cu articolul 18 din Regulamentul FCA (CGMM-v2-plus); și</w:t>
      </w:r>
    </w:p>
    <w:p w:rsidR="00487600" w:rsidRPr="00487600" w:rsidRDefault="00487600" w:rsidP="00487600">
      <w:pPr>
        <w:pStyle w:val="BodyText"/>
        <w:numPr>
          <w:ilvl w:val="0"/>
          <w:numId w:val="28"/>
        </w:numPr>
        <w:tabs>
          <w:tab w:val="left" w:pos="2174"/>
        </w:tabs>
        <w:ind w:left="2180" w:hanging="380"/>
        <w:jc w:val="both"/>
        <w:rPr>
          <w:lang w:val="ro-RO"/>
        </w:rPr>
      </w:pPr>
      <w:r w:rsidRPr="00487600">
        <w:rPr>
          <w:lang w:val="ro-RO"/>
        </w:rPr>
        <w:t xml:space="preserve">Metodologia modelului </w:t>
      </w:r>
      <w:r w:rsidR="00C42C30">
        <w:rPr>
          <w:lang w:val="ro-RO"/>
        </w:rPr>
        <w:t>comun de rețea,</w:t>
      </w:r>
      <w:r w:rsidRPr="00487600">
        <w:rPr>
          <w:lang w:val="ro-RO"/>
        </w:rPr>
        <w:t xml:space="preserve"> versiunea 3 în conformitate cu articolele 67.1 și 70.1 din Regulamentul SO (CGMM-v3); și</w:t>
      </w:r>
    </w:p>
    <w:p w:rsidR="006F0119" w:rsidRPr="00487600" w:rsidRDefault="00487600" w:rsidP="00487600">
      <w:pPr>
        <w:pStyle w:val="BodyText"/>
        <w:numPr>
          <w:ilvl w:val="0"/>
          <w:numId w:val="28"/>
        </w:numPr>
        <w:tabs>
          <w:tab w:val="left" w:pos="2174"/>
        </w:tabs>
        <w:ind w:left="2180" w:hanging="380"/>
        <w:jc w:val="both"/>
        <w:rPr>
          <w:lang w:val="ro-RO"/>
        </w:rPr>
      </w:pPr>
      <w:r w:rsidRPr="00487600">
        <w:rPr>
          <w:lang w:val="ro-RO"/>
        </w:rPr>
        <w:t>Orice document (</w:t>
      </w:r>
      <w:r w:rsidR="00C42C30">
        <w:rPr>
          <w:lang w:val="ro-RO"/>
        </w:rPr>
        <w:t>Metodologia modelului comun de rețea</w:t>
      </w:r>
      <w:r w:rsidRPr="00487600">
        <w:rPr>
          <w:lang w:val="ro-RO"/>
        </w:rPr>
        <w:t>) care înlocuiește una sau mai multe dintre cele trei versiuni ale meto</w:t>
      </w:r>
      <w:r w:rsidR="00C42C30">
        <w:rPr>
          <w:lang w:val="ro-RO"/>
        </w:rPr>
        <w:t>dologiilor modelului comun de rețea</w:t>
      </w:r>
      <w:r w:rsidRPr="00487600">
        <w:rPr>
          <w:lang w:val="ro-RO"/>
        </w:rPr>
        <w:t xml:space="preserve"> menționate mai sus.</w:t>
      </w:r>
    </w:p>
    <w:p w:rsidR="00C42C30" w:rsidRPr="00907909" w:rsidRDefault="00C42C30" w:rsidP="00C42C30">
      <w:pPr>
        <w:pStyle w:val="BodyText"/>
        <w:numPr>
          <w:ilvl w:val="0"/>
          <w:numId w:val="26"/>
        </w:numPr>
        <w:tabs>
          <w:tab w:val="left" w:pos="1470"/>
        </w:tabs>
        <w:ind w:left="1100"/>
        <w:jc w:val="both"/>
        <w:rPr>
          <w:lang w:val="ro-RO"/>
        </w:rPr>
      </w:pPr>
      <w:bookmarkStart w:id="143" w:name="bookmark182"/>
      <w:bookmarkEnd w:id="143"/>
      <w:r w:rsidRPr="00C42C30">
        <w:rPr>
          <w:lang w:val="ro-RO"/>
        </w:rPr>
        <w:t xml:space="preserve">Pentru sarcina (d), </w:t>
      </w:r>
      <w:r>
        <w:rPr>
          <w:lang w:val="ro-RO"/>
        </w:rPr>
        <w:t>RCC</w:t>
      </w:r>
      <w:r w:rsidRPr="00C42C30">
        <w:rPr>
          <w:lang w:val="ro-RO"/>
        </w:rPr>
        <w:t xml:space="preserve"> </w:t>
      </w:r>
      <w:r>
        <w:rPr>
          <w:lang w:val="ro-RO"/>
        </w:rPr>
        <w:t>se vor referi</w:t>
      </w:r>
      <w:r w:rsidRPr="00C42C30">
        <w:rPr>
          <w:lang w:val="ro-RO"/>
        </w:rPr>
        <w:t xml:space="preserve"> la evaluarea consecvenței planurilor de apărare a sistemului și a </w:t>
      </w:r>
      <w:r w:rsidRPr="00907909">
        <w:rPr>
          <w:lang w:val="ro-RO"/>
        </w:rPr>
        <w:t>planurilor de restaurare relevante în conformitate cu articolul 6 din Regulamentul ER.</w:t>
      </w:r>
    </w:p>
    <w:p w:rsidR="006F0119" w:rsidRPr="00907909" w:rsidRDefault="00C42C30" w:rsidP="00C42C30">
      <w:pPr>
        <w:pStyle w:val="BodyText"/>
        <w:numPr>
          <w:ilvl w:val="0"/>
          <w:numId w:val="26"/>
        </w:numPr>
        <w:tabs>
          <w:tab w:val="left" w:pos="1470"/>
        </w:tabs>
        <w:ind w:left="1100"/>
        <w:jc w:val="both"/>
        <w:rPr>
          <w:lang w:val="ro-RO"/>
        </w:rPr>
      </w:pPr>
      <w:r w:rsidRPr="00907909">
        <w:rPr>
          <w:lang w:val="ro-RO"/>
        </w:rPr>
        <w:t xml:space="preserve">Pentru sarcina (e), </w:t>
      </w:r>
      <w:r w:rsidR="000C5A00">
        <w:rPr>
          <w:lang w:val="ro-RO"/>
        </w:rPr>
        <w:t xml:space="preserve">RCC </w:t>
      </w:r>
      <w:r w:rsidRPr="00907909">
        <w:rPr>
          <w:lang w:val="ro-RO"/>
        </w:rPr>
        <w:t xml:space="preserve">se </w:t>
      </w:r>
      <w:r w:rsidR="000C5A00">
        <w:rPr>
          <w:lang w:val="ro-RO"/>
        </w:rPr>
        <w:t>vor referi</w:t>
      </w:r>
      <w:r w:rsidRPr="00907909">
        <w:rPr>
          <w:lang w:val="ro-RO"/>
        </w:rPr>
        <w:t xml:space="preserve"> la:</w:t>
      </w:r>
    </w:p>
    <w:p w:rsidR="00C42C30" w:rsidRPr="000C5A00" w:rsidRDefault="00103A36" w:rsidP="00C42C30">
      <w:pPr>
        <w:pStyle w:val="BodyText"/>
        <w:ind w:left="2180" w:hanging="320"/>
        <w:jc w:val="both"/>
        <w:rPr>
          <w:lang w:val="ro-RO"/>
        </w:rPr>
      </w:pPr>
      <w:r w:rsidRPr="000C5A00">
        <w:t xml:space="preserve">i. </w:t>
      </w:r>
      <w:r w:rsidR="00C42C30" w:rsidRPr="000C5A00">
        <w:rPr>
          <w:lang w:val="ro-RO"/>
        </w:rPr>
        <w:t xml:space="preserve">Metodologia evaluării adecvării pe termen scurt și sezonieră în conformitate cu articolul 8 </w:t>
      </w:r>
      <w:proofErr w:type="gramStart"/>
      <w:r w:rsidR="00C42C30" w:rsidRPr="000C5A00">
        <w:rPr>
          <w:lang w:val="ro-RO"/>
        </w:rPr>
        <w:t>din</w:t>
      </w:r>
      <w:proofErr w:type="gramEnd"/>
      <w:r w:rsidR="00C42C30" w:rsidRPr="000C5A00">
        <w:rPr>
          <w:lang w:val="ro-RO"/>
        </w:rPr>
        <w:t xml:space="preserve"> Regulamentul 2019/941</w:t>
      </w:r>
      <w:r w:rsidR="00C42C30" w:rsidRPr="000C5A00">
        <w:rPr>
          <w:rStyle w:val="FootnoteReference"/>
          <w:lang w:val="ro-RO"/>
        </w:rPr>
        <w:footnoteReference w:id="1"/>
      </w:r>
      <w:r w:rsidR="00C42C30" w:rsidRPr="000C5A00">
        <w:rPr>
          <w:lang w:val="ro-RO"/>
        </w:rPr>
        <w:t>; și</w:t>
      </w:r>
    </w:p>
    <w:p w:rsidR="006F0119" w:rsidRPr="000C5A00" w:rsidRDefault="00C42C30" w:rsidP="00C42C30">
      <w:pPr>
        <w:pStyle w:val="BodyText"/>
        <w:ind w:left="2180" w:hanging="320"/>
        <w:jc w:val="both"/>
        <w:rPr>
          <w:lang w:val="ro-RO"/>
        </w:rPr>
      </w:pPr>
      <w:r w:rsidRPr="000C5A00">
        <w:rPr>
          <w:lang w:val="ro-RO"/>
        </w:rPr>
        <w:t>ii. Orice cadru contractual (de ex. SLA) care acoperă funcționarea instrumentelor implementate pentru sarcină.</w:t>
      </w:r>
    </w:p>
    <w:p w:rsidR="006F0119" w:rsidRPr="008561B2" w:rsidRDefault="000C5A00">
      <w:pPr>
        <w:pStyle w:val="BodyText"/>
        <w:numPr>
          <w:ilvl w:val="0"/>
          <w:numId w:val="26"/>
        </w:numPr>
        <w:tabs>
          <w:tab w:val="left" w:pos="1470"/>
        </w:tabs>
        <w:ind w:left="1100"/>
        <w:jc w:val="both"/>
      </w:pPr>
      <w:bookmarkStart w:id="144" w:name="bookmark185"/>
      <w:bookmarkEnd w:id="144"/>
      <w:r w:rsidRPr="000C5A00">
        <w:t xml:space="preserve">Pentru </w:t>
      </w:r>
      <w:r w:rsidRPr="008561B2">
        <w:t>sarcina</w:t>
      </w:r>
      <w:r w:rsidR="00103A36" w:rsidRPr="008561B2">
        <w:t xml:space="preserve"> (f)</w:t>
      </w:r>
      <w:r w:rsidRPr="008561B2">
        <w:t>,</w:t>
      </w:r>
      <w:r w:rsidR="00103A36" w:rsidRPr="008561B2">
        <w:t xml:space="preserve"> RCC </w:t>
      </w:r>
      <w:r w:rsidRPr="008561B2">
        <w:t>se vor referi la</w:t>
      </w:r>
      <w:r w:rsidR="00103A36" w:rsidRPr="008561B2">
        <w:t>:</w:t>
      </w:r>
    </w:p>
    <w:p w:rsidR="000C5A00" w:rsidRPr="008561B2" w:rsidRDefault="00103A36" w:rsidP="000C5A00">
      <w:pPr>
        <w:pStyle w:val="BodyText"/>
        <w:ind w:left="2180" w:hanging="320"/>
        <w:jc w:val="both"/>
      </w:pPr>
      <w:r w:rsidRPr="008561B2">
        <w:t xml:space="preserve">i. </w:t>
      </w:r>
      <w:r w:rsidR="000C5A00" w:rsidRPr="008561B2">
        <w:t>Metodologia de evaluare a relevanței activelor pentru coordonarea întreruperilor în conformitate cu articolul 84 din Regulamentul SO; și</w:t>
      </w:r>
    </w:p>
    <w:p w:rsidR="006F0119" w:rsidRPr="008561B2" w:rsidRDefault="000C5A00" w:rsidP="000C5A00">
      <w:pPr>
        <w:pStyle w:val="BodyText"/>
        <w:ind w:left="2180" w:hanging="320"/>
        <w:jc w:val="both"/>
      </w:pPr>
      <w:r w:rsidRPr="008561B2">
        <w:t>ii. Orice cadru contractual (de ex. SLA) care acoperă funcționarea instrumentelor implementate pentru sarcină.</w:t>
      </w:r>
    </w:p>
    <w:p w:rsidR="008561B2" w:rsidRPr="0074714F" w:rsidRDefault="008561B2" w:rsidP="008561B2">
      <w:pPr>
        <w:pStyle w:val="BodyText"/>
        <w:numPr>
          <w:ilvl w:val="0"/>
          <w:numId w:val="26"/>
        </w:numPr>
        <w:tabs>
          <w:tab w:val="left" w:pos="1470"/>
        </w:tabs>
        <w:ind w:left="1460" w:hanging="360"/>
        <w:jc w:val="both"/>
        <w:rPr>
          <w:lang w:val="ro-RO"/>
        </w:rPr>
      </w:pPr>
      <w:bookmarkStart w:id="145" w:name="bookmark186"/>
      <w:bookmarkEnd w:id="145"/>
      <w:r w:rsidRPr="008561B2">
        <w:rPr>
          <w:lang w:val="ro-RO"/>
        </w:rPr>
        <w:t xml:space="preserve">Pentru sarcina (h), nu se elaborează nicio modalitate de lucru deoarece sarcina nu este solicitată de OTS </w:t>
      </w:r>
      <w:r w:rsidRPr="0074714F">
        <w:rPr>
          <w:lang w:val="ro-RO"/>
        </w:rPr>
        <w:t>SOR centrală.</w:t>
      </w:r>
    </w:p>
    <w:p w:rsidR="008561B2" w:rsidRPr="004676AB" w:rsidRDefault="008561B2" w:rsidP="008561B2">
      <w:pPr>
        <w:pStyle w:val="BodyText"/>
        <w:numPr>
          <w:ilvl w:val="0"/>
          <w:numId w:val="26"/>
        </w:numPr>
        <w:tabs>
          <w:tab w:val="left" w:pos="1470"/>
        </w:tabs>
        <w:ind w:left="1460" w:hanging="360"/>
        <w:jc w:val="both"/>
        <w:rPr>
          <w:lang w:val="ro-RO"/>
        </w:rPr>
      </w:pPr>
      <w:r w:rsidRPr="00B0136A">
        <w:rPr>
          <w:lang w:val="ro-RO"/>
        </w:rPr>
        <w:t xml:space="preserve">Pentru </w:t>
      </w:r>
      <w:r w:rsidRPr="004676AB">
        <w:rPr>
          <w:lang w:val="ro-RO"/>
        </w:rPr>
        <w:t>sarcina (i), RCC se vor referi la modalitățile elaborate de ENTSO-E.</w:t>
      </w:r>
    </w:p>
    <w:p w:rsidR="008561B2" w:rsidRPr="004676AB" w:rsidRDefault="0074714F" w:rsidP="008561B2">
      <w:pPr>
        <w:pStyle w:val="BodyText"/>
        <w:numPr>
          <w:ilvl w:val="0"/>
          <w:numId w:val="26"/>
        </w:numPr>
        <w:tabs>
          <w:tab w:val="left" w:pos="1470"/>
        </w:tabs>
        <w:ind w:left="1460" w:hanging="360"/>
        <w:jc w:val="both"/>
        <w:rPr>
          <w:lang w:val="ro-RO"/>
        </w:rPr>
      </w:pPr>
      <w:r w:rsidRPr="004676AB">
        <w:rPr>
          <w:lang w:val="ro-RO"/>
        </w:rPr>
        <w:t>Pentru sarcinile</w:t>
      </w:r>
      <w:r w:rsidR="008561B2" w:rsidRPr="004676AB">
        <w:rPr>
          <w:lang w:val="ro-RO"/>
        </w:rPr>
        <w:t xml:space="preserve"> (j) și (k), </w:t>
      </w:r>
      <w:r w:rsidRPr="004676AB">
        <w:rPr>
          <w:lang w:val="ro-RO"/>
        </w:rPr>
        <w:t>RCC se vor referi</w:t>
      </w:r>
      <w:r w:rsidR="008561B2" w:rsidRPr="004676AB">
        <w:rPr>
          <w:lang w:val="ro-RO"/>
        </w:rPr>
        <w:t xml:space="preserve"> la propunerea elaborată de ENTSO-E, iar pentru sarcina (k) se </w:t>
      </w:r>
      <w:r w:rsidRPr="004676AB">
        <w:rPr>
          <w:lang w:val="ro-RO"/>
        </w:rPr>
        <w:t>vor elabora modalități</w:t>
      </w:r>
      <w:r w:rsidR="008561B2" w:rsidRPr="004676AB">
        <w:rPr>
          <w:lang w:val="ro-RO"/>
        </w:rPr>
        <w:t xml:space="preserve"> de lucru, dacă sunt solicitate de OTS.</w:t>
      </w:r>
    </w:p>
    <w:p w:rsidR="008561B2" w:rsidRPr="004676AB" w:rsidRDefault="008561B2" w:rsidP="008561B2">
      <w:pPr>
        <w:pStyle w:val="BodyText"/>
        <w:numPr>
          <w:ilvl w:val="0"/>
          <w:numId w:val="26"/>
        </w:numPr>
        <w:tabs>
          <w:tab w:val="left" w:pos="1470"/>
        </w:tabs>
        <w:ind w:left="1460" w:hanging="360"/>
        <w:jc w:val="both"/>
        <w:rPr>
          <w:lang w:val="ro-RO"/>
        </w:rPr>
      </w:pPr>
      <w:r w:rsidRPr="004676AB">
        <w:rPr>
          <w:lang w:val="ro-RO"/>
        </w:rPr>
        <w:t xml:space="preserve">Pentru sarcina (l), nu se </w:t>
      </w:r>
      <w:r w:rsidR="00B0136A" w:rsidRPr="004676AB">
        <w:rPr>
          <w:lang w:val="ro-RO"/>
        </w:rPr>
        <w:t>va dezvolta</w:t>
      </w:r>
      <w:r w:rsidRPr="004676AB">
        <w:rPr>
          <w:lang w:val="ro-RO"/>
        </w:rPr>
        <w:t xml:space="preserve"> nicio modalitate de lucru deoarece sarcina nu este solicitată de OTS SOR</w:t>
      </w:r>
      <w:r w:rsidR="00B0136A" w:rsidRPr="004676AB">
        <w:rPr>
          <w:lang w:val="ro-RO"/>
        </w:rPr>
        <w:t xml:space="preserve"> centrală</w:t>
      </w:r>
      <w:r w:rsidRPr="004676AB">
        <w:rPr>
          <w:lang w:val="ro-RO"/>
        </w:rPr>
        <w:t>.</w:t>
      </w:r>
    </w:p>
    <w:p w:rsidR="008561B2" w:rsidRPr="004676AB" w:rsidRDefault="008561B2" w:rsidP="008561B2">
      <w:pPr>
        <w:pStyle w:val="BodyText"/>
        <w:numPr>
          <w:ilvl w:val="0"/>
          <w:numId w:val="26"/>
        </w:numPr>
        <w:tabs>
          <w:tab w:val="left" w:pos="1470"/>
        </w:tabs>
        <w:ind w:left="1460" w:hanging="360"/>
        <w:jc w:val="both"/>
        <w:rPr>
          <w:lang w:val="ro-RO"/>
        </w:rPr>
      </w:pPr>
      <w:r w:rsidRPr="004676AB">
        <w:rPr>
          <w:lang w:val="ro-RO"/>
        </w:rPr>
        <w:t xml:space="preserve">Pentru sarcina (m), </w:t>
      </w:r>
      <w:r w:rsidR="00B0136A" w:rsidRPr="004676AB">
        <w:rPr>
          <w:lang w:val="ro-RO"/>
        </w:rPr>
        <w:t xml:space="preserve">RCC </w:t>
      </w:r>
      <w:r w:rsidR="004676AB" w:rsidRPr="004676AB">
        <w:rPr>
          <w:lang w:val="ro-RO"/>
        </w:rPr>
        <w:t xml:space="preserve">vor elabora modalități de lucru în cazul implicării </w:t>
      </w:r>
      <w:r w:rsidRPr="004676AB">
        <w:rPr>
          <w:lang w:val="ro-RO"/>
        </w:rPr>
        <w:t xml:space="preserve">în sarcina îndeplinită de ENTSO-E în conformitate cu metodologia dezvoltată în </w:t>
      </w:r>
      <w:r w:rsidR="004676AB" w:rsidRPr="004676AB">
        <w:rPr>
          <w:lang w:val="ro-RO"/>
        </w:rPr>
        <w:t xml:space="preserve">temeiul </w:t>
      </w:r>
      <w:r w:rsidRPr="004676AB">
        <w:rPr>
          <w:lang w:val="ro-RO"/>
        </w:rPr>
        <w:t>articolul</w:t>
      </w:r>
      <w:r w:rsidR="004676AB" w:rsidRPr="004676AB">
        <w:rPr>
          <w:lang w:val="ro-RO"/>
        </w:rPr>
        <w:t>ui</w:t>
      </w:r>
      <w:r w:rsidRPr="004676AB">
        <w:rPr>
          <w:lang w:val="ro-RO"/>
        </w:rPr>
        <w:t xml:space="preserve"> 6.1 din Regulamentul (UE) 2019/941.</w:t>
      </w:r>
    </w:p>
    <w:p w:rsidR="008561B2" w:rsidRPr="004676AB" w:rsidRDefault="008561B2" w:rsidP="008561B2">
      <w:pPr>
        <w:pStyle w:val="BodyText"/>
        <w:numPr>
          <w:ilvl w:val="0"/>
          <w:numId w:val="26"/>
        </w:numPr>
        <w:tabs>
          <w:tab w:val="left" w:pos="1470"/>
        </w:tabs>
        <w:ind w:left="1460" w:hanging="360"/>
        <w:jc w:val="both"/>
        <w:rPr>
          <w:lang w:val="ro-RO"/>
        </w:rPr>
      </w:pPr>
      <w:r w:rsidRPr="004676AB">
        <w:rPr>
          <w:lang w:val="ro-RO"/>
        </w:rPr>
        <w:t xml:space="preserve">Pentru sarcina (n), </w:t>
      </w:r>
      <w:r w:rsidR="004676AB" w:rsidRPr="004676AB">
        <w:rPr>
          <w:lang w:val="ro-RO"/>
        </w:rPr>
        <w:t>RCC vor elabora</w:t>
      </w:r>
      <w:r w:rsidRPr="004676AB">
        <w:rPr>
          <w:lang w:val="ro-RO"/>
        </w:rPr>
        <w:t xml:space="preserve"> modalități de lucru </w:t>
      </w:r>
      <w:r w:rsidR="004676AB" w:rsidRPr="004676AB">
        <w:rPr>
          <w:lang w:val="ro-RO"/>
        </w:rPr>
        <w:t xml:space="preserve">în cazul implicării în sarcina îndeplinită de ENTSO-E în conformitate cu metodologia dezvoltată în temeiul </w:t>
      </w:r>
      <w:r w:rsidRPr="004676AB">
        <w:rPr>
          <w:lang w:val="ro-RO"/>
        </w:rPr>
        <w:t>articolul</w:t>
      </w:r>
      <w:r w:rsidR="004676AB" w:rsidRPr="004676AB">
        <w:rPr>
          <w:lang w:val="ro-RO"/>
        </w:rPr>
        <w:t>ui</w:t>
      </w:r>
      <w:r w:rsidRPr="004676AB">
        <w:rPr>
          <w:lang w:val="ro-RO"/>
        </w:rPr>
        <w:t xml:space="preserve"> 9.2 din Regulamentul (UE) 2019/941.</w:t>
      </w:r>
    </w:p>
    <w:p w:rsidR="008561B2" w:rsidRPr="003A1174" w:rsidRDefault="008561B2" w:rsidP="008561B2">
      <w:pPr>
        <w:pStyle w:val="BodyText"/>
        <w:numPr>
          <w:ilvl w:val="0"/>
          <w:numId w:val="26"/>
        </w:numPr>
        <w:tabs>
          <w:tab w:val="left" w:pos="1470"/>
        </w:tabs>
        <w:ind w:left="1460" w:hanging="360"/>
        <w:jc w:val="both"/>
        <w:rPr>
          <w:lang w:val="ro-RO"/>
        </w:rPr>
      </w:pPr>
      <w:r w:rsidRPr="004676AB">
        <w:rPr>
          <w:lang w:val="ro-RO"/>
        </w:rPr>
        <w:t xml:space="preserve">Pentru </w:t>
      </w:r>
      <w:r w:rsidRPr="003A1174">
        <w:rPr>
          <w:lang w:val="ro-RO"/>
        </w:rPr>
        <w:t xml:space="preserve">sarcina (o), </w:t>
      </w:r>
      <w:r w:rsidR="004676AB" w:rsidRPr="003A1174">
        <w:rPr>
          <w:lang w:val="ro-RO"/>
        </w:rPr>
        <w:t>RCC</w:t>
      </w:r>
      <w:r w:rsidRPr="003A1174">
        <w:rPr>
          <w:lang w:val="ro-RO"/>
        </w:rPr>
        <w:t xml:space="preserve"> se </w:t>
      </w:r>
      <w:r w:rsidR="004676AB" w:rsidRPr="003A1174">
        <w:rPr>
          <w:lang w:val="ro-RO"/>
        </w:rPr>
        <w:t>vor referi</w:t>
      </w:r>
      <w:r w:rsidRPr="003A1174">
        <w:rPr>
          <w:lang w:val="ro-RO"/>
        </w:rPr>
        <w:t xml:space="preserve"> la metodologia de calcul a</w:t>
      </w:r>
      <w:r w:rsidR="004676AB" w:rsidRPr="003A1174">
        <w:rPr>
          <w:lang w:val="ro-RO"/>
        </w:rPr>
        <w:t>l</w:t>
      </w:r>
      <w:r w:rsidRPr="003A1174">
        <w:rPr>
          <w:lang w:val="ro-RO"/>
        </w:rPr>
        <w:t xml:space="preserve"> capacității maxime de intrare pentru participarea transfrontalieră, în conformitate cu articolul 26.11 din Regulamentul 2019/943.</w:t>
      </w:r>
    </w:p>
    <w:p w:rsidR="008561B2" w:rsidRPr="003A1174" w:rsidRDefault="008561B2" w:rsidP="008561B2">
      <w:pPr>
        <w:pStyle w:val="BodyText"/>
        <w:numPr>
          <w:ilvl w:val="0"/>
          <w:numId w:val="26"/>
        </w:numPr>
        <w:tabs>
          <w:tab w:val="left" w:pos="1470"/>
        </w:tabs>
        <w:ind w:left="1460" w:hanging="360"/>
        <w:jc w:val="both"/>
        <w:rPr>
          <w:lang w:val="ro-RO"/>
        </w:rPr>
      </w:pPr>
      <w:r w:rsidRPr="003A1174">
        <w:rPr>
          <w:lang w:val="ro-RO"/>
        </w:rPr>
        <w:t xml:space="preserve">Pentru sarcina (p), </w:t>
      </w:r>
      <w:r w:rsidR="004676AB" w:rsidRPr="003A1174">
        <w:rPr>
          <w:lang w:val="ro-RO"/>
        </w:rPr>
        <w:t>RCC vor dezvolta</w:t>
      </w:r>
      <w:r w:rsidRPr="003A1174">
        <w:rPr>
          <w:lang w:val="ro-RO"/>
        </w:rPr>
        <w:t xml:space="preserve"> </w:t>
      </w:r>
      <w:r w:rsidR="004676AB" w:rsidRPr="003A1174">
        <w:rPr>
          <w:lang w:val="ro-RO"/>
        </w:rPr>
        <w:t>modalități</w:t>
      </w:r>
      <w:r w:rsidRPr="003A1174">
        <w:rPr>
          <w:lang w:val="ro-RO"/>
        </w:rPr>
        <w:t xml:space="preserve"> de lucru în cazul în care și în măsura în care acestea sunt solicitate de OTS SOR</w:t>
      </w:r>
      <w:r w:rsidR="004676AB" w:rsidRPr="003A1174">
        <w:rPr>
          <w:lang w:val="ro-RO"/>
        </w:rPr>
        <w:t xml:space="preserve"> centrală</w:t>
      </w:r>
      <w:r w:rsidRPr="003A1174">
        <w:rPr>
          <w:lang w:val="ro-RO"/>
        </w:rPr>
        <w:t>.</w:t>
      </w:r>
    </w:p>
    <w:p w:rsidR="008561B2" w:rsidRPr="003A1174" w:rsidRDefault="008561B2" w:rsidP="008561B2">
      <w:pPr>
        <w:pStyle w:val="BodyText"/>
        <w:numPr>
          <w:ilvl w:val="0"/>
          <w:numId w:val="26"/>
        </w:numPr>
        <w:tabs>
          <w:tab w:val="left" w:pos="1470"/>
        </w:tabs>
        <w:ind w:left="1460" w:hanging="360"/>
        <w:jc w:val="both"/>
        <w:rPr>
          <w:lang w:val="ro-RO"/>
        </w:rPr>
      </w:pPr>
      <w:r w:rsidRPr="003A1174">
        <w:rPr>
          <w:lang w:val="ro-RO"/>
        </w:rPr>
        <w:t xml:space="preserve">Pentru toate sarcinile, </w:t>
      </w:r>
      <w:r w:rsidR="004676AB" w:rsidRPr="003A1174">
        <w:rPr>
          <w:lang w:val="ro-RO"/>
        </w:rPr>
        <w:t xml:space="preserve">RCC </w:t>
      </w:r>
      <w:r w:rsidRPr="003A1174">
        <w:rPr>
          <w:lang w:val="ro-RO"/>
        </w:rPr>
        <w:t>se</w:t>
      </w:r>
      <w:r w:rsidR="004676AB" w:rsidRPr="003A1174">
        <w:rPr>
          <w:lang w:val="ro-RO"/>
        </w:rPr>
        <w:t xml:space="preserve"> vor</w:t>
      </w:r>
      <w:r w:rsidRPr="003A1174">
        <w:rPr>
          <w:lang w:val="ro-RO"/>
        </w:rPr>
        <w:t xml:space="preserve"> refer</w:t>
      </w:r>
      <w:r w:rsidR="004676AB" w:rsidRPr="003A1174">
        <w:rPr>
          <w:lang w:val="ro-RO"/>
        </w:rPr>
        <w:t>i</w:t>
      </w:r>
      <w:r w:rsidRPr="003A1174">
        <w:rPr>
          <w:lang w:val="ro-RO"/>
        </w:rPr>
        <w:t xml:space="preserve"> la orice cadru contractual existent (de ex. SLA) pentru </w:t>
      </w:r>
      <w:r w:rsidR="003A1174" w:rsidRPr="003A1174">
        <w:rPr>
          <w:lang w:val="ro-RO"/>
        </w:rPr>
        <w:t>CCR reglementată de</w:t>
      </w:r>
      <w:r w:rsidRPr="003A1174">
        <w:rPr>
          <w:lang w:val="ro-RO"/>
        </w:rPr>
        <w:t xml:space="preserve"> SOR sau, după caz, CCR </w:t>
      </w:r>
      <w:r w:rsidR="003A1174" w:rsidRPr="003A1174">
        <w:rPr>
          <w:lang w:val="ro-RO"/>
        </w:rPr>
        <w:t xml:space="preserve">- </w:t>
      </w:r>
      <w:r w:rsidRPr="003A1174">
        <w:rPr>
          <w:lang w:val="ro-RO"/>
        </w:rPr>
        <w:t>interfață pentru SOR.</w:t>
      </w:r>
    </w:p>
    <w:p w:rsidR="006F0119" w:rsidRDefault="006F0119" w:rsidP="004676AB">
      <w:pPr>
        <w:pStyle w:val="BodyText"/>
        <w:tabs>
          <w:tab w:val="left" w:pos="1470"/>
        </w:tabs>
        <w:ind w:left="1460"/>
        <w:jc w:val="both"/>
      </w:pPr>
    </w:p>
    <w:p w:rsidR="00232B01" w:rsidRPr="00232B01" w:rsidRDefault="00232B01" w:rsidP="00232B01">
      <w:pPr>
        <w:pStyle w:val="BodyText"/>
        <w:numPr>
          <w:ilvl w:val="0"/>
          <w:numId w:val="25"/>
        </w:numPr>
        <w:tabs>
          <w:tab w:val="left" w:pos="742"/>
        </w:tabs>
        <w:ind w:left="740" w:hanging="360"/>
        <w:jc w:val="both"/>
        <w:rPr>
          <w:lang w:val="ro-RO"/>
        </w:rPr>
      </w:pPr>
      <w:bookmarkStart w:id="146" w:name="bookmark195"/>
      <w:bookmarkEnd w:id="146"/>
      <w:r w:rsidRPr="00232B01">
        <w:rPr>
          <w:lang w:val="ro-RO"/>
        </w:rPr>
        <w:t xml:space="preserve">În plus, în conformitate cu articolul 4 din </w:t>
      </w:r>
      <w:r>
        <w:rPr>
          <w:lang w:val="ro-RO"/>
        </w:rPr>
        <w:t>d</w:t>
      </w:r>
      <w:r w:rsidRPr="00232B01">
        <w:rPr>
          <w:lang w:val="ro-RO"/>
        </w:rPr>
        <w:t xml:space="preserve">efiniția SOR, </w:t>
      </w:r>
      <w:r>
        <w:rPr>
          <w:lang w:val="ro-RO"/>
        </w:rPr>
        <w:t>RCC</w:t>
      </w:r>
      <w:r w:rsidRPr="00232B01">
        <w:rPr>
          <w:lang w:val="ro-RO"/>
        </w:rPr>
        <w:t xml:space="preserve"> se </w:t>
      </w:r>
      <w:r>
        <w:rPr>
          <w:lang w:val="ro-RO"/>
        </w:rPr>
        <w:t xml:space="preserve">vor </w:t>
      </w:r>
      <w:r w:rsidRPr="00232B01">
        <w:rPr>
          <w:lang w:val="ro-RO"/>
        </w:rPr>
        <w:t>refer</w:t>
      </w:r>
      <w:r>
        <w:rPr>
          <w:lang w:val="ro-RO"/>
        </w:rPr>
        <w:t>i</w:t>
      </w:r>
      <w:r w:rsidRPr="00232B01">
        <w:rPr>
          <w:lang w:val="ro-RO"/>
        </w:rPr>
        <w:t xml:space="preserve"> la metodologia de calcul a</w:t>
      </w:r>
      <w:r>
        <w:rPr>
          <w:lang w:val="ro-RO"/>
        </w:rPr>
        <w:t>l capacității pentru intervalele</w:t>
      </w:r>
      <w:r w:rsidRPr="00232B01">
        <w:rPr>
          <w:lang w:val="ro-RO"/>
        </w:rPr>
        <w:t xml:space="preserve"> de timp pe termen lung, în conformitate cu articolul 10 din Regulamentul FCA al CCR reglementate de SOR sau CCR</w:t>
      </w:r>
      <w:r>
        <w:rPr>
          <w:lang w:val="ro-RO"/>
        </w:rPr>
        <w:t xml:space="preserve"> -</w:t>
      </w:r>
      <w:r w:rsidRPr="00232B01">
        <w:rPr>
          <w:lang w:val="ro-RO"/>
        </w:rPr>
        <w:t xml:space="preserve"> interfață pentru SOR.</w:t>
      </w:r>
    </w:p>
    <w:p w:rsidR="006F0119" w:rsidRPr="00232B01" w:rsidRDefault="00F9421E" w:rsidP="00232B01">
      <w:pPr>
        <w:pStyle w:val="BodyText"/>
        <w:numPr>
          <w:ilvl w:val="0"/>
          <w:numId w:val="25"/>
        </w:numPr>
        <w:tabs>
          <w:tab w:val="left" w:pos="742"/>
        </w:tabs>
        <w:ind w:left="740" w:hanging="360"/>
        <w:jc w:val="both"/>
        <w:rPr>
          <w:lang w:val="ro-RO"/>
        </w:rPr>
      </w:pPr>
      <w:r>
        <w:rPr>
          <w:lang w:val="ro-RO"/>
        </w:rPr>
        <w:t>RCC</w:t>
      </w:r>
      <w:r w:rsidR="00232B01" w:rsidRPr="00232B01">
        <w:rPr>
          <w:lang w:val="ro-RO"/>
        </w:rPr>
        <w:t xml:space="preserve"> se </w:t>
      </w:r>
      <w:r>
        <w:rPr>
          <w:lang w:val="ro-RO"/>
        </w:rPr>
        <w:t>vor asigura</w:t>
      </w:r>
      <w:r w:rsidR="00232B01" w:rsidRPr="00232B01">
        <w:rPr>
          <w:lang w:val="ro-RO"/>
        </w:rPr>
        <w:t xml:space="preserve"> că </w:t>
      </w:r>
      <w:r>
        <w:rPr>
          <w:lang w:val="ro-RO"/>
        </w:rPr>
        <w:t>modalitățile de lucru conțin</w:t>
      </w:r>
      <w:r w:rsidR="00232B01" w:rsidRPr="00232B01">
        <w:rPr>
          <w:lang w:val="ro-RO"/>
        </w:rPr>
        <w:t xml:space="preserve"> reguli pentru notificarea părților interesate în conformitate cu articolul 13.</w:t>
      </w:r>
    </w:p>
    <w:p w:rsidR="006F0119" w:rsidRPr="00F273AE" w:rsidRDefault="00F273AE" w:rsidP="00F273AE">
      <w:pPr>
        <w:pStyle w:val="BodyText"/>
        <w:numPr>
          <w:ilvl w:val="0"/>
          <w:numId w:val="25"/>
        </w:numPr>
        <w:tabs>
          <w:tab w:val="left" w:pos="742"/>
        </w:tabs>
        <w:ind w:left="740" w:hanging="360"/>
        <w:jc w:val="both"/>
        <w:rPr>
          <w:lang w:val="ro-RO"/>
        </w:rPr>
      </w:pPr>
      <w:bookmarkStart w:id="147" w:name="bookmark197"/>
      <w:bookmarkEnd w:id="147"/>
      <w:r w:rsidRPr="00F273AE">
        <w:rPr>
          <w:lang w:val="ro-RO"/>
        </w:rPr>
        <w:lastRenderedPageBreak/>
        <w:t xml:space="preserve">Pentru sarcinile desfășurate </w:t>
      </w:r>
      <w:r>
        <w:rPr>
          <w:lang w:val="ro-RO"/>
        </w:rPr>
        <w:t>prin</w:t>
      </w:r>
      <w:r w:rsidRPr="00F273AE">
        <w:rPr>
          <w:lang w:val="ro-RO"/>
        </w:rPr>
        <w:t xml:space="preserve"> rotație, așa cum este descris la articolul 17, aceste modalități de lucru stabilesc pentru fiecare sarcină:</w:t>
      </w:r>
    </w:p>
    <w:p w:rsidR="00F273AE" w:rsidRPr="00F273AE" w:rsidRDefault="00F273AE" w:rsidP="00F273AE">
      <w:pPr>
        <w:pStyle w:val="BodyText"/>
        <w:numPr>
          <w:ilvl w:val="0"/>
          <w:numId w:val="30"/>
        </w:numPr>
        <w:tabs>
          <w:tab w:val="left" w:pos="1451"/>
        </w:tabs>
        <w:spacing w:after="500"/>
        <w:ind w:left="1460" w:hanging="360"/>
        <w:jc w:val="both"/>
        <w:rPr>
          <w:lang w:val="ro-RO"/>
        </w:rPr>
      </w:pPr>
      <w:bookmarkStart w:id="148" w:name="bookmark198"/>
      <w:bookmarkEnd w:id="148"/>
      <w:r w:rsidRPr="00F273AE">
        <w:rPr>
          <w:lang w:val="ro-RO"/>
        </w:rPr>
        <w:t>Perioadele de rotație;</w:t>
      </w:r>
    </w:p>
    <w:p w:rsidR="00F273AE" w:rsidRPr="00F273AE" w:rsidRDefault="00F273AE" w:rsidP="00F273AE">
      <w:pPr>
        <w:pStyle w:val="BodyText"/>
        <w:numPr>
          <w:ilvl w:val="0"/>
          <w:numId w:val="30"/>
        </w:numPr>
        <w:tabs>
          <w:tab w:val="left" w:pos="1451"/>
        </w:tabs>
        <w:spacing w:after="500"/>
        <w:ind w:left="1460" w:hanging="360"/>
        <w:jc w:val="both"/>
        <w:rPr>
          <w:lang w:val="ro-RO"/>
        </w:rPr>
      </w:pPr>
      <w:r w:rsidRPr="00F273AE">
        <w:rPr>
          <w:lang w:val="ro-RO"/>
        </w:rPr>
        <w:t>Organizarea succesiunii între două perioade de rotație succesive; și</w:t>
      </w:r>
    </w:p>
    <w:p w:rsidR="006F0119" w:rsidRPr="00F273AE" w:rsidRDefault="00F273AE" w:rsidP="00F273AE">
      <w:pPr>
        <w:pStyle w:val="BodyText"/>
        <w:numPr>
          <w:ilvl w:val="0"/>
          <w:numId w:val="30"/>
        </w:numPr>
        <w:tabs>
          <w:tab w:val="left" w:pos="1451"/>
        </w:tabs>
        <w:spacing w:after="500"/>
        <w:ind w:left="1460" w:hanging="360"/>
        <w:jc w:val="both"/>
        <w:rPr>
          <w:lang w:val="ro-RO"/>
        </w:rPr>
      </w:pPr>
      <w:r w:rsidRPr="00F273AE">
        <w:rPr>
          <w:lang w:val="ro-RO"/>
        </w:rPr>
        <w:t xml:space="preserve">Comunicarea </w:t>
      </w:r>
      <w:r>
        <w:rPr>
          <w:lang w:val="ro-RO"/>
        </w:rPr>
        <w:t>statusului</w:t>
      </w:r>
      <w:r w:rsidRPr="00F273AE">
        <w:rPr>
          <w:lang w:val="ro-RO"/>
        </w:rPr>
        <w:t xml:space="preserve"> fiecărui </w:t>
      </w:r>
      <w:r>
        <w:rPr>
          <w:lang w:val="ro-RO"/>
        </w:rPr>
        <w:t>RCC</w:t>
      </w:r>
      <w:r w:rsidRPr="00F273AE">
        <w:rPr>
          <w:lang w:val="ro-RO"/>
        </w:rPr>
        <w:t xml:space="preserve">, </w:t>
      </w:r>
      <w:r>
        <w:rPr>
          <w:lang w:val="ro-RO"/>
        </w:rPr>
        <w:t>p</w:t>
      </w:r>
      <w:r w:rsidRPr="00F273AE">
        <w:rPr>
          <w:lang w:val="ro-RO"/>
        </w:rPr>
        <w:t>r</w:t>
      </w:r>
      <w:r>
        <w:rPr>
          <w:lang w:val="ro-RO"/>
        </w:rPr>
        <w:t>incipal</w:t>
      </w:r>
      <w:r w:rsidRPr="00F273AE">
        <w:rPr>
          <w:lang w:val="ro-RO"/>
        </w:rPr>
        <w:t xml:space="preserve"> sau de rezervă, către OTS SOR central</w:t>
      </w:r>
      <w:r>
        <w:rPr>
          <w:lang w:val="ro-RO"/>
        </w:rPr>
        <w:t>ă</w:t>
      </w:r>
      <w:r w:rsidRPr="00F273AE">
        <w:rPr>
          <w:lang w:val="ro-RO"/>
        </w:rPr>
        <w:t>, OTS care primesc sarcini de la RCC centrale și alte RCC SOR.</w:t>
      </w:r>
    </w:p>
    <w:p w:rsidR="006F0119" w:rsidRDefault="00103A36">
      <w:pPr>
        <w:pStyle w:val="Heading20"/>
        <w:keepNext/>
        <w:keepLines/>
      </w:pPr>
      <w:bookmarkStart w:id="149" w:name="bookmark202"/>
      <w:bookmarkStart w:id="150" w:name="bookmark203"/>
      <w:bookmarkStart w:id="151" w:name="bookmark204"/>
      <w:bookmarkStart w:id="152" w:name="bookmark201"/>
      <w:r>
        <w:t>Artic</w:t>
      </w:r>
      <w:r w:rsidR="00E164EC">
        <w:t>olul</w:t>
      </w:r>
      <w:r>
        <w:t xml:space="preserve"> 12 </w:t>
      </w:r>
      <w:bookmarkEnd w:id="149"/>
      <w:bookmarkEnd w:id="150"/>
      <w:bookmarkEnd w:id="151"/>
      <w:bookmarkEnd w:id="152"/>
      <w:r w:rsidR="00E164EC" w:rsidRPr="00E164EC">
        <w:t>Procesul de revizuire a modalităților de lucru</w:t>
      </w:r>
    </w:p>
    <w:p w:rsidR="006F0119" w:rsidRPr="00513531" w:rsidRDefault="00513531" w:rsidP="00513531">
      <w:pPr>
        <w:pStyle w:val="BodyText"/>
        <w:numPr>
          <w:ilvl w:val="0"/>
          <w:numId w:val="31"/>
        </w:numPr>
        <w:tabs>
          <w:tab w:val="left" w:pos="742"/>
        </w:tabs>
        <w:ind w:left="740" w:hanging="360"/>
        <w:jc w:val="both"/>
        <w:rPr>
          <w:lang w:val="ro-RO"/>
        </w:rPr>
      </w:pPr>
      <w:bookmarkStart w:id="153" w:name="bookmark205"/>
      <w:bookmarkEnd w:id="153"/>
      <w:r w:rsidRPr="00513531">
        <w:rPr>
          <w:lang w:val="ro-RO"/>
        </w:rPr>
        <w:t xml:space="preserve">Atunci când examinează modalitățile de lucru descrise la articolul 11, </w:t>
      </w:r>
      <w:r>
        <w:rPr>
          <w:lang w:val="ro-RO"/>
        </w:rPr>
        <w:t>RCC</w:t>
      </w:r>
      <w:r w:rsidRPr="00513531">
        <w:rPr>
          <w:lang w:val="ro-RO"/>
        </w:rPr>
        <w:t xml:space="preserve"> care furnizează această sarcină urmează acest proces:</w:t>
      </w:r>
    </w:p>
    <w:p w:rsidR="00513531" w:rsidRPr="00513531" w:rsidRDefault="00513531" w:rsidP="00513531">
      <w:pPr>
        <w:pStyle w:val="BodyText"/>
        <w:numPr>
          <w:ilvl w:val="0"/>
          <w:numId w:val="32"/>
        </w:numPr>
        <w:tabs>
          <w:tab w:val="left" w:pos="1451"/>
        </w:tabs>
        <w:ind w:left="1460" w:hanging="360"/>
        <w:jc w:val="both"/>
        <w:rPr>
          <w:lang w:val="ro-RO"/>
        </w:rPr>
      </w:pPr>
      <w:bookmarkStart w:id="154" w:name="bookmark206"/>
      <w:bookmarkEnd w:id="154"/>
      <w:r>
        <w:rPr>
          <w:lang w:val="ro-RO"/>
        </w:rPr>
        <w:t>RCC</w:t>
      </w:r>
      <w:r w:rsidRPr="00513531">
        <w:rPr>
          <w:lang w:val="ro-RO"/>
        </w:rPr>
        <w:t xml:space="preserve"> </w:t>
      </w:r>
      <w:r>
        <w:rPr>
          <w:lang w:val="ro-RO"/>
        </w:rPr>
        <w:t xml:space="preserve">vor prezenta o propunere OTS </w:t>
      </w:r>
      <w:r w:rsidRPr="00513531">
        <w:rPr>
          <w:lang w:val="ro-RO"/>
        </w:rPr>
        <w:t>SOR central</w:t>
      </w:r>
      <w:r>
        <w:rPr>
          <w:lang w:val="ro-RO"/>
        </w:rPr>
        <w:t>ă</w:t>
      </w:r>
      <w:r w:rsidRPr="00513531">
        <w:rPr>
          <w:lang w:val="ro-RO"/>
        </w:rPr>
        <w:t xml:space="preserve"> și, după caz, OTS care primesc sarcini de la </w:t>
      </w:r>
      <w:r>
        <w:rPr>
          <w:lang w:val="ro-RO"/>
        </w:rPr>
        <w:t>RCC</w:t>
      </w:r>
      <w:r w:rsidRPr="00513531">
        <w:rPr>
          <w:lang w:val="ro-RO"/>
        </w:rPr>
        <w:t xml:space="preserve">, alte </w:t>
      </w:r>
      <w:r>
        <w:rPr>
          <w:lang w:val="ro-RO"/>
        </w:rPr>
        <w:t>RCC</w:t>
      </w:r>
      <w:r w:rsidRPr="00513531">
        <w:rPr>
          <w:lang w:val="ro-RO"/>
        </w:rPr>
        <w:t xml:space="preserve"> și, dacă este cazul, OTS menționate la articolul 3.3 din Definiția SOR. </w:t>
      </w:r>
      <w:r>
        <w:rPr>
          <w:lang w:val="ro-RO"/>
        </w:rPr>
        <w:t>RCC</w:t>
      </w:r>
      <w:r w:rsidRPr="00513531">
        <w:rPr>
          <w:lang w:val="ro-RO"/>
        </w:rPr>
        <w:t xml:space="preserve"> vor împărtăși părților menționate mai sus analiza justificării propunerii lor.</w:t>
      </w:r>
    </w:p>
    <w:p w:rsidR="00513531" w:rsidRPr="00513531" w:rsidRDefault="00513531" w:rsidP="00513531">
      <w:pPr>
        <w:pStyle w:val="BodyText"/>
        <w:numPr>
          <w:ilvl w:val="0"/>
          <w:numId w:val="32"/>
        </w:numPr>
        <w:tabs>
          <w:tab w:val="left" w:pos="1451"/>
        </w:tabs>
        <w:ind w:left="1460" w:hanging="360"/>
        <w:jc w:val="both"/>
        <w:rPr>
          <w:lang w:val="ro-RO"/>
        </w:rPr>
      </w:pPr>
      <w:r w:rsidRPr="00513531">
        <w:rPr>
          <w:lang w:val="ro-RO"/>
        </w:rPr>
        <w:t xml:space="preserve">Propunerea </w:t>
      </w:r>
      <w:r>
        <w:rPr>
          <w:lang w:val="ro-RO"/>
        </w:rPr>
        <w:t xml:space="preserve">va </w:t>
      </w:r>
      <w:r w:rsidRPr="00513531">
        <w:rPr>
          <w:lang w:val="ro-RO"/>
        </w:rPr>
        <w:t xml:space="preserve">include un calendar </w:t>
      </w:r>
      <w:r>
        <w:rPr>
          <w:lang w:val="ro-RO"/>
        </w:rPr>
        <w:t>de implementare</w:t>
      </w:r>
      <w:r w:rsidRPr="00513531">
        <w:rPr>
          <w:lang w:val="ro-RO"/>
        </w:rPr>
        <w:t>.</w:t>
      </w:r>
    </w:p>
    <w:p w:rsidR="00513531" w:rsidRPr="00513531" w:rsidRDefault="00513531" w:rsidP="00513531">
      <w:pPr>
        <w:pStyle w:val="BodyText"/>
        <w:numPr>
          <w:ilvl w:val="0"/>
          <w:numId w:val="32"/>
        </w:numPr>
        <w:tabs>
          <w:tab w:val="left" w:pos="1451"/>
        </w:tabs>
        <w:ind w:left="1460" w:hanging="360"/>
        <w:jc w:val="both"/>
        <w:rPr>
          <w:lang w:val="ro-RO"/>
        </w:rPr>
      </w:pPr>
      <w:r w:rsidRPr="00513531">
        <w:rPr>
          <w:lang w:val="ro-RO"/>
        </w:rPr>
        <w:t xml:space="preserve">În termen de 3 luni, destinatarii propunerii aprobă, în scris, obiectează sau </w:t>
      </w:r>
      <w:r w:rsidR="004B47A3">
        <w:rPr>
          <w:lang w:val="ro-RO"/>
        </w:rPr>
        <w:t>depun</w:t>
      </w:r>
      <w:r w:rsidRPr="00513531">
        <w:rPr>
          <w:lang w:val="ro-RO"/>
        </w:rPr>
        <w:t xml:space="preserve"> </w:t>
      </w:r>
      <w:r w:rsidR="004B47A3">
        <w:rPr>
          <w:lang w:val="ro-RO"/>
        </w:rPr>
        <w:t>un amendament</w:t>
      </w:r>
      <w:r w:rsidRPr="00513531">
        <w:rPr>
          <w:lang w:val="ro-RO"/>
        </w:rPr>
        <w:t xml:space="preserve"> a</w:t>
      </w:r>
      <w:r w:rsidR="004B47A3">
        <w:rPr>
          <w:lang w:val="ro-RO"/>
        </w:rPr>
        <w:t>l</w:t>
      </w:r>
      <w:r w:rsidRPr="00513531">
        <w:rPr>
          <w:lang w:val="ro-RO"/>
        </w:rPr>
        <w:t xml:space="preserve"> propunerii. În cazul în care </w:t>
      </w:r>
      <w:r w:rsidR="004B47A3" w:rsidRPr="00513531">
        <w:rPr>
          <w:lang w:val="ro-RO"/>
        </w:rPr>
        <w:t xml:space="preserve">este ridicată o </w:t>
      </w:r>
      <w:r w:rsidRPr="00513531">
        <w:rPr>
          <w:lang w:val="ro-RO"/>
        </w:rPr>
        <w:t>obiecție, trebuie prez</w:t>
      </w:r>
      <w:r w:rsidR="004B47A3">
        <w:rPr>
          <w:lang w:val="ro-RO"/>
        </w:rPr>
        <w:t>entat</w:t>
      </w:r>
      <w:r w:rsidRPr="00513531">
        <w:rPr>
          <w:lang w:val="ro-RO"/>
        </w:rPr>
        <w:t xml:space="preserve"> un răspuns explicativ care să </w:t>
      </w:r>
      <w:r w:rsidR="004B47A3">
        <w:rPr>
          <w:lang w:val="ro-RO"/>
        </w:rPr>
        <w:t>justifice</w:t>
      </w:r>
      <w:r w:rsidRPr="00513531">
        <w:rPr>
          <w:lang w:val="ro-RO"/>
        </w:rPr>
        <w:t xml:space="preserve"> motivele obiecției. La cererea unui OTS participant, Consiliul de administrație poate prelungi perioada.</w:t>
      </w:r>
    </w:p>
    <w:p w:rsidR="006F0119" w:rsidRPr="00513531" w:rsidRDefault="00513531" w:rsidP="00513531">
      <w:pPr>
        <w:pStyle w:val="BodyText"/>
        <w:numPr>
          <w:ilvl w:val="0"/>
          <w:numId w:val="32"/>
        </w:numPr>
        <w:tabs>
          <w:tab w:val="left" w:pos="1451"/>
        </w:tabs>
        <w:ind w:left="1460" w:hanging="360"/>
        <w:jc w:val="both"/>
        <w:rPr>
          <w:lang w:val="ro-RO"/>
        </w:rPr>
      </w:pPr>
      <w:r>
        <w:rPr>
          <w:lang w:val="ro-RO"/>
        </w:rPr>
        <w:t>RCC va lua</w:t>
      </w:r>
      <w:r w:rsidRPr="00513531">
        <w:rPr>
          <w:lang w:val="ro-RO"/>
        </w:rPr>
        <w:t xml:space="preserve"> în considerare răspunsurile tuturor părților, astfel cum se prevede la </w:t>
      </w:r>
      <w:r>
        <w:rPr>
          <w:lang w:val="ro-RO"/>
        </w:rPr>
        <w:t>alineatul</w:t>
      </w:r>
      <w:r w:rsidRPr="00513531">
        <w:rPr>
          <w:lang w:val="ro-RO"/>
        </w:rPr>
        <w:t xml:space="preserve"> 1.a și va </w:t>
      </w:r>
      <w:r>
        <w:rPr>
          <w:lang w:val="ro-RO"/>
        </w:rPr>
        <w:t>întocmi</w:t>
      </w:r>
      <w:r w:rsidRPr="00513531">
        <w:rPr>
          <w:lang w:val="ro-RO"/>
        </w:rPr>
        <w:t xml:space="preserve"> o propunere </w:t>
      </w:r>
      <w:r>
        <w:rPr>
          <w:lang w:val="ro-RO"/>
        </w:rPr>
        <w:t xml:space="preserve">spre </w:t>
      </w:r>
      <w:r w:rsidRPr="00513531">
        <w:rPr>
          <w:lang w:val="ro-RO"/>
        </w:rPr>
        <w:t>avizare de către c</w:t>
      </w:r>
      <w:r>
        <w:rPr>
          <w:lang w:val="ro-RO"/>
        </w:rPr>
        <w:t>onsiliul</w:t>
      </w:r>
      <w:r w:rsidRPr="00513531">
        <w:rPr>
          <w:lang w:val="ro-RO"/>
        </w:rPr>
        <w:t xml:space="preserve"> (co</w:t>
      </w:r>
      <w:r>
        <w:rPr>
          <w:lang w:val="ro-RO"/>
        </w:rPr>
        <w:t>nsiliile</w:t>
      </w:r>
      <w:r w:rsidRPr="00513531">
        <w:rPr>
          <w:lang w:val="ro-RO"/>
        </w:rPr>
        <w:t xml:space="preserve">) de administrare al </w:t>
      </w:r>
      <w:r>
        <w:rPr>
          <w:lang w:val="ro-RO"/>
        </w:rPr>
        <w:t>RCC</w:t>
      </w:r>
      <w:r w:rsidRPr="00513531">
        <w:rPr>
          <w:lang w:val="ro-RO"/>
        </w:rPr>
        <w:t xml:space="preserve"> care furnizează acea sarcină.</w:t>
      </w:r>
    </w:p>
    <w:p w:rsidR="006F0119" w:rsidRPr="00513531" w:rsidRDefault="00513531" w:rsidP="00513531">
      <w:pPr>
        <w:pStyle w:val="BodyText"/>
        <w:numPr>
          <w:ilvl w:val="0"/>
          <w:numId w:val="31"/>
        </w:numPr>
        <w:tabs>
          <w:tab w:val="left" w:pos="742"/>
        </w:tabs>
        <w:spacing w:after="1020"/>
        <w:ind w:left="740" w:hanging="360"/>
        <w:jc w:val="both"/>
        <w:rPr>
          <w:lang w:val="ro-RO"/>
        </w:rPr>
      </w:pPr>
      <w:bookmarkStart w:id="155" w:name="bookmark210"/>
      <w:bookmarkEnd w:id="155"/>
      <w:r w:rsidRPr="00513531">
        <w:rPr>
          <w:lang w:val="ro-RO"/>
        </w:rPr>
        <w:t>Pentru a asigura eficiența principiului de rotație pentru sarcinile regionale în conformitate cu articolul 17 și pentru a rezolva toate deficiențele identificate în conformitate cu articolul 46.4 din Regulamentul 2019/943, to</w:t>
      </w:r>
      <w:r w:rsidR="00F34BD0">
        <w:rPr>
          <w:lang w:val="ro-RO"/>
        </w:rPr>
        <w:t xml:space="preserve">ți </w:t>
      </w:r>
      <w:r w:rsidRPr="00513531">
        <w:rPr>
          <w:lang w:val="ro-RO"/>
        </w:rPr>
        <w:t>OTS</w:t>
      </w:r>
      <w:r w:rsidR="00F34BD0">
        <w:rPr>
          <w:lang w:val="ro-RO"/>
        </w:rPr>
        <w:t xml:space="preserve"> SOR</w:t>
      </w:r>
      <w:r w:rsidRPr="00513531">
        <w:rPr>
          <w:lang w:val="ro-RO"/>
        </w:rPr>
        <w:t xml:space="preserve"> central</w:t>
      </w:r>
      <w:r w:rsidR="00F34BD0">
        <w:rPr>
          <w:lang w:val="ro-RO"/>
        </w:rPr>
        <w:t>ă</w:t>
      </w:r>
      <w:r w:rsidRPr="00513531">
        <w:rPr>
          <w:lang w:val="ro-RO"/>
        </w:rPr>
        <w:t xml:space="preserve"> și OTS care primesc sarcini de la </w:t>
      </w:r>
      <w:r w:rsidR="00F34BD0">
        <w:rPr>
          <w:lang w:val="ro-RO"/>
        </w:rPr>
        <w:t>RCC</w:t>
      </w:r>
      <w:r w:rsidRPr="00513531">
        <w:rPr>
          <w:lang w:val="ro-RO"/>
        </w:rPr>
        <w:t xml:space="preserve"> centrale evaluează </w:t>
      </w:r>
      <w:r w:rsidR="00F34BD0">
        <w:rPr>
          <w:lang w:val="ro-RO"/>
        </w:rPr>
        <w:t>modalități</w:t>
      </w:r>
      <w:r w:rsidRPr="00513531">
        <w:rPr>
          <w:lang w:val="ro-RO"/>
        </w:rPr>
        <w:t xml:space="preserve"> de lucru </w:t>
      </w:r>
      <w:r w:rsidR="00F34BD0">
        <w:rPr>
          <w:lang w:val="ro-RO"/>
        </w:rPr>
        <w:t xml:space="preserve">curente </w:t>
      </w:r>
      <w:r w:rsidRPr="00513531">
        <w:rPr>
          <w:lang w:val="ro-RO"/>
        </w:rPr>
        <w:t>la fiecare doi ani, în conformitate cu dispozițiile alineatului (1) și confirmă</w:t>
      </w:r>
      <w:r w:rsidR="00F34BD0">
        <w:rPr>
          <w:lang w:val="ro-RO"/>
        </w:rPr>
        <w:t xml:space="preserve"> structura</w:t>
      </w:r>
      <w:r w:rsidRPr="00513531">
        <w:rPr>
          <w:lang w:val="ro-RO"/>
        </w:rPr>
        <w:t xml:space="preserve"> pentru perioada următoare.</w:t>
      </w:r>
    </w:p>
    <w:p w:rsidR="006F0119" w:rsidRDefault="00103A36" w:rsidP="00F34BD0">
      <w:pPr>
        <w:pStyle w:val="Heading20"/>
        <w:keepNext/>
        <w:keepLines/>
        <w:spacing w:line="264" w:lineRule="auto"/>
        <w:jc w:val="both"/>
      </w:pPr>
      <w:bookmarkStart w:id="156" w:name="bookmark212"/>
      <w:bookmarkStart w:id="157" w:name="bookmark213"/>
      <w:bookmarkStart w:id="158" w:name="bookmark214"/>
      <w:bookmarkStart w:id="159" w:name="bookmark211"/>
      <w:r>
        <w:t>Artic</w:t>
      </w:r>
      <w:r w:rsidR="00513531">
        <w:t>olul</w:t>
      </w:r>
      <w:r>
        <w:t xml:space="preserve"> 13 </w:t>
      </w:r>
      <w:bookmarkEnd w:id="156"/>
      <w:bookmarkEnd w:id="157"/>
      <w:bookmarkEnd w:id="158"/>
      <w:bookmarkEnd w:id="159"/>
      <w:r w:rsidR="00F34BD0" w:rsidRPr="00F34BD0">
        <w:t>Partajarea analizei și consultanței cu privire la propunerile RCC curente</w:t>
      </w:r>
    </w:p>
    <w:p w:rsidR="006F0119" w:rsidRDefault="00103A36">
      <w:pPr>
        <w:pStyle w:val="BodyText"/>
        <w:ind w:firstLine="380"/>
        <w:jc w:val="both"/>
      </w:pPr>
      <w:r>
        <w:t xml:space="preserve">1. </w:t>
      </w:r>
      <w:r w:rsidR="00F34BD0" w:rsidRPr="00F34BD0">
        <w:t xml:space="preserve">În </w:t>
      </w:r>
      <w:r w:rsidR="00F34BD0">
        <w:t>cadrul sarcinilor</w:t>
      </w:r>
      <w:r w:rsidR="00F34BD0" w:rsidRPr="00F34BD0">
        <w:t xml:space="preserve"> operaționale zilnice, RCC centrale vor împărtăși propunerile de analiză și </w:t>
      </w:r>
      <w:r w:rsidR="00F34BD0">
        <w:tab/>
      </w:r>
      <w:r w:rsidR="00F34BD0" w:rsidRPr="00F34BD0">
        <w:t>consultare:</w:t>
      </w:r>
    </w:p>
    <w:p w:rsidR="00F34BD0" w:rsidRPr="00F34BD0" w:rsidRDefault="00F34BD0" w:rsidP="00F34BD0">
      <w:pPr>
        <w:pStyle w:val="BodyText"/>
        <w:numPr>
          <w:ilvl w:val="0"/>
          <w:numId w:val="33"/>
        </w:numPr>
        <w:tabs>
          <w:tab w:val="left" w:pos="1451"/>
        </w:tabs>
        <w:ind w:left="1100"/>
        <w:jc w:val="both"/>
        <w:rPr>
          <w:lang w:val="ro-RO"/>
        </w:rPr>
      </w:pPr>
      <w:bookmarkStart w:id="160" w:name="bookmark215"/>
      <w:bookmarkEnd w:id="160"/>
      <w:r w:rsidRPr="00F34BD0">
        <w:rPr>
          <w:lang w:val="ro-RO"/>
        </w:rPr>
        <w:t>cu OTS</w:t>
      </w:r>
      <w:r>
        <w:rPr>
          <w:lang w:val="ro-RO"/>
        </w:rPr>
        <w:t xml:space="preserve"> SOR centrală</w:t>
      </w:r>
      <w:r w:rsidRPr="00F34BD0">
        <w:rPr>
          <w:lang w:val="ro-RO"/>
        </w:rPr>
        <w:t xml:space="preserve"> și OTS care primesc sarcini de la RCC centrale în conformitate cu metodologiile enumerate la articolul 11 ​​și în conformitate cu cerințele de la articolul 14 și:</w:t>
      </w:r>
    </w:p>
    <w:p w:rsidR="00B47698" w:rsidRDefault="00F34BD0" w:rsidP="00B47698">
      <w:pPr>
        <w:pStyle w:val="BodyText"/>
        <w:numPr>
          <w:ilvl w:val="0"/>
          <w:numId w:val="33"/>
        </w:numPr>
        <w:tabs>
          <w:tab w:val="left" w:pos="1451"/>
        </w:tabs>
        <w:ind w:left="1100"/>
        <w:jc w:val="both"/>
        <w:rPr>
          <w:lang w:val="ro-RO"/>
        </w:rPr>
      </w:pPr>
      <w:r w:rsidRPr="00F34BD0">
        <w:rPr>
          <w:lang w:val="ro-RO"/>
        </w:rPr>
        <w:t xml:space="preserve">cu </w:t>
      </w:r>
      <w:r>
        <w:rPr>
          <w:lang w:val="ro-RO"/>
        </w:rPr>
        <w:t>RCC</w:t>
      </w:r>
      <w:r w:rsidRPr="00F34BD0">
        <w:rPr>
          <w:lang w:val="ro-RO"/>
        </w:rPr>
        <w:t xml:space="preserve"> sau OTS </w:t>
      </w:r>
      <w:r w:rsidR="00036576">
        <w:rPr>
          <w:lang w:val="ro-RO"/>
        </w:rPr>
        <w:t>din</w:t>
      </w:r>
      <w:r w:rsidRPr="00F34BD0">
        <w:rPr>
          <w:lang w:val="ro-RO"/>
        </w:rPr>
        <w:t xml:space="preserve"> IU SOR, Baltica SOR și </w:t>
      </w:r>
      <w:r w:rsidR="00036576">
        <w:rPr>
          <w:lang w:val="ro-RO"/>
        </w:rPr>
        <w:t>SEE</w:t>
      </w:r>
      <w:r w:rsidRPr="00F34BD0">
        <w:rPr>
          <w:lang w:val="ro-RO"/>
        </w:rPr>
        <w:t xml:space="preserve"> SOR:</w:t>
      </w:r>
    </w:p>
    <w:p w:rsidR="00B47698" w:rsidRDefault="006C0A88" w:rsidP="006C0A88">
      <w:pPr>
        <w:pStyle w:val="BodyText"/>
        <w:numPr>
          <w:ilvl w:val="0"/>
          <w:numId w:val="47"/>
        </w:numPr>
        <w:tabs>
          <w:tab w:val="left" w:pos="1451"/>
        </w:tabs>
        <w:jc w:val="both"/>
        <w:rPr>
          <w:lang w:val="ro-RO"/>
        </w:rPr>
      </w:pPr>
      <w:r w:rsidRPr="006C0A88">
        <w:t>după caz, în conformitate cu articolele 3 și 4 din definiția SOR;</w:t>
      </w:r>
    </w:p>
    <w:p w:rsidR="00B47698" w:rsidRDefault="006C0A88" w:rsidP="006C0A88">
      <w:pPr>
        <w:pStyle w:val="BodyText"/>
        <w:numPr>
          <w:ilvl w:val="0"/>
          <w:numId w:val="47"/>
        </w:numPr>
        <w:tabs>
          <w:tab w:val="left" w:pos="1451"/>
        </w:tabs>
        <w:jc w:val="both"/>
        <w:rPr>
          <w:lang w:val="ro-RO"/>
        </w:rPr>
      </w:pPr>
      <w:bookmarkStart w:id="161" w:name="bookmark217"/>
      <w:bookmarkEnd w:id="161"/>
      <w:r w:rsidRPr="006C0A88">
        <w:t>în conformitate cu metodologiile transregionale aplicabile termenilor și condițiilor enumera</w:t>
      </w:r>
      <w:r w:rsidR="001A73C1">
        <w:t>ți</w:t>
      </w:r>
      <w:r w:rsidRPr="006C0A88">
        <w:t xml:space="preserve"> la articolul 11; și</w:t>
      </w:r>
    </w:p>
    <w:p w:rsidR="006F0119" w:rsidRPr="00B47698" w:rsidRDefault="00B47698" w:rsidP="00B47698">
      <w:pPr>
        <w:pStyle w:val="BodyText"/>
        <w:numPr>
          <w:ilvl w:val="0"/>
          <w:numId w:val="47"/>
        </w:numPr>
        <w:tabs>
          <w:tab w:val="left" w:pos="1451"/>
        </w:tabs>
        <w:jc w:val="both"/>
        <w:rPr>
          <w:lang w:val="ro-RO"/>
        </w:rPr>
      </w:pPr>
      <w:r w:rsidRPr="00B47698">
        <w:t xml:space="preserve">în conformitate cu procedurile și SLA aplicabile între OTS și RCC, așa cum este descris în </w:t>
      </w:r>
      <w:r>
        <w:t xml:space="preserve">propunerile </w:t>
      </w:r>
      <w:r w:rsidRPr="00B47698">
        <w:t xml:space="preserve">Baltic SOR, IU SOR și </w:t>
      </w:r>
      <w:r>
        <w:t>SEE</w:t>
      </w:r>
      <w:r w:rsidRPr="00B47698">
        <w:t xml:space="preserve"> SOR de </w:t>
      </w:r>
      <w:r>
        <w:t>implementare</w:t>
      </w:r>
      <w:r w:rsidRPr="00B47698">
        <w:t xml:space="preserve"> a articolului 35 din Regulamentul 2019/943;</w:t>
      </w:r>
    </w:p>
    <w:p w:rsidR="006F0119" w:rsidRDefault="00036576">
      <w:pPr>
        <w:pStyle w:val="BodyText"/>
        <w:numPr>
          <w:ilvl w:val="0"/>
          <w:numId w:val="33"/>
        </w:numPr>
        <w:tabs>
          <w:tab w:val="left" w:pos="1451"/>
        </w:tabs>
        <w:ind w:left="1100"/>
        <w:jc w:val="both"/>
      </w:pPr>
      <w:bookmarkStart w:id="162" w:name="bookmark218"/>
      <w:bookmarkEnd w:id="162"/>
      <w:r>
        <w:t>cu</w:t>
      </w:r>
      <w:r w:rsidR="00103A36">
        <w:t xml:space="preserve"> RCC </w:t>
      </w:r>
      <w:r>
        <w:t>din</w:t>
      </w:r>
      <w:r w:rsidR="00103A36">
        <w:t xml:space="preserve"> Nordic SOR:</w:t>
      </w:r>
    </w:p>
    <w:p w:rsidR="006F0119" w:rsidRPr="00B05CC4" w:rsidRDefault="00B05CC4" w:rsidP="00B05CC4">
      <w:pPr>
        <w:pStyle w:val="BodyText"/>
        <w:numPr>
          <w:ilvl w:val="0"/>
          <w:numId w:val="34"/>
        </w:numPr>
        <w:tabs>
          <w:tab w:val="left" w:pos="2151"/>
        </w:tabs>
        <w:ind w:left="1840"/>
        <w:jc w:val="both"/>
      </w:pPr>
      <w:bookmarkStart w:id="163" w:name="bookmark219"/>
      <w:bookmarkEnd w:id="163"/>
      <w:r w:rsidRPr="00B05CC4">
        <w:t>dup</w:t>
      </w:r>
      <w:r w:rsidRPr="00B05CC4">
        <w:rPr>
          <w:lang w:val="ro-RO"/>
        </w:rPr>
        <w:t>ă caz în conformitate cu articolul</w:t>
      </w:r>
      <w:r w:rsidR="00103A36" w:rsidRPr="00B05CC4">
        <w:t xml:space="preserve"> 4 </w:t>
      </w:r>
      <w:r w:rsidRPr="00B05CC4">
        <w:t>din definiția</w:t>
      </w:r>
      <w:r w:rsidR="00103A36" w:rsidRPr="00B05CC4">
        <w:t xml:space="preserve"> SOR;</w:t>
      </w:r>
    </w:p>
    <w:p w:rsidR="006F0119" w:rsidRPr="00B05CC4" w:rsidRDefault="00103A36" w:rsidP="00B05CC4">
      <w:pPr>
        <w:pStyle w:val="BodyText"/>
        <w:ind w:left="2180" w:hanging="320"/>
        <w:jc w:val="both"/>
      </w:pPr>
      <w:r w:rsidRPr="00B05CC4">
        <w:lastRenderedPageBreak/>
        <w:t xml:space="preserve">ii. </w:t>
      </w:r>
      <w:proofErr w:type="gramStart"/>
      <w:r w:rsidR="00B05CC4" w:rsidRPr="00B05CC4">
        <w:t>în</w:t>
      </w:r>
      <w:proofErr w:type="gramEnd"/>
      <w:r w:rsidR="00B05CC4" w:rsidRPr="00B05CC4">
        <w:t xml:space="preserve"> conformitate cu termenii și condițiile aplicabili metodologiilor transregionale, enumerați la articolul 11; și</w:t>
      </w:r>
    </w:p>
    <w:p w:rsidR="006F0119" w:rsidRPr="00B05CC4" w:rsidRDefault="00B05CC4" w:rsidP="00B05CC4">
      <w:pPr>
        <w:pStyle w:val="BodyText"/>
        <w:numPr>
          <w:ilvl w:val="0"/>
          <w:numId w:val="27"/>
        </w:numPr>
        <w:tabs>
          <w:tab w:val="left" w:pos="2151"/>
        </w:tabs>
        <w:ind w:left="2180" w:hanging="380"/>
      </w:pPr>
      <w:bookmarkStart w:id="164" w:name="bookmark220"/>
      <w:bookmarkEnd w:id="164"/>
      <w:r w:rsidRPr="00B05CC4">
        <w:t>în conformitate cu procedurile aplicabile și SLA între OTS și cu RCC, inclusiv:</w:t>
      </w:r>
    </w:p>
    <w:p w:rsidR="00B05CC4" w:rsidRPr="00B05CC4" w:rsidRDefault="00B05CC4" w:rsidP="00B05CC4">
      <w:pPr>
        <w:pStyle w:val="BodyText"/>
        <w:numPr>
          <w:ilvl w:val="0"/>
          <w:numId w:val="35"/>
        </w:numPr>
        <w:tabs>
          <w:tab w:val="left" w:pos="2890"/>
        </w:tabs>
        <w:spacing w:line="298" w:lineRule="auto"/>
        <w:ind w:left="2900" w:hanging="360"/>
        <w:jc w:val="both"/>
        <w:rPr>
          <w:lang w:val="ro-RO"/>
        </w:rPr>
      </w:pPr>
      <w:bookmarkStart w:id="165" w:name="bookmark221"/>
      <w:bookmarkEnd w:id="165"/>
      <w:r w:rsidRPr="00B05CC4">
        <w:rPr>
          <w:lang w:val="ro-RO"/>
        </w:rPr>
        <w:t>Calculul coordonat al capacității în conformitate cu Metodologia de calcul a</w:t>
      </w:r>
      <w:r>
        <w:rPr>
          <w:lang w:val="ro-RO"/>
        </w:rPr>
        <w:t>l</w:t>
      </w:r>
      <w:r w:rsidRPr="00B05CC4">
        <w:rPr>
          <w:lang w:val="ro-RO"/>
        </w:rPr>
        <w:t xml:space="preserve"> capacității pentru ziua </w:t>
      </w:r>
      <w:r>
        <w:rPr>
          <w:lang w:val="ro-RO"/>
        </w:rPr>
        <w:t>următoare</w:t>
      </w:r>
      <w:r w:rsidRPr="00B05CC4">
        <w:rPr>
          <w:lang w:val="ro-RO"/>
        </w:rPr>
        <w:t xml:space="preserve"> și intra</w:t>
      </w:r>
      <w:r>
        <w:rPr>
          <w:lang w:val="ro-RO"/>
        </w:rPr>
        <w:t>zilnică</w:t>
      </w:r>
      <w:r w:rsidRPr="00B05CC4">
        <w:rPr>
          <w:lang w:val="ro-RO"/>
        </w:rPr>
        <w:t>, în conformitate cu articolele 20 și 21 din Regulamentul CACM pentru Hansa CCR;</w:t>
      </w:r>
    </w:p>
    <w:p w:rsidR="00B05CC4" w:rsidRPr="00B05CC4" w:rsidRDefault="00B05CC4" w:rsidP="00B05CC4">
      <w:pPr>
        <w:pStyle w:val="BodyText"/>
        <w:numPr>
          <w:ilvl w:val="0"/>
          <w:numId w:val="35"/>
        </w:numPr>
        <w:tabs>
          <w:tab w:val="left" w:pos="2890"/>
        </w:tabs>
        <w:spacing w:line="298" w:lineRule="auto"/>
        <w:ind w:left="2900" w:hanging="360"/>
        <w:jc w:val="both"/>
        <w:rPr>
          <w:lang w:val="ro-RO"/>
        </w:rPr>
      </w:pPr>
      <w:r w:rsidRPr="00B05CC4">
        <w:rPr>
          <w:lang w:val="ro-RO"/>
        </w:rPr>
        <w:t xml:space="preserve">Analiza coordonată </w:t>
      </w:r>
      <w:r>
        <w:rPr>
          <w:lang w:val="ro-RO"/>
        </w:rPr>
        <w:t>a</w:t>
      </w:r>
      <w:r w:rsidRPr="00B05CC4">
        <w:rPr>
          <w:lang w:val="ro-RO"/>
        </w:rPr>
        <w:t xml:space="preserve"> </w:t>
      </w:r>
      <w:r w:rsidR="00F454FF">
        <w:rPr>
          <w:lang w:val="ro-RO"/>
        </w:rPr>
        <w:t>siguranței</w:t>
      </w:r>
      <w:r w:rsidRPr="00B05CC4">
        <w:rPr>
          <w:lang w:val="ro-RO"/>
        </w:rPr>
        <w:t xml:space="preserve"> în conformitate cu Metodologia </w:t>
      </w:r>
      <w:r>
        <w:rPr>
          <w:lang w:val="ro-RO"/>
        </w:rPr>
        <w:t>pentru</w:t>
      </w:r>
      <w:r w:rsidRPr="00B05CC4">
        <w:rPr>
          <w:lang w:val="ro-RO"/>
        </w:rPr>
        <w:t xml:space="preserve"> analiz</w:t>
      </w:r>
      <w:r>
        <w:rPr>
          <w:lang w:val="ro-RO"/>
        </w:rPr>
        <w:t>a coordonată a siguranței în funcționare</w:t>
      </w:r>
      <w:r w:rsidRPr="00B05CC4">
        <w:rPr>
          <w:lang w:val="ro-RO"/>
        </w:rPr>
        <w:t xml:space="preserve"> în conformitate cu articolul 75 din Regulamentul SO și Metodologia pentru coordonarea</w:t>
      </w:r>
      <w:r>
        <w:rPr>
          <w:lang w:val="ro-RO"/>
        </w:rPr>
        <w:t xml:space="preserve"> </w:t>
      </w:r>
      <w:r w:rsidR="00552BE7">
        <w:rPr>
          <w:lang w:val="ro-RO"/>
        </w:rPr>
        <w:t xml:space="preserve">regională a </w:t>
      </w:r>
      <w:r>
        <w:rPr>
          <w:lang w:val="ro-RO"/>
        </w:rPr>
        <w:t>siguranței în funcționare</w:t>
      </w:r>
      <w:r w:rsidRPr="00B05CC4">
        <w:rPr>
          <w:lang w:val="ro-RO"/>
        </w:rPr>
        <w:t xml:space="preserve"> în conformitate cu articolul 76 din Regulamentul SO pentru Hansa CCR;</w:t>
      </w:r>
    </w:p>
    <w:p w:rsidR="00B05CC4" w:rsidRPr="00B05CC4" w:rsidRDefault="00B05CC4" w:rsidP="00B05CC4">
      <w:pPr>
        <w:pStyle w:val="BodyText"/>
        <w:numPr>
          <w:ilvl w:val="0"/>
          <w:numId w:val="35"/>
        </w:numPr>
        <w:tabs>
          <w:tab w:val="left" w:pos="2890"/>
        </w:tabs>
        <w:spacing w:line="298" w:lineRule="auto"/>
        <w:ind w:left="2900" w:hanging="360"/>
        <w:jc w:val="both"/>
        <w:rPr>
          <w:lang w:val="ro-RO"/>
        </w:rPr>
      </w:pPr>
      <w:r w:rsidRPr="00B05CC4">
        <w:rPr>
          <w:lang w:val="ro-RO"/>
        </w:rPr>
        <w:t>Metodologi</w:t>
      </w:r>
      <w:r>
        <w:rPr>
          <w:lang w:val="ro-RO"/>
        </w:rPr>
        <w:t>a</w:t>
      </w:r>
      <w:r w:rsidRPr="00B05CC4">
        <w:rPr>
          <w:lang w:val="ro-RO"/>
        </w:rPr>
        <w:t xml:space="preserve"> comună pentru r</w:t>
      </w:r>
      <w:r>
        <w:rPr>
          <w:lang w:val="ro-RO"/>
        </w:rPr>
        <w:t>edispecerizare</w:t>
      </w:r>
      <w:r w:rsidRPr="00B05CC4">
        <w:rPr>
          <w:lang w:val="ro-RO"/>
        </w:rPr>
        <w:t xml:space="preserve">a </w:t>
      </w:r>
      <w:r w:rsidR="00E4248B">
        <w:rPr>
          <w:lang w:val="ro-RO"/>
        </w:rPr>
        <w:t xml:space="preserve">coordonată </w:t>
      </w:r>
      <w:r w:rsidRPr="00B05CC4">
        <w:rPr>
          <w:lang w:val="ro-RO"/>
        </w:rPr>
        <w:t xml:space="preserve">și </w:t>
      </w:r>
      <w:r>
        <w:rPr>
          <w:lang w:val="ro-RO"/>
        </w:rPr>
        <w:t>comerțul în contrapartidă</w:t>
      </w:r>
      <w:r w:rsidRPr="00B05CC4">
        <w:rPr>
          <w:lang w:val="ro-RO"/>
        </w:rPr>
        <w:t xml:space="preserve"> </w:t>
      </w:r>
      <w:r w:rsidR="00E4248B">
        <w:rPr>
          <w:lang w:val="ro-RO"/>
        </w:rPr>
        <w:t>pentru</w:t>
      </w:r>
      <w:r w:rsidRPr="00B05CC4">
        <w:rPr>
          <w:lang w:val="ro-RO"/>
        </w:rPr>
        <w:t xml:space="preserve"> Hansa </w:t>
      </w:r>
      <w:r w:rsidR="00E4248B" w:rsidRPr="00B05CC4">
        <w:rPr>
          <w:lang w:val="ro-RO"/>
        </w:rPr>
        <w:t xml:space="preserve">CCR </w:t>
      </w:r>
      <w:r w:rsidRPr="00B05CC4">
        <w:rPr>
          <w:lang w:val="ro-RO"/>
        </w:rPr>
        <w:t>în conformitate cu articolul 35.1 din Regulamentul CACM;</w:t>
      </w:r>
    </w:p>
    <w:p w:rsidR="00B05CC4" w:rsidRPr="00B05CC4" w:rsidRDefault="00B05CC4" w:rsidP="00B05CC4">
      <w:pPr>
        <w:pStyle w:val="BodyText"/>
        <w:numPr>
          <w:ilvl w:val="0"/>
          <w:numId w:val="35"/>
        </w:numPr>
        <w:tabs>
          <w:tab w:val="left" w:pos="2890"/>
        </w:tabs>
        <w:spacing w:line="298" w:lineRule="auto"/>
        <w:ind w:left="2900" w:hanging="360"/>
        <w:jc w:val="both"/>
        <w:rPr>
          <w:lang w:val="ro-RO"/>
        </w:rPr>
      </w:pPr>
      <w:r w:rsidRPr="00B05CC4">
        <w:rPr>
          <w:lang w:val="ro-RO"/>
        </w:rPr>
        <w:t>Metodologi</w:t>
      </w:r>
      <w:r w:rsidR="00E4248B">
        <w:rPr>
          <w:lang w:val="ro-RO"/>
        </w:rPr>
        <w:t>a</w:t>
      </w:r>
      <w:r w:rsidRPr="00B05CC4">
        <w:rPr>
          <w:lang w:val="ro-RO"/>
        </w:rPr>
        <w:t xml:space="preserve"> comună pentru redi</w:t>
      </w:r>
      <w:r w:rsidR="00E4248B">
        <w:rPr>
          <w:lang w:val="ro-RO"/>
        </w:rPr>
        <w:t>specerizarea</w:t>
      </w:r>
      <w:r w:rsidRPr="00B05CC4">
        <w:rPr>
          <w:lang w:val="ro-RO"/>
        </w:rPr>
        <w:t xml:space="preserve"> și </w:t>
      </w:r>
      <w:r w:rsidR="00E4248B">
        <w:rPr>
          <w:lang w:val="ro-RO"/>
        </w:rPr>
        <w:t>împărțirea costurilor comerțului în contrapartidă</w:t>
      </w:r>
      <w:r w:rsidRPr="00B05CC4">
        <w:rPr>
          <w:lang w:val="ro-RO"/>
        </w:rPr>
        <w:t xml:space="preserve"> pentru </w:t>
      </w:r>
      <w:r w:rsidR="00E4248B" w:rsidRPr="00B05CC4">
        <w:rPr>
          <w:lang w:val="ro-RO"/>
        </w:rPr>
        <w:t xml:space="preserve">Hansa </w:t>
      </w:r>
      <w:r w:rsidRPr="00B05CC4">
        <w:rPr>
          <w:lang w:val="ro-RO"/>
        </w:rPr>
        <w:t>CCR în conformitate cu articolul 74 din Regulamentul CACM;</w:t>
      </w:r>
    </w:p>
    <w:p w:rsidR="00B05CC4" w:rsidRPr="00B05CC4" w:rsidRDefault="00B05CC4" w:rsidP="00B05CC4">
      <w:pPr>
        <w:pStyle w:val="BodyText"/>
        <w:numPr>
          <w:ilvl w:val="0"/>
          <w:numId w:val="35"/>
        </w:numPr>
        <w:tabs>
          <w:tab w:val="left" w:pos="2890"/>
        </w:tabs>
        <w:spacing w:line="298" w:lineRule="auto"/>
        <w:ind w:left="2900" w:hanging="360"/>
        <w:jc w:val="both"/>
        <w:rPr>
          <w:lang w:val="ro-RO"/>
        </w:rPr>
      </w:pPr>
      <w:r w:rsidRPr="00B05CC4">
        <w:rPr>
          <w:lang w:val="ro-RO"/>
        </w:rPr>
        <w:t>Metodologia de calcul a</w:t>
      </w:r>
      <w:r w:rsidR="00E4248B">
        <w:rPr>
          <w:lang w:val="ro-RO"/>
        </w:rPr>
        <w:t>l</w:t>
      </w:r>
      <w:r w:rsidRPr="00B05CC4">
        <w:rPr>
          <w:lang w:val="ro-RO"/>
        </w:rPr>
        <w:t xml:space="preserve"> capacităț</w:t>
      </w:r>
      <w:r w:rsidR="00E4248B">
        <w:rPr>
          <w:lang w:val="ro-RO"/>
        </w:rPr>
        <w:t>ii pentru intervale</w:t>
      </w:r>
      <w:r w:rsidRPr="00B05CC4">
        <w:rPr>
          <w:lang w:val="ro-RO"/>
        </w:rPr>
        <w:t xml:space="preserve"> de timp pe termen lung, conform articolului 10 din Regulamentul FCA pentru </w:t>
      </w:r>
      <w:r w:rsidR="00E4248B" w:rsidRPr="00B05CC4">
        <w:rPr>
          <w:lang w:val="ro-RO"/>
        </w:rPr>
        <w:t xml:space="preserve">Hansa </w:t>
      </w:r>
      <w:r w:rsidRPr="00B05CC4">
        <w:rPr>
          <w:lang w:val="ro-RO"/>
        </w:rPr>
        <w:t>CCR;</w:t>
      </w:r>
    </w:p>
    <w:p w:rsidR="00B05CC4" w:rsidRPr="00B05CC4" w:rsidRDefault="00B05CC4" w:rsidP="00B05CC4">
      <w:pPr>
        <w:pStyle w:val="BodyText"/>
        <w:numPr>
          <w:ilvl w:val="0"/>
          <w:numId w:val="35"/>
        </w:numPr>
        <w:tabs>
          <w:tab w:val="left" w:pos="2890"/>
        </w:tabs>
        <w:spacing w:line="298" w:lineRule="auto"/>
        <w:ind w:left="2900" w:hanging="360"/>
        <w:jc w:val="both"/>
        <w:rPr>
          <w:lang w:val="ro-RO"/>
        </w:rPr>
      </w:pPr>
      <w:r w:rsidRPr="00B05CC4">
        <w:rPr>
          <w:lang w:val="ro-RO"/>
        </w:rPr>
        <w:t xml:space="preserve">Procedura operațională de coordonare în conformitate cu articolul 83 din Regulamentul SO pentru </w:t>
      </w:r>
      <w:r w:rsidR="00E4248B" w:rsidRPr="00B05CC4">
        <w:rPr>
          <w:lang w:val="ro-RO"/>
        </w:rPr>
        <w:t xml:space="preserve">Hansa </w:t>
      </w:r>
      <w:r w:rsidRPr="00B05CC4">
        <w:rPr>
          <w:lang w:val="ro-RO"/>
        </w:rPr>
        <w:t>OCR; și</w:t>
      </w:r>
    </w:p>
    <w:p w:rsidR="006F0119" w:rsidRPr="00E4248B" w:rsidRDefault="00B05CC4" w:rsidP="00E4248B">
      <w:pPr>
        <w:pStyle w:val="BodyText"/>
        <w:numPr>
          <w:ilvl w:val="0"/>
          <w:numId w:val="35"/>
        </w:numPr>
        <w:tabs>
          <w:tab w:val="left" w:pos="2890"/>
        </w:tabs>
        <w:spacing w:line="298" w:lineRule="auto"/>
        <w:ind w:left="2900" w:hanging="360"/>
        <w:jc w:val="both"/>
        <w:rPr>
          <w:lang w:val="ro-RO"/>
        </w:rPr>
      </w:pPr>
      <w:r w:rsidRPr="00B05CC4">
        <w:rPr>
          <w:lang w:val="ro-RO"/>
        </w:rPr>
        <w:t xml:space="preserve">Acorduri de operare a sistemului între OTS </w:t>
      </w:r>
      <w:r w:rsidR="00E4248B">
        <w:rPr>
          <w:lang w:val="ro-RO"/>
        </w:rPr>
        <w:t>racordați</w:t>
      </w:r>
      <w:r w:rsidRPr="00E4248B">
        <w:rPr>
          <w:lang w:val="ro-RO"/>
        </w:rPr>
        <w:t xml:space="preserve"> în SOR Nordic și SOR </w:t>
      </w:r>
      <w:r w:rsidR="00E4248B">
        <w:rPr>
          <w:lang w:val="ro-RO"/>
        </w:rPr>
        <w:t>c</w:t>
      </w:r>
      <w:r w:rsidRPr="00E4248B">
        <w:rPr>
          <w:lang w:val="ro-RO"/>
        </w:rPr>
        <w:t>entral</w:t>
      </w:r>
      <w:r w:rsidR="00E4248B">
        <w:rPr>
          <w:lang w:val="ro-RO"/>
        </w:rPr>
        <w:t>ă</w:t>
      </w:r>
      <w:r w:rsidRPr="00E4248B">
        <w:rPr>
          <w:lang w:val="ro-RO"/>
        </w:rPr>
        <w:t>.</w:t>
      </w:r>
    </w:p>
    <w:p w:rsidR="00E4248B" w:rsidRPr="00E4248B" w:rsidRDefault="00E4248B" w:rsidP="00E4248B">
      <w:pPr>
        <w:pStyle w:val="BodyText"/>
        <w:numPr>
          <w:ilvl w:val="0"/>
          <w:numId w:val="36"/>
        </w:numPr>
        <w:tabs>
          <w:tab w:val="left" w:pos="735"/>
        </w:tabs>
        <w:ind w:left="740" w:hanging="360"/>
        <w:jc w:val="both"/>
        <w:rPr>
          <w:lang w:val="ro-RO"/>
        </w:rPr>
      </w:pPr>
      <w:bookmarkStart w:id="166" w:name="bookmark228"/>
      <w:bookmarkEnd w:id="166"/>
      <w:r w:rsidRPr="00E4248B">
        <w:rPr>
          <w:lang w:val="ro-RO"/>
        </w:rPr>
        <w:t xml:space="preserve">Interacțiunile OTS sau </w:t>
      </w:r>
      <w:r>
        <w:rPr>
          <w:lang w:val="ro-RO"/>
        </w:rPr>
        <w:t>RCC cu ANR</w:t>
      </w:r>
      <w:r w:rsidRPr="00E4248B">
        <w:rPr>
          <w:lang w:val="ro-RO"/>
        </w:rPr>
        <w:t xml:space="preserve"> sau părțile interesate relevante cu privire la problemele coordonării lor </w:t>
      </w:r>
      <w:r>
        <w:rPr>
          <w:lang w:val="ro-RO"/>
        </w:rPr>
        <w:t>curente</w:t>
      </w:r>
      <w:r w:rsidRPr="00E4248B">
        <w:rPr>
          <w:lang w:val="ro-RO"/>
        </w:rPr>
        <w:t xml:space="preserve"> se stabilesc în conformitate cu cerințele descrise în Regulamentul SO, Regulamentul CACM, Regulamentul FCA și Regulamentul ER sau alte metodologii aplic</w:t>
      </w:r>
      <w:r>
        <w:rPr>
          <w:lang w:val="ro-RO"/>
        </w:rPr>
        <w:t>abile enumerate la articolul 11</w:t>
      </w:r>
      <w:r w:rsidRPr="00E4248B">
        <w:rPr>
          <w:lang w:val="ro-RO"/>
        </w:rPr>
        <w:t>.</w:t>
      </w:r>
    </w:p>
    <w:p w:rsidR="00E4248B" w:rsidRPr="00E4248B" w:rsidRDefault="00E4248B" w:rsidP="00E4248B">
      <w:pPr>
        <w:pStyle w:val="BodyText"/>
        <w:numPr>
          <w:ilvl w:val="0"/>
          <w:numId w:val="36"/>
        </w:numPr>
        <w:tabs>
          <w:tab w:val="left" w:pos="735"/>
        </w:tabs>
        <w:ind w:left="740" w:hanging="360"/>
        <w:jc w:val="both"/>
        <w:rPr>
          <w:lang w:val="ro-RO"/>
        </w:rPr>
      </w:pPr>
      <w:r w:rsidRPr="00E4248B">
        <w:rPr>
          <w:lang w:val="ro-RO"/>
        </w:rPr>
        <w:t xml:space="preserve">Consultarea cu RCC sau OTS în alte SOR precedă adoptarea finală a acțiunilor </w:t>
      </w:r>
      <w:r w:rsidR="007F2994" w:rsidRPr="00E4248B">
        <w:rPr>
          <w:lang w:val="ro-RO"/>
        </w:rPr>
        <w:t xml:space="preserve">coordonate </w:t>
      </w:r>
      <w:r w:rsidRPr="00E4248B">
        <w:rPr>
          <w:lang w:val="ro-RO"/>
        </w:rPr>
        <w:t>sau recomandărilor rezultate din procesul descris la articolul 14</w:t>
      </w:r>
      <w:r>
        <w:rPr>
          <w:lang w:val="ro-RO"/>
        </w:rPr>
        <w:t>.</w:t>
      </w:r>
    </w:p>
    <w:p w:rsidR="006F0119" w:rsidRPr="00E4248B" w:rsidRDefault="00E4248B" w:rsidP="00E85F10">
      <w:pPr>
        <w:pStyle w:val="BodyText"/>
        <w:numPr>
          <w:ilvl w:val="0"/>
          <w:numId w:val="36"/>
        </w:numPr>
        <w:tabs>
          <w:tab w:val="left" w:pos="735"/>
        </w:tabs>
        <w:ind w:left="740" w:hanging="360"/>
        <w:jc w:val="both"/>
        <w:rPr>
          <w:lang w:val="ro-RO"/>
        </w:rPr>
      </w:pPr>
      <w:r w:rsidRPr="00E4248B">
        <w:rPr>
          <w:lang w:val="ro-RO"/>
        </w:rPr>
        <w:t xml:space="preserve">Atunci când se consultă cu RCC </w:t>
      </w:r>
      <w:r>
        <w:rPr>
          <w:lang w:val="ro-RO"/>
        </w:rPr>
        <w:t>din alte</w:t>
      </w:r>
      <w:r w:rsidRPr="00E4248B">
        <w:rPr>
          <w:lang w:val="ro-RO"/>
        </w:rPr>
        <w:t xml:space="preserve"> SOR în timpul proceselor </w:t>
      </w:r>
      <w:r>
        <w:rPr>
          <w:lang w:val="ro-RO"/>
        </w:rPr>
        <w:t>curente</w:t>
      </w:r>
      <w:r w:rsidRPr="00E4248B">
        <w:rPr>
          <w:lang w:val="ro-RO"/>
        </w:rPr>
        <w:t xml:space="preserve">, </w:t>
      </w:r>
      <w:r>
        <w:rPr>
          <w:lang w:val="ro-RO"/>
        </w:rPr>
        <w:t>RCC</w:t>
      </w:r>
      <w:r w:rsidRPr="00E4248B">
        <w:rPr>
          <w:lang w:val="ro-RO"/>
        </w:rPr>
        <w:t xml:space="preserve"> centrale vor găsi soluții care:</w:t>
      </w:r>
    </w:p>
    <w:p w:rsidR="006F0119" w:rsidRDefault="00E4248B" w:rsidP="00E85F10">
      <w:pPr>
        <w:pStyle w:val="BodyText"/>
        <w:numPr>
          <w:ilvl w:val="0"/>
          <w:numId w:val="37"/>
        </w:numPr>
        <w:tabs>
          <w:tab w:val="left" w:pos="1462"/>
        </w:tabs>
        <w:ind w:left="1100"/>
        <w:jc w:val="both"/>
      </w:pPr>
      <w:bookmarkStart w:id="167" w:name="bookmark231"/>
      <w:bookmarkEnd w:id="167"/>
      <w:r>
        <w:t>nu încalcă limitele siguranței în funcționare</w:t>
      </w:r>
      <w:r w:rsidR="00103A36">
        <w:t>;</w:t>
      </w:r>
    </w:p>
    <w:p w:rsidR="006F0119" w:rsidRDefault="00E4248B" w:rsidP="00E85F10">
      <w:pPr>
        <w:pStyle w:val="BodyText"/>
        <w:numPr>
          <w:ilvl w:val="0"/>
          <w:numId w:val="37"/>
        </w:numPr>
        <w:tabs>
          <w:tab w:val="left" w:pos="1462"/>
        </w:tabs>
        <w:ind w:left="1100"/>
        <w:jc w:val="both"/>
      </w:pPr>
      <w:bookmarkStart w:id="168" w:name="bookmark232"/>
      <w:bookmarkEnd w:id="168"/>
      <w:r>
        <w:t>restabilesc limitele siguranței în funcționare</w:t>
      </w:r>
      <w:r w:rsidR="00103A36">
        <w:t xml:space="preserve">, </w:t>
      </w:r>
      <w:r>
        <w:t>dacă este relevant; și</w:t>
      </w:r>
    </w:p>
    <w:p w:rsidR="006F0119" w:rsidRDefault="00E4248B" w:rsidP="00E85F10">
      <w:pPr>
        <w:pStyle w:val="BodyText"/>
        <w:numPr>
          <w:ilvl w:val="0"/>
          <w:numId w:val="37"/>
        </w:numPr>
        <w:tabs>
          <w:tab w:val="left" w:pos="1462"/>
        </w:tabs>
        <w:spacing w:after="940"/>
        <w:ind w:left="1100"/>
        <w:jc w:val="both"/>
      </w:pPr>
      <w:bookmarkStart w:id="169" w:name="bookmark233"/>
      <w:bookmarkEnd w:id="169"/>
      <w:proofErr w:type="gramStart"/>
      <w:r>
        <w:t>minimizează</w:t>
      </w:r>
      <w:proofErr w:type="gramEnd"/>
      <w:r>
        <w:t xml:space="preserve"> costurile</w:t>
      </w:r>
      <w:r w:rsidR="00103A36">
        <w:t>.</w:t>
      </w:r>
    </w:p>
    <w:p w:rsidR="006F0119" w:rsidRDefault="00103A36" w:rsidP="00E4248B">
      <w:pPr>
        <w:pStyle w:val="Heading20"/>
        <w:keepNext/>
        <w:keepLines/>
        <w:spacing w:line="264" w:lineRule="auto"/>
        <w:jc w:val="both"/>
      </w:pPr>
      <w:bookmarkStart w:id="170" w:name="bookmark235"/>
      <w:bookmarkStart w:id="171" w:name="bookmark236"/>
      <w:bookmarkStart w:id="172" w:name="bookmark237"/>
      <w:bookmarkStart w:id="173" w:name="bookmark234"/>
      <w:r>
        <w:t>Artic</w:t>
      </w:r>
      <w:r w:rsidR="00B05CC4">
        <w:t>olul</w:t>
      </w:r>
      <w:r>
        <w:t xml:space="preserve"> 14 </w:t>
      </w:r>
      <w:bookmarkEnd w:id="170"/>
      <w:bookmarkEnd w:id="171"/>
      <w:bookmarkEnd w:id="172"/>
      <w:bookmarkEnd w:id="173"/>
      <w:r w:rsidR="00E4248B" w:rsidRPr="00E4248B">
        <w:t>Procedura pentru adoptarea și revizuirea acțiunilor și recomandărilor coordonate</w:t>
      </w:r>
    </w:p>
    <w:p w:rsidR="006F0119" w:rsidRDefault="00103A36" w:rsidP="002508CE">
      <w:pPr>
        <w:pStyle w:val="BodyText"/>
        <w:ind w:left="740" w:hanging="360"/>
        <w:jc w:val="both"/>
      </w:pPr>
      <w:r>
        <w:t xml:space="preserve">1. </w:t>
      </w:r>
      <w:r w:rsidR="002508CE" w:rsidRPr="002508CE">
        <w:t>Procedura pentru adoptarea și revizuirea acțiunilor coordonate și a recomandărilor pentru sarcinile menționate la articolul 37.1 din Regulamentul 2019/943 pentru SOR central</w:t>
      </w:r>
      <w:r w:rsidR="007F2994">
        <w:t>ă</w:t>
      </w:r>
      <w:r w:rsidR="002508CE" w:rsidRPr="002508CE">
        <w:t xml:space="preserve"> se elaborează în conformitate cu </w:t>
      </w:r>
      <w:r w:rsidR="007F2994">
        <w:t>respectivele metodologii</w:t>
      </w:r>
      <w:r w:rsidR="002508CE" w:rsidRPr="002508CE">
        <w:t xml:space="preserve"> existente enumerate la articolul 11 ​​și în conformitate cu articolul 42 din Regulamentul 2019/9</w:t>
      </w:r>
      <w:r w:rsidR="007F2994">
        <w:t>43</w:t>
      </w:r>
      <w:r w:rsidR="002508CE" w:rsidRPr="002508CE">
        <w:t>. În plus, trebuie respectate următoarele dispoziții:</w:t>
      </w:r>
    </w:p>
    <w:p w:rsidR="006F0119" w:rsidRDefault="00B54A0C" w:rsidP="00B54A0C">
      <w:pPr>
        <w:pStyle w:val="BodyText"/>
        <w:numPr>
          <w:ilvl w:val="0"/>
          <w:numId w:val="38"/>
        </w:numPr>
        <w:tabs>
          <w:tab w:val="left" w:pos="1462"/>
        </w:tabs>
        <w:ind w:left="1460" w:hanging="360"/>
        <w:jc w:val="both"/>
      </w:pPr>
      <w:bookmarkStart w:id="174" w:name="bookmark238"/>
      <w:bookmarkEnd w:id="174"/>
      <w:r w:rsidRPr="00B54A0C">
        <w:lastRenderedPageBreak/>
        <w:t xml:space="preserve">Pentru sarcinile menționate la articolul 37.1 literele (a) și (b) din Regulamentul 2019/943, înainte ca </w:t>
      </w:r>
      <w:r w:rsidR="00552BE7">
        <w:t>RCC</w:t>
      </w:r>
      <w:r w:rsidRPr="00B54A0C">
        <w:t xml:space="preserve"> să </w:t>
      </w:r>
      <w:r w:rsidR="007C0235">
        <w:t>inițieze</w:t>
      </w:r>
      <w:r w:rsidRPr="00B54A0C">
        <w:t xml:space="preserve"> acțiuni coordonate, to</w:t>
      </w:r>
      <w:r w:rsidR="00552BE7">
        <w:t>ți</w:t>
      </w:r>
      <w:r w:rsidRPr="00B54A0C">
        <w:t xml:space="preserve"> OTS vor confirma că acțiunea coordonată propusă de R</w:t>
      </w:r>
      <w:r w:rsidR="00552BE7" w:rsidRPr="00B54A0C">
        <w:t>CC</w:t>
      </w:r>
      <w:r w:rsidRPr="00B54A0C">
        <w:t xml:space="preserve"> este sigură, fiabilă și</w:t>
      </w:r>
      <w:r w:rsidR="00552BE7">
        <w:t xml:space="preserve"> eficientă în conformitate cu</w:t>
      </w:r>
      <w:r w:rsidRPr="00B54A0C">
        <w:t>:</w:t>
      </w:r>
    </w:p>
    <w:p w:rsidR="00552BE7" w:rsidRDefault="00103A36" w:rsidP="00552BE7">
      <w:pPr>
        <w:pStyle w:val="BodyText"/>
        <w:ind w:left="1840"/>
        <w:jc w:val="both"/>
      </w:pPr>
      <w:proofErr w:type="gramStart"/>
      <w:r>
        <w:t>i</w:t>
      </w:r>
      <w:proofErr w:type="gramEnd"/>
      <w:r>
        <w:t xml:space="preserve">. </w:t>
      </w:r>
      <w:r w:rsidR="00552BE7">
        <w:t>articolele 35.5 și 42.2 din Regulamentul 2019/943;</w:t>
      </w:r>
    </w:p>
    <w:p w:rsidR="00552BE7" w:rsidRDefault="00552BE7" w:rsidP="00552BE7">
      <w:pPr>
        <w:pStyle w:val="BodyText"/>
        <w:ind w:left="1840"/>
        <w:jc w:val="both"/>
      </w:pPr>
      <w:r>
        <w:t xml:space="preserve">ii. </w:t>
      </w:r>
      <w:proofErr w:type="gramStart"/>
      <w:r>
        <w:t>articolul</w:t>
      </w:r>
      <w:proofErr w:type="gramEnd"/>
      <w:r>
        <w:t xml:space="preserve"> 26 din Regulamentul CACM;</w:t>
      </w:r>
    </w:p>
    <w:p w:rsidR="00552BE7" w:rsidRDefault="00552BE7" w:rsidP="00552BE7">
      <w:pPr>
        <w:pStyle w:val="BodyText"/>
        <w:ind w:left="1840"/>
        <w:jc w:val="both"/>
      </w:pPr>
      <w:r>
        <w:t xml:space="preserve">iii. </w:t>
      </w:r>
      <w:proofErr w:type="gramStart"/>
      <w:r>
        <w:t>articolul</w:t>
      </w:r>
      <w:proofErr w:type="gramEnd"/>
      <w:r>
        <w:t xml:space="preserve"> 17 din m</w:t>
      </w:r>
      <w:r w:rsidRPr="00A55444">
        <w:t xml:space="preserve">etodologia </w:t>
      </w:r>
      <w:r>
        <w:t>pentru</w:t>
      </w:r>
      <w:r w:rsidRPr="00A55444">
        <w:t xml:space="preserve"> analiz</w:t>
      </w:r>
      <w:r>
        <w:t>a coordonată a</w:t>
      </w:r>
      <w:r w:rsidRPr="00A55444">
        <w:t xml:space="preserve"> </w:t>
      </w:r>
      <w:r>
        <w:t>siguranței în funcționare elaborată în conformitate cu articolul 75 din Regulamentul SO; și</w:t>
      </w:r>
    </w:p>
    <w:p w:rsidR="00552BE7" w:rsidRDefault="00552BE7" w:rsidP="00552BE7">
      <w:pPr>
        <w:pStyle w:val="BodyText"/>
        <w:ind w:left="1840"/>
        <w:jc w:val="both"/>
      </w:pPr>
      <w:r>
        <w:t xml:space="preserve">iv. </w:t>
      </w:r>
      <w:proofErr w:type="gramStart"/>
      <w:r>
        <w:t>metodologiile</w:t>
      </w:r>
      <w:proofErr w:type="gramEnd"/>
      <w:r>
        <w:t xml:space="preserve"> de calcul al capacității și coordonarea regională a siguranței în funcționare dezvoltate pentru CCR Core, Italia Nord și SWE, în conformitate cu articolul 76 din Regulamentul SO;</w:t>
      </w:r>
    </w:p>
    <w:p w:rsidR="006F0119" w:rsidRDefault="00552BE7" w:rsidP="00552BE7">
      <w:pPr>
        <w:pStyle w:val="BodyText"/>
        <w:ind w:left="1840"/>
        <w:jc w:val="both"/>
      </w:pPr>
      <w:proofErr w:type="gramStart"/>
      <w:r>
        <w:t>v. dispozițiile acordului-cadru pentru zona sincronă pentru grupul regional Europa continentală.</w:t>
      </w:r>
      <w:proofErr w:type="gramEnd"/>
    </w:p>
    <w:p w:rsidR="007C0235" w:rsidRPr="007C0235" w:rsidRDefault="007C0235" w:rsidP="007C0235">
      <w:pPr>
        <w:pStyle w:val="BodyText"/>
        <w:numPr>
          <w:ilvl w:val="0"/>
          <w:numId w:val="38"/>
        </w:numPr>
        <w:tabs>
          <w:tab w:val="left" w:pos="1461"/>
        </w:tabs>
        <w:spacing w:after="580" w:line="230" w:lineRule="auto"/>
        <w:ind w:left="1460" w:hanging="360"/>
        <w:jc w:val="both"/>
        <w:rPr>
          <w:lang w:val="ro-RO"/>
        </w:rPr>
      </w:pPr>
      <w:bookmarkStart w:id="175" w:name="bookmark242"/>
      <w:bookmarkEnd w:id="175"/>
      <w:r w:rsidRPr="007C0235">
        <w:rPr>
          <w:lang w:val="ro-RO"/>
        </w:rPr>
        <w:t xml:space="preserve">Înainte ca </w:t>
      </w:r>
      <w:r>
        <w:rPr>
          <w:lang w:val="ro-RO"/>
        </w:rPr>
        <w:t>RCC</w:t>
      </w:r>
      <w:r w:rsidRPr="007C0235">
        <w:rPr>
          <w:lang w:val="ro-RO"/>
        </w:rPr>
        <w:t xml:space="preserve"> să inițieze acțiuni coordonate pentru una sau mai multe sarcini menționate la articolul 37.1 litera (c) până la (p) din Regulamentul 2019/943, în cazul în care au primit competenț</w:t>
      </w:r>
      <w:r w:rsidR="00253372">
        <w:rPr>
          <w:lang w:val="ro-RO"/>
        </w:rPr>
        <w:t>e</w:t>
      </w:r>
      <w:r w:rsidRPr="007C0235">
        <w:rPr>
          <w:lang w:val="ro-RO"/>
        </w:rPr>
        <w:t xml:space="preserve"> în conformitate cu articolul 42.6 din Regulamentul 2019/943, to</w:t>
      </w:r>
      <w:r w:rsidR="00253372">
        <w:rPr>
          <w:lang w:val="ro-RO"/>
        </w:rPr>
        <w:t>ți</w:t>
      </w:r>
      <w:r w:rsidRPr="007C0235">
        <w:rPr>
          <w:lang w:val="ro-RO"/>
        </w:rPr>
        <w:t xml:space="preserve"> OTS confirmă faptul că acțiunile coordonate propuse de R</w:t>
      </w:r>
      <w:r w:rsidR="00253372" w:rsidRPr="007C0235">
        <w:rPr>
          <w:lang w:val="ro-RO"/>
        </w:rPr>
        <w:t>CC</w:t>
      </w:r>
      <w:r w:rsidRPr="007C0235">
        <w:rPr>
          <w:lang w:val="ro-RO"/>
        </w:rPr>
        <w:t xml:space="preserve"> sunt sigure, fiabile și eficiente în conformitate cu articolul 35.5 și cu articolul 42.2 din Regulamentul 2019/943.</w:t>
      </w:r>
      <w:r w:rsidR="00253372">
        <w:rPr>
          <w:lang w:val="ro-RO"/>
        </w:rPr>
        <w:t xml:space="preserve"> </w:t>
      </w:r>
    </w:p>
    <w:p w:rsidR="007C0235" w:rsidRPr="007C0235" w:rsidRDefault="007C0235" w:rsidP="007C0235">
      <w:pPr>
        <w:pStyle w:val="BodyText"/>
        <w:numPr>
          <w:ilvl w:val="0"/>
          <w:numId w:val="38"/>
        </w:numPr>
        <w:tabs>
          <w:tab w:val="left" w:pos="1461"/>
        </w:tabs>
        <w:spacing w:after="580" w:line="230" w:lineRule="auto"/>
        <w:ind w:left="1460" w:hanging="360"/>
        <w:jc w:val="both"/>
        <w:rPr>
          <w:lang w:val="ro-RO"/>
        </w:rPr>
      </w:pPr>
      <w:r w:rsidRPr="007C0235">
        <w:rPr>
          <w:lang w:val="ro-RO"/>
        </w:rPr>
        <w:t xml:space="preserve">Orice acțiune coordonată </w:t>
      </w:r>
      <w:r w:rsidR="00253372">
        <w:rPr>
          <w:lang w:val="ro-RO"/>
        </w:rPr>
        <w:t>ne</w:t>
      </w:r>
      <w:r w:rsidRPr="007C0235">
        <w:rPr>
          <w:lang w:val="ro-RO"/>
        </w:rPr>
        <w:t>confirmată de OTS</w:t>
      </w:r>
      <w:r w:rsidR="00253372">
        <w:rPr>
          <w:lang w:val="ro-RO"/>
        </w:rPr>
        <w:t xml:space="preserve"> afectați</w:t>
      </w:r>
      <w:r w:rsidRPr="007C0235">
        <w:rPr>
          <w:lang w:val="ro-RO"/>
        </w:rPr>
        <w:t>, în conformitate cu m</w:t>
      </w:r>
      <w:r w:rsidR="00253372">
        <w:rPr>
          <w:lang w:val="ro-RO"/>
        </w:rPr>
        <w:t>etodologia relevantă,</w:t>
      </w:r>
      <w:r w:rsidRPr="007C0235">
        <w:rPr>
          <w:lang w:val="ro-RO"/>
        </w:rPr>
        <w:t xml:space="preserve"> </w:t>
      </w:r>
      <w:r w:rsidR="00843C5F">
        <w:rPr>
          <w:lang w:val="ro-RO"/>
        </w:rPr>
        <w:t xml:space="preserve">de acea acțiune coordonată, </w:t>
      </w:r>
      <w:r w:rsidRPr="007C0235">
        <w:rPr>
          <w:lang w:val="ro-RO"/>
        </w:rPr>
        <w:t xml:space="preserve">nu poate fi </w:t>
      </w:r>
      <w:r w:rsidR="00253372">
        <w:rPr>
          <w:lang w:val="ro-RO"/>
        </w:rPr>
        <w:t xml:space="preserve">inițiată de </w:t>
      </w:r>
      <w:r w:rsidRPr="007C0235">
        <w:rPr>
          <w:lang w:val="ro-RO"/>
        </w:rPr>
        <w:t>R</w:t>
      </w:r>
      <w:r w:rsidR="00253372">
        <w:rPr>
          <w:lang w:val="ro-RO"/>
        </w:rPr>
        <w:t>CC</w:t>
      </w:r>
      <w:r w:rsidRPr="007C0235">
        <w:rPr>
          <w:lang w:val="ro-RO"/>
        </w:rPr>
        <w:t>.</w:t>
      </w:r>
    </w:p>
    <w:p w:rsidR="007C0235" w:rsidRPr="007C0235" w:rsidRDefault="007C0235" w:rsidP="007C0235">
      <w:pPr>
        <w:pStyle w:val="BodyText"/>
        <w:numPr>
          <w:ilvl w:val="0"/>
          <w:numId w:val="38"/>
        </w:numPr>
        <w:tabs>
          <w:tab w:val="left" w:pos="1461"/>
        </w:tabs>
        <w:spacing w:after="580" w:line="230" w:lineRule="auto"/>
        <w:ind w:left="1460" w:hanging="360"/>
        <w:jc w:val="both"/>
        <w:rPr>
          <w:lang w:val="ro-RO"/>
        </w:rPr>
      </w:pPr>
      <w:r w:rsidRPr="007C0235">
        <w:rPr>
          <w:lang w:val="ro-RO"/>
        </w:rPr>
        <w:t>Atunci când unul sau mai mu</w:t>
      </w:r>
      <w:r w:rsidR="00253372">
        <w:rPr>
          <w:lang w:val="ro-RO"/>
        </w:rPr>
        <w:t>lți</w:t>
      </w:r>
      <w:r w:rsidRPr="007C0235">
        <w:rPr>
          <w:lang w:val="ro-RO"/>
        </w:rPr>
        <w:t xml:space="preserve"> OTS declanșează o revizuire a acțiunilor </w:t>
      </w:r>
      <w:r w:rsidR="00253372" w:rsidRPr="007C0235">
        <w:rPr>
          <w:lang w:val="ro-RO"/>
        </w:rPr>
        <w:t xml:space="preserve">coordonate </w:t>
      </w:r>
      <w:r w:rsidRPr="007C0235">
        <w:rPr>
          <w:lang w:val="ro-RO"/>
        </w:rPr>
        <w:t xml:space="preserve">sau a recomandărilor pentru orice sarcină desfășurată de </w:t>
      </w:r>
      <w:r w:rsidR="00253372">
        <w:rPr>
          <w:lang w:val="ro-RO"/>
        </w:rPr>
        <w:t>RCC</w:t>
      </w:r>
      <w:r w:rsidRPr="007C0235">
        <w:rPr>
          <w:lang w:val="ro-RO"/>
        </w:rPr>
        <w:t>, ace</w:t>
      </w:r>
      <w:r w:rsidR="00253372">
        <w:rPr>
          <w:lang w:val="ro-RO"/>
        </w:rPr>
        <w:t xml:space="preserve">știa </w:t>
      </w:r>
      <w:r w:rsidRPr="007C0235">
        <w:rPr>
          <w:lang w:val="ro-RO"/>
        </w:rPr>
        <w:t xml:space="preserve">furnizează o explicație a motivului </w:t>
      </w:r>
      <w:r w:rsidR="00253372">
        <w:rPr>
          <w:lang w:val="ro-RO"/>
        </w:rPr>
        <w:t>RCC</w:t>
      </w:r>
      <w:r w:rsidRPr="007C0235">
        <w:rPr>
          <w:lang w:val="ro-RO"/>
        </w:rPr>
        <w:t xml:space="preserve"> și OTS afecta</w:t>
      </w:r>
      <w:r w:rsidR="00253372">
        <w:rPr>
          <w:lang w:val="ro-RO"/>
        </w:rPr>
        <w:t>ți</w:t>
      </w:r>
      <w:r w:rsidRPr="007C0235">
        <w:rPr>
          <w:lang w:val="ro-RO"/>
        </w:rPr>
        <w:t xml:space="preserve">, în conformitate cu metodologia relevantă, </w:t>
      </w:r>
      <w:r w:rsidR="00843C5F">
        <w:rPr>
          <w:lang w:val="ro-RO"/>
        </w:rPr>
        <w:t xml:space="preserve">de </w:t>
      </w:r>
      <w:r w:rsidR="00253372">
        <w:rPr>
          <w:lang w:val="ro-RO"/>
        </w:rPr>
        <w:t>acea</w:t>
      </w:r>
      <w:r w:rsidRPr="007C0235">
        <w:rPr>
          <w:lang w:val="ro-RO"/>
        </w:rPr>
        <w:t xml:space="preserve"> acțiune </w:t>
      </w:r>
      <w:r w:rsidR="00253372" w:rsidRPr="007C0235">
        <w:rPr>
          <w:lang w:val="ro-RO"/>
        </w:rPr>
        <w:t xml:space="preserve">coordonată </w:t>
      </w:r>
      <w:r w:rsidRPr="007C0235">
        <w:rPr>
          <w:lang w:val="ro-RO"/>
        </w:rPr>
        <w:t>sau recomandare și, dacă este relevant, vor furniza informații actualizate către R</w:t>
      </w:r>
      <w:r w:rsidR="00253372" w:rsidRPr="007C0235">
        <w:rPr>
          <w:lang w:val="ro-RO"/>
        </w:rPr>
        <w:t>CC</w:t>
      </w:r>
      <w:r w:rsidRPr="007C0235">
        <w:rPr>
          <w:lang w:val="ro-RO"/>
        </w:rPr>
        <w:t>.</w:t>
      </w:r>
    </w:p>
    <w:p w:rsidR="007C0235" w:rsidRPr="007C0235" w:rsidRDefault="007C0235" w:rsidP="007C0235">
      <w:pPr>
        <w:pStyle w:val="BodyText"/>
        <w:numPr>
          <w:ilvl w:val="0"/>
          <w:numId w:val="38"/>
        </w:numPr>
        <w:tabs>
          <w:tab w:val="left" w:pos="1461"/>
        </w:tabs>
        <w:spacing w:after="580" w:line="230" w:lineRule="auto"/>
        <w:ind w:left="1460" w:hanging="360"/>
        <w:jc w:val="both"/>
        <w:rPr>
          <w:lang w:val="ro-RO"/>
        </w:rPr>
      </w:pPr>
      <w:r w:rsidRPr="007C0235">
        <w:rPr>
          <w:lang w:val="ro-RO"/>
        </w:rPr>
        <w:t>Fiecare OTS declanșează o revizuire a acțiunilor coordonate pentru orice sarcină desfășurată de către R</w:t>
      </w:r>
      <w:r w:rsidR="00843C5F" w:rsidRPr="007C0235">
        <w:rPr>
          <w:lang w:val="ro-RO"/>
        </w:rPr>
        <w:t>CC</w:t>
      </w:r>
      <w:r w:rsidRPr="007C0235">
        <w:rPr>
          <w:lang w:val="ro-RO"/>
        </w:rPr>
        <w:t xml:space="preserve">, dacă acțiunile coordonate devin indisponibile. În acest caz, </w:t>
      </w:r>
      <w:r w:rsidR="00843C5F">
        <w:rPr>
          <w:lang w:val="ro-RO"/>
        </w:rPr>
        <w:t>RCC</w:t>
      </w:r>
      <w:r w:rsidRPr="007C0235">
        <w:rPr>
          <w:lang w:val="ro-RO"/>
        </w:rPr>
        <w:t xml:space="preserve"> modifică fără întârziere acțiunile coordonate pentru a exclude acțiunile coordonate care au devenit indisponibile.</w:t>
      </w:r>
    </w:p>
    <w:p w:rsidR="006F0119" w:rsidRPr="007C0235" w:rsidRDefault="007C0235" w:rsidP="007C0235">
      <w:pPr>
        <w:pStyle w:val="BodyText"/>
        <w:numPr>
          <w:ilvl w:val="0"/>
          <w:numId w:val="38"/>
        </w:numPr>
        <w:tabs>
          <w:tab w:val="left" w:pos="1461"/>
        </w:tabs>
        <w:spacing w:after="580" w:line="230" w:lineRule="auto"/>
        <w:ind w:left="1460" w:hanging="360"/>
        <w:jc w:val="both"/>
        <w:rPr>
          <w:lang w:val="ro-RO"/>
        </w:rPr>
      </w:pPr>
      <w:r w:rsidRPr="007C0235">
        <w:rPr>
          <w:lang w:val="ro-RO"/>
        </w:rPr>
        <w:t>Pentru orice sarcină îndeplinită de către R</w:t>
      </w:r>
      <w:r w:rsidR="00AE67E0" w:rsidRPr="007C0235">
        <w:rPr>
          <w:lang w:val="ro-RO"/>
        </w:rPr>
        <w:t>CC</w:t>
      </w:r>
      <w:r w:rsidRPr="007C0235">
        <w:rPr>
          <w:lang w:val="ro-RO"/>
        </w:rPr>
        <w:t>, to</w:t>
      </w:r>
      <w:r w:rsidR="00AE67E0">
        <w:rPr>
          <w:lang w:val="ro-RO"/>
        </w:rPr>
        <w:t>ți</w:t>
      </w:r>
      <w:r w:rsidRPr="007C0235">
        <w:rPr>
          <w:lang w:val="ro-RO"/>
        </w:rPr>
        <w:t xml:space="preserve"> OTS și </w:t>
      </w:r>
      <w:r w:rsidR="00AE67E0">
        <w:rPr>
          <w:lang w:val="ro-RO"/>
        </w:rPr>
        <w:t>RCC</w:t>
      </w:r>
      <w:r w:rsidRPr="007C0235">
        <w:rPr>
          <w:lang w:val="ro-RO"/>
        </w:rPr>
        <w:t xml:space="preserve"> trebuie să se asigure că toate informațiile relevante sunt partajate cu OTS afecta</w:t>
      </w:r>
      <w:r w:rsidR="00AE67E0">
        <w:rPr>
          <w:lang w:val="ro-RO"/>
        </w:rPr>
        <w:t xml:space="preserve">ți </w:t>
      </w:r>
      <w:r w:rsidRPr="007C0235">
        <w:rPr>
          <w:lang w:val="ro-RO"/>
        </w:rPr>
        <w:t xml:space="preserve">de acea acțiune </w:t>
      </w:r>
      <w:r w:rsidR="00AE67E0" w:rsidRPr="007C0235">
        <w:rPr>
          <w:lang w:val="ro-RO"/>
        </w:rPr>
        <w:t xml:space="preserve">coordonată </w:t>
      </w:r>
      <w:r w:rsidRPr="007C0235">
        <w:rPr>
          <w:lang w:val="ro-RO"/>
        </w:rPr>
        <w:t xml:space="preserve">sau recomandare și </w:t>
      </w:r>
      <w:r w:rsidR="00AE67E0">
        <w:rPr>
          <w:lang w:val="ro-RO"/>
        </w:rPr>
        <w:t>RCC</w:t>
      </w:r>
      <w:r w:rsidRPr="007C0235">
        <w:rPr>
          <w:lang w:val="ro-RO"/>
        </w:rPr>
        <w:t>.</w:t>
      </w:r>
    </w:p>
    <w:p w:rsidR="006F0119" w:rsidRDefault="00103A36">
      <w:pPr>
        <w:pStyle w:val="Heading20"/>
        <w:keepNext/>
        <w:keepLines/>
        <w:spacing w:after="300"/>
      </w:pPr>
      <w:bookmarkStart w:id="176" w:name="bookmark248"/>
      <w:bookmarkStart w:id="177" w:name="bookmark249"/>
      <w:bookmarkStart w:id="178" w:name="bookmark250"/>
      <w:bookmarkStart w:id="179" w:name="bookmark247"/>
      <w:r>
        <w:t>Artic</w:t>
      </w:r>
      <w:r w:rsidR="007C0235">
        <w:t>olul</w:t>
      </w:r>
      <w:r>
        <w:t xml:space="preserve"> 15 </w:t>
      </w:r>
      <w:bookmarkEnd w:id="176"/>
      <w:bookmarkEnd w:id="177"/>
      <w:bookmarkEnd w:id="178"/>
      <w:bookmarkEnd w:id="179"/>
      <w:r w:rsidR="007C0235">
        <w:t>Răspundere</w:t>
      </w:r>
    </w:p>
    <w:p w:rsidR="00AE67E0" w:rsidRPr="00AE67E0" w:rsidRDefault="00AE67E0" w:rsidP="00AE67E0">
      <w:pPr>
        <w:pStyle w:val="BodyText"/>
        <w:numPr>
          <w:ilvl w:val="0"/>
          <w:numId w:val="39"/>
        </w:numPr>
        <w:tabs>
          <w:tab w:val="left" w:pos="738"/>
        </w:tabs>
        <w:ind w:left="740" w:hanging="360"/>
        <w:jc w:val="both"/>
        <w:rPr>
          <w:lang w:val="ro-RO"/>
        </w:rPr>
      </w:pPr>
      <w:bookmarkStart w:id="180" w:name="bookmark251"/>
      <w:bookmarkEnd w:id="180"/>
      <w:r w:rsidRPr="00AE67E0">
        <w:rPr>
          <w:lang w:val="ro-RO"/>
        </w:rPr>
        <w:t>To</w:t>
      </w:r>
      <w:r>
        <w:rPr>
          <w:lang w:val="ro-RO"/>
        </w:rPr>
        <w:t>ți OTS</w:t>
      </w:r>
      <w:r w:rsidRPr="00AE67E0">
        <w:rPr>
          <w:lang w:val="ro-RO"/>
        </w:rPr>
        <w:t xml:space="preserve"> care primesc servicii de la RCC centrale în conformitate cu sarcinile enumerate la articolul 37 din Regulamentul 2019/943 încheie acorduri </w:t>
      </w:r>
      <w:r>
        <w:rPr>
          <w:lang w:val="ro-RO"/>
        </w:rPr>
        <w:t>privind nivelul serviciilor</w:t>
      </w:r>
      <w:r w:rsidRPr="00AE67E0">
        <w:rPr>
          <w:lang w:val="ro-RO"/>
        </w:rPr>
        <w:t xml:space="preserve"> cu RCC. </w:t>
      </w:r>
      <w:r>
        <w:rPr>
          <w:lang w:val="ro-RO"/>
        </w:rPr>
        <w:t>SLA</w:t>
      </w:r>
      <w:r w:rsidRPr="00AE67E0">
        <w:rPr>
          <w:lang w:val="ro-RO"/>
        </w:rPr>
        <w:t xml:space="preserve"> furnizează detalii privind răspunderea RCC față de OTS și în legătură cu revendicările terților, dar numai în măs</w:t>
      </w:r>
      <w:r>
        <w:rPr>
          <w:lang w:val="ro-RO"/>
        </w:rPr>
        <w:t xml:space="preserve">ura în care afectează OTS </w:t>
      </w:r>
      <w:r w:rsidRPr="00AE67E0">
        <w:rPr>
          <w:lang w:val="ro-RO"/>
        </w:rPr>
        <w:t>și terții.</w:t>
      </w:r>
    </w:p>
    <w:p w:rsidR="00AE67E0" w:rsidRPr="00AE67E0" w:rsidRDefault="00AE67E0" w:rsidP="00AE67E0">
      <w:pPr>
        <w:pStyle w:val="BodyText"/>
        <w:numPr>
          <w:ilvl w:val="0"/>
          <w:numId w:val="39"/>
        </w:numPr>
        <w:tabs>
          <w:tab w:val="left" w:pos="738"/>
        </w:tabs>
        <w:ind w:left="740" w:hanging="360"/>
        <w:jc w:val="both"/>
        <w:rPr>
          <w:lang w:val="ro-RO"/>
        </w:rPr>
      </w:pPr>
      <w:r w:rsidRPr="00AE67E0">
        <w:rPr>
          <w:lang w:val="ro-RO"/>
        </w:rPr>
        <w:t>Executarea sarcinilor este axată pe relația dintre RCC și OTS. Terții nu sunt destinatari direcți ai dispozițiilor art. 37 (1). Cu toate acestea, executarea sarcinilor RCC</w:t>
      </w:r>
      <w:r>
        <w:rPr>
          <w:lang w:val="ro-RO"/>
        </w:rPr>
        <w:t xml:space="preserve"> poate </w:t>
      </w:r>
      <w:r w:rsidRPr="00AE67E0">
        <w:rPr>
          <w:lang w:val="ro-RO"/>
        </w:rPr>
        <w:t xml:space="preserve">duce la o răspundere a RCC față de terțe părți, </w:t>
      </w:r>
      <w:r>
        <w:rPr>
          <w:lang w:val="ro-RO"/>
        </w:rPr>
        <w:t>pe baza legii</w:t>
      </w:r>
      <w:r w:rsidRPr="00AE67E0">
        <w:rPr>
          <w:lang w:val="ro-RO"/>
        </w:rPr>
        <w:t xml:space="preserve"> </w:t>
      </w:r>
      <w:r>
        <w:rPr>
          <w:lang w:val="ro-RO"/>
        </w:rPr>
        <w:t>prejudiciului</w:t>
      </w:r>
      <w:r w:rsidRPr="00AE67E0">
        <w:rPr>
          <w:lang w:val="ro-RO"/>
        </w:rPr>
        <w:t>.</w:t>
      </w:r>
    </w:p>
    <w:p w:rsidR="006F0119" w:rsidRPr="00AE67E0" w:rsidRDefault="00AE67E0" w:rsidP="00AE67E0">
      <w:pPr>
        <w:pStyle w:val="BodyText"/>
        <w:numPr>
          <w:ilvl w:val="0"/>
          <w:numId w:val="39"/>
        </w:numPr>
        <w:tabs>
          <w:tab w:val="left" w:pos="738"/>
        </w:tabs>
        <w:ind w:left="740" w:hanging="360"/>
        <w:jc w:val="both"/>
        <w:rPr>
          <w:lang w:val="ro-RO"/>
        </w:rPr>
      </w:pPr>
      <w:r w:rsidRPr="00AE67E0">
        <w:rPr>
          <w:lang w:val="ro-RO"/>
        </w:rPr>
        <w:lastRenderedPageBreak/>
        <w:t>Răspunderea RCC față de OTS este reglementată de disp</w:t>
      </w:r>
      <w:r>
        <w:rPr>
          <w:lang w:val="ro-RO"/>
        </w:rPr>
        <w:t>oziții contractuale incluse în SLA</w:t>
      </w:r>
      <w:r w:rsidRPr="00AE67E0">
        <w:rPr>
          <w:lang w:val="ro-RO"/>
        </w:rPr>
        <w:t xml:space="preserve"> specifice aplicabile. </w:t>
      </w:r>
      <w:r>
        <w:rPr>
          <w:lang w:val="ro-RO"/>
        </w:rPr>
        <w:t>RCC</w:t>
      </w:r>
      <w:r w:rsidRPr="00AE67E0">
        <w:rPr>
          <w:lang w:val="ro-RO"/>
        </w:rPr>
        <w:t xml:space="preserve"> pot fi responsabile de executarea sarcinilor enumerate la articolul 37 alineatul (1) din Regulamentul 2019/943 </w:t>
      </w:r>
      <w:r>
        <w:rPr>
          <w:lang w:val="ro-RO"/>
        </w:rPr>
        <w:t>în raport cu</w:t>
      </w:r>
      <w:r w:rsidRPr="00AE67E0">
        <w:rPr>
          <w:lang w:val="ro-RO"/>
        </w:rPr>
        <w:t xml:space="preserve"> OTS în cazul:</w:t>
      </w:r>
    </w:p>
    <w:p w:rsidR="006F0119" w:rsidRPr="00AE67E0" w:rsidRDefault="00AE67E0" w:rsidP="00AE67E0">
      <w:pPr>
        <w:pStyle w:val="BodyText"/>
        <w:numPr>
          <w:ilvl w:val="0"/>
          <w:numId w:val="40"/>
        </w:numPr>
        <w:tabs>
          <w:tab w:val="left" w:pos="1461"/>
        </w:tabs>
        <w:ind w:left="1460" w:hanging="360"/>
        <w:jc w:val="both"/>
        <w:rPr>
          <w:lang w:val="ro-RO"/>
        </w:rPr>
      </w:pPr>
      <w:bookmarkStart w:id="181" w:name="bookmark254"/>
      <w:bookmarkEnd w:id="181"/>
      <w:r w:rsidRPr="00AE67E0">
        <w:rPr>
          <w:lang w:val="ro-RO"/>
        </w:rPr>
        <w:t>unei performanțe ne</w:t>
      </w:r>
      <w:r>
        <w:rPr>
          <w:lang w:val="ro-RO"/>
        </w:rPr>
        <w:t xml:space="preserve">corespunzătoare sau neperformanțe </w:t>
      </w:r>
      <w:r w:rsidRPr="00AE67E0">
        <w:rPr>
          <w:lang w:val="ro-RO"/>
        </w:rPr>
        <w:t xml:space="preserve">[performanța </w:t>
      </w:r>
      <w:r>
        <w:rPr>
          <w:lang w:val="ro-RO"/>
        </w:rPr>
        <w:t>necorespunzătoare</w:t>
      </w:r>
      <w:r w:rsidRPr="00AE67E0">
        <w:rPr>
          <w:lang w:val="ro-RO"/>
        </w:rPr>
        <w:t xml:space="preserve"> și neperformanța </w:t>
      </w:r>
      <w:r>
        <w:rPr>
          <w:lang w:val="ro-RO"/>
        </w:rPr>
        <w:t>sunt evaluate</w:t>
      </w:r>
      <w:r w:rsidRPr="00AE67E0">
        <w:rPr>
          <w:lang w:val="ro-RO"/>
        </w:rPr>
        <w:t xml:space="preserve"> în </w:t>
      </w:r>
      <w:r>
        <w:rPr>
          <w:lang w:val="ro-RO"/>
        </w:rPr>
        <w:t xml:space="preserve">raport cu </w:t>
      </w:r>
      <w:r w:rsidRPr="00AE67E0">
        <w:rPr>
          <w:lang w:val="ro-RO"/>
        </w:rPr>
        <w:t xml:space="preserve">metodologia </w:t>
      </w:r>
      <w:r>
        <w:rPr>
          <w:lang w:val="ro-RO"/>
        </w:rPr>
        <w:t>respectivă] a acestor sarcini de către un RCC</w:t>
      </w:r>
    </w:p>
    <w:p w:rsidR="006F0119" w:rsidRDefault="00AE67E0" w:rsidP="00AE67E0">
      <w:pPr>
        <w:pStyle w:val="BodyText"/>
        <w:numPr>
          <w:ilvl w:val="0"/>
          <w:numId w:val="40"/>
        </w:numPr>
        <w:tabs>
          <w:tab w:val="left" w:pos="1461"/>
        </w:tabs>
        <w:ind w:left="1460" w:hanging="360"/>
        <w:jc w:val="both"/>
      </w:pPr>
      <w:bookmarkStart w:id="182" w:name="bookmark255"/>
      <w:bookmarkEnd w:id="182"/>
      <w:proofErr w:type="gramStart"/>
      <w:r w:rsidRPr="00AE67E0">
        <w:t>ceea</w:t>
      </w:r>
      <w:proofErr w:type="gramEnd"/>
      <w:r w:rsidRPr="00AE67E0">
        <w:t xml:space="preserve"> ce duce la o daună a </w:t>
      </w:r>
      <w:r>
        <w:t>ots</w:t>
      </w:r>
      <w:r w:rsidRPr="00AE67E0">
        <w:t xml:space="preserve"> care este imputabilă performanței ne</w:t>
      </w:r>
      <w:r>
        <w:t>corespunzătoare</w:t>
      </w:r>
      <w:r w:rsidRPr="00AE67E0">
        <w:t xml:space="preserve"> sau neperformanței RCC.</w:t>
      </w:r>
    </w:p>
    <w:p w:rsidR="006F0119" w:rsidRPr="00CC7DDB" w:rsidRDefault="005E7A6F" w:rsidP="005E7A6F">
      <w:pPr>
        <w:pStyle w:val="BodyText"/>
        <w:numPr>
          <w:ilvl w:val="0"/>
          <w:numId w:val="39"/>
        </w:numPr>
        <w:tabs>
          <w:tab w:val="left" w:pos="738"/>
        </w:tabs>
        <w:spacing w:after="300"/>
        <w:ind w:left="740" w:hanging="360"/>
        <w:jc w:val="both"/>
        <w:rPr>
          <w:lang w:val="ro-RO"/>
        </w:rPr>
      </w:pPr>
      <w:bookmarkStart w:id="183" w:name="bookmark256"/>
      <w:bookmarkEnd w:id="183"/>
      <w:r w:rsidRPr="005E7A6F">
        <w:rPr>
          <w:lang w:val="ro-RO"/>
        </w:rPr>
        <w:t xml:space="preserve">Baza legală pentru </w:t>
      </w:r>
      <w:r>
        <w:rPr>
          <w:lang w:val="ro-RO"/>
        </w:rPr>
        <w:t xml:space="preserve">răspunderea pretinsă de către </w:t>
      </w:r>
      <w:r w:rsidRPr="005E7A6F">
        <w:rPr>
          <w:lang w:val="ro-RO"/>
        </w:rPr>
        <w:t>OTS</w:t>
      </w:r>
      <w:r>
        <w:rPr>
          <w:lang w:val="ro-RO"/>
        </w:rPr>
        <w:t xml:space="preserve"> participanți RCC-urilor</w:t>
      </w:r>
      <w:r w:rsidRPr="005E7A6F">
        <w:rPr>
          <w:lang w:val="ro-RO"/>
        </w:rPr>
        <w:t xml:space="preserve"> este legea națională care se aplică așa cum </w:t>
      </w:r>
      <w:r>
        <w:rPr>
          <w:lang w:val="ro-RO"/>
        </w:rPr>
        <w:t>se stabilește prin SLA</w:t>
      </w:r>
      <w:r w:rsidRPr="005E7A6F">
        <w:rPr>
          <w:lang w:val="ro-RO"/>
        </w:rPr>
        <w:t xml:space="preserve">. În ceea ce privește răspunderea, nu este necesar să se distingă dacă OTS care solicită daune </w:t>
      </w:r>
      <w:r>
        <w:rPr>
          <w:lang w:val="ro-RO"/>
        </w:rPr>
        <w:t>împotriva</w:t>
      </w:r>
      <w:r w:rsidRPr="005E7A6F">
        <w:rPr>
          <w:lang w:val="ro-RO"/>
        </w:rPr>
        <w:t xml:space="preserve"> RCC este un acționar al RCC </w:t>
      </w:r>
      <w:r>
        <w:rPr>
          <w:lang w:val="ro-RO"/>
        </w:rPr>
        <w:t>față de care</w:t>
      </w:r>
      <w:r w:rsidRPr="005E7A6F">
        <w:rPr>
          <w:lang w:val="ro-RO"/>
        </w:rPr>
        <w:t xml:space="preserve"> prejudiciul este imputabil sau nu. Orice limitare a răspunderii RCC poate fi </w:t>
      </w:r>
      <w:r w:rsidRPr="00CC7DDB">
        <w:rPr>
          <w:lang w:val="ro-RO"/>
        </w:rPr>
        <w:t>stabilită în SLA specific și relevant.</w:t>
      </w:r>
    </w:p>
    <w:p w:rsidR="00CC7DDB" w:rsidRPr="00872A92" w:rsidRDefault="00CC7DDB" w:rsidP="00CC7DDB">
      <w:pPr>
        <w:pStyle w:val="BodyText"/>
        <w:numPr>
          <w:ilvl w:val="0"/>
          <w:numId w:val="39"/>
        </w:numPr>
        <w:tabs>
          <w:tab w:val="left" w:pos="740"/>
        </w:tabs>
        <w:ind w:left="740" w:hanging="360"/>
        <w:jc w:val="both"/>
        <w:rPr>
          <w:lang w:val="ro-RO"/>
        </w:rPr>
      </w:pPr>
      <w:bookmarkStart w:id="184" w:name="bookmark257"/>
      <w:bookmarkEnd w:id="184"/>
      <w:r w:rsidRPr="00CC7DDB">
        <w:rPr>
          <w:lang w:val="ro-RO"/>
        </w:rPr>
        <w:t xml:space="preserve">Răspunderea directă a RCC față de terți se bazează pe dreptul național, mai exact, pe legea prejudiciului. Așadar, regimul de răspundere specific ar depinde de legislația națională aplicabilă, determinată în general, fie de sediul RCC care cauzează daunele (așa cum sunt definite în statutul RCC), fie de locul unde se produce prejudiciul. În orice caz, dintr-o </w:t>
      </w:r>
      <w:r w:rsidRPr="00872A92">
        <w:rPr>
          <w:lang w:val="ro-RO"/>
        </w:rPr>
        <w:t>perspectivă juridică, în general, nu este posibilă limitarea răspunderii față de terți pe baza legii prejudiciului.</w:t>
      </w:r>
    </w:p>
    <w:p w:rsidR="00CC7DDB" w:rsidRPr="00872A92" w:rsidRDefault="00CC7DDB" w:rsidP="00CC7DDB">
      <w:pPr>
        <w:pStyle w:val="BodyText"/>
        <w:numPr>
          <w:ilvl w:val="0"/>
          <w:numId w:val="39"/>
        </w:numPr>
        <w:tabs>
          <w:tab w:val="left" w:pos="740"/>
        </w:tabs>
        <w:ind w:left="740" w:hanging="360"/>
        <w:jc w:val="both"/>
        <w:rPr>
          <w:lang w:val="ro-RO"/>
        </w:rPr>
      </w:pPr>
      <w:r w:rsidRPr="00872A92">
        <w:rPr>
          <w:lang w:val="ro-RO"/>
        </w:rPr>
        <w:t>În cazul în care un RCC este expus unei cereri de la o terță parte în cazul în care o altă parte a contribuit la prejudiciu, acordurile contractuale vor determina ce contribuție ar trebui să își asume cealaltă parte.</w:t>
      </w:r>
    </w:p>
    <w:p w:rsidR="006F0119" w:rsidRPr="00872A92" w:rsidRDefault="00CC7DDB" w:rsidP="00CC7DDB">
      <w:pPr>
        <w:pStyle w:val="BodyText"/>
        <w:numPr>
          <w:ilvl w:val="0"/>
          <w:numId w:val="39"/>
        </w:numPr>
        <w:tabs>
          <w:tab w:val="left" w:pos="740"/>
        </w:tabs>
        <w:ind w:left="740" w:hanging="360"/>
        <w:jc w:val="both"/>
        <w:rPr>
          <w:lang w:val="ro-RO"/>
        </w:rPr>
      </w:pPr>
      <w:r w:rsidRPr="00872A92">
        <w:rPr>
          <w:lang w:val="ro-RO"/>
        </w:rPr>
        <w:t xml:space="preserve">Pe baza estimării expunerii la risc a </w:t>
      </w:r>
      <w:r w:rsidR="00662DEC" w:rsidRPr="00872A92">
        <w:rPr>
          <w:lang w:val="ro-RO"/>
        </w:rPr>
        <w:t>RCC</w:t>
      </w:r>
      <w:r w:rsidRPr="00872A92">
        <w:rPr>
          <w:lang w:val="ro-RO"/>
        </w:rPr>
        <w:t xml:space="preserve">, trebuie </w:t>
      </w:r>
      <w:r w:rsidR="00662DEC" w:rsidRPr="00872A92">
        <w:rPr>
          <w:lang w:val="ro-RO"/>
        </w:rPr>
        <w:t>făcuți</w:t>
      </w:r>
      <w:r w:rsidRPr="00872A92">
        <w:rPr>
          <w:lang w:val="ro-RO"/>
        </w:rPr>
        <w:t xml:space="preserve"> următorii pași pentru acoperirea răspunderii le</w:t>
      </w:r>
      <w:r w:rsidR="00662DEC" w:rsidRPr="00872A92">
        <w:rPr>
          <w:lang w:val="ro-RO"/>
        </w:rPr>
        <w:t xml:space="preserve">gate de executarea sarcinilor </w:t>
      </w:r>
      <w:r w:rsidRPr="00872A92">
        <w:rPr>
          <w:lang w:val="ro-RO"/>
        </w:rPr>
        <w:t>R</w:t>
      </w:r>
      <w:r w:rsidR="00662DEC" w:rsidRPr="00872A92">
        <w:rPr>
          <w:lang w:val="ro-RO"/>
        </w:rPr>
        <w:t>CC</w:t>
      </w:r>
      <w:r w:rsidRPr="00872A92">
        <w:rPr>
          <w:lang w:val="ro-RO"/>
        </w:rPr>
        <w:t>:</w:t>
      </w:r>
    </w:p>
    <w:p w:rsidR="00CC7DDB" w:rsidRPr="00CC7DDB" w:rsidRDefault="00CC7DDB" w:rsidP="00CC7DDB">
      <w:pPr>
        <w:pStyle w:val="BodyText"/>
        <w:numPr>
          <w:ilvl w:val="0"/>
          <w:numId w:val="41"/>
        </w:numPr>
        <w:tabs>
          <w:tab w:val="left" w:pos="1460"/>
        </w:tabs>
        <w:spacing w:after="580"/>
        <w:ind w:left="1460" w:hanging="360"/>
        <w:jc w:val="both"/>
        <w:rPr>
          <w:lang w:val="ro-RO"/>
        </w:rPr>
      </w:pPr>
      <w:bookmarkStart w:id="185" w:name="bookmark260"/>
      <w:bookmarkEnd w:id="185"/>
      <w:r w:rsidRPr="00872A92">
        <w:rPr>
          <w:lang w:val="ro-RO"/>
        </w:rPr>
        <w:t>limitarea răspunderii</w:t>
      </w:r>
      <w:r w:rsidR="00662DEC" w:rsidRPr="00872A92">
        <w:rPr>
          <w:lang w:val="ro-RO"/>
        </w:rPr>
        <w:t xml:space="preserve"> respective</w:t>
      </w:r>
      <w:r w:rsidRPr="00872A92">
        <w:rPr>
          <w:lang w:val="ro-RO"/>
        </w:rPr>
        <w:t xml:space="preserve"> R</w:t>
      </w:r>
      <w:r w:rsidR="00662DEC" w:rsidRPr="00872A92">
        <w:rPr>
          <w:lang w:val="ro-RO"/>
        </w:rPr>
        <w:t>CC</w:t>
      </w:r>
      <w:r w:rsidRPr="00872A92">
        <w:rPr>
          <w:lang w:val="ro-RO"/>
        </w:rPr>
        <w:t xml:space="preserve"> pentru</w:t>
      </w:r>
      <w:r w:rsidRPr="00CC7DDB">
        <w:rPr>
          <w:lang w:val="ro-RO"/>
        </w:rPr>
        <w:t xml:space="preserve"> cazurile care urmează a fi stabilite în baza </w:t>
      </w:r>
      <w:r w:rsidR="00662DEC">
        <w:rPr>
          <w:lang w:val="ro-RO"/>
        </w:rPr>
        <w:t>SLA</w:t>
      </w:r>
      <w:r w:rsidRPr="00CC7DDB">
        <w:rPr>
          <w:lang w:val="ro-RO"/>
        </w:rPr>
        <w:t>; și</w:t>
      </w:r>
    </w:p>
    <w:p w:rsidR="006F0119" w:rsidRPr="00CC7DDB" w:rsidRDefault="000A457F" w:rsidP="00CC7DDB">
      <w:pPr>
        <w:pStyle w:val="BodyText"/>
        <w:numPr>
          <w:ilvl w:val="0"/>
          <w:numId w:val="41"/>
        </w:numPr>
        <w:tabs>
          <w:tab w:val="left" w:pos="1460"/>
        </w:tabs>
        <w:spacing w:after="580"/>
        <w:ind w:left="1460" w:hanging="360"/>
        <w:jc w:val="both"/>
        <w:rPr>
          <w:lang w:val="ro-RO"/>
        </w:rPr>
      </w:pPr>
      <w:r>
        <w:rPr>
          <w:lang w:val="ro-RO"/>
        </w:rPr>
        <w:t>RCC</w:t>
      </w:r>
      <w:r w:rsidR="00CC7DDB" w:rsidRPr="00CC7DDB">
        <w:rPr>
          <w:lang w:val="ro-RO"/>
        </w:rPr>
        <w:t xml:space="preserve"> au o acoperire de asigurare adecvată pentru pierderi și daune (dacă </w:t>
      </w:r>
      <w:r>
        <w:rPr>
          <w:lang w:val="ro-RO"/>
        </w:rPr>
        <w:t>există</w:t>
      </w:r>
      <w:r w:rsidR="00CC7DDB" w:rsidRPr="00CC7DDB">
        <w:rPr>
          <w:lang w:val="ro-RO"/>
        </w:rPr>
        <w:t xml:space="preserve">) pentru a acoperi cazurile de răspundere din </w:t>
      </w:r>
      <w:r>
        <w:rPr>
          <w:lang w:val="ro-RO"/>
        </w:rPr>
        <w:t>SLA</w:t>
      </w:r>
      <w:r w:rsidR="00CC7DDB" w:rsidRPr="00CC7DDB">
        <w:rPr>
          <w:lang w:val="ro-RO"/>
        </w:rPr>
        <w:t xml:space="preserve"> cu clienții respectivi (OTS sau alte R</w:t>
      </w:r>
      <w:r w:rsidRPr="00CC7DDB">
        <w:rPr>
          <w:lang w:val="ro-RO"/>
        </w:rPr>
        <w:t>CC</w:t>
      </w:r>
      <w:r w:rsidR="00CC7DDB" w:rsidRPr="00CC7DDB">
        <w:rPr>
          <w:lang w:val="ro-RO"/>
        </w:rPr>
        <w:t>) și acoperirea de asigurare pentru a acoperi răspunderea R</w:t>
      </w:r>
      <w:r w:rsidRPr="00CC7DDB">
        <w:rPr>
          <w:lang w:val="ro-RO"/>
        </w:rPr>
        <w:t>CC</w:t>
      </w:r>
      <w:r w:rsidR="00CC7DDB" w:rsidRPr="00CC7DDB">
        <w:rPr>
          <w:lang w:val="ro-RO"/>
        </w:rPr>
        <w:t xml:space="preserve"> față de terți în vigoare.</w:t>
      </w:r>
    </w:p>
    <w:p w:rsidR="006F0119" w:rsidRDefault="00103A36" w:rsidP="00CC7DDB">
      <w:pPr>
        <w:pStyle w:val="Heading20"/>
        <w:keepNext/>
        <w:keepLines/>
        <w:spacing w:line="264" w:lineRule="auto"/>
        <w:jc w:val="both"/>
      </w:pPr>
      <w:bookmarkStart w:id="186" w:name="bookmark263"/>
      <w:bookmarkStart w:id="187" w:name="bookmark264"/>
      <w:bookmarkStart w:id="188" w:name="bookmark265"/>
      <w:bookmarkStart w:id="189" w:name="bookmark262"/>
      <w:r>
        <w:t>Artic</w:t>
      </w:r>
      <w:r w:rsidR="00CC7DDB">
        <w:t>olul</w:t>
      </w:r>
      <w:r>
        <w:t xml:space="preserve"> 16 </w:t>
      </w:r>
      <w:bookmarkEnd w:id="186"/>
      <w:bookmarkEnd w:id="187"/>
      <w:bookmarkEnd w:id="188"/>
      <w:bookmarkEnd w:id="189"/>
      <w:r w:rsidR="00CC7DDB" w:rsidRPr="00CC7DDB">
        <w:t>Alocarea sarcinilor între Coreso și TSCNET pentru SOR centrală</w:t>
      </w:r>
    </w:p>
    <w:p w:rsidR="006F0119" w:rsidRDefault="004946C6" w:rsidP="004946C6">
      <w:pPr>
        <w:pStyle w:val="BodyText"/>
        <w:ind w:left="4540"/>
        <w:jc w:val="both"/>
      </w:pPr>
      <w:r>
        <w:rPr>
          <w:color w:val="1F4D78"/>
        </w:rPr>
        <w:t>Sarcina</w:t>
      </w:r>
      <w:r w:rsidR="00103A36">
        <w:rPr>
          <w:color w:val="1F4D78"/>
        </w:rPr>
        <w:t xml:space="preserve"> (a)</w:t>
      </w:r>
    </w:p>
    <w:p w:rsidR="004946C6" w:rsidRPr="004946C6" w:rsidRDefault="004946C6" w:rsidP="004946C6">
      <w:pPr>
        <w:pStyle w:val="BodyText"/>
        <w:numPr>
          <w:ilvl w:val="0"/>
          <w:numId w:val="42"/>
        </w:numPr>
        <w:tabs>
          <w:tab w:val="left" w:pos="740"/>
        </w:tabs>
        <w:spacing w:after="260"/>
        <w:ind w:firstLine="380"/>
        <w:jc w:val="both"/>
        <w:rPr>
          <w:lang w:val="ro-RO"/>
        </w:rPr>
      </w:pPr>
      <w:bookmarkStart w:id="190" w:name="bookmark266"/>
      <w:bookmarkEnd w:id="190"/>
      <w:r w:rsidRPr="004946C6">
        <w:rPr>
          <w:lang w:val="ro-RO"/>
        </w:rPr>
        <w:t xml:space="preserve">Coreso și TSCNET efectuează calculul </w:t>
      </w:r>
      <w:r>
        <w:rPr>
          <w:lang w:val="ro-RO"/>
        </w:rPr>
        <w:t>coordonat al</w:t>
      </w:r>
      <w:r w:rsidRPr="004946C6">
        <w:rPr>
          <w:lang w:val="ro-RO"/>
        </w:rPr>
        <w:t xml:space="preserve"> capacității pentru CCR Core </w:t>
      </w:r>
      <w:r>
        <w:rPr>
          <w:lang w:val="ro-RO"/>
        </w:rPr>
        <w:t>prin</w:t>
      </w:r>
      <w:r w:rsidRPr="004946C6">
        <w:rPr>
          <w:lang w:val="ro-RO"/>
        </w:rPr>
        <w:t xml:space="preserve"> rotație pe o perioadă prestabilită, astfel cum este definit la articolul 17.</w:t>
      </w:r>
    </w:p>
    <w:p w:rsidR="004946C6" w:rsidRPr="004946C6" w:rsidRDefault="004946C6" w:rsidP="004946C6">
      <w:pPr>
        <w:pStyle w:val="BodyText"/>
        <w:numPr>
          <w:ilvl w:val="0"/>
          <w:numId w:val="42"/>
        </w:numPr>
        <w:tabs>
          <w:tab w:val="left" w:pos="740"/>
        </w:tabs>
        <w:spacing w:after="260"/>
        <w:ind w:firstLine="380"/>
        <w:jc w:val="both"/>
        <w:rPr>
          <w:lang w:val="ro-RO"/>
        </w:rPr>
      </w:pPr>
      <w:r w:rsidRPr="004946C6">
        <w:rPr>
          <w:lang w:val="ro-RO"/>
        </w:rPr>
        <w:t xml:space="preserve">Coreso și TSCNET efectuează calculul </w:t>
      </w:r>
      <w:r>
        <w:rPr>
          <w:lang w:val="ro-RO"/>
        </w:rPr>
        <w:t>coordonat al</w:t>
      </w:r>
      <w:r w:rsidRPr="004946C6">
        <w:rPr>
          <w:lang w:val="ro-RO"/>
        </w:rPr>
        <w:t xml:space="preserve"> capacității pentru CCR Italia Nord </w:t>
      </w:r>
      <w:r>
        <w:rPr>
          <w:lang w:val="ro-RO"/>
        </w:rPr>
        <w:t>prin rotație</w:t>
      </w:r>
      <w:r w:rsidRPr="004946C6">
        <w:rPr>
          <w:lang w:val="ro-RO"/>
        </w:rPr>
        <w:t xml:space="preserve"> pe o perioadă prestabilită, astfel cum este definit la articolul 17.</w:t>
      </w:r>
    </w:p>
    <w:p w:rsidR="006F0119" w:rsidRPr="004946C6" w:rsidRDefault="004946C6" w:rsidP="004946C6">
      <w:pPr>
        <w:pStyle w:val="BodyText"/>
        <w:numPr>
          <w:ilvl w:val="0"/>
          <w:numId w:val="42"/>
        </w:numPr>
        <w:tabs>
          <w:tab w:val="left" w:pos="740"/>
        </w:tabs>
        <w:spacing w:after="260"/>
        <w:ind w:firstLine="380"/>
        <w:jc w:val="both"/>
        <w:rPr>
          <w:lang w:val="ro-RO"/>
        </w:rPr>
      </w:pPr>
      <w:r w:rsidRPr="004946C6">
        <w:rPr>
          <w:lang w:val="ro-RO"/>
        </w:rPr>
        <w:t>Coreso efectuează calculul coordonat al capacității pentru CCR SWE.</w:t>
      </w:r>
    </w:p>
    <w:p w:rsidR="006F0119" w:rsidRDefault="004946C6">
      <w:pPr>
        <w:pStyle w:val="BodyText"/>
        <w:ind w:left="4540"/>
        <w:jc w:val="both"/>
      </w:pPr>
      <w:r>
        <w:rPr>
          <w:color w:val="1F4D78"/>
        </w:rPr>
        <w:t>Sarcina</w:t>
      </w:r>
      <w:r w:rsidR="00103A36">
        <w:rPr>
          <w:color w:val="1F4D78"/>
        </w:rPr>
        <w:t xml:space="preserve"> (b)</w:t>
      </w:r>
    </w:p>
    <w:p w:rsidR="00916B15" w:rsidRPr="00916B15" w:rsidRDefault="00916B15" w:rsidP="00916B15">
      <w:pPr>
        <w:pStyle w:val="BodyText"/>
        <w:numPr>
          <w:ilvl w:val="0"/>
          <w:numId w:val="42"/>
        </w:numPr>
        <w:tabs>
          <w:tab w:val="left" w:pos="740"/>
        </w:tabs>
        <w:spacing w:after="260"/>
        <w:ind w:firstLine="380"/>
        <w:jc w:val="both"/>
        <w:rPr>
          <w:lang w:val="ro-RO"/>
        </w:rPr>
      </w:pPr>
      <w:bookmarkStart w:id="191" w:name="bookmark269"/>
      <w:bookmarkEnd w:id="191"/>
      <w:r w:rsidRPr="00916B15">
        <w:rPr>
          <w:lang w:val="ro-RO"/>
        </w:rPr>
        <w:t xml:space="preserve">Coreso și TSCNET efectuează analiza coordonată </w:t>
      </w:r>
      <w:r>
        <w:rPr>
          <w:lang w:val="ro-RO"/>
        </w:rPr>
        <w:t>a siguranței</w:t>
      </w:r>
      <w:r w:rsidRPr="00916B15">
        <w:rPr>
          <w:lang w:val="ro-RO"/>
        </w:rPr>
        <w:t xml:space="preserve"> pentru CCR Core </w:t>
      </w:r>
      <w:r>
        <w:rPr>
          <w:lang w:val="ro-RO"/>
        </w:rPr>
        <w:t>prin</w:t>
      </w:r>
      <w:r w:rsidRPr="00916B15">
        <w:rPr>
          <w:lang w:val="ro-RO"/>
        </w:rPr>
        <w:t xml:space="preserve"> rotație pe o perioadă presta</w:t>
      </w:r>
      <w:r>
        <w:rPr>
          <w:lang w:val="ro-RO"/>
        </w:rPr>
        <w:t>bilită, astfel cum este definit</w:t>
      </w:r>
      <w:r w:rsidRPr="00916B15">
        <w:rPr>
          <w:lang w:val="ro-RO"/>
        </w:rPr>
        <w:t xml:space="preserve"> la articolul 17.</w:t>
      </w:r>
    </w:p>
    <w:p w:rsidR="00916B15" w:rsidRPr="00916B15" w:rsidRDefault="00916B15" w:rsidP="00916B15">
      <w:pPr>
        <w:pStyle w:val="BodyText"/>
        <w:numPr>
          <w:ilvl w:val="0"/>
          <w:numId w:val="42"/>
        </w:numPr>
        <w:tabs>
          <w:tab w:val="left" w:pos="740"/>
        </w:tabs>
        <w:spacing w:after="260"/>
        <w:ind w:firstLine="380"/>
        <w:jc w:val="both"/>
        <w:rPr>
          <w:lang w:val="ro-RO"/>
        </w:rPr>
      </w:pPr>
      <w:r w:rsidRPr="00916B15">
        <w:rPr>
          <w:lang w:val="ro-RO"/>
        </w:rPr>
        <w:t xml:space="preserve">Coreso și TSCNET efectuează analiza coordonată </w:t>
      </w:r>
      <w:r>
        <w:rPr>
          <w:lang w:val="ro-RO"/>
        </w:rPr>
        <w:t>a siguranței</w:t>
      </w:r>
      <w:r w:rsidRPr="00916B15">
        <w:rPr>
          <w:lang w:val="ro-RO"/>
        </w:rPr>
        <w:t xml:space="preserve"> pentru Italia Nord CCR </w:t>
      </w:r>
      <w:r>
        <w:rPr>
          <w:lang w:val="ro-RO"/>
        </w:rPr>
        <w:t>prin</w:t>
      </w:r>
      <w:r w:rsidRPr="00916B15">
        <w:rPr>
          <w:lang w:val="ro-RO"/>
        </w:rPr>
        <w:t xml:space="preserve"> </w:t>
      </w:r>
      <w:r w:rsidRPr="00916B15">
        <w:rPr>
          <w:lang w:val="ro-RO"/>
        </w:rPr>
        <w:lastRenderedPageBreak/>
        <w:t>rotație pe o perioadă presta</w:t>
      </w:r>
      <w:r>
        <w:rPr>
          <w:lang w:val="ro-RO"/>
        </w:rPr>
        <w:t>bilită, astfel cum este definit</w:t>
      </w:r>
      <w:r w:rsidRPr="00916B15">
        <w:rPr>
          <w:lang w:val="ro-RO"/>
        </w:rPr>
        <w:t xml:space="preserve"> la articolul 17.</w:t>
      </w:r>
    </w:p>
    <w:p w:rsidR="006F0119" w:rsidRPr="00916B15" w:rsidRDefault="00916B15" w:rsidP="00916B15">
      <w:pPr>
        <w:pStyle w:val="BodyText"/>
        <w:numPr>
          <w:ilvl w:val="0"/>
          <w:numId w:val="42"/>
        </w:numPr>
        <w:tabs>
          <w:tab w:val="left" w:pos="740"/>
        </w:tabs>
        <w:spacing w:after="260"/>
        <w:ind w:firstLine="380"/>
        <w:jc w:val="both"/>
        <w:rPr>
          <w:lang w:val="ro-RO"/>
        </w:rPr>
      </w:pPr>
      <w:r w:rsidRPr="00916B15">
        <w:rPr>
          <w:lang w:val="ro-RO"/>
        </w:rPr>
        <w:t xml:space="preserve">Coreso efectuează analiza coordonată </w:t>
      </w:r>
      <w:r>
        <w:rPr>
          <w:lang w:val="ro-RO"/>
        </w:rPr>
        <w:t>a siguranței</w:t>
      </w:r>
      <w:r w:rsidRPr="00916B15">
        <w:rPr>
          <w:lang w:val="ro-RO"/>
        </w:rPr>
        <w:t xml:space="preserve"> pentru CCR SWE.</w:t>
      </w:r>
    </w:p>
    <w:p w:rsidR="006F0119" w:rsidRDefault="004946C6">
      <w:pPr>
        <w:pStyle w:val="BodyText"/>
        <w:ind w:left="4540"/>
        <w:jc w:val="both"/>
      </w:pPr>
      <w:r>
        <w:rPr>
          <w:color w:val="1F4D78"/>
        </w:rPr>
        <w:t>Sarcina</w:t>
      </w:r>
      <w:r w:rsidR="00103A36">
        <w:rPr>
          <w:color w:val="1F4D78"/>
        </w:rPr>
        <w:t xml:space="preserve"> (c)</w:t>
      </w:r>
    </w:p>
    <w:p w:rsidR="006F0119" w:rsidRPr="00813AD6" w:rsidRDefault="00813AD6" w:rsidP="00813AD6">
      <w:pPr>
        <w:pStyle w:val="BodyText"/>
        <w:numPr>
          <w:ilvl w:val="0"/>
          <w:numId w:val="42"/>
        </w:numPr>
        <w:tabs>
          <w:tab w:val="left" w:pos="740"/>
        </w:tabs>
        <w:spacing w:after="260"/>
        <w:ind w:left="740" w:hanging="360"/>
        <w:jc w:val="both"/>
        <w:rPr>
          <w:lang w:val="ro-RO"/>
        </w:rPr>
      </w:pPr>
      <w:bookmarkStart w:id="192" w:name="bookmark272"/>
      <w:bookmarkEnd w:id="192"/>
      <w:r w:rsidRPr="00813AD6">
        <w:rPr>
          <w:lang w:val="ro-RO"/>
        </w:rPr>
        <w:t xml:space="preserve">Coreso și TSCNET </w:t>
      </w:r>
      <w:r>
        <w:rPr>
          <w:lang w:val="ro-RO"/>
        </w:rPr>
        <w:t>efectuează</w:t>
      </w:r>
      <w:r w:rsidRPr="00813AD6">
        <w:rPr>
          <w:lang w:val="ro-RO"/>
        </w:rPr>
        <w:t xml:space="preserve"> sarcina </w:t>
      </w:r>
      <w:r w:rsidR="009571DC">
        <w:rPr>
          <w:lang w:val="ro-RO"/>
        </w:rPr>
        <w:t>elaborării</w:t>
      </w:r>
      <w:r w:rsidRPr="00813AD6">
        <w:rPr>
          <w:lang w:val="ro-RO"/>
        </w:rPr>
        <w:t xml:space="preserve"> CGM </w:t>
      </w:r>
      <w:r>
        <w:rPr>
          <w:lang w:val="ro-RO"/>
        </w:rPr>
        <w:t xml:space="preserve">prin </w:t>
      </w:r>
      <w:r w:rsidRPr="00813AD6">
        <w:rPr>
          <w:lang w:val="ro-RO"/>
        </w:rPr>
        <w:t>rotați</w:t>
      </w:r>
      <w:r>
        <w:rPr>
          <w:lang w:val="ro-RO"/>
        </w:rPr>
        <w:t>e</w:t>
      </w:r>
      <w:r w:rsidRPr="00813AD6">
        <w:rPr>
          <w:lang w:val="ro-RO"/>
        </w:rPr>
        <w:t xml:space="preserve"> pan-europ</w:t>
      </w:r>
      <w:r>
        <w:rPr>
          <w:lang w:val="ro-RO"/>
        </w:rPr>
        <w:t>eană</w:t>
      </w:r>
      <w:r w:rsidRPr="00813AD6">
        <w:rPr>
          <w:lang w:val="ro-RO"/>
        </w:rPr>
        <w:t xml:space="preserve"> cu alte </w:t>
      </w:r>
      <w:r>
        <w:rPr>
          <w:lang w:val="ro-RO"/>
        </w:rPr>
        <w:t>RCC SOR</w:t>
      </w:r>
      <w:r w:rsidRPr="00813AD6">
        <w:rPr>
          <w:lang w:val="ro-RO"/>
        </w:rPr>
        <w:t>, așa cum este descris la articolul 18.</w:t>
      </w:r>
    </w:p>
    <w:p w:rsidR="006F0119" w:rsidRDefault="004946C6">
      <w:pPr>
        <w:pStyle w:val="BodyText"/>
        <w:ind w:left="4540"/>
        <w:jc w:val="both"/>
      </w:pPr>
      <w:r>
        <w:rPr>
          <w:color w:val="1F3864"/>
        </w:rPr>
        <w:t>Sarcina</w:t>
      </w:r>
      <w:r w:rsidR="00103A36">
        <w:rPr>
          <w:color w:val="1F3864"/>
        </w:rPr>
        <w:t xml:space="preserve"> (d)</w:t>
      </w:r>
    </w:p>
    <w:p w:rsidR="006F0119" w:rsidRPr="00813AD6" w:rsidRDefault="00813AD6" w:rsidP="00813AD6">
      <w:pPr>
        <w:pStyle w:val="BodyText"/>
        <w:numPr>
          <w:ilvl w:val="0"/>
          <w:numId w:val="42"/>
        </w:numPr>
        <w:tabs>
          <w:tab w:val="left" w:pos="740"/>
        </w:tabs>
        <w:spacing w:after="260"/>
        <w:ind w:left="740" w:hanging="360"/>
        <w:jc w:val="both"/>
        <w:rPr>
          <w:lang w:val="ro-RO"/>
        </w:rPr>
      </w:pPr>
      <w:bookmarkStart w:id="193" w:name="bookmark273"/>
      <w:bookmarkEnd w:id="193"/>
      <w:r w:rsidRPr="00813AD6">
        <w:rPr>
          <w:lang w:val="ro-RO"/>
        </w:rPr>
        <w:t xml:space="preserve">Coreso și TSCNET vor susține evaluarea consecvenței planurilor de apărare a sistemului și a </w:t>
      </w:r>
      <w:r>
        <w:rPr>
          <w:lang w:val="ro-RO"/>
        </w:rPr>
        <w:t xml:space="preserve">planurilor de </w:t>
      </w:r>
      <w:r w:rsidRPr="00813AD6">
        <w:rPr>
          <w:lang w:val="ro-RO"/>
        </w:rPr>
        <w:t>restau</w:t>
      </w:r>
      <w:r>
        <w:rPr>
          <w:lang w:val="ro-RO"/>
        </w:rPr>
        <w:t xml:space="preserve">rare </w:t>
      </w:r>
      <w:r w:rsidRPr="00813AD6">
        <w:rPr>
          <w:lang w:val="ro-RO"/>
        </w:rPr>
        <w:t>relevante.</w:t>
      </w:r>
    </w:p>
    <w:p w:rsidR="006F0119" w:rsidRDefault="004946C6" w:rsidP="004946C6">
      <w:pPr>
        <w:pStyle w:val="BodyText"/>
        <w:jc w:val="center"/>
      </w:pPr>
      <w:r>
        <w:rPr>
          <w:color w:val="1F4D78"/>
        </w:rPr>
        <w:t>Sarcina</w:t>
      </w:r>
      <w:r w:rsidR="00103A36">
        <w:rPr>
          <w:color w:val="1F4D78"/>
        </w:rPr>
        <w:t xml:space="preserve"> (e)</w:t>
      </w:r>
    </w:p>
    <w:p w:rsidR="006F0119" w:rsidRDefault="009F495B" w:rsidP="009F495B">
      <w:pPr>
        <w:pStyle w:val="BodyText"/>
        <w:numPr>
          <w:ilvl w:val="0"/>
          <w:numId w:val="42"/>
        </w:numPr>
        <w:tabs>
          <w:tab w:val="left" w:pos="740"/>
        </w:tabs>
        <w:spacing w:after="260"/>
        <w:ind w:left="740" w:hanging="360"/>
        <w:jc w:val="both"/>
      </w:pPr>
      <w:bookmarkStart w:id="194" w:name="bookmark274"/>
      <w:bookmarkEnd w:id="194"/>
      <w:r w:rsidRPr="009F495B">
        <w:t>Coreso va efectua sarcina de prognoz</w:t>
      </w:r>
      <w:r>
        <w:t>ă</w:t>
      </w:r>
      <w:r w:rsidRPr="009F495B">
        <w:t xml:space="preserve"> a adecvan</w:t>
      </w:r>
      <w:r>
        <w:t>ț</w:t>
      </w:r>
      <w:r w:rsidRPr="009F495B">
        <w:t>ei regionale a sistemului pentru s</w:t>
      </w:r>
      <w:r>
        <w:t>ă</w:t>
      </w:r>
      <w:r w:rsidRPr="009F495B">
        <w:t>pt</w:t>
      </w:r>
      <w:r>
        <w:t>ămâ</w:t>
      </w:r>
      <w:r w:rsidRPr="009F495B">
        <w:t>na urm</w:t>
      </w:r>
      <w:r>
        <w:t>ătoare până cel puțin ziua următoare și de pregătire a acț</w:t>
      </w:r>
      <w:r w:rsidRPr="009F495B">
        <w:t>iunilor de reducere a riscului pentru nivelul pan</w:t>
      </w:r>
      <w:r>
        <w:t>-european în cadrul rotaț</w:t>
      </w:r>
      <w:r w:rsidRPr="009F495B">
        <w:t>iei pan</w:t>
      </w:r>
      <w:r>
        <w:t>-</w:t>
      </w:r>
      <w:r w:rsidRPr="009F495B">
        <w:t>europene cu alte</w:t>
      </w:r>
      <w:r>
        <w:t xml:space="preserve"> RCC din SOR conform celor prevăzute în articolul 20 ș</w:t>
      </w:r>
      <w:r w:rsidRPr="009F495B">
        <w:t>i de asemenea pentru</w:t>
      </w:r>
      <w:r>
        <w:t xml:space="preserve"> toate procesele regionale din întreaga SOR centrală</w:t>
      </w:r>
      <w:r w:rsidRPr="009F495B">
        <w:t xml:space="preserve"> (CCR-le Core, Italia Nord </w:t>
      </w:r>
      <w:r>
        <w:t>ș</w:t>
      </w:r>
      <w:r w:rsidRPr="009F495B">
        <w:t>i SWE).</w:t>
      </w:r>
    </w:p>
    <w:p w:rsidR="006F0119" w:rsidRPr="00A8179F" w:rsidRDefault="004946C6">
      <w:pPr>
        <w:pStyle w:val="BodyText"/>
        <w:spacing w:after="260"/>
        <w:ind w:left="4540"/>
        <w:jc w:val="both"/>
      </w:pPr>
      <w:r w:rsidRPr="00A8179F">
        <w:rPr>
          <w:color w:val="1F4D78"/>
        </w:rPr>
        <w:t>Sarcina</w:t>
      </w:r>
      <w:r w:rsidR="00103A36" w:rsidRPr="00A8179F">
        <w:rPr>
          <w:color w:val="1F4D78"/>
        </w:rPr>
        <w:t xml:space="preserve"> (f)</w:t>
      </w:r>
    </w:p>
    <w:p w:rsidR="00A8179F" w:rsidRPr="00A8179F" w:rsidRDefault="00A8179F" w:rsidP="00A8179F">
      <w:pPr>
        <w:pStyle w:val="BodyText"/>
        <w:numPr>
          <w:ilvl w:val="0"/>
          <w:numId w:val="42"/>
        </w:numPr>
        <w:tabs>
          <w:tab w:val="left" w:pos="767"/>
        </w:tabs>
        <w:spacing w:after="260"/>
        <w:ind w:left="720" w:hanging="340"/>
        <w:jc w:val="both"/>
        <w:rPr>
          <w:lang w:val="ro-RO"/>
        </w:rPr>
      </w:pPr>
      <w:bookmarkStart w:id="195" w:name="bookmark275"/>
      <w:bookmarkEnd w:id="195"/>
      <w:r w:rsidRPr="00A8179F">
        <w:rPr>
          <w:lang w:val="ro-RO"/>
        </w:rPr>
        <w:t>TSCNET efectuează sarcina de coordonare a planificării întreruperilor pentru procesul pan-european prin rotație pan-europeană cu alte RCC SOR, așa cum este descris la articolul 19 și pentru procesele regionale pentru Core OCR și Italia Nord OCR.</w:t>
      </w:r>
    </w:p>
    <w:p w:rsidR="006F0119" w:rsidRPr="00A8179F" w:rsidRDefault="00A8179F" w:rsidP="00A8179F">
      <w:pPr>
        <w:pStyle w:val="BodyText"/>
        <w:numPr>
          <w:ilvl w:val="0"/>
          <w:numId w:val="42"/>
        </w:numPr>
        <w:tabs>
          <w:tab w:val="left" w:pos="767"/>
        </w:tabs>
        <w:spacing w:after="260"/>
        <w:ind w:left="720" w:hanging="340"/>
        <w:jc w:val="both"/>
        <w:rPr>
          <w:lang w:val="ro-RO"/>
        </w:rPr>
      </w:pPr>
      <w:r w:rsidRPr="00A8179F">
        <w:rPr>
          <w:lang w:val="ro-RO"/>
        </w:rPr>
        <w:t>Coreso efectuează coordonarea regională a planificării întreruperilor pentru procesul regional al OCR SWE</w:t>
      </w:r>
      <w:r w:rsidR="00103A36" w:rsidRPr="00A8179F">
        <w:t>.</w:t>
      </w:r>
    </w:p>
    <w:p w:rsidR="006F0119" w:rsidRDefault="00A8179F">
      <w:pPr>
        <w:pStyle w:val="BodyText"/>
        <w:ind w:left="4540"/>
        <w:jc w:val="both"/>
      </w:pPr>
      <w:r>
        <w:rPr>
          <w:color w:val="1F3864"/>
        </w:rPr>
        <w:t>Sarcina</w:t>
      </w:r>
      <w:r w:rsidR="00103A36">
        <w:rPr>
          <w:color w:val="1F3864"/>
        </w:rPr>
        <w:t xml:space="preserve"> (g)</w:t>
      </w:r>
    </w:p>
    <w:p w:rsidR="006F0119" w:rsidRDefault="007E4616" w:rsidP="007E4616">
      <w:pPr>
        <w:pStyle w:val="BodyText"/>
        <w:numPr>
          <w:ilvl w:val="0"/>
          <w:numId w:val="42"/>
        </w:numPr>
        <w:tabs>
          <w:tab w:val="left" w:pos="767"/>
        </w:tabs>
        <w:ind w:left="720" w:hanging="340"/>
        <w:jc w:val="both"/>
      </w:pPr>
      <w:bookmarkStart w:id="196" w:name="bookmark277"/>
      <w:bookmarkEnd w:id="196"/>
      <w:r w:rsidRPr="007E4616">
        <w:t>Coreso și TSCNET efectuează instruirea și certificarea personalului care lucrează pentru centrele regionale de coordonare;</w:t>
      </w:r>
    </w:p>
    <w:p w:rsidR="006F0119" w:rsidRDefault="00A8179F">
      <w:pPr>
        <w:pStyle w:val="BodyText"/>
        <w:jc w:val="center"/>
      </w:pPr>
      <w:r>
        <w:rPr>
          <w:color w:val="1F4D78"/>
        </w:rPr>
        <w:t>Sarcina</w:t>
      </w:r>
      <w:r w:rsidR="00103A36">
        <w:rPr>
          <w:color w:val="1F4D78"/>
        </w:rPr>
        <w:t xml:space="preserve"> (i)</w:t>
      </w:r>
    </w:p>
    <w:p w:rsidR="006F0119" w:rsidRDefault="007E4616" w:rsidP="007E4616">
      <w:pPr>
        <w:pStyle w:val="BodyText"/>
        <w:numPr>
          <w:ilvl w:val="0"/>
          <w:numId w:val="42"/>
        </w:numPr>
        <w:tabs>
          <w:tab w:val="left" w:pos="767"/>
        </w:tabs>
        <w:spacing w:after="260"/>
        <w:ind w:left="720" w:hanging="340"/>
        <w:jc w:val="both"/>
      </w:pPr>
      <w:bookmarkStart w:id="197" w:name="bookmark278"/>
      <w:bookmarkEnd w:id="197"/>
      <w:r w:rsidRPr="007E4616">
        <w:t>Coreso și TSCNET efectuează analize și raportări post-operare și post-</w:t>
      </w:r>
      <w:r>
        <w:t>perturbații</w:t>
      </w:r>
      <w:r w:rsidRPr="007E4616">
        <w:t xml:space="preserve"> în conformitate cu articolul 11.2.h.</w:t>
      </w:r>
    </w:p>
    <w:p w:rsidR="006F0119" w:rsidRDefault="00A8179F">
      <w:pPr>
        <w:pStyle w:val="BodyText"/>
        <w:jc w:val="center"/>
      </w:pPr>
      <w:r>
        <w:rPr>
          <w:color w:val="1F3864"/>
        </w:rPr>
        <w:t>Sarcinile</w:t>
      </w:r>
      <w:r w:rsidR="00103A36">
        <w:rPr>
          <w:color w:val="1F3864"/>
        </w:rPr>
        <w:t xml:space="preserve"> (j) </w:t>
      </w:r>
      <w:r>
        <w:rPr>
          <w:color w:val="1F3864"/>
        </w:rPr>
        <w:t>și</w:t>
      </w:r>
      <w:r w:rsidR="00103A36">
        <w:rPr>
          <w:color w:val="1F3864"/>
        </w:rPr>
        <w:t xml:space="preserve"> (k)</w:t>
      </w:r>
    </w:p>
    <w:p w:rsidR="007E4616" w:rsidRPr="007E4616" w:rsidRDefault="007E4616" w:rsidP="007E4616">
      <w:pPr>
        <w:pStyle w:val="BodyText"/>
        <w:numPr>
          <w:ilvl w:val="0"/>
          <w:numId w:val="42"/>
        </w:numPr>
        <w:tabs>
          <w:tab w:val="left" w:pos="767"/>
        </w:tabs>
        <w:spacing w:after="260"/>
        <w:ind w:left="720" w:hanging="340"/>
        <w:jc w:val="both"/>
        <w:rPr>
          <w:lang w:val="ro-RO"/>
        </w:rPr>
      </w:pPr>
      <w:bookmarkStart w:id="198" w:name="bookmark279"/>
      <w:bookmarkEnd w:id="198"/>
      <w:r w:rsidRPr="007E4616">
        <w:rPr>
          <w:lang w:val="ro-RO"/>
        </w:rPr>
        <w:t>O propunere în conformitate cu articolul 37.5 din Regulamentul 2019/943 trebuie definită înainte ca OTS SOR central</w:t>
      </w:r>
      <w:r w:rsidR="000D17AB">
        <w:rPr>
          <w:lang w:val="ro-RO"/>
        </w:rPr>
        <w:t>ă</w:t>
      </w:r>
      <w:r w:rsidRPr="007E4616">
        <w:rPr>
          <w:lang w:val="ro-RO"/>
        </w:rPr>
        <w:t xml:space="preserve"> să aloce dimensionarea regională a capacității de rezervă și facilitarea achizițiilor regionale de capacitate de echilibrare. Odată c</w:t>
      </w:r>
      <w:r w:rsidR="000D17AB">
        <w:rPr>
          <w:lang w:val="ro-RO"/>
        </w:rPr>
        <w:t>e propunerea este definită, OTS</w:t>
      </w:r>
      <w:r w:rsidRPr="007E4616">
        <w:rPr>
          <w:lang w:val="ro-RO"/>
        </w:rPr>
        <w:t xml:space="preserve"> </w:t>
      </w:r>
      <w:r w:rsidR="000D17AB" w:rsidRPr="007E4616">
        <w:rPr>
          <w:lang w:val="ro-RO"/>
        </w:rPr>
        <w:t xml:space="preserve">SOR </w:t>
      </w:r>
      <w:r w:rsidRPr="007E4616">
        <w:rPr>
          <w:lang w:val="ro-RO"/>
        </w:rPr>
        <w:t>central</w:t>
      </w:r>
      <w:r w:rsidR="000D17AB">
        <w:rPr>
          <w:lang w:val="ro-RO"/>
        </w:rPr>
        <w:t>ă</w:t>
      </w:r>
      <w:r w:rsidRPr="007E4616">
        <w:rPr>
          <w:lang w:val="ro-RO"/>
        </w:rPr>
        <w:t xml:space="preserve"> vor putea descrie modalitățile de a </w:t>
      </w:r>
      <w:r w:rsidR="000D17AB">
        <w:rPr>
          <w:lang w:val="ro-RO"/>
        </w:rPr>
        <w:t xml:space="preserve">furniza </w:t>
      </w:r>
      <w:r w:rsidRPr="007E4616">
        <w:rPr>
          <w:lang w:val="ro-RO"/>
        </w:rPr>
        <w:t>responsabilități clare Coreso și TSCNET și procedurile privind executarea sarcinilor lor.</w:t>
      </w:r>
    </w:p>
    <w:p w:rsidR="006F0119" w:rsidRPr="007E4616" w:rsidRDefault="007E4616" w:rsidP="007E4616">
      <w:pPr>
        <w:pStyle w:val="BodyText"/>
        <w:numPr>
          <w:ilvl w:val="0"/>
          <w:numId w:val="42"/>
        </w:numPr>
        <w:tabs>
          <w:tab w:val="left" w:pos="767"/>
        </w:tabs>
        <w:spacing w:after="260"/>
        <w:ind w:left="720" w:hanging="340"/>
        <w:jc w:val="both"/>
        <w:rPr>
          <w:lang w:val="ro-RO"/>
        </w:rPr>
      </w:pPr>
      <w:r w:rsidRPr="007E4616">
        <w:rPr>
          <w:lang w:val="ro-RO"/>
        </w:rPr>
        <w:t xml:space="preserve">La patru (4) luni de la aprobarea propunerilor ENTSO-E, bazate pe articolul 37.5 din Regulamentul 2019/943, OTS SOR </w:t>
      </w:r>
      <w:r w:rsidR="000D17AB">
        <w:rPr>
          <w:lang w:val="ro-RO"/>
        </w:rPr>
        <w:t>centrală</w:t>
      </w:r>
      <w:r w:rsidR="000D17AB" w:rsidRPr="007E4616">
        <w:rPr>
          <w:lang w:val="ro-RO"/>
        </w:rPr>
        <w:t xml:space="preserve"> </w:t>
      </w:r>
      <w:r w:rsidRPr="007E4616">
        <w:rPr>
          <w:lang w:val="ro-RO"/>
        </w:rPr>
        <w:t xml:space="preserve">vor </w:t>
      </w:r>
      <w:r w:rsidR="000D17AB">
        <w:rPr>
          <w:lang w:val="ro-RO"/>
        </w:rPr>
        <w:t>furniza</w:t>
      </w:r>
      <w:r w:rsidRPr="007E4616">
        <w:rPr>
          <w:lang w:val="ro-RO"/>
        </w:rPr>
        <w:t xml:space="preserve"> o modificare a acestei propuneri R</w:t>
      </w:r>
      <w:r w:rsidR="000D17AB" w:rsidRPr="007E4616">
        <w:rPr>
          <w:lang w:val="ro-RO"/>
        </w:rPr>
        <w:t>CC</w:t>
      </w:r>
      <w:r w:rsidR="000D17AB">
        <w:rPr>
          <w:lang w:val="ro-RO"/>
        </w:rPr>
        <w:t xml:space="preserve"> central</w:t>
      </w:r>
      <w:r w:rsidRPr="007E4616">
        <w:rPr>
          <w:lang w:val="ro-RO"/>
        </w:rPr>
        <w:t xml:space="preserve"> pentru a aloca aceste sarcini Coreso și TSCNET, după caz.</w:t>
      </w:r>
    </w:p>
    <w:p w:rsidR="006F0119" w:rsidRDefault="00A8179F">
      <w:pPr>
        <w:pStyle w:val="BodyText"/>
        <w:ind w:left="4540"/>
        <w:jc w:val="both"/>
      </w:pPr>
      <w:r>
        <w:rPr>
          <w:color w:val="1F3864"/>
        </w:rPr>
        <w:t>Sarcina</w:t>
      </w:r>
      <w:r w:rsidR="00103A36">
        <w:rPr>
          <w:color w:val="1F3864"/>
        </w:rPr>
        <w:t xml:space="preserve"> (o)</w:t>
      </w:r>
    </w:p>
    <w:p w:rsidR="006F0119" w:rsidRDefault="000D17AB" w:rsidP="000D17AB">
      <w:pPr>
        <w:pStyle w:val="BodyText"/>
        <w:numPr>
          <w:ilvl w:val="0"/>
          <w:numId w:val="42"/>
        </w:numPr>
        <w:tabs>
          <w:tab w:val="left" w:pos="767"/>
        </w:tabs>
        <w:spacing w:after="260"/>
        <w:ind w:left="720" w:hanging="340"/>
        <w:jc w:val="both"/>
      </w:pPr>
      <w:bookmarkStart w:id="199" w:name="bookmark281"/>
      <w:bookmarkEnd w:id="199"/>
      <w:r w:rsidRPr="000D17AB">
        <w:t xml:space="preserve">Coreso și TSCNET efectuează calculul valorii capacității maxime de intrare disponibile pentru participarea capacității </w:t>
      </w:r>
      <w:r>
        <w:t>externe</w:t>
      </w:r>
      <w:r w:rsidRPr="000D17AB">
        <w:t xml:space="preserve"> în mecanisme de capacitate în vederea emiterii unei recomandări în conformitate cu articolul 26.7 </w:t>
      </w:r>
      <w:proofErr w:type="gramStart"/>
      <w:r w:rsidRPr="000D17AB">
        <w:t>din</w:t>
      </w:r>
      <w:proofErr w:type="gramEnd"/>
      <w:r w:rsidRPr="000D17AB">
        <w:t xml:space="preserve"> Regulamentul 2019/943, în conformitate cu articolul 11.2.</w:t>
      </w:r>
      <w:r w:rsidR="00103A36">
        <w:t>l.</w:t>
      </w:r>
    </w:p>
    <w:p w:rsidR="000D17AB" w:rsidRDefault="000D17AB">
      <w:pPr>
        <w:pStyle w:val="BodyText"/>
        <w:ind w:left="4540"/>
        <w:jc w:val="both"/>
        <w:rPr>
          <w:color w:val="1F3763"/>
        </w:rPr>
      </w:pPr>
    </w:p>
    <w:p w:rsidR="006F0119" w:rsidRDefault="00A8179F">
      <w:pPr>
        <w:pStyle w:val="BodyText"/>
        <w:ind w:left="4540"/>
        <w:jc w:val="both"/>
      </w:pPr>
      <w:r>
        <w:rPr>
          <w:color w:val="1F3763"/>
        </w:rPr>
        <w:lastRenderedPageBreak/>
        <w:t>Sarcina</w:t>
      </w:r>
      <w:r w:rsidR="00103A36">
        <w:rPr>
          <w:color w:val="1F3763"/>
        </w:rPr>
        <w:t xml:space="preserve"> (p)</w:t>
      </w:r>
    </w:p>
    <w:p w:rsidR="006F0119" w:rsidRDefault="004A67EB" w:rsidP="004A67EB">
      <w:pPr>
        <w:pStyle w:val="BodyText"/>
        <w:numPr>
          <w:ilvl w:val="0"/>
          <w:numId w:val="42"/>
        </w:numPr>
        <w:tabs>
          <w:tab w:val="left" w:pos="767"/>
        </w:tabs>
        <w:spacing w:after="500"/>
        <w:ind w:left="720" w:hanging="340"/>
        <w:jc w:val="both"/>
      </w:pPr>
      <w:bookmarkStart w:id="200" w:name="bookmark282"/>
      <w:bookmarkEnd w:id="200"/>
      <w:r w:rsidRPr="004A67EB">
        <w:t>Coreso și TSCNET îndeplinesc sarcini legate de sprijinirea OTS SOR central</w:t>
      </w:r>
      <w:r>
        <w:t>ă</w:t>
      </w:r>
      <w:r w:rsidRPr="004A67EB">
        <w:t xml:space="preserve"> și a OTS care primesc această sarcină de la </w:t>
      </w:r>
      <w:r>
        <w:t>RCC</w:t>
      </w:r>
      <w:r w:rsidRPr="004A67EB">
        <w:t xml:space="preserve"> centrale în identificarea nevoilor pentru </w:t>
      </w:r>
      <w:r>
        <w:t>noi</w:t>
      </w:r>
      <w:r w:rsidRPr="004A67EB">
        <w:t xml:space="preserve"> capacit</w:t>
      </w:r>
      <w:r>
        <w:t>ăți</w:t>
      </w:r>
      <w:r w:rsidRPr="004A67EB">
        <w:t xml:space="preserve"> de trans</w:t>
      </w:r>
      <w:r>
        <w:t>port</w:t>
      </w:r>
      <w:r w:rsidRPr="004A67EB">
        <w:t>, pentru actualizarea capacități</w:t>
      </w:r>
      <w:r>
        <w:t>lor</w:t>
      </w:r>
      <w:r w:rsidRPr="004A67EB">
        <w:t xml:space="preserve"> de </w:t>
      </w:r>
      <w:r>
        <w:t>transport</w:t>
      </w:r>
      <w:r w:rsidRPr="004A67EB">
        <w:t xml:space="preserve"> existente sau alternativele lor, care urmează să fie prezentate grupuril</w:t>
      </w:r>
      <w:r>
        <w:t>or</w:t>
      </w:r>
      <w:r w:rsidRPr="004A67EB">
        <w:t xml:space="preserve"> regional</w:t>
      </w:r>
      <w:r>
        <w:t>e</w:t>
      </w:r>
      <w:r w:rsidRPr="004A67EB">
        <w:t xml:space="preserve"> relevant</w:t>
      </w:r>
      <w:r>
        <w:t>e,</w:t>
      </w:r>
      <w:r w:rsidRPr="004A67EB">
        <w:t xml:space="preserve"> înființate în temeiul Regulamentului (UE) nr. 347/2013, în conformitate cu articolul 11.2.n. OTS</w:t>
      </w:r>
      <w:r>
        <w:t xml:space="preserve"> SOR </w:t>
      </w:r>
      <w:r w:rsidRPr="004A67EB">
        <w:t>central</w:t>
      </w:r>
      <w:r>
        <w:tab/>
        <w:t xml:space="preserve">ă </w:t>
      </w:r>
      <w:r w:rsidRPr="004A67EB">
        <w:t xml:space="preserve">și OTS care primesc această sarcină de la </w:t>
      </w:r>
      <w:r>
        <w:t>RCC</w:t>
      </w:r>
      <w:r w:rsidRPr="004A67EB">
        <w:t xml:space="preserve"> centrale sunt membre și sunt incluse în planul de dezvoltare a rețelei </w:t>
      </w:r>
      <w:r>
        <w:t>pe</w:t>
      </w:r>
      <w:r w:rsidRPr="004A67EB">
        <w:t xml:space="preserve"> zece ani</w:t>
      </w:r>
      <w:r>
        <w:t>,</w:t>
      </w:r>
      <w:r w:rsidRPr="004A67EB">
        <w:t xml:space="preserve"> menționat la articolul 51 din Directiva (UE) 2019/944, dacă și în măsura </w:t>
      </w:r>
      <w:r w:rsidR="003155F1">
        <w:t>se solicită de către</w:t>
      </w:r>
      <w:r w:rsidRPr="004A67EB">
        <w:t xml:space="preserve"> OTS SOR</w:t>
      </w:r>
      <w:r w:rsidR="003155F1" w:rsidRPr="003155F1">
        <w:t xml:space="preserve"> </w:t>
      </w:r>
      <w:r w:rsidR="003155F1">
        <w:t>centrală</w:t>
      </w:r>
      <w:r>
        <w:t>.</w:t>
      </w:r>
    </w:p>
    <w:p w:rsidR="006F0119" w:rsidRDefault="00103A36">
      <w:pPr>
        <w:pStyle w:val="BodyText"/>
        <w:spacing w:after="260" w:line="216" w:lineRule="auto"/>
        <w:jc w:val="center"/>
        <w:rPr>
          <w:sz w:val="24"/>
          <w:szCs w:val="24"/>
        </w:rPr>
      </w:pPr>
      <w:r>
        <w:rPr>
          <w:color w:val="1F3763"/>
          <w:sz w:val="24"/>
          <w:szCs w:val="24"/>
        </w:rPr>
        <w:t>LTCC</w:t>
      </w:r>
    </w:p>
    <w:p w:rsidR="006F0119" w:rsidRDefault="003155F1" w:rsidP="003155F1">
      <w:pPr>
        <w:pStyle w:val="BodyText"/>
        <w:numPr>
          <w:ilvl w:val="0"/>
          <w:numId w:val="42"/>
        </w:numPr>
        <w:tabs>
          <w:tab w:val="left" w:pos="767"/>
        </w:tabs>
        <w:ind w:left="720" w:hanging="340"/>
        <w:jc w:val="both"/>
      </w:pPr>
      <w:bookmarkStart w:id="201" w:name="bookmark283"/>
      <w:bookmarkEnd w:id="201"/>
      <w:r w:rsidRPr="003155F1">
        <w:t xml:space="preserve">Coreso și TSCNET efectuează calculul coordonat al capacității pe termen lung în CCR Core pe </w:t>
      </w:r>
      <w:r>
        <w:t>prin rotație</w:t>
      </w:r>
      <w:r w:rsidRPr="003155F1">
        <w:t xml:space="preserve"> pe o perioadă prestabilită, astfel cum </w:t>
      </w:r>
      <w:proofErr w:type="gramStart"/>
      <w:r w:rsidRPr="003155F1">
        <w:t>este</w:t>
      </w:r>
      <w:proofErr w:type="gramEnd"/>
      <w:r w:rsidRPr="003155F1">
        <w:t xml:space="preserve"> definit la articolul 17.</w:t>
      </w:r>
    </w:p>
    <w:p w:rsidR="006F0119" w:rsidRDefault="003155F1" w:rsidP="003155F1">
      <w:pPr>
        <w:pStyle w:val="BodyText"/>
        <w:numPr>
          <w:ilvl w:val="0"/>
          <w:numId w:val="42"/>
        </w:numPr>
        <w:tabs>
          <w:tab w:val="left" w:pos="767"/>
        </w:tabs>
        <w:ind w:left="720" w:hanging="340"/>
        <w:jc w:val="both"/>
      </w:pPr>
      <w:bookmarkStart w:id="202" w:name="bookmark284"/>
      <w:bookmarkEnd w:id="202"/>
      <w:r w:rsidRPr="003155F1">
        <w:t xml:space="preserve">Coreso și TSCNET efectuează calculul coordonat </w:t>
      </w:r>
      <w:r>
        <w:t>al capacității</w:t>
      </w:r>
      <w:r w:rsidRPr="003155F1">
        <w:t xml:space="preserve"> pe termen lung în </w:t>
      </w:r>
      <w:r>
        <w:t>CCR Italia Nord</w:t>
      </w:r>
      <w:r w:rsidRPr="003155F1">
        <w:t xml:space="preserve"> </w:t>
      </w:r>
      <w:r>
        <w:t>prin</w:t>
      </w:r>
      <w:r w:rsidRPr="003155F1">
        <w:t xml:space="preserve"> rotație pe o perioadă prestabilită, astfel cum </w:t>
      </w:r>
      <w:proofErr w:type="gramStart"/>
      <w:r w:rsidRPr="003155F1">
        <w:t>este</w:t>
      </w:r>
      <w:proofErr w:type="gramEnd"/>
      <w:r w:rsidRPr="003155F1">
        <w:t xml:space="preserve"> definit la articolul 17.</w:t>
      </w:r>
    </w:p>
    <w:p w:rsidR="006F0119" w:rsidRDefault="003155F1" w:rsidP="003155F1">
      <w:pPr>
        <w:pStyle w:val="BodyText"/>
        <w:numPr>
          <w:ilvl w:val="0"/>
          <w:numId w:val="42"/>
        </w:numPr>
        <w:tabs>
          <w:tab w:val="left" w:pos="752"/>
        </w:tabs>
        <w:spacing w:after="260"/>
        <w:ind w:firstLine="360"/>
        <w:jc w:val="both"/>
      </w:pPr>
      <w:bookmarkStart w:id="203" w:name="bookmark285"/>
      <w:bookmarkEnd w:id="203"/>
      <w:r w:rsidRPr="003155F1">
        <w:t>Coreso efectuează calculul coordonat al capacității pe termen lung în CCR SWE.</w:t>
      </w:r>
    </w:p>
    <w:p w:rsidR="006F0119" w:rsidRDefault="00103A36">
      <w:pPr>
        <w:pStyle w:val="Heading20"/>
        <w:keepNext/>
        <w:keepLines/>
        <w:jc w:val="both"/>
      </w:pPr>
      <w:bookmarkStart w:id="204" w:name="bookmark287"/>
      <w:bookmarkStart w:id="205" w:name="bookmark288"/>
      <w:bookmarkStart w:id="206" w:name="bookmark289"/>
      <w:bookmarkStart w:id="207" w:name="bookmark286"/>
      <w:r>
        <w:t>Artic</w:t>
      </w:r>
      <w:r w:rsidR="000D17AB">
        <w:t>olul</w:t>
      </w:r>
      <w:r>
        <w:t xml:space="preserve"> 17 </w:t>
      </w:r>
      <w:bookmarkEnd w:id="204"/>
      <w:bookmarkEnd w:id="205"/>
      <w:bookmarkEnd w:id="206"/>
      <w:bookmarkEnd w:id="207"/>
      <w:r w:rsidR="002522D5" w:rsidRPr="002522D5">
        <w:t>Principiul rotației pentru sarcinile regionale</w:t>
      </w:r>
    </w:p>
    <w:p w:rsidR="009F495B" w:rsidRPr="009F495B" w:rsidRDefault="002B1328" w:rsidP="009F495B">
      <w:pPr>
        <w:pStyle w:val="BodyText"/>
        <w:numPr>
          <w:ilvl w:val="0"/>
          <w:numId w:val="43"/>
        </w:numPr>
        <w:tabs>
          <w:tab w:val="left" w:pos="733"/>
        </w:tabs>
        <w:spacing w:after="460"/>
        <w:ind w:left="740" w:hanging="360"/>
        <w:jc w:val="both"/>
        <w:rPr>
          <w:lang w:val="ro-RO"/>
        </w:rPr>
      </w:pPr>
      <w:bookmarkStart w:id="208" w:name="bookmark290"/>
      <w:bookmarkEnd w:id="208"/>
      <w:r>
        <w:rPr>
          <w:lang w:val="ro-RO"/>
        </w:rPr>
        <w:t>Rotața presupune următorul fapt:</w:t>
      </w:r>
      <w:r w:rsidR="009F495B" w:rsidRPr="009F495B">
        <w:rPr>
          <w:lang w:val="ro-RO"/>
        </w:rPr>
        <w:t xml:space="preserve"> Coreso și TSCNET vor roti rolurile RCC </w:t>
      </w:r>
      <w:r>
        <w:rPr>
          <w:lang w:val="ro-RO"/>
        </w:rPr>
        <w:t>principal</w:t>
      </w:r>
      <w:r w:rsidR="009F495B" w:rsidRPr="009F495B">
        <w:rPr>
          <w:lang w:val="ro-RO"/>
        </w:rPr>
        <w:t xml:space="preserve"> și de rezervă pe perioade prestabilite.</w:t>
      </w:r>
    </w:p>
    <w:p w:rsidR="009F495B" w:rsidRPr="009F495B" w:rsidRDefault="002B1328" w:rsidP="009F495B">
      <w:pPr>
        <w:pStyle w:val="BodyText"/>
        <w:numPr>
          <w:ilvl w:val="0"/>
          <w:numId w:val="43"/>
        </w:numPr>
        <w:tabs>
          <w:tab w:val="left" w:pos="733"/>
        </w:tabs>
        <w:spacing w:after="460"/>
        <w:ind w:left="740" w:hanging="360"/>
        <w:jc w:val="both"/>
        <w:rPr>
          <w:lang w:val="ro-RO"/>
        </w:rPr>
      </w:pPr>
      <w:r>
        <w:rPr>
          <w:lang w:val="ro-RO"/>
        </w:rPr>
        <w:t>RCC principal</w:t>
      </w:r>
      <w:r w:rsidR="009F495B" w:rsidRPr="009F495B">
        <w:rPr>
          <w:lang w:val="ro-RO"/>
        </w:rPr>
        <w:t xml:space="preserve"> este responsabil și răspunde pentru executarea ef</w:t>
      </w:r>
      <w:r>
        <w:rPr>
          <w:lang w:val="ro-RO"/>
        </w:rPr>
        <w:t>icace</w:t>
      </w:r>
      <w:r w:rsidR="009F495B" w:rsidRPr="009F495B">
        <w:rPr>
          <w:lang w:val="ro-RO"/>
        </w:rPr>
        <w:t xml:space="preserve"> și eficientă a sarcinii într-o perioadă prestabilită. </w:t>
      </w:r>
      <w:r>
        <w:rPr>
          <w:lang w:val="ro-RO"/>
        </w:rPr>
        <w:t>RCC</w:t>
      </w:r>
      <w:r w:rsidR="009F495B" w:rsidRPr="009F495B">
        <w:rPr>
          <w:lang w:val="ro-RO"/>
        </w:rPr>
        <w:t xml:space="preserve"> de rezervă este responsabil pentru susținerea </w:t>
      </w:r>
      <w:r>
        <w:rPr>
          <w:lang w:val="ro-RO"/>
        </w:rPr>
        <w:t>RCC principal</w:t>
      </w:r>
      <w:r w:rsidR="009F495B" w:rsidRPr="009F495B">
        <w:rPr>
          <w:lang w:val="ro-RO"/>
        </w:rPr>
        <w:t xml:space="preserve"> pentru a asigura eficacitatea sarcinii pentru to</w:t>
      </w:r>
      <w:r>
        <w:rPr>
          <w:lang w:val="ro-RO"/>
        </w:rPr>
        <w:t>ți</w:t>
      </w:r>
      <w:r w:rsidR="009F495B" w:rsidRPr="009F495B">
        <w:rPr>
          <w:lang w:val="ro-RO"/>
        </w:rPr>
        <w:t xml:space="preserve"> OTS releva</w:t>
      </w:r>
      <w:r>
        <w:rPr>
          <w:lang w:val="ro-RO"/>
        </w:rPr>
        <w:t>nți</w:t>
      </w:r>
      <w:r w:rsidR="009F495B" w:rsidRPr="009F495B">
        <w:rPr>
          <w:lang w:val="ro-RO"/>
        </w:rPr>
        <w:t xml:space="preserve"> care primesc sarcini de la Coreso și TSCNET. Acest suport poate fi solicitat fie de către </w:t>
      </w:r>
      <w:r>
        <w:rPr>
          <w:lang w:val="ro-RO"/>
        </w:rPr>
        <w:t>RCC</w:t>
      </w:r>
      <w:r w:rsidR="009F495B" w:rsidRPr="009F495B">
        <w:rPr>
          <w:lang w:val="ro-RO"/>
        </w:rPr>
        <w:t xml:space="preserve"> principal, fie de către RCC de rezervă.</w:t>
      </w:r>
    </w:p>
    <w:p w:rsidR="009F495B" w:rsidRPr="009F495B" w:rsidRDefault="009F495B" w:rsidP="009F495B">
      <w:pPr>
        <w:pStyle w:val="BodyText"/>
        <w:numPr>
          <w:ilvl w:val="0"/>
          <w:numId w:val="43"/>
        </w:numPr>
        <w:tabs>
          <w:tab w:val="left" w:pos="733"/>
        </w:tabs>
        <w:spacing w:after="460"/>
        <w:ind w:left="740" w:hanging="360"/>
        <w:jc w:val="both"/>
        <w:rPr>
          <w:lang w:val="ro-RO"/>
        </w:rPr>
      </w:pPr>
      <w:r w:rsidRPr="009F495B">
        <w:rPr>
          <w:lang w:val="ro-RO"/>
        </w:rPr>
        <w:t xml:space="preserve">Pentru fiecare sarcină </w:t>
      </w:r>
      <w:r w:rsidR="002B1328">
        <w:rPr>
          <w:lang w:val="ro-RO"/>
        </w:rPr>
        <w:t>efectuată prin rotație</w:t>
      </w:r>
      <w:r w:rsidRPr="009F495B">
        <w:rPr>
          <w:lang w:val="ro-RO"/>
        </w:rPr>
        <w:t xml:space="preserve">, </w:t>
      </w:r>
      <w:r w:rsidR="002B1328">
        <w:rPr>
          <w:lang w:val="ro-RO"/>
        </w:rPr>
        <w:t>RCC</w:t>
      </w:r>
      <w:r w:rsidRPr="009F495B">
        <w:rPr>
          <w:lang w:val="ro-RO"/>
        </w:rPr>
        <w:t xml:space="preserve"> </w:t>
      </w:r>
      <w:r w:rsidR="002B1328">
        <w:rPr>
          <w:lang w:val="ro-RO"/>
        </w:rPr>
        <w:t>principal</w:t>
      </w:r>
      <w:r w:rsidRPr="009F495B">
        <w:rPr>
          <w:lang w:val="ro-RO"/>
        </w:rPr>
        <w:t xml:space="preserve"> cu sprijinul </w:t>
      </w:r>
      <w:r w:rsidR="002B1328">
        <w:rPr>
          <w:lang w:val="ro-RO"/>
        </w:rPr>
        <w:t>RCC</w:t>
      </w:r>
      <w:r w:rsidRPr="009F495B">
        <w:rPr>
          <w:lang w:val="ro-RO"/>
        </w:rPr>
        <w:t xml:space="preserve"> de rezervă va asigura coordonarea cu to</w:t>
      </w:r>
      <w:r w:rsidR="002B1328">
        <w:rPr>
          <w:lang w:val="ro-RO"/>
        </w:rPr>
        <w:t>ți</w:t>
      </w:r>
      <w:r w:rsidRPr="009F495B">
        <w:rPr>
          <w:lang w:val="ro-RO"/>
        </w:rPr>
        <w:t xml:space="preserve"> OTS relevan</w:t>
      </w:r>
      <w:r w:rsidR="002B1328">
        <w:rPr>
          <w:lang w:val="ro-RO"/>
        </w:rPr>
        <w:t>ți</w:t>
      </w:r>
      <w:r w:rsidRPr="009F495B">
        <w:rPr>
          <w:lang w:val="ro-RO"/>
        </w:rPr>
        <w:t xml:space="preserve"> care primesc sarcini de la Coreso și TSCNET.</w:t>
      </w:r>
    </w:p>
    <w:p w:rsidR="006F0119" w:rsidRPr="009F495B" w:rsidRDefault="009F495B" w:rsidP="009F495B">
      <w:pPr>
        <w:pStyle w:val="BodyText"/>
        <w:numPr>
          <w:ilvl w:val="0"/>
          <w:numId w:val="43"/>
        </w:numPr>
        <w:tabs>
          <w:tab w:val="left" w:pos="733"/>
        </w:tabs>
        <w:spacing w:after="460"/>
        <w:ind w:left="740" w:hanging="360"/>
        <w:jc w:val="both"/>
        <w:rPr>
          <w:lang w:val="ro-RO"/>
        </w:rPr>
      </w:pPr>
      <w:r w:rsidRPr="009F495B">
        <w:rPr>
          <w:lang w:val="ro-RO"/>
        </w:rPr>
        <w:t xml:space="preserve">Durata perioadelor prestabilite depinde de sarcina </w:t>
      </w:r>
      <w:r w:rsidR="002B1328">
        <w:rPr>
          <w:lang w:val="ro-RO"/>
        </w:rPr>
        <w:t>efectuată prin rotație</w:t>
      </w:r>
      <w:r w:rsidRPr="009F495B">
        <w:rPr>
          <w:lang w:val="ro-RO"/>
        </w:rPr>
        <w:t xml:space="preserve"> și de R</w:t>
      </w:r>
      <w:r w:rsidR="002B1328" w:rsidRPr="009F495B">
        <w:rPr>
          <w:lang w:val="ro-RO"/>
        </w:rPr>
        <w:t>CC</w:t>
      </w:r>
      <w:r w:rsidRPr="009F495B">
        <w:rPr>
          <w:lang w:val="ro-RO"/>
        </w:rPr>
        <w:t xml:space="preserve"> și va fi stabilită în conformitate cu dispozițiile articolului 11.5.</w:t>
      </w:r>
    </w:p>
    <w:p w:rsidR="006F0119" w:rsidRDefault="00103A36">
      <w:pPr>
        <w:pStyle w:val="Heading20"/>
        <w:keepNext/>
        <w:keepLines/>
        <w:jc w:val="both"/>
      </w:pPr>
      <w:bookmarkStart w:id="209" w:name="bookmark295"/>
      <w:bookmarkStart w:id="210" w:name="bookmark296"/>
      <w:bookmarkStart w:id="211" w:name="bookmark297"/>
      <w:bookmarkStart w:id="212" w:name="bookmark294"/>
      <w:r>
        <w:t>Artic</w:t>
      </w:r>
      <w:r w:rsidR="002522D5">
        <w:t>olul</w:t>
      </w:r>
      <w:r>
        <w:t xml:space="preserve"> 18 </w:t>
      </w:r>
      <w:bookmarkEnd w:id="209"/>
      <w:bookmarkEnd w:id="210"/>
      <w:bookmarkEnd w:id="211"/>
      <w:bookmarkEnd w:id="212"/>
      <w:r w:rsidR="002522D5" w:rsidRPr="002522D5">
        <w:t>Rotație pan-europeană pentru procesul CGM</w:t>
      </w:r>
    </w:p>
    <w:p w:rsidR="006F0119" w:rsidRDefault="00103A36">
      <w:pPr>
        <w:pStyle w:val="BodyText"/>
        <w:ind w:left="740" w:hanging="360"/>
        <w:jc w:val="both"/>
      </w:pPr>
      <w:r>
        <w:t xml:space="preserve">1. </w:t>
      </w:r>
      <w:r w:rsidR="009571DC">
        <w:t>RCC</w:t>
      </w:r>
      <w:r w:rsidR="009571DC" w:rsidRPr="009571DC">
        <w:t xml:space="preserve"> centrale vor efectua </w:t>
      </w:r>
      <w:r w:rsidR="009571DC">
        <w:t>elaborarea</w:t>
      </w:r>
      <w:r w:rsidR="009571DC" w:rsidRPr="009571DC">
        <w:t xml:space="preserve"> CGM într-un proces pan</w:t>
      </w:r>
      <w:r w:rsidR="009571DC">
        <w:t>-</w:t>
      </w:r>
      <w:r w:rsidR="009571DC" w:rsidRPr="009571DC">
        <w:t>european pe baza unui principiu de rotație pan-european convenit la nivelul ENTSO-E. Principiile acestei rotații pan-europene pentru</w:t>
      </w:r>
      <w:r w:rsidR="009571DC">
        <w:t xml:space="preserve"> elaborarea </w:t>
      </w:r>
      <w:r w:rsidR="009571DC" w:rsidRPr="009571DC">
        <w:t>CGM sunt următoarele:</w:t>
      </w:r>
    </w:p>
    <w:p w:rsidR="009571DC" w:rsidRPr="009571DC" w:rsidRDefault="009571DC" w:rsidP="009571DC">
      <w:pPr>
        <w:pStyle w:val="BodyText"/>
        <w:numPr>
          <w:ilvl w:val="0"/>
          <w:numId w:val="44"/>
        </w:numPr>
        <w:tabs>
          <w:tab w:val="left" w:pos="1463"/>
        </w:tabs>
        <w:spacing w:after="580"/>
        <w:ind w:left="1460" w:hanging="360"/>
        <w:jc w:val="both"/>
        <w:rPr>
          <w:lang w:val="ro-RO"/>
        </w:rPr>
      </w:pPr>
      <w:bookmarkStart w:id="213" w:name="bookmark298"/>
      <w:bookmarkEnd w:id="213"/>
      <w:r w:rsidRPr="009571DC">
        <w:rPr>
          <w:lang w:val="ro-RO"/>
        </w:rPr>
        <w:t xml:space="preserve">Cel puțin două </w:t>
      </w:r>
      <w:r w:rsidR="009D052F">
        <w:rPr>
          <w:lang w:val="ro-RO"/>
        </w:rPr>
        <w:t>RCC</w:t>
      </w:r>
      <w:r w:rsidRPr="009571DC">
        <w:rPr>
          <w:lang w:val="ro-RO"/>
        </w:rPr>
        <w:t xml:space="preserve"> participă la procesul </w:t>
      </w:r>
      <w:r w:rsidR="009D052F">
        <w:rPr>
          <w:lang w:val="ro-RO"/>
        </w:rPr>
        <w:t>pan-european</w:t>
      </w:r>
      <w:r w:rsidR="009D052F" w:rsidRPr="009571DC">
        <w:rPr>
          <w:lang w:val="ro-RO"/>
        </w:rPr>
        <w:t xml:space="preserve"> </w:t>
      </w:r>
      <w:r w:rsidRPr="009571DC">
        <w:rPr>
          <w:lang w:val="ro-RO"/>
        </w:rPr>
        <w:t xml:space="preserve">de </w:t>
      </w:r>
      <w:r w:rsidR="009D052F">
        <w:rPr>
          <w:lang w:val="ro-RO"/>
        </w:rPr>
        <w:t>elaborare</w:t>
      </w:r>
      <w:r w:rsidRPr="009571DC">
        <w:rPr>
          <w:lang w:val="ro-RO"/>
        </w:rPr>
        <w:t xml:space="preserve"> a CGM;</w:t>
      </w:r>
    </w:p>
    <w:p w:rsidR="009571DC" w:rsidRDefault="009571DC" w:rsidP="009571DC">
      <w:pPr>
        <w:pStyle w:val="BodyText"/>
        <w:numPr>
          <w:ilvl w:val="0"/>
          <w:numId w:val="44"/>
        </w:numPr>
        <w:tabs>
          <w:tab w:val="left" w:pos="1463"/>
        </w:tabs>
        <w:spacing w:after="580"/>
        <w:ind w:left="1460" w:hanging="360"/>
        <w:jc w:val="both"/>
        <w:rPr>
          <w:lang w:val="ro-RO"/>
        </w:rPr>
      </w:pPr>
      <w:r w:rsidRPr="009571DC">
        <w:rPr>
          <w:lang w:val="ro-RO"/>
        </w:rPr>
        <w:t xml:space="preserve">Modelul organizatoric legat de participarea la procesul de </w:t>
      </w:r>
      <w:r w:rsidR="009D052F">
        <w:rPr>
          <w:lang w:val="ro-RO"/>
        </w:rPr>
        <w:t>elaborare</w:t>
      </w:r>
      <w:r w:rsidRPr="009571DC">
        <w:rPr>
          <w:lang w:val="ro-RO"/>
        </w:rPr>
        <w:t xml:space="preserve"> a CGM de către </w:t>
      </w:r>
      <w:r w:rsidR="009D052F">
        <w:rPr>
          <w:lang w:val="ro-RO"/>
        </w:rPr>
        <w:t>RCC</w:t>
      </w:r>
      <w:r w:rsidRPr="009571DC">
        <w:rPr>
          <w:lang w:val="ro-RO"/>
        </w:rPr>
        <w:t xml:space="preserve"> se bazează pe un principiu de rotație la o dată calendaristică convenită, cu </w:t>
      </w:r>
      <w:r w:rsidR="009D052F">
        <w:rPr>
          <w:lang w:val="ro-RO"/>
        </w:rPr>
        <w:t>elaborarea</w:t>
      </w:r>
      <w:r w:rsidRPr="009571DC">
        <w:rPr>
          <w:lang w:val="ro-RO"/>
        </w:rPr>
        <w:t xml:space="preserve"> și furnizarea </w:t>
      </w:r>
      <w:r w:rsidR="009D052F">
        <w:rPr>
          <w:lang w:val="ro-RO"/>
        </w:rPr>
        <w:t>regulate a</w:t>
      </w:r>
      <w:r w:rsidR="009D052F" w:rsidRPr="009571DC">
        <w:rPr>
          <w:lang w:val="ro-RO"/>
        </w:rPr>
        <w:t xml:space="preserve"> </w:t>
      </w:r>
      <w:r w:rsidRPr="009571DC">
        <w:rPr>
          <w:lang w:val="ro-RO"/>
        </w:rPr>
        <w:t>unui CGM de către un R</w:t>
      </w:r>
      <w:r w:rsidR="009D052F" w:rsidRPr="009571DC">
        <w:rPr>
          <w:lang w:val="ro-RO"/>
        </w:rPr>
        <w:t>CC</w:t>
      </w:r>
      <w:r w:rsidRPr="009571DC">
        <w:rPr>
          <w:lang w:val="ro-RO"/>
        </w:rPr>
        <w:t xml:space="preserve"> principal și un R</w:t>
      </w:r>
      <w:r w:rsidR="009D052F" w:rsidRPr="009571DC">
        <w:rPr>
          <w:lang w:val="ro-RO"/>
        </w:rPr>
        <w:t>CC</w:t>
      </w:r>
      <w:r w:rsidRPr="009571DC">
        <w:rPr>
          <w:lang w:val="ro-RO"/>
        </w:rPr>
        <w:t xml:space="preserve"> de rezervă în </w:t>
      </w:r>
      <w:r w:rsidR="009D052F">
        <w:rPr>
          <w:lang w:val="ro-RO"/>
        </w:rPr>
        <w:t>permanență</w:t>
      </w:r>
      <w:r w:rsidRPr="009571DC">
        <w:rPr>
          <w:lang w:val="ro-RO"/>
        </w:rPr>
        <w:t>;</w:t>
      </w:r>
    </w:p>
    <w:p w:rsidR="00762B84" w:rsidRPr="009571DC" w:rsidRDefault="00762B84" w:rsidP="00762B84">
      <w:pPr>
        <w:pStyle w:val="BodyText"/>
        <w:tabs>
          <w:tab w:val="left" w:pos="1463"/>
        </w:tabs>
        <w:spacing w:after="580"/>
        <w:ind w:left="1460"/>
        <w:jc w:val="both"/>
        <w:rPr>
          <w:lang w:val="ro-RO"/>
        </w:rPr>
      </w:pPr>
    </w:p>
    <w:p w:rsidR="009571DC" w:rsidRPr="009571DC" w:rsidRDefault="009571DC" w:rsidP="009571DC">
      <w:pPr>
        <w:pStyle w:val="BodyText"/>
        <w:numPr>
          <w:ilvl w:val="0"/>
          <w:numId w:val="44"/>
        </w:numPr>
        <w:tabs>
          <w:tab w:val="left" w:pos="1463"/>
        </w:tabs>
        <w:spacing w:after="580"/>
        <w:ind w:left="1460" w:hanging="360"/>
        <w:jc w:val="both"/>
        <w:rPr>
          <w:lang w:val="ro-RO"/>
        </w:rPr>
      </w:pPr>
      <w:r w:rsidRPr="009571DC">
        <w:rPr>
          <w:lang w:val="ro-RO"/>
        </w:rPr>
        <w:lastRenderedPageBreak/>
        <w:t>Fiecare R</w:t>
      </w:r>
      <w:r w:rsidR="009D052F" w:rsidRPr="009571DC">
        <w:rPr>
          <w:lang w:val="ro-RO"/>
        </w:rPr>
        <w:t>CC</w:t>
      </w:r>
      <w:r w:rsidRPr="009571DC">
        <w:rPr>
          <w:lang w:val="ro-RO"/>
        </w:rPr>
        <w:t xml:space="preserve"> verifică calitatea IGM, în conformitate cu articolul 79.1 din Regulamentul SO</w:t>
      </w:r>
    </w:p>
    <w:p w:rsidR="009571DC" w:rsidRPr="009571DC" w:rsidRDefault="009571DC" w:rsidP="009571DC">
      <w:pPr>
        <w:pStyle w:val="BodyText"/>
        <w:numPr>
          <w:ilvl w:val="0"/>
          <w:numId w:val="44"/>
        </w:numPr>
        <w:tabs>
          <w:tab w:val="left" w:pos="1463"/>
        </w:tabs>
        <w:spacing w:after="580"/>
        <w:ind w:left="1460" w:hanging="360"/>
        <w:jc w:val="both"/>
        <w:rPr>
          <w:lang w:val="ro-RO"/>
        </w:rPr>
      </w:pPr>
      <w:r w:rsidRPr="009571DC">
        <w:rPr>
          <w:lang w:val="ro-RO"/>
        </w:rPr>
        <w:t xml:space="preserve">Cel puțin două modele </w:t>
      </w:r>
      <w:r w:rsidR="009D052F">
        <w:rPr>
          <w:lang w:val="ro-RO"/>
        </w:rPr>
        <w:t>comune de rețea combinate</w:t>
      </w:r>
      <w:r w:rsidRPr="009571DC">
        <w:rPr>
          <w:lang w:val="ro-RO"/>
        </w:rPr>
        <w:t xml:space="preserve"> vor fi întotdeauna create în </w:t>
      </w:r>
      <w:r w:rsidR="009D052F">
        <w:rPr>
          <w:lang w:val="ro-RO"/>
        </w:rPr>
        <w:t>paralel pentru fiecare scenariu/interval de timp/</w:t>
      </w:r>
      <w:r w:rsidRPr="009571DC">
        <w:rPr>
          <w:lang w:val="ro-RO"/>
        </w:rPr>
        <w:t>marcă de timp, unul de către RCC principal și celălalt de către RCC de rezervă;</w:t>
      </w:r>
    </w:p>
    <w:p w:rsidR="009571DC" w:rsidRPr="009571DC" w:rsidRDefault="009571DC" w:rsidP="009571DC">
      <w:pPr>
        <w:pStyle w:val="BodyText"/>
        <w:numPr>
          <w:ilvl w:val="0"/>
          <w:numId w:val="44"/>
        </w:numPr>
        <w:tabs>
          <w:tab w:val="left" w:pos="1463"/>
        </w:tabs>
        <w:spacing w:after="580"/>
        <w:ind w:left="1460" w:hanging="360"/>
        <w:jc w:val="both"/>
        <w:rPr>
          <w:lang w:val="ro-RO"/>
        </w:rPr>
      </w:pPr>
      <w:r w:rsidRPr="009571DC">
        <w:rPr>
          <w:lang w:val="ro-RO"/>
        </w:rPr>
        <w:t xml:space="preserve">Pe parcursul procesului obișnuit, un singur model </w:t>
      </w:r>
      <w:r w:rsidR="00241120">
        <w:rPr>
          <w:lang w:val="ro-RO"/>
        </w:rPr>
        <w:t>comun de rețea combinat, furnizat de RCC</w:t>
      </w:r>
      <w:r w:rsidRPr="009571DC">
        <w:rPr>
          <w:lang w:val="ro-RO"/>
        </w:rPr>
        <w:t xml:space="preserve"> principal, va fi marcat oficial ca CGM. În cazul în care RCC principal nu poate îndeplini funcția, modelul </w:t>
      </w:r>
      <w:r w:rsidR="00241120">
        <w:rPr>
          <w:lang w:val="ro-RO"/>
        </w:rPr>
        <w:t>comun de rețea</w:t>
      </w:r>
      <w:r w:rsidRPr="009571DC">
        <w:rPr>
          <w:lang w:val="ro-RO"/>
        </w:rPr>
        <w:t xml:space="preserve"> </w:t>
      </w:r>
      <w:r w:rsidR="00241120">
        <w:rPr>
          <w:lang w:val="ro-RO"/>
        </w:rPr>
        <w:t>combinat</w:t>
      </w:r>
      <w:r w:rsidRPr="009571DC">
        <w:rPr>
          <w:lang w:val="ro-RO"/>
        </w:rPr>
        <w:t xml:space="preserve"> </w:t>
      </w:r>
      <w:r w:rsidR="00241120">
        <w:rPr>
          <w:lang w:val="ro-RO"/>
        </w:rPr>
        <w:t>furnizat de</w:t>
      </w:r>
      <w:r w:rsidRPr="009571DC">
        <w:rPr>
          <w:lang w:val="ro-RO"/>
        </w:rPr>
        <w:t xml:space="preserve"> RCC de rezervă va fi marcat ca CGM;</w:t>
      </w:r>
    </w:p>
    <w:p w:rsidR="006F0119" w:rsidRPr="009571DC" w:rsidRDefault="009571DC" w:rsidP="009571DC">
      <w:pPr>
        <w:pStyle w:val="BodyText"/>
        <w:numPr>
          <w:ilvl w:val="0"/>
          <w:numId w:val="44"/>
        </w:numPr>
        <w:tabs>
          <w:tab w:val="left" w:pos="1463"/>
        </w:tabs>
        <w:spacing w:after="580"/>
        <w:ind w:left="1460" w:hanging="360"/>
        <w:jc w:val="both"/>
        <w:rPr>
          <w:lang w:val="ro-RO"/>
        </w:rPr>
      </w:pPr>
      <w:r w:rsidRPr="009571DC">
        <w:rPr>
          <w:lang w:val="ro-RO"/>
        </w:rPr>
        <w:t xml:space="preserve">Toate sarcinile oficiale relevante, în conformitate cu articolul 37.1 din Regulamentul 2019/943 (atât pan-europene, cât și regionale), utilizează ca </w:t>
      </w:r>
      <w:r w:rsidR="00241120">
        <w:rPr>
          <w:lang w:val="ro-RO"/>
        </w:rPr>
        <w:t>date</w:t>
      </w:r>
      <w:r w:rsidRPr="009571DC">
        <w:rPr>
          <w:lang w:val="ro-RO"/>
        </w:rPr>
        <w:t xml:space="preserve"> de intrare modelul de </w:t>
      </w:r>
      <w:r w:rsidR="00241120">
        <w:rPr>
          <w:lang w:val="ro-RO"/>
        </w:rPr>
        <w:t>comun de rețea com</w:t>
      </w:r>
      <w:r w:rsidRPr="009571DC">
        <w:rPr>
          <w:lang w:val="ro-RO"/>
        </w:rPr>
        <w:t>binat</w:t>
      </w:r>
      <w:r w:rsidR="00241120">
        <w:rPr>
          <w:lang w:val="ro-RO"/>
        </w:rPr>
        <w:t>,</w:t>
      </w:r>
      <w:r w:rsidRPr="009571DC">
        <w:rPr>
          <w:lang w:val="ro-RO"/>
        </w:rPr>
        <w:t xml:space="preserve"> </w:t>
      </w:r>
      <w:r w:rsidR="00241120" w:rsidRPr="009571DC">
        <w:rPr>
          <w:lang w:val="ro-RO"/>
        </w:rPr>
        <w:t xml:space="preserve">marcat </w:t>
      </w:r>
      <w:r w:rsidRPr="009571DC">
        <w:rPr>
          <w:lang w:val="ro-RO"/>
        </w:rPr>
        <w:t>oficial ca CGM.</w:t>
      </w:r>
    </w:p>
    <w:p w:rsidR="006F0119" w:rsidRDefault="00103A36">
      <w:pPr>
        <w:pStyle w:val="Heading20"/>
        <w:keepNext/>
        <w:keepLines/>
        <w:jc w:val="both"/>
      </w:pPr>
      <w:bookmarkStart w:id="214" w:name="bookmark305"/>
      <w:bookmarkStart w:id="215" w:name="bookmark306"/>
      <w:bookmarkStart w:id="216" w:name="bookmark307"/>
      <w:bookmarkStart w:id="217" w:name="bookmark304"/>
      <w:r>
        <w:t>Artic</w:t>
      </w:r>
      <w:r w:rsidR="002522D5">
        <w:t>olul</w:t>
      </w:r>
      <w:r>
        <w:t xml:space="preserve"> 19 </w:t>
      </w:r>
      <w:bookmarkEnd w:id="214"/>
      <w:bookmarkEnd w:id="215"/>
      <w:bookmarkEnd w:id="216"/>
      <w:bookmarkEnd w:id="217"/>
      <w:r w:rsidR="002522D5" w:rsidRPr="002522D5">
        <w:t>Rotație pan-europeană pentru OPC</w:t>
      </w:r>
    </w:p>
    <w:p w:rsidR="006F0119" w:rsidRPr="002F43FA" w:rsidRDefault="00103A36">
      <w:pPr>
        <w:pStyle w:val="BodyText"/>
        <w:ind w:left="740" w:hanging="360"/>
        <w:jc w:val="both"/>
        <w:rPr>
          <w:lang w:val="ro-RO"/>
        </w:rPr>
      </w:pPr>
      <w:r>
        <w:t xml:space="preserve">1. </w:t>
      </w:r>
      <w:r w:rsidR="002F43FA" w:rsidRPr="002F43FA">
        <w:rPr>
          <w:lang w:val="ro-RO"/>
        </w:rPr>
        <w:t xml:space="preserve">TSCNET </w:t>
      </w:r>
      <w:proofErr w:type="gramStart"/>
      <w:r w:rsidR="002F43FA" w:rsidRPr="002F43FA">
        <w:rPr>
          <w:lang w:val="ro-RO"/>
        </w:rPr>
        <w:t>va</w:t>
      </w:r>
      <w:proofErr w:type="gramEnd"/>
      <w:r w:rsidR="002F43FA" w:rsidRPr="002F43FA">
        <w:rPr>
          <w:lang w:val="ro-RO"/>
        </w:rPr>
        <w:t xml:space="preserve"> efectua coordonarea planificării întreruperilor într-un proces pan</w:t>
      </w:r>
      <w:r w:rsidR="002F43FA">
        <w:rPr>
          <w:lang w:val="ro-RO"/>
        </w:rPr>
        <w:t>-</w:t>
      </w:r>
      <w:r w:rsidR="002F43FA" w:rsidRPr="002F43FA">
        <w:rPr>
          <w:lang w:val="ro-RO"/>
        </w:rPr>
        <w:t>european pe baza unui principiu de rotație pan-european convenit la nivelul ENTSO-E. Principiile acestei rotații pan-europene pentru OPC sunt următoarele:</w:t>
      </w:r>
    </w:p>
    <w:p w:rsidR="002F43FA" w:rsidRPr="002F43FA" w:rsidRDefault="002F43FA" w:rsidP="002F43FA">
      <w:pPr>
        <w:pStyle w:val="BodyText"/>
        <w:numPr>
          <w:ilvl w:val="0"/>
          <w:numId w:val="45"/>
        </w:numPr>
        <w:tabs>
          <w:tab w:val="left" w:pos="1460"/>
        </w:tabs>
        <w:spacing w:after="760"/>
        <w:ind w:left="1460" w:hanging="360"/>
        <w:jc w:val="both"/>
        <w:rPr>
          <w:lang w:val="ro-RO"/>
        </w:rPr>
      </w:pPr>
      <w:bookmarkStart w:id="218" w:name="bookmark308"/>
      <w:bookmarkEnd w:id="218"/>
      <w:r w:rsidRPr="002F43FA">
        <w:rPr>
          <w:lang w:val="ro-RO"/>
        </w:rPr>
        <w:t>Cel puțin două RCC participă la procesul OPC pan</w:t>
      </w:r>
      <w:r>
        <w:rPr>
          <w:lang w:val="ro-RO"/>
        </w:rPr>
        <w:t>-</w:t>
      </w:r>
      <w:r w:rsidRPr="002F43FA">
        <w:rPr>
          <w:lang w:val="ro-RO"/>
        </w:rPr>
        <w:t xml:space="preserve">european </w:t>
      </w:r>
    </w:p>
    <w:p w:rsidR="002F43FA" w:rsidRPr="002F43FA" w:rsidRDefault="002F43FA" w:rsidP="00CE1CCB">
      <w:pPr>
        <w:pStyle w:val="BodyText"/>
        <w:numPr>
          <w:ilvl w:val="0"/>
          <w:numId w:val="45"/>
        </w:numPr>
        <w:tabs>
          <w:tab w:val="left" w:pos="1460"/>
        </w:tabs>
        <w:spacing w:after="760"/>
        <w:ind w:left="1460" w:hanging="360"/>
        <w:jc w:val="both"/>
        <w:rPr>
          <w:lang w:val="ro-RO"/>
        </w:rPr>
      </w:pPr>
      <w:r w:rsidRPr="002F43FA">
        <w:rPr>
          <w:lang w:val="ro-RO"/>
        </w:rPr>
        <w:t>Modelul organizatoric legat de participarea la procesul OPC pan</w:t>
      </w:r>
      <w:r>
        <w:rPr>
          <w:lang w:val="ro-RO"/>
        </w:rPr>
        <w:t>-</w:t>
      </w:r>
      <w:r w:rsidRPr="002F43FA">
        <w:rPr>
          <w:lang w:val="ro-RO"/>
        </w:rPr>
        <w:t>european de către RCC</w:t>
      </w:r>
      <w:r>
        <w:rPr>
          <w:lang w:val="ro-RO"/>
        </w:rPr>
        <w:t xml:space="preserve"> se</w:t>
      </w:r>
      <w:r w:rsidRPr="002F43FA">
        <w:rPr>
          <w:lang w:val="ro-RO"/>
        </w:rPr>
        <w:t xml:space="preserve"> </w:t>
      </w:r>
      <w:r w:rsidRPr="009571DC">
        <w:rPr>
          <w:lang w:val="ro-RO"/>
        </w:rPr>
        <w:t>bazează pe un principiu de rotație la o</w:t>
      </w:r>
      <w:r w:rsidR="001B32FA">
        <w:rPr>
          <w:lang w:val="ro-RO"/>
        </w:rPr>
        <w:t xml:space="preserve"> dată calendaristică convenită: </w:t>
      </w:r>
      <w:r w:rsidR="00CE1CCB">
        <w:rPr>
          <w:lang w:val="ro-RO"/>
        </w:rPr>
        <w:t xml:space="preserve">     </w:t>
      </w:r>
      <w:r w:rsidR="001B32FA">
        <w:rPr>
          <w:lang w:val="ro-RO"/>
        </w:rPr>
        <w:t>combinarea anuală și săptămânală a</w:t>
      </w:r>
      <w:r w:rsidRPr="002F43FA">
        <w:rPr>
          <w:lang w:val="ro-RO"/>
        </w:rPr>
        <w:t xml:space="preserve"> planificărilor individuale </w:t>
      </w:r>
      <w:r w:rsidR="001B32FA">
        <w:rPr>
          <w:lang w:val="ro-RO"/>
        </w:rPr>
        <w:t>ale întreruperilor</w:t>
      </w:r>
      <w:r w:rsidRPr="002F43FA">
        <w:rPr>
          <w:lang w:val="ro-RO"/>
        </w:rPr>
        <w:t xml:space="preserve"> </w:t>
      </w:r>
      <w:r w:rsidR="00CE1CCB">
        <w:rPr>
          <w:lang w:val="ro-RO"/>
        </w:rPr>
        <w:t>furnizate</w:t>
      </w:r>
      <w:r w:rsidRPr="002F43FA">
        <w:rPr>
          <w:lang w:val="ro-RO"/>
        </w:rPr>
        <w:t xml:space="preserve"> de OTS</w:t>
      </w:r>
      <w:r w:rsidR="00CE1CCB">
        <w:rPr>
          <w:lang w:val="ro-RO"/>
        </w:rPr>
        <w:t>,</w:t>
      </w:r>
      <w:r w:rsidRPr="002F43FA">
        <w:rPr>
          <w:lang w:val="ro-RO"/>
        </w:rPr>
        <w:t xml:space="preserve"> de către un R</w:t>
      </w:r>
      <w:r w:rsidR="00CE1CCB" w:rsidRPr="002F43FA">
        <w:rPr>
          <w:lang w:val="ro-RO"/>
        </w:rPr>
        <w:t>CC</w:t>
      </w:r>
      <w:r w:rsidRPr="002F43FA">
        <w:rPr>
          <w:lang w:val="ro-RO"/>
        </w:rPr>
        <w:t xml:space="preserve"> principal și un R</w:t>
      </w:r>
      <w:r w:rsidR="00CE1CCB" w:rsidRPr="002F43FA">
        <w:rPr>
          <w:lang w:val="ro-RO"/>
        </w:rPr>
        <w:t>CC</w:t>
      </w:r>
      <w:r w:rsidRPr="002F43FA">
        <w:rPr>
          <w:lang w:val="ro-RO"/>
        </w:rPr>
        <w:t xml:space="preserve"> de rezervă. </w:t>
      </w:r>
      <w:r w:rsidR="00CE1CCB">
        <w:rPr>
          <w:lang w:val="ro-RO"/>
        </w:rPr>
        <w:t>RCC principal</w:t>
      </w:r>
      <w:r w:rsidRPr="002F43FA">
        <w:rPr>
          <w:lang w:val="ro-RO"/>
        </w:rPr>
        <w:t xml:space="preserve"> </w:t>
      </w:r>
      <w:r w:rsidR="00CE1CCB">
        <w:rPr>
          <w:lang w:val="ro-RO"/>
        </w:rPr>
        <w:t>evaluează</w:t>
      </w:r>
      <w:r w:rsidRPr="002F43FA">
        <w:rPr>
          <w:lang w:val="ro-RO"/>
        </w:rPr>
        <w:t xml:space="preserve"> calitatea </w:t>
      </w:r>
      <w:r w:rsidR="00CE1CCB">
        <w:rPr>
          <w:lang w:val="ro-RO"/>
        </w:rPr>
        <w:t>combinării</w:t>
      </w:r>
      <w:r w:rsidRPr="002F43FA">
        <w:rPr>
          <w:lang w:val="ro-RO"/>
        </w:rPr>
        <w:t xml:space="preserve"> planificării individuale </w:t>
      </w:r>
      <w:r w:rsidR="00CE1CCB">
        <w:rPr>
          <w:lang w:val="ro-RO"/>
        </w:rPr>
        <w:t>a întreruperilor furnizată</w:t>
      </w:r>
      <w:r w:rsidRPr="002F43FA">
        <w:rPr>
          <w:lang w:val="ro-RO"/>
        </w:rPr>
        <w:t xml:space="preserve"> de OTS;</w:t>
      </w:r>
    </w:p>
    <w:p w:rsidR="002F43FA" w:rsidRPr="002F43FA" w:rsidRDefault="002F43FA" w:rsidP="001C797E">
      <w:pPr>
        <w:pStyle w:val="BodyText"/>
        <w:numPr>
          <w:ilvl w:val="0"/>
          <w:numId w:val="45"/>
        </w:numPr>
        <w:tabs>
          <w:tab w:val="left" w:pos="1460"/>
        </w:tabs>
        <w:spacing w:after="760"/>
        <w:ind w:left="1460" w:hanging="360"/>
        <w:jc w:val="both"/>
        <w:rPr>
          <w:lang w:val="ro-RO"/>
        </w:rPr>
      </w:pPr>
      <w:r w:rsidRPr="002F43FA">
        <w:rPr>
          <w:lang w:val="ro-RO"/>
        </w:rPr>
        <w:t>Modelul organizatoric legat de participarea la procesul de coordonare a activelor relevante de către R</w:t>
      </w:r>
      <w:r w:rsidR="00CE1CCB" w:rsidRPr="002F43FA">
        <w:rPr>
          <w:lang w:val="ro-RO"/>
        </w:rPr>
        <w:t>CC</w:t>
      </w:r>
      <w:r w:rsidRPr="002F43FA">
        <w:rPr>
          <w:lang w:val="ro-RO"/>
        </w:rPr>
        <w:t xml:space="preserve"> se bazează pe un principiu de rotație la o dată calendaristică convenită anexată la </w:t>
      </w:r>
      <w:r w:rsidR="00CE1CCB">
        <w:rPr>
          <w:lang w:val="ro-RO"/>
        </w:rPr>
        <w:t>regulamentul</w:t>
      </w:r>
      <w:r w:rsidRPr="002F43FA">
        <w:rPr>
          <w:lang w:val="ro-RO"/>
        </w:rPr>
        <w:t xml:space="preserve"> OPC, cu identificarea și publicarea listei finale a activelor relevante pentru coordonare de către un R</w:t>
      </w:r>
      <w:r w:rsidR="00CE1CCB" w:rsidRPr="002F43FA">
        <w:rPr>
          <w:lang w:val="ro-RO"/>
        </w:rPr>
        <w:t>CC</w:t>
      </w:r>
      <w:r w:rsidRPr="002F43FA">
        <w:rPr>
          <w:lang w:val="ro-RO"/>
        </w:rPr>
        <w:t xml:space="preserve"> principal și un R</w:t>
      </w:r>
      <w:r w:rsidR="00CE1CCB" w:rsidRPr="002F43FA">
        <w:rPr>
          <w:lang w:val="ro-RO"/>
        </w:rPr>
        <w:t>CC</w:t>
      </w:r>
      <w:r w:rsidRPr="002F43FA">
        <w:rPr>
          <w:lang w:val="ro-RO"/>
        </w:rPr>
        <w:t xml:space="preserve"> de rezervă;</w:t>
      </w:r>
    </w:p>
    <w:p w:rsidR="006F0119" w:rsidRDefault="002F43FA" w:rsidP="001C797E">
      <w:pPr>
        <w:pStyle w:val="BodyText"/>
        <w:numPr>
          <w:ilvl w:val="0"/>
          <w:numId w:val="45"/>
        </w:numPr>
        <w:tabs>
          <w:tab w:val="left" w:pos="1460"/>
        </w:tabs>
        <w:spacing w:after="760"/>
        <w:ind w:left="1460" w:hanging="360"/>
        <w:jc w:val="both"/>
        <w:rPr>
          <w:lang w:val="ro-RO"/>
        </w:rPr>
      </w:pPr>
      <w:r w:rsidRPr="002F43FA">
        <w:rPr>
          <w:lang w:val="ro-RO"/>
        </w:rPr>
        <w:t xml:space="preserve">În cazul în care RCC principal nu poate îndeplini funcția, atunci acest rol va fi </w:t>
      </w:r>
      <w:r w:rsidR="000B356D">
        <w:rPr>
          <w:lang w:val="ro-RO"/>
        </w:rPr>
        <w:t>preluat de</w:t>
      </w:r>
      <w:r w:rsidRPr="002F43FA">
        <w:rPr>
          <w:lang w:val="ro-RO"/>
        </w:rPr>
        <w:t xml:space="preserve"> RCC de rezervă.</w:t>
      </w:r>
    </w:p>
    <w:p w:rsidR="00762B84" w:rsidRPr="002F43FA" w:rsidRDefault="00762B84" w:rsidP="00762B84">
      <w:pPr>
        <w:pStyle w:val="BodyText"/>
        <w:tabs>
          <w:tab w:val="left" w:pos="1460"/>
        </w:tabs>
        <w:spacing w:after="760"/>
        <w:jc w:val="both"/>
        <w:rPr>
          <w:lang w:val="ro-RO"/>
        </w:rPr>
      </w:pPr>
    </w:p>
    <w:p w:rsidR="006F0119" w:rsidRDefault="00103A36">
      <w:pPr>
        <w:pStyle w:val="Heading20"/>
        <w:keepNext/>
        <w:keepLines/>
      </w:pPr>
      <w:bookmarkStart w:id="219" w:name="bookmark313"/>
      <w:bookmarkStart w:id="220" w:name="bookmark314"/>
      <w:bookmarkStart w:id="221" w:name="bookmark315"/>
      <w:bookmarkStart w:id="222" w:name="bookmark312"/>
      <w:r>
        <w:lastRenderedPageBreak/>
        <w:t>Artic</w:t>
      </w:r>
      <w:r w:rsidR="002522D5">
        <w:t>olul</w:t>
      </w:r>
      <w:r>
        <w:t xml:space="preserve"> 20 </w:t>
      </w:r>
      <w:bookmarkEnd w:id="219"/>
      <w:bookmarkEnd w:id="220"/>
      <w:bookmarkEnd w:id="221"/>
      <w:bookmarkEnd w:id="222"/>
      <w:r w:rsidR="002522D5" w:rsidRPr="002522D5">
        <w:t>Rotație pan-europeană pentru STA</w:t>
      </w:r>
    </w:p>
    <w:p w:rsidR="006F0119" w:rsidRDefault="00103A36" w:rsidP="001C797E">
      <w:pPr>
        <w:pStyle w:val="BodyText"/>
        <w:ind w:left="740" w:hanging="360"/>
        <w:jc w:val="both"/>
      </w:pPr>
      <w:r>
        <w:t xml:space="preserve">1. </w:t>
      </w:r>
      <w:r w:rsidR="001C797E">
        <w:t xml:space="preserve">Coreso </w:t>
      </w:r>
      <w:proofErr w:type="gramStart"/>
      <w:r w:rsidR="001C797E" w:rsidRPr="009F495B">
        <w:t>va</w:t>
      </w:r>
      <w:proofErr w:type="gramEnd"/>
      <w:r w:rsidR="001C797E" w:rsidRPr="009F495B">
        <w:t xml:space="preserve"> efectua sarcina de prognoz</w:t>
      </w:r>
      <w:r w:rsidR="001C797E">
        <w:t>ă</w:t>
      </w:r>
      <w:r w:rsidR="001C797E" w:rsidRPr="009F495B">
        <w:t xml:space="preserve"> a adecvan</w:t>
      </w:r>
      <w:r w:rsidR="001C797E">
        <w:t>ț</w:t>
      </w:r>
      <w:r w:rsidR="001C797E" w:rsidRPr="009F495B">
        <w:t>ei regionale a sistemului pentru s</w:t>
      </w:r>
      <w:r w:rsidR="001C797E">
        <w:t>ă</w:t>
      </w:r>
      <w:r w:rsidR="001C797E" w:rsidRPr="009F495B">
        <w:t>pt</w:t>
      </w:r>
      <w:r w:rsidR="001C797E">
        <w:t>ămâ</w:t>
      </w:r>
      <w:r w:rsidR="001C797E" w:rsidRPr="009F495B">
        <w:t>na urm</w:t>
      </w:r>
      <w:r w:rsidR="001C797E">
        <w:t>ătoare până cel puțin ziua următoare și de pregătire a acț</w:t>
      </w:r>
      <w:r w:rsidR="001C797E" w:rsidRPr="009F495B">
        <w:t xml:space="preserve">iunilor de reducere a riscului </w:t>
      </w:r>
      <w:r w:rsidR="001C797E">
        <w:t>într-un proces</w:t>
      </w:r>
      <w:r w:rsidR="001C797E" w:rsidRPr="009F495B">
        <w:t xml:space="preserve"> pan</w:t>
      </w:r>
      <w:r w:rsidR="001C797E">
        <w:t>-</w:t>
      </w:r>
      <w:r w:rsidR="001C797E" w:rsidRPr="009F495B">
        <w:t>europe</w:t>
      </w:r>
      <w:r w:rsidR="001C797E">
        <w:t>an pe baza principiului de rotație pan-european convenit la nivelul ENTSO-E. Principiile acestei rotații pan-europene STA sunt următoarele:</w:t>
      </w:r>
    </w:p>
    <w:p w:rsidR="001C797E" w:rsidRPr="001C797E" w:rsidRDefault="001C797E" w:rsidP="001C797E">
      <w:pPr>
        <w:pStyle w:val="BodyText"/>
        <w:numPr>
          <w:ilvl w:val="0"/>
          <w:numId w:val="46"/>
        </w:numPr>
        <w:tabs>
          <w:tab w:val="left" w:pos="1460"/>
        </w:tabs>
        <w:spacing w:after="400"/>
        <w:ind w:left="1460" w:hanging="360"/>
        <w:rPr>
          <w:lang w:val="ro-RO"/>
        </w:rPr>
      </w:pPr>
      <w:bookmarkStart w:id="223" w:name="bookmark316"/>
      <w:bookmarkEnd w:id="223"/>
      <w:r w:rsidRPr="001C797E">
        <w:rPr>
          <w:lang w:val="ro-RO"/>
        </w:rPr>
        <w:t>Cel puțin două RCC participă la procesul pan</w:t>
      </w:r>
      <w:r>
        <w:rPr>
          <w:lang w:val="ro-RO"/>
        </w:rPr>
        <w:t>-</w:t>
      </w:r>
      <w:r w:rsidRPr="001C797E">
        <w:rPr>
          <w:lang w:val="ro-RO"/>
        </w:rPr>
        <w:t>european STA;</w:t>
      </w:r>
    </w:p>
    <w:p w:rsidR="001C797E" w:rsidRPr="001C797E" w:rsidRDefault="001C797E" w:rsidP="001C797E">
      <w:pPr>
        <w:pStyle w:val="BodyText"/>
        <w:numPr>
          <w:ilvl w:val="0"/>
          <w:numId w:val="46"/>
        </w:numPr>
        <w:tabs>
          <w:tab w:val="left" w:pos="1460"/>
        </w:tabs>
        <w:spacing w:after="400"/>
        <w:ind w:left="1460" w:hanging="360"/>
        <w:rPr>
          <w:lang w:val="ro-RO"/>
        </w:rPr>
      </w:pPr>
      <w:r w:rsidRPr="001C797E">
        <w:rPr>
          <w:lang w:val="ro-RO"/>
        </w:rPr>
        <w:t>Modelul organizatoric legat de participarea la procesul pane</w:t>
      </w:r>
      <w:r>
        <w:rPr>
          <w:lang w:val="ro-RO"/>
        </w:rPr>
        <w:t>-</w:t>
      </w:r>
      <w:r w:rsidRPr="001C797E">
        <w:rPr>
          <w:lang w:val="ro-RO"/>
        </w:rPr>
        <w:t xml:space="preserve">uropean STA de către </w:t>
      </w:r>
      <w:r>
        <w:rPr>
          <w:lang w:val="ro-RO"/>
        </w:rPr>
        <w:t>RCC</w:t>
      </w:r>
      <w:r w:rsidRPr="001C797E">
        <w:rPr>
          <w:lang w:val="ro-RO"/>
        </w:rPr>
        <w:t xml:space="preserve"> se bazează pe un principiu de rotație la o dată calendaristică convenită, cu o evaluare trans-regională a adec</w:t>
      </w:r>
      <w:r>
        <w:rPr>
          <w:lang w:val="ro-RO"/>
        </w:rPr>
        <w:t>vanței</w:t>
      </w:r>
      <w:r w:rsidRPr="001C797E">
        <w:rPr>
          <w:lang w:val="ro-RO"/>
        </w:rPr>
        <w:t xml:space="preserve"> efectuată de un RCC principal și un RCC de rezervă pentru a fi evidențiat</w:t>
      </w:r>
      <w:r>
        <w:rPr>
          <w:lang w:val="ro-RO"/>
        </w:rPr>
        <w:t>e la nivelul ENTSO-E situațiile în care lipsa adecvanței este de așteptat</w:t>
      </w:r>
      <w:r w:rsidRPr="001C797E">
        <w:rPr>
          <w:lang w:val="ro-RO"/>
        </w:rPr>
        <w:t xml:space="preserve">. În cazul lipsei </w:t>
      </w:r>
      <w:r>
        <w:rPr>
          <w:lang w:val="ro-RO"/>
        </w:rPr>
        <w:t xml:space="preserve">adecvanței </w:t>
      </w:r>
      <w:r w:rsidRPr="001C797E">
        <w:rPr>
          <w:lang w:val="ro-RO"/>
        </w:rPr>
        <w:t>sau la solicitarea unui OTS, RCC principal informează RCC regional relevant pentru declanșarea procesului regional;</w:t>
      </w:r>
    </w:p>
    <w:p w:rsidR="006F0119" w:rsidRPr="001C797E" w:rsidRDefault="001C797E" w:rsidP="001C797E">
      <w:pPr>
        <w:pStyle w:val="BodyText"/>
        <w:numPr>
          <w:ilvl w:val="0"/>
          <w:numId w:val="46"/>
        </w:numPr>
        <w:tabs>
          <w:tab w:val="left" w:pos="1460"/>
        </w:tabs>
        <w:spacing w:after="400"/>
        <w:ind w:left="1460" w:hanging="360"/>
        <w:rPr>
          <w:lang w:val="ro-RO"/>
        </w:rPr>
      </w:pPr>
      <w:r w:rsidRPr="001C797E">
        <w:rPr>
          <w:lang w:val="ro-RO"/>
        </w:rPr>
        <w:t xml:space="preserve">În cazul în care RCC principal nu poate îndeplini funcția, atunci acest rol va fi </w:t>
      </w:r>
      <w:r>
        <w:rPr>
          <w:lang w:val="ro-RO"/>
        </w:rPr>
        <w:t>preluat de</w:t>
      </w:r>
      <w:r w:rsidRPr="001C797E">
        <w:rPr>
          <w:lang w:val="ro-RO"/>
        </w:rPr>
        <w:t xml:space="preserve"> RCC de rezervă</w:t>
      </w:r>
      <w:r>
        <w:rPr>
          <w:lang w:val="ro-RO"/>
        </w:rPr>
        <w:t>.</w:t>
      </w:r>
    </w:p>
    <w:sectPr w:rsidR="006F0119" w:rsidRPr="001C797E">
      <w:footerReference w:type="default" r:id="rId10"/>
      <w:pgSz w:w="11900" w:h="16840"/>
      <w:pgMar w:top="1384" w:right="1408" w:bottom="1274" w:left="1406" w:header="956" w:footer="3" w:gutter="0"/>
      <w:pgNumType w:start="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092" w:rsidRDefault="00294092">
      <w:r>
        <w:separator/>
      </w:r>
    </w:p>
  </w:endnote>
  <w:endnote w:type="continuationSeparator" w:id="0">
    <w:p w:rsidR="00294092" w:rsidRDefault="00294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8CE" w:rsidRDefault="002508CE">
    <w:pPr>
      <w:spacing w:line="1" w:lineRule="exact"/>
    </w:pPr>
    <w:r>
      <w:rPr>
        <w:noProof/>
        <w:lang w:bidi="ar-SA"/>
      </w:rPr>
      <mc:AlternateContent>
        <mc:Choice Requires="wps">
          <w:drawing>
            <wp:anchor distT="0" distB="0" distL="0" distR="0" simplePos="0" relativeHeight="62914690" behindDoc="1" locked="0" layoutInCell="1" allowOverlap="1" wp14:anchorId="43084C0B" wp14:editId="305A1F48">
              <wp:simplePos x="0" y="0"/>
              <wp:positionH relativeFrom="page">
                <wp:posOffset>3717925</wp:posOffset>
              </wp:positionH>
              <wp:positionV relativeFrom="page">
                <wp:posOffset>9951085</wp:posOffset>
              </wp:positionV>
              <wp:extent cx="125095" cy="88265"/>
              <wp:effectExtent l="0" t="0" r="0" b="0"/>
              <wp:wrapNone/>
              <wp:docPr id="2" name="Shape 2"/>
              <wp:cNvGraphicFramePr/>
              <a:graphic xmlns:a="http://schemas.openxmlformats.org/drawingml/2006/main">
                <a:graphicData uri="http://schemas.microsoft.com/office/word/2010/wordprocessingShape">
                  <wps:wsp>
                    <wps:cNvSpPr txBox="1"/>
                    <wps:spPr>
                      <a:xfrm>
                        <a:off x="0" y="0"/>
                        <a:ext cx="125095" cy="88265"/>
                      </a:xfrm>
                      <a:prstGeom prst="rect">
                        <a:avLst/>
                      </a:prstGeom>
                      <a:noFill/>
                    </wps:spPr>
                    <wps:txbx>
                      <w:txbxContent>
                        <w:p w:rsidR="002508CE" w:rsidRDefault="002508CE">
                          <w:pPr>
                            <w:pStyle w:val="Headerorfooter20"/>
                            <w:rPr>
                              <w:sz w:val="22"/>
                              <w:szCs w:val="22"/>
                            </w:rPr>
                          </w:pPr>
                          <w:r>
                            <w:fldChar w:fldCharType="begin"/>
                          </w:r>
                          <w:r>
                            <w:instrText xml:space="preserve"> PAGE \* MERGEFORMAT </w:instrText>
                          </w:r>
                          <w:r>
                            <w:fldChar w:fldCharType="separate"/>
                          </w:r>
                          <w:r w:rsidR="009D6430" w:rsidRPr="009D6430">
                            <w:rPr>
                              <w:rFonts w:ascii="Calibri" w:eastAsia="Calibri" w:hAnsi="Calibri" w:cs="Calibri"/>
                              <w:noProof/>
                              <w:sz w:val="22"/>
                              <w:szCs w:val="22"/>
                            </w:rPr>
                            <w:t>6</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 o:spid="_x0000_s1026" type="#_x0000_t202" style="position:absolute;margin-left:292.75pt;margin-top:783.55pt;width:9.8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myAkgEAACADAAAOAAAAZHJzL2Uyb0RvYy54bWysUsFOwzAMvSPxD1HurKXS0KjWIRACISFA&#10;Aj4gS5M1UhNHcVi7v8fJuoHghrgkju08Pz97eTXanm1VQAOu4eezkjPlJLTGbRr+/nZ3tuAMo3Ct&#10;6MGphu8U8qvV6cly8LWqoIO+VYERiMN68A3vYvR1UaDslBU4A68cBTUEKyI9w6ZogxgI3fZFVZYX&#10;xQCh9QGkQiTv7T7IVxlfayXjs9aoIusbTtxiPkM+1+ksVktRb4LwnZETDfEHFlYYR0WPULciCvYR&#10;zC8oa2QABB1nEmwBWhupcg/UzXn5o5vXTniVeyFx0B9lwv+DlU/bl8BM2/CKMycsjShXZVWSZvBY&#10;U8arp5w43sBIIz74kZyp41EHm27qhVGcRN4dhVVjZDJ9qubl5ZwzSaHForqYJ5Di668PGO8VWJaM&#10;hgcaW1ZTbB8x7lMPKamUgzvT98mfCO6JJCuO63FivYZ2R6QHmmzDHa0eZ/2DI+HSEhyMcDDWk5HA&#10;0V9/RCqQ6ybUPdRUjMaQmU8rk+b8/Z2zvhZ79QkAAP//AwBQSwMEFAAGAAgAAAAhANhLna/eAAAA&#10;DQEAAA8AAABkcnMvZG93bnJldi54bWxMj8tOwzAQRfdI/IM1SOyonUpJoxCnQpXYsKMgJHZuPI0j&#10;/IhsN03+nukKljP36M6Zdr84y2aMaQxeQrERwND3QY9+kPD58fpUA0tZea1s8ChhxQT77v6uVY0O&#10;V/+O8zEPjEp8apQEk/PUcJ56g06lTZjQU3YO0alMYxy4jupK5c7yrRAVd2r0dMGoCQ8G+5/jxUnY&#10;LV8Bp4QH/D7PfTTjWtu3VcrHh+XlGVjGJf/BcNMndejI6RQuXidmJZR1WRJKQVntCmCEVKLcAjvd&#10;VnUhgHct//9F9wsAAP//AwBQSwECLQAUAAYACAAAACEAtoM4kv4AAADhAQAAEwAAAAAAAAAAAAAA&#10;AAAAAAAAW0NvbnRlbnRfVHlwZXNdLnhtbFBLAQItABQABgAIAAAAIQA4/SH/1gAAAJQBAAALAAAA&#10;AAAAAAAAAAAAAC8BAABfcmVscy8ucmVsc1BLAQItABQABgAIAAAAIQBJdmyAkgEAACADAAAOAAAA&#10;AAAAAAAAAAAAAC4CAABkcnMvZTJvRG9jLnhtbFBLAQItABQABgAIAAAAIQDYS52v3gAAAA0BAAAP&#10;AAAAAAAAAAAAAAAAAOwDAABkcnMvZG93bnJldi54bWxQSwUGAAAAAAQABADzAAAA9wQAAAAA&#10;" filled="f" stroked="f">
              <v:textbox style="mso-fit-shape-to-text:t" inset="0,0,0,0">
                <w:txbxContent>
                  <w:p w:rsidR="002508CE" w:rsidRDefault="002508CE">
                    <w:pPr>
                      <w:pStyle w:val="Headerorfooter20"/>
                      <w:rPr>
                        <w:sz w:val="22"/>
                        <w:szCs w:val="22"/>
                      </w:rPr>
                    </w:pPr>
                    <w:r>
                      <w:fldChar w:fldCharType="begin"/>
                    </w:r>
                    <w:r>
                      <w:instrText xml:space="preserve"> PAGE \* MERGEFORMAT </w:instrText>
                    </w:r>
                    <w:r>
                      <w:fldChar w:fldCharType="separate"/>
                    </w:r>
                    <w:r w:rsidR="009D6430" w:rsidRPr="009D6430">
                      <w:rPr>
                        <w:rFonts w:ascii="Calibri" w:eastAsia="Calibri" w:hAnsi="Calibri" w:cs="Calibri"/>
                        <w:noProof/>
                        <w:sz w:val="22"/>
                        <w:szCs w:val="22"/>
                      </w:rPr>
                      <w:t>6</w:t>
                    </w:r>
                    <w:r>
                      <w:rPr>
                        <w:rFonts w:ascii="Calibri" w:eastAsia="Calibri" w:hAnsi="Calibri" w:cs="Calibri"/>
                        <w:sz w:val="22"/>
                        <w:szCs w:val="2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092" w:rsidRDefault="00294092">
      <w:r>
        <w:separator/>
      </w:r>
    </w:p>
  </w:footnote>
  <w:footnote w:type="continuationSeparator" w:id="0">
    <w:p w:rsidR="00294092" w:rsidRDefault="00294092">
      <w:r>
        <w:continuationSeparator/>
      </w:r>
    </w:p>
  </w:footnote>
  <w:footnote w:id="1">
    <w:p w:rsidR="002508CE" w:rsidRPr="002B0587" w:rsidRDefault="002508CE" w:rsidP="002B0587">
      <w:pPr>
        <w:pStyle w:val="FootnoteText"/>
        <w:jc w:val="both"/>
        <w:rPr>
          <w:rFonts w:asciiTheme="minorHAnsi" w:hAnsiTheme="minorHAnsi"/>
        </w:rPr>
      </w:pPr>
      <w:r w:rsidRPr="002B0587">
        <w:rPr>
          <w:rStyle w:val="FootnoteReference"/>
          <w:rFonts w:asciiTheme="minorHAnsi" w:hAnsiTheme="minorHAnsi"/>
          <w:sz w:val="18"/>
        </w:rPr>
        <w:footnoteRef/>
      </w:r>
      <w:r w:rsidRPr="002B0587">
        <w:rPr>
          <w:rFonts w:asciiTheme="minorHAnsi" w:hAnsiTheme="minorHAnsi"/>
          <w:sz w:val="18"/>
        </w:rPr>
        <w:t xml:space="preserve"> </w:t>
      </w:r>
      <w:r>
        <w:rPr>
          <w:rFonts w:asciiTheme="minorHAnsi" w:hAnsiTheme="minorHAnsi"/>
          <w:sz w:val="18"/>
        </w:rPr>
        <w:t>R</w:t>
      </w:r>
      <w:r w:rsidRPr="002B0587">
        <w:rPr>
          <w:rFonts w:asciiTheme="minorHAnsi" w:hAnsiTheme="minorHAnsi"/>
          <w:sz w:val="18"/>
        </w:rPr>
        <w:t>egulamentul (</w:t>
      </w:r>
      <w:r>
        <w:rPr>
          <w:rFonts w:asciiTheme="minorHAnsi" w:hAnsiTheme="minorHAnsi"/>
          <w:sz w:val="18"/>
        </w:rPr>
        <w:t>UE</w:t>
      </w:r>
      <w:r w:rsidRPr="002B0587">
        <w:rPr>
          <w:rFonts w:asciiTheme="minorHAnsi" w:hAnsiTheme="minorHAnsi"/>
          <w:sz w:val="18"/>
        </w:rPr>
        <w:t xml:space="preserve">) 2019/941 al </w:t>
      </w:r>
      <w:r>
        <w:rPr>
          <w:rFonts w:asciiTheme="minorHAnsi" w:hAnsiTheme="minorHAnsi"/>
          <w:sz w:val="18"/>
        </w:rPr>
        <w:t>P</w:t>
      </w:r>
      <w:r w:rsidRPr="002B0587">
        <w:rPr>
          <w:rFonts w:asciiTheme="minorHAnsi" w:hAnsiTheme="minorHAnsi"/>
          <w:sz w:val="18"/>
        </w:rPr>
        <w:t xml:space="preserve">arlamentului </w:t>
      </w:r>
      <w:r>
        <w:rPr>
          <w:rFonts w:asciiTheme="minorHAnsi" w:hAnsiTheme="minorHAnsi"/>
          <w:sz w:val="18"/>
        </w:rPr>
        <w:t>E</w:t>
      </w:r>
      <w:r w:rsidRPr="002B0587">
        <w:rPr>
          <w:rFonts w:asciiTheme="minorHAnsi" w:hAnsiTheme="minorHAnsi"/>
          <w:sz w:val="18"/>
        </w:rPr>
        <w:t xml:space="preserve">uropean și al </w:t>
      </w:r>
      <w:r>
        <w:rPr>
          <w:rFonts w:asciiTheme="minorHAnsi" w:hAnsiTheme="minorHAnsi"/>
          <w:sz w:val="18"/>
        </w:rPr>
        <w:t>C</w:t>
      </w:r>
      <w:r w:rsidRPr="002B0587">
        <w:rPr>
          <w:rFonts w:asciiTheme="minorHAnsi" w:hAnsiTheme="minorHAnsi"/>
          <w:sz w:val="18"/>
        </w:rPr>
        <w:t xml:space="preserve">onsiliului din 5 iunie 2019 privind </w:t>
      </w:r>
      <w:r>
        <w:rPr>
          <w:rFonts w:asciiTheme="minorHAnsi" w:hAnsiTheme="minorHAnsi"/>
          <w:sz w:val="18"/>
        </w:rPr>
        <w:t>pregătirea pentru</w:t>
      </w:r>
      <w:r w:rsidRPr="002B0587">
        <w:rPr>
          <w:rFonts w:asciiTheme="minorHAnsi" w:hAnsiTheme="minorHAnsi"/>
          <w:sz w:val="18"/>
        </w:rPr>
        <w:t xml:space="preserve"> risc în sectorul </w:t>
      </w:r>
      <w:r>
        <w:rPr>
          <w:rFonts w:asciiTheme="minorHAnsi" w:hAnsiTheme="minorHAnsi"/>
          <w:sz w:val="18"/>
        </w:rPr>
        <w:t>energiei electrice</w:t>
      </w:r>
      <w:r w:rsidRPr="002B0587">
        <w:rPr>
          <w:rFonts w:asciiTheme="minorHAnsi" w:hAnsiTheme="minorHAnsi"/>
          <w:sz w:val="18"/>
        </w:rPr>
        <w:t xml:space="preserve"> și </w:t>
      </w:r>
      <w:r>
        <w:rPr>
          <w:rFonts w:asciiTheme="minorHAnsi" w:hAnsiTheme="minorHAnsi"/>
          <w:sz w:val="18"/>
        </w:rPr>
        <w:t>abrogarea Directivei 2005/89/CE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B190E"/>
    <w:multiLevelType w:val="multilevel"/>
    <w:tmpl w:val="D2DA8ED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405F5F"/>
    <w:multiLevelType w:val="multilevel"/>
    <w:tmpl w:val="F4AE3E0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81211F"/>
    <w:multiLevelType w:val="multilevel"/>
    <w:tmpl w:val="9098A630"/>
    <w:lvl w:ilvl="0">
      <w:start w:val="1"/>
      <w:numFmt w:val="lowerRoman"/>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A30771"/>
    <w:multiLevelType w:val="multilevel"/>
    <w:tmpl w:val="5F62CEA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D9A0E95"/>
    <w:multiLevelType w:val="multilevel"/>
    <w:tmpl w:val="5B24E6B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D331A5"/>
    <w:multiLevelType w:val="multilevel"/>
    <w:tmpl w:val="A34E93B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4EA18EA"/>
    <w:multiLevelType w:val="multilevel"/>
    <w:tmpl w:val="0CAA463A"/>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59E498A"/>
    <w:multiLevelType w:val="multilevel"/>
    <w:tmpl w:val="ECEEF6C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6BF2ECF"/>
    <w:multiLevelType w:val="multilevel"/>
    <w:tmpl w:val="E500DB4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A9A2045"/>
    <w:multiLevelType w:val="multilevel"/>
    <w:tmpl w:val="789A3F9C"/>
    <w:lvl w:ilvl="0">
      <w:start w:val="2"/>
      <w:numFmt w:val="lowerRoman"/>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B465904"/>
    <w:multiLevelType w:val="multilevel"/>
    <w:tmpl w:val="8ABCC78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E2C1CA7"/>
    <w:multiLevelType w:val="multilevel"/>
    <w:tmpl w:val="B0D20DFC"/>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07B2E67"/>
    <w:multiLevelType w:val="multilevel"/>
    <w:tmpl w:val="C9C2C10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2785500"/>
    <w:multiLevelType w:val="multilevel"/>
    <w:tmpl w:val="6C3CBA6C"/>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36A1FCF"/>
    <w:multiLevelType w:val="multilevel"/>
    <w:tmpl w:val="FCC82BCA"/>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5827DF5"/>
    <w:multiLevelType w:val="multilevel"/>
    <w:tmpl w:val="E122507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75C7207"/>
    <w:multiLevelType w:val="multilevel"/>
    <w:tmpl w:val="735AC33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7B606CC"/>
    <w:multiLevelType w:val="multilevel"/>
    <w:tmpl w:val="F68AA29C"/>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A94721C"/>
    <w:multiLevelType w:val="multilevel"/>
    <w:tmpl w:val="C210626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B270E7F"/>
    <w:multiLevelType w:val="multilevel"/>
    <w:tmpl w:val="A84639A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C0E2892"/>
    <w:multiLevelType w:val="multilevel"/>
    <w:tmpl w:val="52504D2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DCA2901"/>
    <w:multiLevelType w:val="multilevel"/>
    <w:tmpl w:val="6CCA194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E9D47F9"/>
    <w:multiLevelType w:val="multilevel"/>
    <w:tmpl w:val="9A92758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04A0FAF"/>
    <w:multiLevelType w:val="multilevel"/>
    <w:tmpl w:val="A914DBA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0610EF8"/>
    <w:multiLevelType w:val="multilevel"/>
    <w:tmpl w:val="D2D4A4B2"/>
    <w:lvl w:ilvl="0">
      <w:start w:val="2"/>
      <w:numFmt w:val="lowerRoman"/>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2587CF6"/>
    <w:multiLevelType w:val="multilevel"/>
    <w:tmpl w:val="7EAAAE1C"/>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5342F62"/>
    <w:multiLevelType w:val="hybridMultilevel"/>
    <w:tmpl w:val="211A5544"/>
    <w:lvl w:ilvl="0" w:tplc="0418001B">
      <w:start w:val="1"/>
      <w:numFmt w:val="lowerRoman"/>
      <w:lvlText w:val="%1."/>
      <w:lvlJc w:val="right"/>
      <w:pPr>
        <w:ind w:left="1820" w:hanging="360"/>
      </w:pPr>
    </w:lvl>
    <w:lvl w:ilvl="1" w:tplc="04180019" w:tentative="1">
      <w:start w:val="1"/>
      <w:numFmt w:val="lowerLetter"/>
      <w:lvlText w:val="%2."/>
      <w:lvlJc w:val="left"/>
      <w:pPr>
        <w:ind w:left="2540" w:hanging="360"/>
      </w:pPr>
    </w:lvl>
    <w:lvl w:ilvl="2" w:tplc="0418001B" w:tentative="1">
      <w:start w:val="1"/>
      <w:numFmt w:val="lowerRoman"/>
      <w:lvlText w:val="%3."/>
      <w:lvlJc w:val="right"/>
      <w:pPr>
        <w:ind w:left="3260" w:hanging="180"/>
      </w:pPr>
    </w:lvl>
    <w:lvl w:ilvl="3" w:tplc="0418000F" w:tentative="1">
      <w:start w:val="1"/>
      <w:numFmt w:val="decimal"/>
      <w:lvlText w:val="%4."/>
      <w:lvlJc w:val="left"/>
      <w:pPr>
        <w:ind w:left="3980" w:hanging="360"/>
      </w:pPr>
    </w:lvl>
    <w:lvl w:ilvl="4" w:tplc="04180019" w:tentative="1">
      <w:start w:val="1"/>
      <w:numFmt w:val="lowerLetter"/>
      <w:lvlText w:val="%5."/>
      <w:lvlJc w:val="left"/>
      <w:pPr>
        <w:ind w:left="4700" w:hanging="360"/>
      </w:pPr>
    </w:lvl>
    <w:lvl w:ilvl="5" w:tplc="0418001B" w:tentative="1">
      <w:start w:val="1"/>
      <w:numFmt w:val="lowerRoman"/>
      <w:lvlText w:val="%6."/>
      <w:lvlJc w:val="right"/>
      <w:pPr>
        <w:ind w:left="5420" w:hanging="180"/>
      </w:pPr>
    </w:lvl>
    <w:lvl w:ilvl="6" w:tplc="0418000F" w:tentative="1">
      <w:start w:val="1"/>
      <w:numFmt w:val="decimal"/>
      <w:lvlText w:val="%7."/>
      <w:lvlJc w:val="left"/>
      <w:pPr>
        <w:ind w:left="6140" w:hanging="360"/>
      </w:pPr>
    </w:lvl>
    <w:lvl w:ilvl="7" w:tplc="04180019" w:tentative="1">
      <w:start w:val="1"/>
      <w:numFmt w:val="lowerLetter"/>
      <w:lvlText w:val="%8."/>
      <w:lvlJc w:val="left"/>
      <w:pPr>
        <w:ind w:left="6860" w:hanging="360"/>
      </w:pPr>
    </w:lvl>
    <w:lvl w:ilvl="8" w:tplc="0418001B" w:tentative="1">
      <w:start w:val="1"/>
      <w:numFmt w:val="lowerRoman"/>
      <w:lvlText w:val="%9."/>
      <w:lvlJc w:val="right"/>
      <w:pPr>
        <w:ind w:left="7580" w:hanging="180"/>
      </w:pPr>
    </w:lvl>
  </w:abstractNum>
  <w:abstractNum w:abstractNumId="27">
    <w:nsid w:val="4A9A2AEB"/>
    <w:multiLevelType w:val="multilevel"/>
    <w:tmpl w:val="7DACBBD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DC252CC"/>
    <w:multiLevelType w:val="multilevel"/>
    <w:tmpl w:val="50900FF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0254FF5"/>
    <w:multiLevelType w:val="multilevel"/>
    <w:tmpl w:val="3EF232B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44527A2"/>
    <w:multiLevelType w:val="multilevel"/>
    <w:tmpl w:val="3C7CECC2"/>
    <w:lvl w:ilvl="0">
      <w:start w:val="1"/>
      <w:numFmt w:val="lowerRoman"/>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5AA1DD0"/>
    <w:multiLevelType w:val="multilevel"/>
    <w:tmpl w:val="EA4272EA"/>
    <w:lvl w:ilvl="0">
      <w:start w:val="1"/>
      <w:numFmt w:val="lowerRoman"/>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A703DFE"/>
    <w:multiLevelType w:val="multilevel"/>
    <w:tmpl w:val="0570012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C765DAA"/>
    <w:multiLevelType w:val="multilevel"/>
    <w:tmpl w:val="010209FC"/>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D0307C8"/>
    <w:multiLevelType w:val="multilevel"/>
    <w:tmpl w:val="4FA6EE86"/>
    <w:lvl w:ilvl="0">
      <w:start w:val="1"/>
      <w:numFmt w:val="lowerRoman"/>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D3342F2"/>
    <w:multiLevelType w:val="multilevel"/>
    <w:tmpl w:val="EA068064"/>
    <w:lvl w:ilvl="0">
      <w:start w:val="1"/>
      <w:numFmt w:val="lowerRoman"/>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FC41C53"/>
    <w:multiLevelType w:val="multilevel"/>
    <w:tmpl w:val="8F542D5A"/>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9D435E2"/>
    <w:multiLevelType w:val="multilevel"/>
    <w:tmpl w:val="C6043B14"/>
    <w:lvl w:ilvl="0">
      <w:start w:val="1"/>
      <w:numFmt w:val="bullet"/>
      <w:lvlText w:val="■"/>
      <w:lvlJc w:val="left"/>
      <w:rPr>
        <w:rFonts w:ascii="Arial" w:eastAsia="Arial" w:hAnsi="Arial" w:cs="Arial"/>
        <w:b w:val="0"/>
        <w:bCs w:val="0"/>
        <w:i w:val="0"/>
        <w:iCs w:val="0"/>
        <w:smallCaps w:val="0"/>
        <w:strike w:val="0"/>
        <w:color w:val="000000"/>
        <w:spacing w:val="0"/>
        <w:w w:val="100"/>
        <w:position w:val="0"/>
        <w:sz w:val="14"/>
        <w:szCs w:val="1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B671940"/>
    <w:multiLevelType w:val="multilevel"/>
    <w:tmpl w:val="B1A8E5D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E8653DD"/>
    <w:multiLevelType w:val="multilevel"/>
    <w:tmpl w:val="04C65BE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0B944FE"/>
    <w:multiLevelType w:val="multilevel"/>
    <w:tmpl w:val="248C750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24F0E7C"/>
    <w:multiLevelType w:val="multilevel"/>
    <w:tmpl w:val="95F0C48A"/>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5F215B7"/>
    <w:multiLevelType w:val="multilevel"/>
    <w:tmpl w:val="99C48CA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72529F7"/>
    <w:multiLevelType w:val="multilevel"/>
    <w:tmpl w:val="5BBCB0F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8220459"/>
    <w:multiLevelType w:val="multilevel"/>
    <w:tmpl w:val="0A54BD32"/>
    <w:lvl w:ilvl="0">
      <w:start w:val="1"/>
      <w:numFmt w:val="lowerLetter"/>
      <w:lvlText w:val="%1."/>
      <w:lvlJc w:val="left"/>
      <w:rPr>
        <w:rFonts w:ascii="Calibri" w:eastAsia="Calibri" w:hAnsi="Calibri" w:cs="Calibri"/>
        <w:b w:val="0"/>
        <w:bCs w:val="0"/>
        <w:i w:val="0"/>
        <w:iCs w:val="0"/>
        <w:smallCaps w:val="0"/>
        <w:strike w:val="0"/>
        <w:color w:val="auto"/>
        <w:spacing w:val="0"/>
        <w:w w:val="100"/>
        <w:position w:val="0"/>
        <w:sz w:val="22"/>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D336AFD"/>
    <w:multiLevelType w:val="multilevel"/>
    <w:tmpl w:val="7CD681A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F8156D2"/>
    <w:multiLevelType w:val="multilevel"/>
    <w:tmpl w:val="0EBEFD1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8"/>
  </w:num>
  <w:num w:numId="2">
    <w:abstractNumId w:val="15"/>
  </w:num>
  <w:num w:numId="3">
    <w:abstractNumId w:val="22"/>
  </w:num>
  <w:num w:numId="4">
    <w:abstractNumId w:val="10"/>
  </w:num>
  <w:num w:numId="5">
    <w:abstractNumId w:val="45"/>
  </w:num>
  <w:num w:numId="6">
    <w:abstractNumId w:val="38"/>
  </w:num>
  <w:num w:numId="7">
    <w:abstractNumId w:val="1"/>
  </w:num>
  <w:num w:numId="8">
    <w:abstractNumId w:val="20"/>
  </w:num>
  <w:num w:numId="9">
    <w:abstractNumId w:val="5"/>
  </w:num>
  <w:num w:numId="10">
    <w:abstractNumId w:val="6"/>
  </w:num>
  <w:num w:numId="11">
    <w:abstractNumId w:val="18"/>
  </w:num>
  <w:num w:numId="12">
    <w:abstractNumId w:val="25"/>
  </w:num>
  <w:num w:numId="13">
    <w:abstractNumId w:val="46"/>
  </w:num>
  <w:num w:numId="14">
    <w:abstractNumId w:val="2"/>
  </w:num>
  <w:num w:numId="15">
    <w:abstractNumId w:val="43"/>
  </w:num>
  <w:num w:numId="16">
    <w:abstractNumId w:val="4"/>
  </w:num>
  <w:num w:numId="17">
    <w:abstractNumId w:val="35"/>
  </w:num>
  <w:num w:numId="18">
    <w:abstractNumId w:val="0"/>
  </w:num>
  <w:num w:numId="19">
    <w:abstractNumId w:val="12"/>
  </w:num>
  <w:num w:numId="20">
    <w:abstractNumId w:val="8"/>
  </w:num>
  <w:num w:numId="21">
    <w:abstractNumId w:val="39"/>
  </w:num>
  <w:num w:numId="22">
    <w:abstractNumId w:val="40"/>
  </w:num>
  <w:num w:numId="23">
    <w:abstractNumId w:val="34"/>
  </w:num>
  <w:num w:numId="24">
    <w:abstractNumId w:val="7"/>
  </w:num>
  <w:num w:numId="25">
    <w:abstractNumId w:val="3"/>
  </w:num>
  <w:num w:numId="26">
    <w:abstractNumId w:val="23"/>
  </w:num>
  <w:num w:numId="27">
    <w:abstractNumId w:val="9"/>
  </w:num>
  <w:num w:numId="28">
    <w:abstractNumId w:val="30"/>
  </w:num>
  <w:num w:numId="29">
    <w:abstractNumId w:val="24"/>
  </w:num>
  <w:num w:numId="30">
    <w:abstractNumId w:val="42"/>
  </w:num>
  <w:num w:numId="31">
    <w:abstractNumId w:val="21"/>
  </w:num>
  <w:num w:numId="32">
    <w:abstractNumId w:val="41"/>
  </w:num>
  <w:num w:numId="33">
    <w:abstractNumId w:val="17"/>
  </w:num>
  <w:num w:numId="34">
    <w:abstractNumId w:val="31"/>
  </w:num>
  <w:num w:numId="35">
    <w:abstractNumId w:val="37"/>
  </w:num>
  <w:num w:numId="36">
    <w:abstractNumId w:val="36"/>
  </w:num>
  <w:num w:numId="37">
    <w:abstractNumId w:val="11"/>
  </w:num>
  <w:num w:numId="38">
    <w:abstractNumId w:val="44"/>
  </w:num>
  <w:num w:numId="39">
    <w:abstractNumId w:val="27"/>
  </w:num>
  <w:num w:numId="40">
    <w:abstractNumId w:val="16"/>
  </w:num>
  <w:num w:numId="41">
    <w:abstractNumId w:val="29"/>
  </w:num>
  <w:num w:numId="42">
    <w:abstractNumId w:val="32"/>
  </w:num>
  <w:num w:numId="43">
    <w:abstractNumId w:val="19"/>
  </w:num>
  <w:num w:numId="44">
    <w:abstractNumId w:val="33"/>
  </w:num>
  <w:num w:numId="45">
    <w:abstractNumId w:val="13"/>
  </w:num>
  <w:num w:numId="46">
    <w:abstractNumId w:val="14"/>
  </w:num>
  <w:num w:numId="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
  <w:rsids>
    <w:rsidRoot w:val="006F0119"/>
    <w:rsid w:val="00035823"/>
    <w:rsid w:val="00036576"/>
    <w:rsid w:val="00044F94"/>
    <w:rsid w:val="000A457F"/>
    <w:rsid w:val="000B32E1"/>
    <w:rsid w:val="000B356D"/>
    <w:rsid w:val="000C5A00"/>
    <w:rsid w:val="000D17AB"/>
    <w:rsid w:val="000E5B5F"/>
    <w:rsid w:val="00103A36"/>
    <w:rsid w:val="00127720"/>
    <w:rsid w:val="00180D58"/>
    <w:rsid w:val="001A73C1"/>
    <w:rsid w:val="001B32FA"/>
    <w:rsid w:val="001C797E"/>
    <w:rsid w:val="001D39F9"/>
    <w:rsid w:val="001F1931"/>
    <w:rsid w:val="00232B01"/>
    <w:rsid w:val="00241120"/>
    <w:rsid w:val="002471B2"/>
    <w:rsid w:val="002508CE"/>
    <w:rsid w:val="002522D5"/>
    <w:rsid w:val="002532D1"/>
    <w:rsid w:val="00253372"/>
    <w:rsid w:val="00257F69"/>
    <w:rsid w:val="00294092"/>
    <w:rsid w:val="0029478F"/>
    <w:rsid w:val="002955B2"/>
    <w:rsid w:val="002A3CD8"/>
    <w:rsid w:val="002B0587"/>
    <w:rsid w:val="002B1328"/>
    <w:rsid w:val="002F3D5C"/>
    <w:rsid w:val="002F43FA"/>
    <w:rsid w:val="002F711A"/>
    <w:rsid w:val="002F75C9"/>
    <w:rsid w:val="003028D6"/>
    <w:rsid w:val="003155F1"/>
    <w:rsid w:val="00333170"/>
    <w:rsid w:val="003515F1"/>
    <w:rsid w:val="00362F23"/>
    <w:rsid w:val="00366912"/>
    <w:rsid w:val="003A1174"/>
    <w:rsid w:val="003E55F1"/>
    <w:rsid w:val="004053C3"/>
    <w:rsid w:val="0045647F"/>
    <w:rsid w:val="00460412"/>
    <w:rsid w:val="004676AB"/>
    <w:rsid w:val="00487600"/>
    <w:rsid w:val="004946C6"/>
    <w:rsid w:val="00494775"/>
    <w:rsid w:val="004955E8"/>
    <w:rsid w:val="004A494E"/>
    <w:rsid w:val="004A67EB"/>
    <w:rsid w:val="004B0554"/>
    <w:rsid w:val="004B47A3"/>
    <w:rsid w:val="004B525A"/>
    <w:rsid w:val="004E4D49"/>
    <w:rsid w:val="00513531"/>
    <w:rsid w:val="0054548F"/>
    <w:rsid w:val="00552BE7"/>
    <w:rsid w:val="005629C3"/>
    <w:rsid w:val="005C3888"/>
    <w:rsid w:val="005E7A6F"/>
    <w:rsid w:val="00662DEC"/>
    <w:rsid w:val="00675D01"/>
    <w:rsid w:val="0068189E"/>
    <w:rsid w:val="00693B89"/>
    <w:rsid w:val="006C0A88"/>
    <w:rsid w:val="006F0119"/>
    <w:rsid w:val="0074714F"/>
    <w:rsid w:val="00762B84"/>
    <w:rsid w:val="00763F82"/>
    <w:rsid w:val="00777EE2"/>
    <w:rsid w:val="007A057F"/>
    <w:rsid w:val="007C0235"/>
    <w:rsid w:val="007E4616"/>
    <w:rsid w:val="007E7245"/>
    <w:rsid w:val="007F0845"/>
    <w:rsid w:val="007F2994"/>
    <w:rsid w:val="007F4E37"/>
    <w:rsid w:val="007F65B3"/>
    <w:rsid w:val="00813AD6"/>
    <w:rsid w:val="008204DC"/>
    <w:rsid w:val="00843C5F"/>
    <w:rsid w:val="00845C17"/>
    <w:rsid w:val="008561B2"/>
    <w:rsid w:val="00872A92"/>
    <w:rsid w:val="0088691E"/>
    <w:rsid w:val="008F10C0"/>
    <w:rsid w:val="00907909"/>
    <w:rsid w:val="00916B15"/>
    <w:rsid w:val="00944EA9"/>
    <w:rsid w:val="009571DC"/>
    <w:rsid w:val="009717A8"/>
    <w:rsid w:val="0099250B"/>
    <w:rsid w:val="009D052F"/>
    <w:rsid w:val="009D0C5C"/>
    <w:rsid w:val="009D3679"/>
    <w:rsid w:val="009D50FE"/>
    <w:rsid w:val="009D6430"/>
    <w:rsid w:val="009F495B"/>
    <w:rsid w:val="00A001A9"/>
    <w:rsid w:val="00A164CA"/>
    <w:rsid w:val="00A23111"/>
    <w:rsid w:val="00A55444"/>
    <w:rsid w:val="00A8179F"/>
    <w:rsid w:val="00AB71A4"/>
    <w:rsid w:val="00AD03A7"/>
    <w:rsid w:val="00AE67E0"/>
    <w:rsid w:val="00B0136A"/>
    <w:rsid w:val="00B05230"/>
    <w:rsid w:val="00B05CC4"/>
    <w:rsid w:val="00B47698"/>
    <w:rsid w:val="00B54A0C"/>
    <w:rsid w:val="00B55E4A"/>
    <w:rsid w:val="00BE1AB6"/>
    <w:rsid w:val="00C42C30"/>
    <w:rsid w:val="00C4361D"/>
    <w:rsid w:val="00CC7DDB"/>
    <w:rsid w:val="00CD3286"/>
    <w:rsid w:val="00CE1CCB"/>
    <w:rsid w:val="00D26D48"/>
    <w:rsid w:val="00D45E4F"/>
    <w:rsid w:val="00D46792"/>
    <w:rsid w:val="00D557F2"/>
    <w:rsid w:val="00D8675B"/>
    <w:rsid w:val="00DC0C9D"/>
    <w:rsid w:val="00E03CFC"/>
    <w:rsid w:val="00E164EC"/>
    <w:rsid w:val="00E4248B"/>
    <w:rsid w:val="00E72135"/>
    <w:rsid w:val="00E85F10"/>
    <w:rsid w:val="00EC3D74"/>
    <w:rsid w:val="00EF023C"/>
    <w:rsid w:val="00EF78C4"/>
    <w:rsid w:val="00F273AE"/>
    <w:rsid w:val="00F34BD0"/>
    <w:rsid w:val="00F454FF"/>
    <w:rsid w:val="00F9421E"/>
    <w:rsid w:val="00FE210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
    <w:name w:val="Footnote_"/>
    <w:basedOn w:val="DefaultParagraphFont"/>
    <w:link w:val="Footnote0"/>
    <w:rPr>
      <w:rFonts w:ascii="Calibri" w:eastAsia="Calibri" w:hAnsi="Calibri" w:cs="Calibri"/>
      <w:b/>
      <w:bCs/>
      <w:i w:val="0"/>
      <w:iCs w:val="0"/>
      <w:smallCaps w:val="0"/>
      <w:strike w:val="0"/>
      <w:sz w:val="19"/>
      <w:szCs w:val="19"/>
      <w:u w:val="none"/>
      <w:shd w:val="clear" w:color="auto" w:fill="auto"/>
    </w:rPr>
  </w:style>
  <w:style w:type="character" w:customStyle="1" w:styleId="Bodytext2">
    <w:name w:val="Body text (2)_"/>
    <w:basedOn w:val="DefaultParagraphFont"/>
    <w:link w:val="Bodytext20"/>
    <w:rPr>
      <w:rFonts w:ascii="Arial" w:eastAsia="Arial" w:hAnsi="Arial" w:cs="Arial"/>
      <w:b/>
      <w:bCs/>
      <w:i w:val="0"/>
      <w:iCs w:val="0"/>
      <w:smallCaps w:val="0"/>
      <w:strike w:val="0"/>
      <w:color w:val="23236E"/>
      <w:sz w:val="44"/>
      <w:szCs w:val="44"/>
      <w:u w:val="none"/>
      <w:shd w:val="clear" w:color="auto" w:fill="auto"/>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Picturecaption">
    <w:name w:val="Picture caption_"/>
    <w:basedOn w:val="DefaultParagraphFont"/>
    <w:link w:val="Picturecaption0"/>
    <w:rPr>
      <w:rFonts w:ascii="Arial" w:eastAsia="Arial" w:hAnsi="Arial" w:cs="Arial"/>
      <w:b/>
      <w:bCs/>
      <w:i/>
      <w:iCs/>
      <w:smallCaps w:val="0"/>
      <w:strike w:val="0"/>
      <w:color w:val="23236E"/>
      <w:sz w:val="44"/>
      <w:szCs w:val="44"/>
      <w:u w:val="none"/>
      <w:shd w:val="clear" w:color="auto" w:fill="auto"/>
    </w:rPr>
  </w:style>
  <w:style w:type="character" w:customStyle="1" w:styleId="Heading1">
    <w:name w:val="Heading #1_"/>
    <w:basedOn w:val="DefaultParagraphFont"/>
    <w:link w:val="Heading10"/>
    <w:rPr>
      <w:rFonts w:ascii="Calibri" w:eastAsia="Calibri" w:hAnsi="Calibri" w:cs="Calibri"/>
      <w:b w:val="0"/>
      <w:bCs w:val="0"/>
      <w:i w:val="0"/>
      <w:iCs w:val="0"/>
      <w:smallCaps w:val="0"/>
      <w:strike w:val="0"/>
      <w:color w:val="2F5496"/>
      <w:sz w:val="30"/>
      <w:szCs w:val="30"/>
      <w:u w:val="none"/>
      <w:shd w:val="clear" w:color="auto" w:fill="auto"/>
    </w:rPr>
  </w:style>
  <w:style w:type="character" w:customStyle="1" w:styleId="Tableofcontents">
    <w:name w:val="Table of contents_"/>
    <w:basedOn w:val="DefaultParagraphFont"/>
    <w:link w:val="Tableofcontents0"/>
    <w:rPr>
      <w:rFonts w:ascii="Arial" w:eastAsia="Arial" w:hAnsi="Arial" w:cs="Arial"/>
      <w:b/>
      <w:bCs/>
      <w:i w:val="0"/>
      <w:iCs w:val="0"/>
      <w:smallCaps w:val="0"/>
      <w:strike w:val="0"/>
      <w:sz w:val="22"/>
      <w:szCs w:val="22"/>
      <w:u w:val="none"/>
      <w:shd w:val="clear" w:color="auto" w:fill="auto"/>
    </w:rPr>
  </w:style>
  <w:style w:type="character" w:customStyle="1" w:styleId="Heading2">
    <w:name w:val="Heading #2_"/>
    <w:basedOn w:val="DefaultParagraphFont"/>
    <w:link w:val="Heading20"/>
    <w:rPr>
      <w:rFonts w:ascii="Arial" w:eastAsia="Arial" w:hAnsi="Arial" w:cs="Arial"/>
      <w:b/>
      <w:bCs/>
      <w:i w:val="0"/>
      <w:iCs w:val="0"/>
      <w:smallCaps w:val="0"/>
      <w:strike w:val="0"/>
      <w:color w:val="23236E"/>
      <w:sz w:val="28"/>
      <w:szCs w:val="28"/>
      <w:u w:val="none"/>
      <w:shd w:val="clear" w:color="auto" w:fill="auto"/>
    </w:rPr>
  </w:style>
  <w:style w:type="character" w:customStyle="1" w:styleId="BodyTextChar">
    <w:name w:val="Body Text Char"/>
    <w:basedOn w:val="DefaultParagraphFont"/>
    <w:link w:val="BodyText"/>
    <w:rPr>
      <w:rFonts w:ascii="Calibri" w:eastAsia="Calibri" w:hAnsi="Calibri" w:cs="Calibri"/>
      <w:b w:val="0"/>
      <w:bCs w:val="0"/>
      <w:i w:val="0"/>
      <w:iCs w:val="0"/>
      <w:smallCaps w:val="0"/>
      <w:strike w:val="0"/>
      <w:sz w:val="22"/>
      <w:szCs w:val="22"/>
      <w:u w:val="none"/>
      <w:shd w:val="clear" w:color="auto" w:fill="auto"/>
    </w:rPr>
  </w:style>
  <w:style w:type="character" w:customStyle="1" w:styleId="Other">
    <w:name w:val="Other_"/>
    <w:basedOn w:val="DefaultParagraphFont"/>
    <w:link w:val="Other0"/>
    <w:rPr>
      <w:rFonts w:ascii="Calibri" w:eastAsia="Calibri" w:hAnsi="Calibri" w:cs="Calibri"/>
      <w:b w:val="0"/>
      <w:bCs w:val="0"/>
      <w:i w:val="0"/>
      <w:iCs w:val="0"/>
      <w:smallCaps w:val="0"/>
      <w:strike w:val="0"/>
      <w:sz w:val="22"/>
      <w:szCs w:val="22"/>
      <w:u w:val="none"/>
      <w:shd w:val="clear" w:color="auto" w:fill="auto"/>
    </w:rPr>
  </w:style>
  <w:style w:type="character" w:customStyle="1" w:styleId="Bodytext3">
    <w:name w:val="Body text (3)_"/>
    <w:basedOn w:val="DefaultParagraphFont"/>
    <w:link w:val="Bodytext30"/>
    <w:rPr>
      <w:rFonts w:ascii="Verdana" w:eastAsia="Verdana" w:hAnsi="Verdana" w:cs="Verdana"/>
      <w:b w:val="0"/>
      <w:bCs w:val="0"/>
      <w:i w:val="0"/>
      <w:iCs w:val="0"/>
      <w:smallCaps w:val="0"/>
      <w:strike w:val="0"/>
      <w:sz w:val="20"/>
      <w:szCs w:val="20"/>
      <w:u w:val="none"/>
      <w:shd w:val="clear" w:color="auto" w:fill="auto"/>
    </w:rPr>
  </w:style>
  <w:style w:type="paragraph" w:customStyle="1" w:styleId="Footnote0">
    <w:name w:val="Footnote"/>
    <w:basedOn w:val="Normal"/>
    <w:link w:val="Footnote"/>
    <w:rPr>
      <w:rFonts w:ascii="Calibri" w:eastAsia="Calibri" w:hAnsi="Calibri" w:cs="Calibri"/>
      <w:b/>
      <w:bCs/>
      <w:sz w:val="19"/>
      <w:szCs w:val="19"/>
    </w:rPr>
  </w:style>
  <w:style w:type="paragraph" w:customStyle="1" w:styleId="Bodytext20">
    <w:name w:val="Body text (2)"/>
    <w:basedOn w:val="Normal"/>
    <w:link w:val="Bodytext2"/>
    <w:pPr>
      <w:spacing w:after="840" w:line="259" w:lineRule="auto"/>
      <w:jc w:val="center"/>
    </w:pPr>
    <w:rPr>
      <w:rFonts w:ascii="Arial" w:eastAsia="Arial" w:hAnsi="Arial" w:cs="Arial"/>
      <w:b/>
      <w:bCs/>
      <w:color w:val="23236E"/>
      <w:sz w:val="44"/>
      <w:szCs w:val="44"/>
    </w:rPr>
  </w:style>
  <w:style w:type="paragraph" w:customStyle="1" w:styleId="Headerorfooter20">
    <w:name w:val="Header or footer (2)"/>
    <w:basedOn w:val="Normal"/>
    <w:link w:val="Headerorfooter2"/>
    <w:rPr>
      <w:rFonts w:ascii="Times New Roman" w:eastAsia="Times New Roman" w:hAnsi="Times New Roman" w:cs="Times New Roman"/>
      <w:sz w:val="20"/>
      <w:szCs w:val="20"/>
    </w:rPr>
  </w:style>
  <w:style w:type="paragraph" w:customStyle="1" w:styleId="Picturecaption0">
    <w:name w:val="Picture caption"/>
    <w:basedOn w:val="Normal"/>
    <w:link w:val="Picturecaption"/>
    <w:pPr>
      <w:jc w:val="center"/>
    </w:pPr>
    <w:rPr>
      <w:rFonts w:ascii="Arial" w:eastAsia="Arial" w:hAnsi="Arial" w:cs="Arial"/>
      <w:b/>
      <w:bCs/>
      <w:i/>
      <w:iCs/>
      <w:color w:val="23236E"/>
      <w:sz w:val="44"/>
      <w:szCs w:val="44"/>
    </w:rPr>
  </w:style>
  <w:style w:type="paragraph" w:customStyle="1" w:styleId="Heading10">
    <w:name w:val="Heading #1"/>
    <w:basedOn w:val="Normal"/>
    <w:link w:val="Heading1"/>
    <w:pPr>
      <w:outlineLvl w:val="0"/>
    </w:pPr>
    <w:rPr>
      <w:rFonts w:ascii="Calibri" w:eastAsia="Calibri" w:hAnsi="Calibri" w:cs="Calibri"/>
      <w:color w:val="2F5496"/>
      <w:sz w:val="30"/>
      <w:szCs w:val="30"/>
    </w:rPr>
  </w:style>
  <w:style w:type="paragraph" w:customStyle="1" w:styleId="Tableofcontents0">
    <w:name w:val="Table of contents"/>
    <w:basedOn w:val="Normal"/>
    <w:link w:val="Tableofcontents"/>
    <w:pPr>
      <w:spacing w:after="100" w:line="264" w:lineRule="auto"/>
    </w:pPr>
    <w:rPr>
      <w:rFonts w:ascii="Arial" w:eastAsia="Arial" w:hAnsi="Arial" w:cs="Arial"/>
      <w:b/>
      <w:bCs/>
      <w:sz w:val="22"/>
      <w:szCs w:val="22"/>
    </w:rPr>
  </w:style>
  <w:style w:type="paragraph" w:customStyle="1" w:styleId="Heading20">
    <w:name w:val="Heading #2"/>
    <w:basedOn w:val="Normal"/>
    <w:link w:val="Heading2"/>
    <w:pPr>
      <w:outlineLvl w:val="1"/>
    </w:pPr>
    <w:rPr>
      <w:rFonts w:ascii="Arial" w:eastAsia="Arial" w:hAnsi="Arial" w:cs="Arial"/>
      <w:b/>
      <w:bCs/>
      <w:color w:val="23236E"/>
      <w:sz w:val="28"/>
      <w:szCs w:val="28"/>
    </w:rPr>
  </w:style>
  <w:style w:type="paragraph" w:styleId="BodyText">
    <w:name w:val="Body Text"/>
    <w:basedOn w:val="Normal"/>
    <w:link w:val="BodyTextChar"/>
    <w:qFormat/>
    <w:rPr>
      <w:rFonts w:ascii="Calibri" w:eastAsia="Calibri" w:hAnsi="Calibri" w:cs="Calibri"/>
      <w:sz w:val="22"/>
      <w:szCs w:val="22"/>
    </w:rPr>
  </w:style>
  <w:style w:type="paragraph" w:customStyle="1" w:styleId="Other0">
    <w:name w:val="Other"/>
    <w:basedOn w:val="Normal"/>
    <w:link w:val="Other"/>
    <w:rPr>
      <w:rFonts w:ascii="Calibri" w:eastAsia="Calibri" w:hAnsi="Calibri" w:cs="Calibri"/>
      <w:sz w:val="22"/>
      <w:szCs w:val="22"/>
    </w:rPr>
  </w:style>
  <w:style w:type="paragraph" w:customStyle="1" w:styleId="Bodytext30">
    <w:name w:val="Body text (3)"/>
    <w:basedOn w:val="Normal"/>
    <w:link w:val="Bodytext3"/>
    <w:pPr>
      <w:ind w:left="1800" w:hanging="340"/>
    </w:pPr>
    <w:rPr>
      <w:rFonts w:ascii="Verdana" w:eastAsia="Verdana" w:hAnsi="Verdana" w:cs="Verdana"/>
      <w:sz w:val="20"/>
      <w:szCs w:val="20"/>
    </w:rPr>
  </w:style>
  <w:style w:type="paragraph" w:styleId="BalloonText">
    <w:name w:val="Balloon Text"/>
    <w:basedOn w:val="Normal"/>
    <w:link w:val="BalloonTextChar"/>
    <w:uiPriority w:val="99"/>
    <w:semiHidden/>
    <w:unhideWhenUsed/>
    <w:rsid w:val="00693B89"/>
    <w:rPr>
      <w:rFonts w:ascii="Tahoma" w:hAnsi="Tahoma" w:cs="Tahoma"/>
      <w:sz w:val="16"/>
      <w:szCs w:val="16"/>
    </w:rPr>
  </w:style>
  <w:style w:type="character" w:customStyle="1" w:styleId="BalloonTextChar">
    <w:name w:val="Balloon Text Char"/>
    <w:basedOn w:val="DefaultParagraphFont"/>
    <w:link w:val="BalloonText"/>
    <w:uiPriority w:val="99"/>
    <w:semiHidden/>
    <w:rsid w:val="00693B89"/>
    <w:rPr>
      <w:rFonts w:ascii="Tahoma" w:hAnsi="Tahoma" w:cs="Tahoma"/>
      <w:color w:val="000000"/>
      <w:sz w:val="16"/>
      <w:szCs w:val="16"/>
    </w:rPr>
  </w:style>
  <w:style w:type="paragraph" w:styleId="HTMLPreformatted">
    <w:name w:val="HTML Preformatted"/>
    <w:basedOn w:val="Normal"/>
    <w:link w:val="HTMLPreformattedChar"/>
    <w:uiPriority w:val="99"/>
    <w:semiHidden/>
    <w:unhideWhenUsed/>
    <w:rsid w:val="009717A8"/>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717A8"/>
    <w:rPr>
      <w:rFonts w:ascii="Consolas" w:hAnsi="Consolas" w:cs="Consolas"/>
      <w:color w:val="000000"/>
      <w:sz w:val="20"/>
      <w:szCs w:val="20"/>
    </w:rPr>
  </w:style>
  <w:style w:type="paragraph" w:styleId="FootnoteText">
    <w:name w:val="footnote text"/>
    <w:basedOn w:val="Normal"/>
    <w:link w:val="FootnoteTextChar"/>
    <w:uiPriority w:val="99"/>
    <w:semiHidden/>
    <w:unhideWhenUsed/>
    <w:rsid w:val="00C42C30"/>
    <w:rPr>
      <w:sz w:val="20"/>
      <w:szCs w:val="20"/>
    </w:rPr>
  </w:style>
  <w:style w:type="character" w:customStyle="1" w:styleId="FootnoteTextChar">
    <w:name w:val="Footnote Text Char"/>
    <w:basedOn w:val="DefaultParagraphFont"/>
    <w:link w:val="FootnoteText"/>
    <w:uiPriority w:val="99"/>
    <w:semiHidden/>
    <w:rsid w:val="00C42C30"/>
    <w:rPr>
      <w:color w:val="000000"/>
      <w:sz w:val="20"/>
      <w:szCs w:val="20"/>
    </w:rPr>
  </w:style>
  <w:style w:type="character" w:styleId="FootnoteReference">
    <w:name w:val="footnote reference"/>
    <w:basedOn w:val="DefaultParagraphFont"/>
    <w:uiPriority w:val="99"/>
    <w:semiHidden/>
    <w:unhideWhenUsed/>
    <w:rsid w:val="00C42C30"/>
    <w:rPr>
      <w:vertAlign w:val="superscript"/>
    </w:rPr>
  </w:style>
  <w:style w:type="paragraph" w:styleId="ListParagraph">
    <w:name w:val="List Paragraph"/>
    <w:basedOn w:val="Normal"/>
    <w:uiPriority w:val="34"/>
    <w:qFormat/>
    <w:rsid w:val="003A11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
    <w:name w:val="Footnote_"/>
    <w:basedOn w:val="DefaultParagraphFont"/>
    <w:link w:val="Footnote0"/>
    <w:rPr>
      <w:rFonts w:ascii="Calibri" w:eastAsia="Calibri" w:hAnsi="Calibri" w:cs="Calibri"/>
      <w:b/>
      <w:bCs/>
      <w:i w:val="0"/>
      <w:iCs w:val="0"/>
      <w:smallCaps w:val="0"/>
      <w:strike w:val="0"/>
      <w:sz w:val="19"/>
      <w:szCs w:val="19"/>
      <w:u w:val="none"/>
      <w:shd w:val="clear" w:color="auto" w:fill="auto"/>
    </w:rPr>
  </w:style>
  <w:style w:type="character" w:customStyle="1" w:styleId="Bodytext2">
    <w:name w:val="Body text (2)_"/>
    <w:basedOn w:val="DefaultParagraphFont"/>
    <w:link w:val="Bodytext20"/>
    <w:rPr>
      <w:rFonts w:ascii="Arial" w:eastAsia="Arial" w:hAnsi="Arial" w:cs="Arial"/>
      <w:b/>
      <w:bCs/>
      <w:i w:val="0"/>
      <w:iCs w:val="0"/>
      <w:smallCaps w:val="0"/>
      <w:strike w:val="0"/>
      <w:color w:val="23236E"/>
      <w:sz w:val="44"/>
      <w:szCs w:val="44"/>
      <w:u w:val="none"/>
      <w:shd w:val="clear" w:color="auto" w:fill="auto"/>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Picturecaption">
    <w:name w:val="Picture caption_"/>
    <w:basedOn w:val="DefaultParagraphFont"/>
    <w:link w:val="Picturecaption0"/>
    <w:rPr>
      <w:rFonts w:ascii="Arial" w:eastAsia="Arial" w:hAnsi="Arial" w:cs="Arial"/>
      <w:b/>
      <w:bCs/>
      <w:i/>
      <w:iCs/>
      <w:smallCaps w:val="0"/>
      <w:strike w:val="0"/>
      <w:color w:val="23236E"/>
      <w:sz w:val="44"/>
      <w:szCs w:val="44"/>
      <w:u w:val="none"/>
      <w:shd w:val="clear" w:color="auto" w:fill="auto"/>
    </w:rPr>
  </w:style>
  <w:style w:type="character" w:customStyle="1" w:styleId="Heading1">
    <w:name w:val="Heading #1_"/>
    <w:basedOn w:val="DefaultParagraphFont"/>
    <w:link w:val="Heading10"/>
    <w:rPr>
      <w:rFonts w:ascii="Calibri" w:eastAsia="Calibri" w:hAnsi="Calibri" w:cs="Calibri"/>
      <w:b w:val="0"/>
      <w:bCs w:val="0"/>
      <w:i w:val="0"/>
      <w:iCs w:val="0"/>
      <w:smallCaps w:val="0"/>
      <w:strike w:val="0"/>
      <w:color w:val="2F5496"/>
      <w:sz w:val="30"/>
      <w:szCs w:val="30"/>
      <w:u w:val="none"/>
      <w:shd w:val="clear" w:color="auto" w:fill="auto"/>
    </w:rPr>
  </w:style>
  <w:style w:type="character" w:customStyle="1" w:styleId="Tableofcontents">
    <w:name w:val="Table of contents_"/>
    <w:basedOn w:val="DefaultParagraphFont"/>
    <w:link w:val="Tableofcontents0"/>
    <w:rPr>
      <w:rFonts w:ascii="Arial" w:eastAsia="Arial" w:hAnsi="Arial" w:cs="Arial"/>
      <w:b/>
      <w:bCs/>
      <w:i w:val="0"/>
      <w:iCs w:val="0"/>
      <w:smallCaps w:val="0"/>
      <w:strike w:val="0"/>
      <w:sz w:val="22"/>
      <w:szCs w:val="22"/>
      <w:u w:val="none"/>
      <w:shd w:val="clear" w:color="auto" w:fill="auto"/>
    </w:rPr>
  </w:style>
  <w:style w:type="character" w:customStyle="1" w:styleId="Heading2">
    <w:name w:val="Heading #2_"/>
    <w:basedOn w:val="DefaultParagraphFont"/>
    <w:link w:val="Heading20"/>
    <w:rPr>
      <w:rFonts w:ascii="Arial" w:eastAsia="Arial" w:hAnsi="Arial" w:cs="Arial"/>
      <w:b/>
      <w:bCs/>
      <w:i w:val="0"/>
      <w:iCs w:val="0"/>
      <w:smallCaps w:val="0"/>
      <w:strike w:val="0"/>
      <w:color w:val="23236E"/>
      <w:sz w:val="28"/>
      <w:szCs w:val="28"/>
      <w:u w:val="none"/>
      <w:shd w:val="clear" w:color="auto" w:fill="auto"/>
    </w:rPr>
  </w:style>
  <w:style w:type="character" w:customStyle="1" w:styleId="BodyTextChar">
    <w:name w:val="Body Text Char"/>
    <w:basedOn w:val="DefaultParagraphFont"/>
    <w:link w:val="BodyText"/>
    <w:rPr>
      <w:rFonts w:ascii="Calibri" w:eastAsia="Calibri" w:hAnsi="Calibri" w:cs="Calibri"/>
      <w:b w:val="0"/>
      <w:bCs w:val="0"/>
      <w:i w:val="0"/>
      <w:iCs w:val="0"/>
      <w:smallCaps w:val="0"/>
      <w:strike w:val="0"/>
      <w:sz w:val="22"/>
      <w:szCs w:val="22"/>
      <w:u w:val="none"/>
      <w:shd w:val="clear" w:color="auto" w:fill="auto"/>
    </w:rPr>
  </w:style>
  <w:style w:type="character" w:customStyle="1" w:styleId="Other">
    <w:name w:val="Other_"/>
    <w:basedOn w:val="DefaultParagraphFont"/>
    <w:link w:val="Other0"/>
    <w:rPr>
      <w:rFonts w:ascii="Calibri" w:eastAsia="Calibri" w:hAnsi="Calibri" w:cs="Calibri"/>
      <w:b w:val="0"/>
      <w:bCs w:val="0"/>
      <w:i w:val="0"/>
      <w:iCs w:val="0"/>
      <w:smallCaps w:val="0"/>
      <w:strike w:val="0"/>
      <w:sz w:val="22"/>
      <w:szCs w:val="22"/>
      <w:u w:val="none"/>
      <w:shd w:val="clear" w:color="auto" w:fill="auto"/>
    </w:rPr>
  </w:style>
  <w:style w:type="character" w:customStyle="1" w:styleId="Bodytext3">
    <w:name w:val="Body text (3)_"/>
    <w:basedOn w:val="DefaultParagraphFont"/>
    <w:link w:val="Bodytext30"/>
    <w:rPr>
      <w:rFonts w:ascii="Verdana" w:eastAsia="Verdana" w:hAnsi="Verdana" w:cs="Verdana"/>
      <w:b w:val="0"/>
      <w:bCs w:val="0"/>
      <w:i w:val="0"/>
      <w:iCs w:val="0"/>
      <w:smallCaps w:val="0"/>
      <w:strike w:val="0"/>
      <w:sz w:val="20"/>
      <w:szCs w:val="20"/>
      <w:u w:val="none"/>
      <w:shd w:val="clear" w:color="auto" w:fill="auto"/>
    </w:rPr>
  </w:style>
  <w:style w:type="paragraph" w:customStyle="1" w:styleId="Footnote0">
    <w:name w:val="Footnote"/>
    <w:basedOn w:val="Normal"/>
    <w:link w:val="Footnote"/>
    <w:rPr>
      <w:rFonts w:ascii="Calibri" w:eastAsia="Calibri" w:hAnsi="Calibri" w:cs="Calibri"/>
      <w:b/>
      <w:bCs/>
      <w:sz w:val="19"/>
      <w:szCs w:val="19"/>
    </w:rPr>
  </w:style>
  <w:style w:type="paragraph" w:customStyle="1" w:styleId="Bodytext20">
    <w:name w:val="Body text (2)"/>
    <w:basedOn w:val="Normal"/>
    <w:link w:val="Bodytext2"/>
    <w:pPr>
      <w:spacing w:after="840" w:line="259" w:lineRule="auto"/>
      <w:jc w:val="center"/>
    </w:pPr>
    <w:rPr>
      <w:rFonts w:ascii="Arial" w:eastAsia="Arial" w:hAnsi="Arial" w:cs="Arial"/>
      <w:b/>
      <w:bCs/>
      <w:color w:val="23236E"/>
      <w:sz w:val="44"/>
      <w:szCs w:val="44"/>
    </w:rPr>
  </w:style>
  <w:style w:type="paragraph" w:customStyle="1" w:styleId="Headerorfooter20">
    <w:name w:val="Header or footer (2)"/>
    <w:basedOn w:val="Normal"/>
    <w:link w:val="Headerorfooter2"/>
    <w:rPr>
      <w:rFonts w:ascii="Times New Roman" w:eastAsia="Times New Roman" w:hAnsi="Times New Roman" w:cs="Times New Roman"/>
      <w:sz w:val="20"/>
      <w:szCs w:val="20"/>
    </w:rPr>
  </w:style>
  <w:style w:type="paragraph" w:customStyle="1" w:styleId="Picturecaption0">
    <w:name w:val="Picture caption"/>
    <w:basedOn w:val="Normal"/>
    <w:link w:val="Picturecaption"/>
    <w:pPr>
      <w:jc w:val="center"/>
    </w:pPr>
    <w:rPr>
      <w:rFonts w:ascii="Arial" w:eastAsia="Arial" w:hAnsi="Arial" w:cs="Arial"/>
      <w:b/>
      <w:bCs/>
      <w:i/>
      <w:iCs/>
      <w:color w:val="23236E"/>
      <w:sz w:val="44"/>
      <w:szCs w:val="44"/>
    </w:rPr>
  </w:style>
  <w:style w:type="paragraph" w:customStyle="1" w:styleId="Heading10">
    <w:name w:val="Heading #1"/>
    <w:basedOn w:val="Normal"/>
    <w:link w:val="Heading1"/>
    <w:pPr>
      <w:outlineLvl w:val="0"/>
    </w:pPr>
    <w:rPr>
      <w:rFonts w:ascii="Calibri" w:eastAsia="Calibri" w:hAnsi="Calibri" w:cs="Calibri"/>
      <w:color w:val="2F5496"/>
      <w:sz w:val="30"/>
      <w:szCs w:val="30"/>
    </w:rPr>
  </w:style>
  <w:style w:type="paragraph" w:customStyle="1" w:styleId="Tableofcontents0">
    <w:name w:val="Table of contents"/>
    <w:basedOn w:val="Normal"/>
    <w:link w:val="Tableofcontents"/>
    <w:pPr>
      <w:spacing w:after="100" w:line="264" w:lineRule="auto"/>
    </w:pPr>
    <w:rPr>
      <w:rFonts w:ascii="Arial" w:eastAsia="Arial" w:hAnsi="Arial" w:cs="Arial"/>
      <w:b/>
      <w:bCs/>
      <w:sz w:val="22"/>
      <w:szCs w:val="22"/>
    </w:rPr>
  </w:style>
  <w:style w:type="paragraph" w:customStyle="1" w:styleId="Heading20">
    <w:name w:val="Heading #2"/>
    <w:basedOn w:val="Normal"/>
    <w:link w:val="Heading2"/>
    <w:pPr>
      <w:outlineLvl w:val="1"/>
    </w:pPr>
    <w:rPr>
      <w:rFonts w:ascii="Arial" w:eastAsia="Arial" w:hAnsi="Arial" w:cs="Arial"/>
      <w:b/>
      <w:bCs/>
      <w:color w:val="23236E"/>
      <w:sz w:val="28"/>
      <w:szCs w:val="28"/>
    </w:rPr>
  </w:style>
  <w:style w:type="paragraph" w:styleId="BodyText">
    <w:name w:val="Body Text"/>
    <w:basedOn w:val="Normal"/>
    <w:link w:val="BodyTextChar"/>
    <w:qFormat/>
    <w:rPr>
      <w:rFonts w:ascii="Calibri" w:eastAsia="Calibri" w:hAnsi="Calibri" w:cs="Calibri"/>
      <w:sz w:val="22"/>
      <w:szCs w:val="22"/>
    </w:rPr>
  </w:style>
  <w:style w:type="paragraph" w:customStyle="1" w:styleId="Other0">
    <w:name w:val="Other"/>
    <w:basedOn w:val="Normal"/>
    <w:link w:val="Other"/>
    <w:rPr>
      <w:rFonts w:ascii="Calibri" w:eastAsia="Calibri" w:hAnsi="Calibri" w:cs="Calibri"/>
      <w:sz w:val="22"/>
      <w:szCs w:val="22"/>
    </w:rPr>
  </w:style>
  <w:style w:type="paragraph" w:customStyle="1" w:styleId="Bodytext30">
    <w:name w:val="Body text (3)"/>
    <w:basedOn w:val="Normal"/>
    <w:link w:val="Bodytext3"/>
    <w:pPr>
      <w:ind w:left="1800" w:hanging="340"/>
    </w:pPr>
    <w:rPr>
      <w:rFonts w:ascii="Verdana" w:eastAsia="Verdana" w:hAnsi="Verdana" w:cs="Verdana"/>
      <w:sz w:val="20"/>
      <w:szCs w:val="20"/>
    </w:rPr>
  </w:style>
  <w:style w:type="paragraph" w:styleId="BalloonText">
    <w:name w:val="Balloon Text"/>
    <w:basedOn w:val="Normal"/>
    <w:link w:val="BalloonTextChar"/>
    <w:uiPriority w:val="99"/>
    <w:semiHidden/>
    <w:unhideWhenUsed/>
    <w:rsid w:val="00693B89"/>
    <w:rPr>
      <w:rFonts w:ascii="Tahoma" w:hAnsi="Tahoma" w:cs="Tahoma"/>
      <w:sz w:val="16"/>
      <w:szCs w:val="16"/>
    </w:rPr>
  </w:style>
  <w:style w:type="character" w:customStyle="1" w:styleId="BalloonTextChar">
    <w:name w:val="Balloon Text Char"/>
    <w:basedOn w:val="DefaultParagraphFont"/>
    <w:link w:val="BalloonText"/>
    <w:uiPriority w:val="99"/>
    <w:semiHidden/>
    <w:rsid w:val="00693B89"/>
    <w:rPr>
      <w:rFonts w:ascii="Tahoma" w:hAnsi="Tahoma" w:cs="Tahoma"/>
      <w:color w:val="000000"/>
      <w:sz w:val="16"/>
      <w:szCs w:val="16"/>
    </w:rPr>
  </w:style>
  <w:style w:type="paragraph" w:styleId="HTMLPreformatted">
    <w:name w:val="HTML Preformatted"/>
    <w:basedOn w:val="Normal"/>
    <w:link w:val="HTMLPreformattedChar"/>
    <w:uiPriority w:val="99"/>
    <w:semiHidden/>
    <w:unhideWhenUsed/>
    <w:rsid w:val="009717A8"/>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717A8"/>
    <w:rPr>
      <w:rFonts w:ascii="Consolas" w:hAnsi="Consolas" w:cs="Consolas"/>
      <w:color w:val="000000"/>
      <w:sz w:val="20"/>
      <w:szCs w:val="20"/>
    </w:rPr>
  </w:style>
  <w:style w:type="paragraph" w:styleId="FootnoteText">
    <w:name w:val="footnote text"/>
    <w:basedOn w:val="Normal"/>
    <w:link w:val="FootnoteTextChar"/>
    <w:uiPriority w:val="99"/>
    <w:semiHidden/>
    <w:unhideWhenUsed/>
    <w:rsid w:val="00C42C30"/>
    <w:rPr>
      <w:sz w:val="20"/>
      <w:szCs w:val="20"/>
    </w:rPr>
  </w:style>
  <w:style w:type="character" w:customStyle="1" w:styleId="FootnoteTextChar">
    <w:name w:val="Footnote Text Char"/>
    <w:basedOn w:val="DefaultParagraphFont"/>
    <w:link w:val="FootnoteText"/>
    <w:uiPriority w:val="99"/>
    <w:semiHidden/>
    <w:rsid w:val="00C42C30"/>
    <w:rPr>
      <w:color w:val="000000"/>
      <w:sz w:val="20"/>
      <w:szCs w:val="20"/>
    </w:rPr>
  </w:style>
  <w:style w:type="character" w:styleId="FootnoteReference">
    <w:name w:val="footnote reference"/>
    <w:basedOn w:val="DefaultParagraphFont"/>
    <w:uiPriority w:val="99"/>
    <w:semiHidden/>
    <w:unhideWhenUsed/>
    <w:rsid w:val="00C42C30"/>
    <w:rPr>
      <w:vertAlign w:val="superscript"/>
    </w:rPr>
  </w:style>
  <w:style w:type="paragraph" w:styleId="ListParagraph">
    <w:name w:val="List Paragraph"/>
    <w:basedOn w:val="Normal"/>
    <w:uiPriority w:val="34"/>
    <w:qFormat/>
    <w:rsid w:val="003A11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8859">
      <w:bodyDiv w:val="1"/>
      <w:marLeft w:val="0"/>
      <w:marRight w:val="0"/>
      <w:marTop w:val="0"/>
      <w:marBottom w:val="0"/>
      <w:divBdr>
        <w:top w:val="none" w:sz="0" w:space="0" w:color="auto"/>
        <w:left w:val="none" w:sz="0" w:space="0" w:color="auto"/>
        <w:bottom w:val="none" w:sz="0" w:space="0" w:color="auto"/>
        <w:right w:val="none" w:sz="0" w:space="0" w:color="auto"/>
      </w:divBdr>
    </w:div>
    <w:div w:id="56443679">
      <w:bodyDiv w:val="1"/>
      <w:marLeft w:val="0"/>
      <w:marRight w:val="0"/>
      <w:marTop w:val="0"/>
      <w:marBottom w:val="0"/>
      <w:divBdr>
        <w:top w:val="none" w:sz="0" w:space="0" w:color="auto"/>
        <w:left w:val="none" w:sz="0" w:space="0" w:color="auto"/>
        <w:bottom w:val="none" w:sz="0" w:space="0" w:color="auto"/>
        <w:right w:val="none" w:sz="0" w:space="0" w:color="auto"/>
      </w:divBdr>
    </w:div>
    <w:div w:id="97410958">
      <w:bodyDiv w:val="1"/>
      <w:marLeft w:val="0"/>
      <w:marRight w:val="0"/>
      <w:marTop w:val="0"/>
      <w:marBottom w:val="0"/>
      <w:divBdr>
        <w:top w:val="none" w:sz="0" w:space="0" w:color="auto"/>
        <w:left w:val="none" w:sz="0" w:space="0" w:color="auto"/>
        <w:bottom w:val="none" w:sz="0" w:space="0" w:color="auto"/>
        <w:right w:val="none" w:sz="0" w:space="0" w:color="auto"/>
      </w:divBdr>
    </w:div>
    <w:div w:id="193927722">
      <w:bodyDiv w:val="1"/>
      <w:marLeft w:val="0"/>
      <w:marRight w:val="0"/>
      <w:marTop w:val="0"/>
      <w:marBottom w:val="0"/>
      <w:divBdr>
        <w:top w:val="none" w:sz="0" w:space="0" w:color="auto"/>
        <w:left w:val="none" w:sz="0" w:space="0" w:color="auto"/>
        <w:bottom w:val="none" w:sz="0" w:space="0" w:color="auto"/>
        <w:right w:val="none" w:sz="0" w:space="0" w:color="auto"/>
      </w:divBdr>
    </w:div>
    <w:div w:id="238904371">
      <w:bodyDiv w:val="1"/>
      <w:marLeft w:val="0"/>
      <w:marRight w:val="0"/>
      <w:marTop w:val="0"/>
      <w:marBottom w:val="0"/>
      <w:divBdr>
        <w:top w:val="none" w:sz="0" w:space="0" w:color="auto"/>
        <w:left w:val="none" w:sz="0" w:space="0" w:color="auto"/>
        <w:bottom w:val="none" w:sz="0" w:space="0" w:color="auto"/>
        <w:right w:val="none" w:sz="0" w:space="0" w:color="auto"/>
      </w:divBdr>
    </w:div>
    <w:div w:id="290945029">
      <w:bodyDiv w:val="1"/>
      <w:marLeft w:val="0"/>
      <w:marRight w:val="0"/>
      <w:marTop w:val="0"/>
      <w:marBottom w:val="0"/>
      <w:divBdr>
        <w:top w:val="none" w:sz="0" w:space="0" w:color="auto"/>
        <w:left w:val="none" w:sz="0" w:space="0" w:color="auto"/>
        <w:bottom w:val="none" w:sz="0" w:space="0" w:color="auto"/>
        <w:right w:val="none" w:sz="0" w:space="0" w:color="auto"/>
      </w:divBdr>
    </w:div>
    <w:div w:id="333924028">
      <w:bodyDiv w:val="1"/>
      <w:marLeft w:val="0"/>
      <w:marRight w:val="0"/>
      <w:marTop w:val="0"/>
      <w:marBottom w:val="0"/>
      <w:divBdr>
        <w:top w:val="none" w:sz="0" w:space="0" w:color="auto"/>
        <w:left w:val="none" w:sz="0" w:space="0" w:color="auto"/>
        <w:bottom w:val="none" w:sz="0" w:space="0" w:color="auto"/>
        <w:right w:val="none" w:sz="0" w:space="0" w:color="auto"/>
      </w:divBdr>
    </w:div>
    <w:div w:id="341055061">
      <w:bodyDiv w:val="1"/>
      <w:marLeft w:val="0"/>
      <w:marRight w:val="0"/>
      <w:marTop w:val="0"/>
      <w:marBottom w:val="0"/>
      <w:divBdr>
        <w:top w:val="none" w:sz="0" w:space="0" w:color="auto"/>
        <w:left w:val="none" w:sz="0" w:space="0" w:color="auto"/>
        <w:bottom w:val="none" w:sz="0" w:space="0" w:color="auto"/>
        <w:right w:val="none" w:sz="0" w:space="0" w:color="auto"/>
      </w:divBdr>
    </w:div>
    <w:div w:id="355544038">
      <w:bodyDiv w:val="1"/>
      <w:marLeft w:val="0"/>
      <w:marRight w:val="0"/>
      <w:marTop w:val="0"/>
      <w:marBottom w:val="0"/>
      <w:divBdr>
        <w:top w:val="none" w:sz="0" w:space="0" w:color="auto"/>
        <w:left w:val="none" w:sz="0" w:space="0" w:color="auto"/>
        <w:bottom w:val="none" w:sz="0" w:space="0" w:color="auto"/>
        <w:right w:val="none" w:sz="0" w:space="0" w:color="auto"/>
      </w:divBdr>
    </w:div>
    <w:div w:id="363528633">
      <w:bodyDiv w:val="1"/>
      <w:marLeft w:val="0"/>
      <w:marRight w:val="0"/>
      <w:marTop w:val="0"/>
      <w:marBottom w:val="0"/>
      <w:divBdr>
        <w:top w:val="none" w:sz="0" w:space="0" w:color="auto"/>
        <w:left w:val="none" w:sz="0" w:space="0" w:color="auto"/>
        <w:bottom w:val="none" w:sz="0" w:space="0" w:color="auto"/>
        <w:right w:val="none" w:sz="0" w:space="0" w:color="auto"/>
      </w:divBdr>
    </w:div>
    <w:div w:id="384379838">
      <w:bodyDiv w:val="1"/>
      <w:marLeft w:val="0"/>
      <w:marRight w:val="0"/>
      <w:marTop w:val="0"/>
      <w:marBottom w:val="0"/>
      <w:divBdr>
        <w:top w:val="none" w:sz="0" w:space="0" w:color="auto"/>
        <w:left w:val="none" w:sz="0" w:space="0" w:color="auto"/>
        <w:bottom w:val="none" w:sz="0" w:space="0" w:color="auto"/>
        <w:right w:val="none" w:sz="0" w:space="0" w:color="auto"/>
      </w:divBdr>
    </w:div>
    <w:div w:id="419722291">
      <w:bodyDiv w:val="1"/>
      <w:marLeft w:val="0"/>
      <w:marRight w:val="0"/>
      <w:marTop w:val="0"/>
      <w:marBottom w:val="0"/>
      <w:divBdr>
        <w:top w:val="none" w:sz="0" w:space="0" w:color="auto"/>
        <w:left w:val="none" w:sz="0" w:space="0" w:color="auto"/>
        <w:bottom w:val="none" w:sz="0" w:space="0" w:color="auto"/>
        <w:right w:val="none" w:sz="0" w:space="0" w:color="auto"/>
      </w:divBdr>
    </w:div>
    <w:div w:id="434373936">
      <w:bodyDiv w:val="1"/>
      <w:marLeft w:val="0"/>
      <w:marRight w:val="0"/>
      <w:marTop w:val="0"/>
      <w:marBottom w:val="0"/>
      <w:divBdr>
        <w:top w:val="none" w:sz="0" w:space="0" w:color="auto"/>
        <w:left w:val="none" w:sz="0" w:space="0" w:color="auto"/>
        <w:bottom w:val="none" w:sz="0" w:space="0" w:color="auto"/>
        <w:right w:val="none" w:sz="0" w:space="0" w:color="auto"/>
      </w:divBdr>
    </w:div>
    <w:div w:id="470832078">
      <w:bodyDiv w:val="1"/>
      <w:marLeft w:val="0"/>
      <w:marRight w:val="0"/>
      <w:marTop w:val="0"/>
      <w:marBottom w:val="0"/>
      <w:divBdr>
        <w:top w:val="none" w:sz="0" w:space="0" w:color="auto"/>
        <w:left w:val="none" w:sz="0" w:space="0" w:color="auto"/>
        <w:bottom w:val="none" w:sz="0" w:space="0" w:color="auto"/>
        <w:right w:val="none" w:sz="0" w:space="0" w:color="auto"/>
      </w:divBdr>
    </w:div>
    <w:div w:id="488446803">
      <w:bodyDiv w:val="1"/>
      <w:marLeft w:val="0"/>
      <w:marRight w:val="0"/>
      <w:marTop w:val="0"/>
      <w:marBottom w:val="0"/>
      <w:divBdr>
        <w:top w:val="none" w:sz="0" w:space="0" w:color="auto"/>
        <w:left w:val="none" w:sz="0" w:space="0" w:color="auto"/>
        <w:bottom w:val="none" w:sz="0" w:space="0" w:color="auto"/>
        <w:right w:val="none" w:sz="0" w:space="0" w:color="auto"/>
      </w:divBdr>
    </w:div>
    <w:div w:id="504782523">
      <w:bodyDiv w:val="1"/>
      <w:marLeft w:val="0"/>
      <w:marRight w:val="0"/>
      <w:marTop w:val="0"/>
      <w:marBottom w:val="0"/>
      <w:divBdr>
        <w:top w:val="none" w:sz="0" w:space="0" w:color="auto"/>
        <w:left w:val="none" w:sz="0" w:space="0" w:color="auto"/>
        <w:bottom w:val="none" w:sz="0" w:space="0" w:color="auto"/>
        <w:right w:val="none" w:sz="0" w:space="0" w:color="auto"/>
      </w:divBdr>
    </w:div>
    <w:div w:id="526214953">
      <w:bodyDiv w:val="1"/>
      <w:marLeft w:val="0"/>
      <w:marRight w:val="0"/>
      <w:marTop w:val="0"/>
      <w:marBottom w:val="0"/>
      <w:divBdr>
        <w:top w:val="none" w:sz="0" w:space="0" w:color="auto"/>
        <w:left w:val="none" w:sz="0" w:space="0" w:color="auto"/>
        <w:bottom w:val="none" w:sz="0" w:space="0" w:color="auto"/>
        <w:right w:val="none" w:sz="0" w:space="0" w:color="auto"/>
      </w:divBdr>
    </w:div>
    <w:div w:id="529489853">
      <w:bodyDiv w:val="1"/>
      <w:marLeft w:val="0"/>
      <w:marRight w:val="0"/>
      <w:marTop w:val="0"/>
      <w:marBottom w:val="0"/>
      <w:divBdr>
        <w:top w:val="none" w:sz="0" w:space="0" w:color="auto"/>
        <w:left w:val="none" w:sz="0" w:space="0" w:color="auto"/>
        <w:bottom w:val="none" w:sz="0" w:space="0" w:color="auto"/>
        <w:right w:val="none" w:sz="0" w:space="0" w:color="auto"/>
      </w:divBdr>
    </w:div>
    <w:div w:id="543953473">
      <w:bodyDiv w:val="1"/>
      <w:marLeft w:val="0"/>
      <w:marRight w:val="0"/>
      <w:marTop w:val="0"/>
      <w:marBottom w:val="0"/>
      <w:divBdr>
        <w:top w:val="none" w:sz="0" w:space="0" w:color="auto"/>
        <w:left w:val="none" w:sz="0" w:space="0" w:color="auto"/>
        <w:bottom w:val="none" w:sz="0" w:space="0" w:color="auto"/>
        <w:right w:val="none" w:sz="0" w:space="0" w:color="auto"/>
      </w:divBdr>
    </w:div>
    <w:div w:id="544829403">
      <w:bodyDiv w:val="1"/>
      <w:marLeft w:val="0"/>
      <w:marRight w:val="0"/>
      <w:marTop w:val="0"/>
      <w:marBottom w:val="0"/>
      <w:divBdr>
        <w:top w:val="none" w:sz="0" w:space="0" w:color="auto"/>
        <w:left w:val="none" w:sz="0" w:space="0" w:color="auto"/>
        <w:bottom w:val="none" w:sz="0" w:space="0" w:color="auto"/>
        <w:right w:val="none" w:sz="0" w:space="0" w:color="auto"/>
      </w:divBdr>
    </w:div>
    <w:div w:id="632442720">
      <w:bodyDiv w:val="1"/>
      <w:marLeft w:val="0"/>
      <w:marRight w:val="0"/>
      <w:marTop w:val="0"/>
      <w:marBottom w:val="0"/>
      <w:divBdr>
        <w:top w:val="none" w:sz="0" w:space="0" w:color="auto"/>
        <w:left w:val="none" w:sz="0" w:space="0" w:color="auto"/>
        <w:bottom w:val="none" w:sz="0" w:space="0" w:color="auto"/>
        <w:right w:val="none" w:sz="0" w:space="0" w:color="auto"/>
      </w:divBdr>
    </w:div>
    <w:div w:id="638615287">
      <w:bodyDiv w:val="1"/>
      <w:marLeft w:val="0"/>
      <w:marRight w:val="0"/>
      <w:marTop w:val="0"/>
      <w:marBottom w:val="0"/>
      <w:divBdr>
        <w:top w:val="none" w:sz="0" w:space="0" w:color="auto"/>
        <w:left w:val="none" w:sz="0" w:space="0" w:color="auto"/>
        <w:bottom w:val="none" w:sz="0" w:space="0" w:color="auto"/>
        <w:right w:val="none" w:sz="0" w:space="0" w:color="auto"/>
      </w:divBdr>
    </w:div>
    <w:div w:id="643318432">
      <w:bodyDiv w:val="1"/>
      <w:marLeft w:val="0"/>
      <w:marRight w:val="0"/>
      <w:marTop w:val="0"/>
      <w:marBottom w:val="0"/>
      <w:divBdr>
        <w:top w:val="none" w:sz="0" w:space="0" w:color="auto"/>
        <w:left w:val="none" w:sz="0" w:space="0" w:color="auto"/>
        <w:bottom w:val="none" w:sz="0" w:space="0" w:color="auto"/>
        <w:right w:val="none" w:sz="0" w:space="0" w:color="auto"/>
      </w:divBdr>
    </w:div>
    <w:div w:id="687371296">
      <w:bodyDiv w:val="1"/>
      <w:marLeft w:val="0"/>
      <w:marRight w:val="0"/>
      <w:marTop w:val="0"/>
      <w:marBottom w:val="0"/>
      <w:divBdr>
        <w:top w:val="none" w:sz="0" w:space="0" w:color="auto"/>
        <w:left w:val="none" w:sz="0" w:space="0" w:color="auto"/>
        <w:bottom w:val="none" w:sz="0" w:space="0" w:color="auto"/>
        <w:right w:val="none" w:sz="0" w:space="0" w:color="auto"/>
      </w:divBdr>
    </w:div>
    <w:div w:id="800994837">
      <w:bodyDiv w:val="1"/>
      <w:marLeft w:val="0"/>
      <w:marRight w:val="0"/>
      <w:marTop w:val="0"/>
      <w:marBottom w:val="0"/>
      <w:divBdr>
        <w:top w:val="none" w:sz="0" w:space="0" w:color="auto"/>
        <w:left w:val="none" w:sz="0" w:space="0" w:color="auto"/>
        <w:bottom w:val="none" w:sz="0" w:space="0" w:color="auto"/>
        <w:right w:val="none" w:sz="0" w:space="0" w:color="auto"/>
      </w:divBdr>
    </w:div>
    <w:div w:id="837038978">
      <w:bodyDiv w:val="1"/>
      <w:marLeft w:val="0"/>
      <w:marRight w:val="0"/>
      <w:marTop w:val="0"/>
      <w:marBottom w:val="0"/>
      <w:divBdr>
        <w:top w:val="none" w:sz="0" w:space="0" w:color="auto"/>
        <w:left w:val="none" w:sz="0" w:space="0" w:color="auto"/>
        <w:bottom w:val="none" w:sz="0" w:space="0" w:color="auto"/>
        <w:right w:val="none" w:sz="0" w:space="0" w:color="auto"/>
      </w:divBdr>
    </w:div>
    <w:div w:id="847523506">
      <w:bodyDiv w:val="1"/>
      <w:marLeft w:val="0"/>
      <w:marRight w:val="0"/>
      <w:marTop w:val="0"/>
      <w:marBottom w:val="0"/>
      <w:divBdr>
        <w:top w:val="none" w:sz="0" w:space="0" w:color="auto"/>
        <w:left w:val="none" w:sz="0" w:space="0" w:color="auto"/>
        <w:bottom w:val="none" w:sz="0" w:space="0" w:color="auto"/>
        <w:right w:val="none" w:sz="0" w:space="0" w:color="auto"/>
      </w:divBdr>
    </w:div>
    <w:div w:id="852494150">
      <w:bodyDiv w:val="1"/>
      <w:marLeft w:val="0"/>
      <w:marRight w:val="0"/>
      <w:marTop w:val="0"/>
      <w:marBottom w:val="0"/>
      <w:divBdr>
        <w:top w:val="none" w:sz="0" w:space="0" w:color="auto"/>
        <w:left w:val="none" w:sz="0" w:space="0" w:color="auto"/>
        <w:bottom w:val="none" w:sz="0" w:space="0" w:color="auto"/>
        <w:right w:val="none" w:sz="0" w:space="0" w:color="auto"/>
      </w:divBdr>
    </w:div>
    <w:div w:id="855852647">
      <w:bodyDiv w:val="1"/>
      <w:marLeft w:val="0"/>
      <w:marRight w:val="0"/>
      <w:marTop w:val="0"/>
      <w:marBottom w:val="0"/>
      <w:divBdr>
        <w:top w:val="none" w:sz="0" w:space="0" w:color="auto"/>
        <w:left w:val="none" w:sz="0" w:space="0" w:color="auto"/>
        <w:bottom w:val="none" w:sz="0" w:space="0" w:color="auto"/>
        <w:right w:val="none" w:sz="0" w:space="0" w:color="auto"/>
      </w:divBdr>
    </w:div>
    <w:div w:id="877165996">
      <w:bodyDiv w:val="1"/>
      <w:marLeft w:val="0"/>
      <w:marRight w:val="0"/>
      <w:marTop w:val="0"/>
      <w:marBottom w:val="0"/>
      <w:divBdr>
        <w:top w:val="none" w:sz="0" w:space="0" w:color="auto"/>
        <w:left w:val="none" w:sz="0" w:space="0" w:color="auto"/>
        <w:bottom w:val="none" w:sz="0" w:space="0" w:color="auto"/>
        <w:right w:val="none" w:sz="0" w:space="0" w:color="auto"/>
      </w:divBdr>
    </w:div>
    <w:div w:id="880753615">
      <w:bodyDiv w:val="1"/>
      <w:marLeft w:val="0"/>
      <w:marRight w:val="0"/>
      <w:marTop w:val="0"/>
      <w:marBottom w:val="0"/>
      <w:divBdr>
        <w:top w:val="none" w:sz="0" w:space="0" w:color="auto"/>
        <w:left w:val="none" w:sz="0" w:space="0" w:color="auto"/>
        <w:bottom w:val="none" w:sz="0" w:space="0" w:color="auto"/>
        <w:right w:val="none" w:sz="0" w:space="0" w:color="auto"/>
      </w:divBdr>
    </w:div>
    <w:div w:id="956134174">
      <w:bodyDiv w:val="1"/>
      <w:marLeft w:val="0"/>
      <w:marRight w:val="0"/>
      <w:marTop w:val="0"/>
      <w:marBottom w:val="0"/>
      <w:divBdr>
        <w:top w:val="none" w:sz="0" w:space="0" w:color="auto"/>
        <w:left w:val="none" w:sz="0" w:space="0" w:color="auto"/>
        <w:bottom w:val="none" w:sz="0" w:space="0" w:color="auto"/>
        <w:right w:val="none" w:sz="0" w:space="0" w:color="auto"/>
      </w:divBdr>
    </w:div>
    <w:div w:id="975378453">
      <w:bodyDiv w:val="1"/>
      <w:marLeft w:val="0"/>
      <w:marRight w:val="0"/>
      <w:marTop w:val="0"/>
      <w:marBottom w:val="0"/>
      <w:divBdr>
        <w:top w:val="none" w:sz="0" w:space="0" w:color="auto"/>
        <w:left w:val="none" w:sz="0" w:space="0" w:color="auto"/>
        <w:bottom w:val="none" w:sz="0" w:space="0" w:color="auto"/>
        <w:right w:val="none" w:sz="0" w:space="0" w:color="auto"/>
      </w:divBdr>
    </w:div>
    <w:div w:id="987131799">
      <w:bodyDiv w:val="1"/>
      <w:marLeft w:val="0"/>
      <w:marRight w:val="0"/>
      <w:marTop w:val="0"/>
      <w:marBottom w:val="0"/>
      <w:divBdr>
        <w:top w:val="none" w:sz="0" w:space="0" w:color="auto"/>
        <w:left w:val="none" w:sz="0" w:space="0" w:color="auto"/>
        <w:bottom w:val="none" w:sz="0" w:space="0" w:color="auto"/>
        <w:right w:val="none" w:sz="0" w:space="0" w:color="auto"/>
      </w:divBdr>
    </w:div>
    <w:div w:id="1046684109">
      <w:bodyDiv w:val="1"/>
      <w:marLeft w:val="0"/>
      <w:marRight w:val="0"/>
      <w:marTop w:val="0"/>
      <w:marBottom w:val="0"/>
      <w:divBdr>
        <w:top w:val="none" w:sz="0" w:space="0" w:color="auto"/>
        <w:left w:val="none" w:sz="0" w:space="0" w:color="auto"/>
        <w:bottom w:val="none" w:sz="0" w:space="0" w:color="auto"/>
        <w:right w:val="none" w:sz="0" w:space="0" w:color="auto"/>
      </w:divBdr>
    </w:div>
    <w:div w:id="1058623876">
      <w:bodyDiv w:val="1"/>
      <w:marLeft w:val="0"/>
      <w:marRight w:val="0"/>
      <w:marTop w:val="0"/>
      <w:marBottom w:val="0"/>
      <w:divBdr>
        <w:top w:val="none" w:sz="0" w:space="0" w:color="auto"/>
        <w:left w:val="none" w:sz="0" w:space="0" w:color="auto"/>
        <w:bottom w:val="none" w:sz="0" w:space="0" w:color="auto"/>
        <w:right w:val="none" w:sz="0" w:space="0" w:color="auto"/>
      </w:divBdr>
    </w:div>
    <w:div w:id="1107307098">
      <w:bodyDiv w:val="1"/>
      <w:marLeft w:val="0"/>
      <w:marRight w:val="0"/>
      <w:marTop w:val="0"/>
      <w:marBottom w:val="0"/>
      <w:divBdr>
        <w:top w:val="none" w:sz="0" w:space="0" w:color="auto"/>
        <w:left w:val="none" w:sz="0" w:space="0" w:color="auto"/>
        <w:bottom w:val="none" w:sz="0" w:space="0" w:color="auto"/>
        <w:right w:val="none" w:sz="0" w:space="0" w:color="auto"/>
      </w:divBdr>
    </w:div>
    <w:div w:id="1155487607">
      <w:bodyDiv w:val="1"/>
      <w:marLeft w:val="0"/>
      <w:marRight w:val="0"/>
      <w:marTop w:val="0"/>
      <w:marBottom w:val="0"/>
      <w:divBdr>
        <w:top w:val="none" w:sz="0" w:space="0" w:color="auto"/>
        <w:left w:val="none" w:sz="0" w:space="0" w:color="auto"/>
        <w:bottom w:val="none" w:sz="0" w:space="0" w:color="auto"/>
        <w:right w:val="none" w:sz="0" w:space="0" w:color="auto"/>
      </w:divBdr>
    </w:div>
    <w:div w:id="1168247287">
      <w:bodyDiv w:val="1"/>
      <w:marLeft w:val="0"/>
      <w:marRight w:val="0"/>
      <w:marTop w:val="0"/>
      <w:marBottom w:val="0"/>
      <w:divBdr>
        <w:top w:val="none" w:sz="0" w:space="0" w:color="auto"/>
        <w:left w:val="none" w:sz="0" w:space="0" w:color="auto"/>
        <w:bottom w:val="none" w:sz="0" w:space="0" w:color="auto"/>
        <w:right w:val="none" w:sz="0" w:space="0" w:color="auto"/>
      </w:divBdr>
    </w:div>
    <w:div w:id="1261450891">
      <w:bodyDiv w:val="1"/>
      <w:marLeft w:val="0"/>
      <w:marRight w:val="0"/>
      <w:marTop w:val="0"/>
      <w:marBottom w:val="0"/>
      <w:divBdr>
        <w:top w:val="none" w:sz="0" w:space="0" w:color="auto"/>
        <w:left w:val="none" w:sz="0" w:space="0" w:color="auto"/>
        <w:bottom w:val="none" w:sz="0" w:space="0" w:color="auto"/>
        <w:right w:val="none" w:sz="0" w:space="0" w:color="auto"/>
      </w:divBdr>
    </w:div>
    <w:div w:id="1312178393">
      <w:bodyDiv w:val="1"/>
      <w:marLeft w:val="0"/>
      <w:marRight w:val="0"/>
      <w:marTop w:val="0"/>
      <w:marBottom w:val="0"/>
      <w:divBdr>
        <w:top w:val="none" w:sz="0" w:space="0" w:color="auto"/>
        <w:left w:val="none" w:sz="0" w:space="0" w:color="auto"/>
        <w:bottom w:val="none" w:sz="0" w:space="0" w:color="auto"/>
        <w:right w:val="none" w:sz="0" w:space="0" w:color="auto"/>
      </w:divBdr>
    </w:div>
    <w:div w:id="1391926215">
      <w:bodyDiv w:val="1"/>
      <w:marLeft w:val="0"/>
      <w:marRight w:val="0"/>
      <w:marTop w:val="0"/>
      <w:marBottom w:val="0"/>
      <w:divBdr>
        <w:top w:val="none" w:sz="0" w:space="0" w:color="auto"/>
        <w:left w:val="none" w:sz="0" w:space="0" w:color="auto"/>
        <w:bottom w:val="none" w:sz="0" w:space="0" w:color="auto"/>
        <w:right w:val="none" w:sz="0" w:space="0" w:color="auto"/>
      </w:divBdr>
    </w:div>
    <w:div w:id="1419213398">
      <w:bodyDiv w:val="1"/>
      <w:marLeft w:val="0"/>
      <w:marRight w:val="0"/>
      <w:marTop w:val="0"/>
      <w:marBottom w:val="0"/>
      <w:divBdr>
        <w:top w:val="none" w:sz="0" w:space="0" w:color="auto"/>
        <w:left w:val="none" w:sz="0" w:space="0" w:color="auto"/>
        <w:bottom w:val="none" w:sz="0" w:space="0" w:color="auto"/>
        <w:right w:val="none" w:sz="0" w:space="0" w:color="auto"/>
      </w:divBdr>
    </w:div>
    <w:div w:id="1439638477">
      <w:bodyDiv w:val="1"/>
      <w:marLeft w:val="0"/>
      <w:marRight w:val="0"/>
      <w:marTop w:val="0"/>
      <w:marBottom w:val="0"/>
      <w:divBdr>
        <w:top w:val="none" w:sz="0" w:space="0" w:color="auto"/>
        <w:left w:val="none" w:sz="0" w:space="0" w:color="auto"/>
        <w:bottom w:val="none" w:sz="0" w:space="0" w:color="auto"/>
        <w:right w:val="none" w:sz="0" w:space="0" w:color="auto"/>
      </w:divBdr>
    </w:div>
    <w:div w:id="1481187866">
      <w:bodyDiv w:val="1"/>
      <w:marLeft w:val="0"/>
      <w:marRight w:val="0"/>
      <w:marTop w:val="0"/>
      <w:marBottom w:val="0"/>
      <w:divBdr>
        <w:top w:val="none" w:sz="0" w:space="0" w:color="auto"/>
        <w:left w:val="none" w:sz="0" w:space="0" w:color="auto"/>
        <w:bottom w:val="none" w:sz="0" w:space="0" w:color="auto"/>
        <w:right w:val="none" w:sz="0" w:space="0" w:color="auto"/>
      </w:divBdr>
    </w:div>
    <w:div w:id="1488092867">
      <w:bodyDiv w:val="1"/>
      <w:marLeft w:val="0"/>
      <w:marRight w:val="0"/>
      <w:marTop w:val="0"/>
      <w:marBottom w:val="0"/>
      <w:divBdr>
        <w:top w:val="none" w:sz="0" w:space="0" w:color="auto"/>
        <w:left w:val="none" w:sz="0" w:space="0" w:color="auto"/>
        <w:bottom w:val="none" w:sz="0" w:space="0" w:color="auto"/>
        <w:right w:val="none" w:sz="0" w:space="0" w:color="auto"/>
      </w:divBdr>
    </w:div>
    <w:div w:id="1502044769">
      <w:bodyDiv w:val="1"/>
      <w:marLeft w:val="0"/>
      <w:marRight w:val="0"/>
      <w:marTop w:val="0"/>
      <w:marBottom w:val="0"/>
      <w:divBdr>
        <w:top w:val="none" w:sz="0" w:space="0" w:color="auto"/>
        <w:left w:val="none" w:sz="0" w:space="0" w:color="auto"/>
        <w:bottom w:val="none" w:sz="0" w:space="0" w:color="auto"/>
        <w:right w:val="none" w:sz="0" w:space="0" w:color="auto"/>
      </w:divBdr>
    </w:div>
    <w:div w:id="1514420728">
      <w:bodyDiv w:val="1"/>
      <w:marLeft w:val="0"/>
      <w:marRight w:val="0"/>
      <w:marTop w:val="0"/>
      <w:marBottom w:val="0"/>
      <w:divBdr>
        <w:top w:val="none" w:sz="0" w:space="0" w:color="auto"/>
        <w:left w:val="none" w:sz="0" w:space="0" w:color="auto"/>
        <w:bottom w:val="none" w:sz="0" w:space="0" w:color="auto"/>
        <w:right w:val="none" w:sz="0" w:space="0" w:color="auto"/>
      </w:divBdr>
    </w:div>
    <w:div w:id="1548879569">
      <w:bodyDiv w:val="1"/>
      <w:marLeft w:val="0"/>
      <w:marRight w:val="0"/>
      <w:marTop w:val="0"/>
      <w:marBottom w:val="0"/>
      <w:divBdr>
        <w:top w:val="none" w:sz="0" w:space="0" w:color="auto"/>
        <w:left w:val="none" w:sz="0" w:space="0" w:color="auto"/>
        <w:bottom w:val="none" w:sz="0" w:space="0" w:color="auto"/>
        <w:right w:val="none" w:sz="0" w:space="0" w:color="auto"/>
      </w:divBdr>
    </w:div>
    <w:div w:id="1641497551">
      <w:bodyDiv w:val="1"/>
      <w:marLeft w:val="0"/>
      <w:marRight w:val="0"/>
      <w:marTop w:val="0"/>
      <w:marBottom w:val="0"/>
      <w:divBdr>
        <w:top w:val="none" w:sz="0" w:space="0" w:color="auto"/>
        <w:left w:val="none" w:sz="0" w:space="0" w:color="auto"/>
        <w:bottom w:val="none" w:sz="0" w:space="0" w:color="auto"/>
        <w:right w:val="none" w:sz="0" w:space="0" w:color="auto"/>
      </w:divBdr>
    </w:div>
    <w:div w:id="1715421872">
      <w:bodyDiv w:val="1"/>
      <w:marLeft w:val="0"/>
      <w:marRight w:val="0"/>
      <w:marTop w:val="0"/>
      <w:marBottom w:val="0"/>
      <w:divBdr>
        <w:top w:val="none" w:sz="0" w:space="0" w:color="auto"/>
        <w:left w:val="none" w:sz="0" w:space="0" w:color="auto"/>
        <w:bottom w:val="none" w:sz="0" w:space="0" w:color="auto"/>
        <w:right w:val="none" w:sz="0" w:space="0" w:color="auto"/>
      </w:divBdr>
    </w:div>
    <w:div w:id="1730766515">
      <w:bodyDiv w:val="1"/>
      <w:marLeft w:val="0"/>
      <w:marRight w:val="0"/>
      <w:marTop w:val="0"/>
      <w:marBottom w:val="0"/>
      <w:divBdr>
        <w:top w:val="none" w:sz="0" w:space="0" w:color="auto"/>
        <w:left w:val="none" w:sz="0" w:space="0" w:color="auto"/>
        <w:bottom w:val="none" w:sz="0" w:space="0" w:color="auto"/>
        <w:right w:val="none" w:sz="0" w:space="0" w:color="auto"/>
      </w:divBdr>
    </w:div>
    <w:div w:id="1769040686">
      <w:bodyDiv w:val="1"/>
      <w:marLeft w:val="0"/>
      <w:marRight w:val="0"/>
      <w:marTop w:val="0"/>
      <w:marBottom w:val="0"/>
      <w:divBdr>
        <w:top w:val="none" w:sz="0" w:space="0" w:color="auto"/>
        <w:left w:val="none" w:sz="0" w:space="0" w:color="auto"/>
        <w:bottom w:val="none" w:sz="0" w:space="0" w:color="auto"/>
        <w:right w:val="none" w:sz="0" w:space="0" w:color="auto"/>
      </w:divBdr>
    </w:div>
    <w:div w:id="1783845251">
      <w:bodyDiv w:val="1"/>
      <w:marLeft w:val="0"/>
      <w:marRight w:val="0"/>
      <w:marTop w:val="0"/>
      <w:marBottom w:val="0"/>
      <w:divBdr>
        <w:top w:val="none" w:sz="0" w:space="0" w:color="auto"/>
        <w:left w:val="none" w:sz="0" w:space="0" w:color="auto"/>
        <w:bottom w:val="none" w:sz="0" w:space="0" w:color="auto"/>
        <w:right w:val="none" w:sz="0" w:space="0" w:color="auto"/>
      </w:divBdr>
    </w:div>
    <w:div w:id="1788575334">
      <w:bodyDiv w:val="1"/>
      <w:marLeft w:val="0"/>
      <w:marRight w:val="0"/>
      <w:marTop w:val="0"/>
      <w:marBottom w:val="0"/>
      <w:divBdr>
        <w:top w:val="none" w:sz="0" w:space="0" w:color="auto"/>
        <w:left w:val="none" w:sz="0" w:space="0" w:color="auto"/>
        <w:bottom w:val="none" w:sz="0" w:space="0" w:color="auto"/>
        <w:right w:val="none" w:sz="0" w:space="0" w:color="auto"/>
      </w:divBdr>
    </w:div>
    <w:div w:id="1871871135">
      <w:bodyDiv w:val="1"/>
      <w:marLeft w:val="0"/>
      <w:marRight w:val="0"/>
      <w:marTop w:val="0"/>
      <w:marBottom w:val="0"/>
      <w:divBdr>
        <w:top w:val="none" w:sz="0" w:space="0" w:color="auto"/>
        <w:left w:val="none" w:sz="0" w:space="0" w:color="auto"/>
        <w:bottom w:val="none" w:sz="0" w:space="0" w:color="auto"/>
        <w:right w:val="none" w:sz="0" w:space="0" w:color="auto"/>
      </w:divBdr>
    </w:div>
    <w:div w:id="1890455617">
      <w:bodyDiv w:val="1"/>
      <w:marLeft w:val="0"/>
      <w:marRight w:val="0"/>
      <w:marTop w:val="0"/>
      <w:marBottom w:val="0"/>
      <w:divBdr>
        <w:top w:val="none" w:sz="0" w:space="0" w:color="auto"/>
        <w:left w:val="none" w:sz="0" w:space="0" w:color="auto"/>
        <w:bottom w:val="none" w:sz="0" w:space="0" w:color="auto"/>
        <w:right w:val="none" w:sz="0" w:space="0" w:color="auto"/>
      </w:divBdr>
    </w:div>
    <w:div w:id="1893423610">
      <w:bodyDiv w:val="1"/>
      <w:marLeft w:val="0"/>
      <w:marRight w:val="0"/>
      <w:marTop w:val="0"/>
      <w:marBottom w:val="0"/>
      <w:divBdr>
        <w:top w:val="none" w:sz="0" w:space="0" w:color="auto"/>
        <w:left w:val="none" w:sz="0" w:space="0" w:color="auto"/>
        <w:bottom w:val="none" w:sz="0" w:space="0" w:color="auto"/>
        <w:right w:val="none" w:sz="0" w:space="0" w:color="auto"/>
      </w:divBdr>
    </w:div>
    <w:div w:id="1927691479">
      <w:bodyDiv w:val="1"/>
      <w:marLeft w:val="0"/>
      <w:marRight w:val="0"/>
      <w:marTop w:val="0"/>
      <w:marBottom w:val="0"/>
      <w:divBdr>
        <w:top w:val="none" w:sz="0" w:space="0" w:color="auto"/>
        <w:left w:val="none" w:sz="0" w:space="0" w:color="auto"/>
        <w:bottom w:val="none" w:sz="0" w:space="0" w:color="auto"/>
        <w:right w:val="none" w:sz="0" w:space="0" w:color="auto"/>
      </w:divBdr>
    </w:div>
    <w:div w:id="1929773066">
      <w:bodyDiv w:val="1"/>
      <w:marLeft w:val="0"/>
      <w:marRight w:val="0"/>
      <w:marTop w:val="0"/>
      <w:marBottom w:val="0"/>
      <w:divBdr>
        <w:top w:val="none" w:sz="0" w:space="0" w:color="auto"/>
        <w:left w:val="none" w:sz="0" w:space="0" w:color="auto"/>
        <w:bottom w:val="none" w:sz="0" w:space="0" w:color="auto"/>
        <w:right w:val="none" w:sz="0" w:space="0" w:color="auto"/>
      </w:divBdr>
    </w:div>
    <w:div w:id="1937402457">
      <w:bodyDiv w:val="1"/>
      <w:marLeft w:val="0"/>
      <w:marRight w:val="0"/>
      <w:marTop w:val="0"/>
      <w:marBottom w:val="0"/>
      <w:divBdr>
        <w:top w:val="none" w:sz="0" w:space="0" w:color="auto"/>
        <w:left w:val="none" w:sz="0" w:space="0" w:color="auto"/>
        <w:bottom w:val="none" w:sz="0" w:space="0" w:color="auto"/>
        <w:right w:val="none" w:sz="0" w:space="0" w:color="auto"/>
      </w:divBdr>
    </w:div>
    <w:div w:id="1950431819">
      <w:bodyDiv w:val="1"/>
      <w:marLeft w:val="0"/>
      <w:marRight w:val="0"/>
      <w:marTop w:val="0"/>
      <w:marBottom w:val="0"/>
      <w:divBdr>
        <w:top w:val="none" w:sz="0" w:space="0" w:color="auto"/>
        <w:left w:val="none" w:sz="0" w:space="0" w:color="auto"/>
        <w:bottom w:val="none" w:sz="0" w:space="0" w:color="auto"/>
        <w:right w:val="none" w:sz="0" w:space="0" w:color="auto"/>
      </w:divBdr>
    </w:div>
    <w:div w:id="1961451763">
      <w:bodyDiv w:val="1"/>
      <w:marLeft w:val="0"/>
      <w:marRight w:val="0"/>
      <w:marTop w:val="0"/>
      <w:marBottom w:val="0"/>
      <w:divBdr>
        <w:top w:val="none" w:sz="0" w:space="0" w:color="auto"/>
        <w:left w:val="none" w:sz="0" w:space="0" w:color="auto"/>
        <w:bottom w:val="none" w:sz="0" w:space="0" w:color="auto"/>
        <w:right w:val="none" w:sz="0" w:space="0" w:color="auto"/>
      </w:divBdr>
    </w:div>
    <w:div w:id="2013873322">
      <w:bodyDiv w:val="1"/>
      <w:marLeft w:val="0"/>
      <w:marRight w:val="0"/>
      <w:marTop w:val="0"/>
      <w:marBottom w:val="0"/>
      <w:divBdr>
        <w:top w:val="none" w:sz="0" w:space="0" w:color="auto"/>
        <w:left w:val="none" w:sz="0" w:space="0" w:color="auto"/>
        <w:bottom w:val="none" w:sz="0" w:space="0" w:color="auto"/>
        <w:right w:val="none" w:sz="0" w:space="0" w:color="auto"/>
      </w:divBdr>
    </w:div>
    <w:div w:id="2025521600">
      <w:bodyDiv w:val="1"/>
      <w:marLeft w:val="0"/>
      <w:marRight w:val="0"/>
      <w:marTop w:val="0"/>
      <w:marBottom w:val="0"/>
      <w:divBdr>
        <w:top w:val="none" w:sz="0" w:space="0" w:color="auto"/>
        <w:left w:val="none" w:sz="0" w:space="0" w:color="auto"/>
        <w:bottom w:val="none" w:sz="0" w:space="0" w:color="auto"/>
        <w:right w:val="none" w:sz="0" w:space="0" w:color="auto"/>
      </w:divBdr>
    </w:div>
    <w:div w:id="2048017956">
      <w:bodyDiv w:val="1"/>
      <w:marLeft w:val="0"/>
      <w:marRight w:val="0"/>
      <w:marTop w:val="0"/>
      <w:marBottom w:val="0"/>
      <w:divBdr>
        <w:top w:val="none" w:sz="0" w:space="0" w:color="auto"/>
        <w:left w:val="none" w:sz="0" w:space="0" w:color="auto"/>
        <w:bottom w:val="none" w:sz="0" w:space="0" w:color="auto"/>
        <w:right w:val="none" w:sz="0" w:space="0" w:color="auto"/>
      </w:divBdr>
    </w:div>
    <w:div w:id="2066443498">
      <w:bodyDiv w:val="1"/>
      <w:marLeft w:val="0"/>
      <w:marRight w:val="0"/>
      <w:marTop w:val="0"/>
      <w:marBottom w:val="0"/>
      <w:divBdr>
        <w:top w:val="none" w:sz="0" w:space="0" w:color="auto"/>
        <w:left w:val="none" w:sz="0" w:space="0" w:color="auto"/>
        <w:bottom w:val="none" w:sz="0" w:space="0" w:color="auto"/>
        <w:right w:val="none" w:sz="0" w:space="0" w:color="auto"/>
      </w:divBdr>
    </w:div>
    <w:div w:id="2079159552">
      <w:bodyDiv w:val="1"/>
      <w:marLeft w:val="0"/>
      <w:marRight w:val="0"/>
      <w:marTop w:val="0"/>
      <w:marBottom w:val="0"/>
      <w:divBdr>
        <w:top w:val="none" w:sz="0" w:space="0" w:color="auto"/>
        <w:left w:val="none" w:sz="0" w:space="0" w:color="auto"/>
        <w:bottom w:val="none" w:sz="0" w:space="0" w:color="auto"/>
        <w:right w:val="none" w:sz="0" w:space="0" w:color="auto"/>
      </w:divBdr>
    </w:div>
    <w:div w:id="2118595504">
      <w:bodyDiv w:val="1"/>
      <w:marLeft w:val="0"/>
      <w:marRight w:val="0"/>
      <w:marTop w:val="0"/>
      <w:marBottom w:val="0"/>
      <w:divBdr>
        <w:top w:val="none" w:sz="0" w:space="0" w:color="auto"/>
        <w:left w:val="none" w:sz="0" w:space="0" w:color="auto"/>
        <w:bottom w:val="none" w:sz="0" w:space="0" w:color="auto"/>
        <w:right w:val="none" w:sz="0" w:space="0" w:color="auto"/>
      </w:divBdr>
    </w:div>
    <w:div w:id="2123762841">
      <w:bodyDiv w:val="1"/>
      <w:marLeft w:val="0"/>
      <w:marRight w:val="0"/>
      <w:marTop w:val="0"/>
      <w:marBottom w:val="0"/>
      <w:divBdr>
        <w:top w:val="none" w:sz="0" w:space="0" w:color="auto"/>
        <w:left w:val="none" w:sz="0" w:space="0" w:color="auto"/>
        <w:bottom w:val="none" w:sz="0" w:space="0" w:color="auto"/>
        <w:right w:val="none" w:sz="0" w:space="0" w:color="auto"/>
      </w:divBdr>
    </w:div>
    <w:div w:id="21329355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22E35-F9E8-427C-9D59-FFA2E2200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20</Pages>
  <Words>7233</Words>
  <Characters>41229</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Al-Hathloul Alia</dc:creator>
  <cp:keywords/>
  <cp:lastModifiedBy>admin</cp:lastModifiedBy>
  <cp:revision>120</cp:revision>
  <dcterms:created xsi:type="dcterms:W3CDTF">2020-07-07T07:31:00Z</dcterms:created>
  <dcterms:modified xsi:type="dcterms:W3CDTF">2020-08-27T11:14:00Z</dcterms:modified>
</cp:coreProperties>
</file>