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6DB11" w14:textId="4F69EF8B" w:rsidR="001D774F" w:rsidRPr="00310E4D" w:rsidRDefault="0094429C" w:rsidP="004F7952">
      <w:pPr>
        <w:spacing w:before="240" w:line="360" w:lineRule="auto"/>
        <w:ind w:right="-23"/>
        <w:jc w:val="center"/>
        <w:rPr>
          <w:b/>
          <w:lang w:val="ro-RO"/>
        </w:rPr>
      </w:pPr>
      <w:r>
        <w:rPr>
          <w:b/>
          <w:lang w:val="ro-RO"/>
        </w:rPr>
        <w:t xml:space="preserve">ORDIN nr. </w:t>
      </w:r>
      <w:r w:rsidR="00F63938">
        <w:rPr>
          <w:b/>
          <w:lang w:val="ro-RO"/>
        </w:rPr>
        <w:t>....</w:t>
      </w:r>
      <w:r w:rsidR="00B61208">
        <w:rPr>
          <w:b/>
          <w:lang w:val="ro-RO"/>
        </w:rPr>
        <w:t>/</w:t>
      </w:r>
      <w:r w:rsidR="00F63938">
        <w:rPr>
          <w:b/>
          <w:lang w:val="ro-RO"/>
        </w:rPr>
        <w:t>..................</w:t>
      </w:r>
      <w:r w:rsidR="00666D2A" w:rsidRPr="00310E4D">
        <w:rPr>
          <w:b/>
          <w:lang w:val="ro-RO"/>
        </w:rPr>
        <w:t>.2019</w:t>
      </w:r>
    </w:p>
    <w:p w14:paraId="1583A313" w14:textId="3EC86911" w:rsidR="001D774F" w:rsidRPr="00310E4D" w:rsidRDefault="00101B76" w:rsidP="004F7952">
      <w:pPr>
        <w:autoSpaceDE w:val="0"/>
        <w:autoSpaceDN w:val="0"/>
        <w:adjustRightInd w:val="0"/>
        <w:spacing w:before="240" w:line="360" w:lineRule="auto"/>
        <w:jc w:val="center"/>
        <w:rPr>
          <w:b/>
          <w:lang w:val="ro-RO"/>
        </w:rPr>
      </w:pPr>
      <w:r w:rsidRPr="00310E4D">
        <w:rPr>
          <w:b/>
          <w:lang w:val="ro-RO"/>
        </w:rPr>
        <w:t xml:space="preserve">pentru </w:t>
      </w:r>
      <w:r w:rsidR="009C59E6" w:rsidRPr="00310E4D">
        <w:rPr>
          <w:b/>
          <w:lang w:val="ro-RO"/>
        </w:rPr>
        <w:t xml:space="preserve">modificarea </w:t>
      </w:r>
      <w:r w:rsidR="00395853">
        <w:rPr>
          <w:b/>
          <w:lang w:val="ro-RO"/>
        </w:rPr>
        <w:t xml:space="preserve">și completarea </w:t>
      </w:r>
      <w:r w:rsidR="00282716" w:rsidRPr="00310E4D">
        <w:rPr>
          <w:b/>
          <w:lang w:val="ro-RO"/>
        </w:rPr>
        <w:t xml:space="preserve">Ordinului președintelui Autorității Naționale de Reglementare în Domeniul Energiei nr. 217/2018 privind aprobarea </w:t>
      </w:r>
      <w:r w:rsidR="00E9475F" w:rsidRPr="00310E4D">
        <w:rPr>
          <w:b/>
          <w:lang w:val="ro-RO"/>
        </w:rPr>
        <w:t>Metodologiei de stabilire a tarifelor reglementate pentru serviciile de distribuț</w:t>
      </w:r>
      <w:r w:rsidR="00282716" w:rsidRPr="00310E4D">
        <w:rPr>
          <w:b/>
          <w:lang w:val="ro-RO"/>
        </w:rPr>
        <w:t>ie în sectorul gazelor naturale</w:t>
      </w:r>
    </w:p>
    <w:p w14:paraId="723D118C" w14:textId="77777777" w:rsidR="004F7952" w:rsidRDefault="004F7952" w:rsidP="004F7952">
      <w:pPr>
        <w:spacing w:before="240" w:line="360" w:lineRule="auto"/>
        <w:ind w:right="-29" w:firstLine="706"/>
        <w:jc w:val="both"/>
        <w:rPr>
          <w:lang w:val="ro-RO"/>
        </w:rPr>
      </w:pPr>
    </w:p>
    <w:p w14:paraId="795801A7" w14:textId="3F49A90D" w:rsidR="004C0C6A" w:rsidRPr="00310E4D" w:rsidRDefault="001D774F" w:rsidP="004F7952">
      <w:pPr>
        <w:spacing w:before="240" w:line="360" w:lineRule="auto"/>
        <w:ind w:right="-29" w:firstLine="706"/>
        <w:jc w:val="both"/>
        <w:rPr>
          <w:lang w:val="ro-RO"/>
        </w:rPr>
      </w:pPr>
      <w:r w:rsidRPr="00310E4D">
        <w:rPr>
          <w:lang w:val="ro-RO"/>
        </w:rPr>
        <w:t xml:space="preserve">Având în vedere prevederile </w:t>
      </w:r>
      <w:r w:rsidR="00395853">
        <w:rPr>
          <w:lang w:val="ro-RO"/>
        </w:rPr>
        <w:t xml:space="preserve">art. </w:t>
      </w:r>
      <w:r w:rsidR="00066F63" w:rsidRPr="00310E4D">
        <w:rPr>
          <w:lang w:val="ro-RO"/>
        </w:rPr>
        <w:t>1</w:t>
      </w:r>
      <w:r w:rsidR="00FF3292" w:rsidRPr="00310E4D">
        <w:rPr>
          <w:lang w:val="ro-RO"/>
        </w:rPr>
        <w:t>79</w:t>
      </w:r>
      <w:r w:rsidR="00066F63" w:rsidRPr="00310E4D">
        <w:rPr>
          <w:lang w:val="ro-RO"/>
        </w:rPr>
        <w:t xml:space="preserve"> alin. (</w:t>
      </w:r>
      <w:r w:rsidR="00FF3292" w:rsidRPr="00310E4D">
        <w:rPr>
          <w:lang w:val="ro-RO"/>
        </w:rPr>
        <w:t>4</w:t>
      </w:r>
      <w:r w:rsidR="00066F63" w:rsidRPr="00310E4D">
        <w:rPr>
          <w:lang w:val="ro-RO"/>
        </w:rPr>
        <w:t xml:space="preserve">) </w:t>
      </w:r>
      <w:r w:rsidR="00FF3292" w:rsidRPr="00310E4D">
        <w:rPr>
          <w:lang w:val="ro-RO"/>
        </w:rPr>
        <w:t>și alin (5)</w:t>
      </w:r>
      <w:r w:rsidRPr="00310E4D">
        <w:rPr>
          <w:lang w:val="ro-RO"/>
        </w:rPr>
        <w:t xml:space="preserve"> din Legea energiei electrice </w:t>
      </w:r>
      <w:r w:rsidR="00F77F86" w:rsidRPr="00310E4D">
        <w:rPr>
          <w:lang w:val="ro-RO"/>
        </w:rPr>
        <w:t>și</w:t>
      </w:r>
      <w:r w:rsidRPr="00310E4D">
        <w:rPr>
          <w:lang w:val="ro-RO"/>
        </w:rPr>
        <w:t xml:space="preserve"> a gazelor naturale nr. 123/2012, cu modifică</w:t>
      </w:r>
      <w:r w:rsidR="0069264F">
        <w:rPr>
          <w:lang w:val="ro-RO"/>
        </w:rPr>
        <w:t>rile și completările ulterioare</w:t>
      </w:r>
      <w:bookmarkStart w:id="0" w:name="_GoBack"/>
      <w:bookmarkEnd w:id="0"/>
      <w:r w:rsidR="00D36AD6" w:rsidRPr="00310E4D">
        <w:rPr>
          <w:lang w:val="ro-RO"/>
        </w:rPr>
        <w:t>,</w:t>
      </w:r>
      <w:r w:rsidR="004C0C6A" w:rsidRPr="00310E4D">
        <w:rPr>
          <w:lang w:val="ro-RO"/>
        </w:rPr>
        <w:t xml:space="preserve"> precum </w:t>
      </w:r>
      <w:r w:rsidR="00310E4D" w:rsidRPr="00310E4D">
        <w:rPr>
          <w:lang w:val="ro-RO"/>
        </w:rPr>
        <w:t>și</w:t>
      </w:r>
      <w:r w:rsidR="004C0C6A" w:rsidRPr="00310E4D">
        <w:rPr>
          <w:lang w:val="ro-RO"/>
        </w:rPr>
        <w:t xml:space="preserve"> d</w:t>
      </w:r>
      <w:r w:rsidR="00F77F86" w:rsidRPr="00310E4D">
        <w:rPr>
          <w:lang w:val="ro-RO"/>
        </w:rPr>
        <w:t>ispozițiil</w:t>
      </w:r>
      <w:r w:rsidR="004C0C6A" w:rsidRPr="00310E4D">
        <w:rPr>
          <w:lang w:val="ro-RO"/>
        </w:rPr>
        <w:t>e art. 5 alin. (1) lit. b)</w:t>
      </w:r>
      <w:r w:rsidRPr="00310E4D">
        <w:rPr>
          <w:lang w:val="ro-RO"/>
        </w:rPr>
        <w:t xml:space="preserve"> din </w:t>
      </w:r>
      <w:r w:rsidR="00F77F86" w:rsidRPr="00310E4D">
        <w:rPr>
          <w:lang w:val="ro-RO"/>
        </w:rPr>
        <w:t>Ordonanța</w:t>
      </w:r>
      <w:r w:rsidRPr="00310E4D">
        <w:rPr>
          <w:lang w:val="ro-RO"/>
        </w:rPr>
        <w:t xml:space="preserve"> de </w:t>
      </w:r>
      <w:r w:rsidR="00F77F86" w:rsidRPr="00310E4D">
        <w:rPr>
          <w:lang w:val="ro-RO"/>
        </w:rPr>
        <w:t>urgență</w:t>
      </w:r>
      <w:r w:rsidRPr="00310E4D">
        <w:rPr>
          <w:lang w:val="ro-RO"/>
        </w:rPr>
        <w:t xml:space="preserve"> a Guvernului nr. 33/2007 privind organizarea </w:t>
      </w:r>
      <w:r w:rsidR="00F77F86" w:rsidRPr="00310E4D">
        <w:rPr>
          <w:lang w:val="ro-RO"/>
        </w:rPr>
        <w:t>și</w:t>
      </w:r>
      <w:r w:rsidRPr="00310E4D">
        <w:rPr>
          <w:lang w:val="ro-RO"/>
        </w:rPr>
        <w:t xml:space="preserve"> </w:t>
      </w:r>
      <w:r w:rsidR="00F77F86" w:rsidRPr="00310E4D">
        <w:rPr>
          <w:lang w:val="ro-RO"/>
        </w:rPr>
        <w:t>funcționarea</w:t>
      </w:r>
      <w:r w:rsidRPr="00310E4D">
        <w:rPr>
          <w:lang w:val="ro-RO"/>
        </w:rPr>
        <w:t xml:space="preserve"> </w:t>
      </w:r>
      <w:r w:rsidR="00F77F86" w:rsidRPr="00310E4D">
        <w:rPr>
          <w:lang w:val="ro-RO"/>
        </w:rPr>
        <w:t>Autorității</w:t>
      </w:r>
      <w:r w:rsidRPr="00310E4D">
        <w:rPr>
          <w:lang w:val="ro-RO"/>
        </w:rPr>
        <w:t xml:space="preserve"> </w:t>
      </w:r>
      <w:r w:rsidR="00F77F86" w:rsidRPr="00310E4D">
        <w:rPr>
          <w:lang w:val="ro-RO"/>
        </w:rPr>
        <w:t>Naționale</w:t>
      </w:r>
      <w:r w:rsidRPr="00310E4D">
        <w:rPr>
          <w:lang w:val="ro-RO"/>
        </w:rPr>
        <w:t xml:space="preserve"> de Reglementare în Domeniul Energiei, aprobată cu modificări </w:t>
      </w:r>
      <w:r w:rsidR="00F77F86" w:rsidRPr="00310E4D">
        <w:rPr>
          <w:lang w:val="ro-RO"/>
        </w:rPr>
        <w:t>și</w:t>
      </w:r>
      <w:r w:rsidRPr="00310E4D">
        <w:rPr>
          <w:lang w:val="ro-RO"/>
        </w:rPr>
        <w:t xml:space="preserve"> completări prin Legea nr. 160/2012,</w:t>
      </w:r>
      <w:r w:rsidR="00066F63" w:rsidRPr="00310E4D">
        <w:rPr>
          <w:lang w:val="ro-RO"/>
        </w:rPr>
        <w:t xml:space="preserve"> cu modificările și completările ulterioare,</w:t>
      </w:r>
      <w:r w:rsidR="004C0C6A" w:rsidRPr="00310E4D">
        <w:rPr>
          <w:lang w:val="ro-RO"/>
        </w:rPr>
        <w:t xml:space="preserve"> </w:t>
      </w:r>
    </w:p>
    <w:p w14:paraId="71ED12DF" w14:textId="625304FE" w:rsidR="001D774F" w:rsidRPr="00310E4D" w:rsidRDefault="004C0C6A" w:rsidP="004F7952">
      <w:pPr>
        <w:spacing w:before="240" w:line="360" w:lineRule="auto"/>
        <w:ind w:right="-29" w:firstLine="706"/>
        <w:jc w:val="both"/>
        <w:rPr>
          <w:lang w:val="ro-RO"/>
        </w:rPr>
      </w:pPr>
      <w:r w:rsidRPr="00310E4D">
        <w:rPr>
          <w:lang w:val="ro-RO"/>
        </w:rPr>
        <w:t>în temeiul art. 10 alin. (1) lit. l)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1C433E12" w14:textId="62116BAB" w:rsidR="007D62BB" w:rsidRPr="00D10DD3" w:rsidRDefault="00F77F86" w:rsidP="004F7952">
      <w:pPr>
        <w:spacing w:before="240" w:line="360" w:lineRule="auto"/>
        <w:ind w:right="-23" w:firstLine="708"/>
        <w:jc w:val="both"/>
        <w:rPr>
          <w:lang w:val="ro-RO"/>
        </w:rPr>
      </w:pPr>
      <w:r w:rsidRPr="00310E4D">
        <w:rPr>
          <w:lang w:val="ro-RO"/>
        </w:rPr>
        <w:t>președintele</w:t>
      </w:r>
      <w:r w:rsidR="001D774F" w:rsidRPr="00310E4D">
        <w:rPr>
          <w:lang w:val="ro-RO"/>
        </w:rPr>
        <w:t xml:space="preserve"> </w:t>
      </w:r>
      <w:r w:rsidRPr="00310E4D">
        <w:rPr>
          <w:lang w:val="ro-RO"/>
        </w:rPr>
        <w:t>Autorității</w:t>
      </w:r>
      <w:r w:rsidR="001D774F" w:rsidRPr="00310E4D">
        <w:rPr>
          <w:lang w:val="ro-RO"/>
        </w:rPr>
        <w:t xml:space="preserve"> </w:t>
      </w:r>
      <w:r w:rsidRPr="00310E4D">
        <w:rPr>
          <w:lang w:val="ro-RO"/>
        </w:rPr>
        <w:t>Naționale</w:t>
      </w:r>
      <w:r w:rsidR="001D774F" w:rsidRPr="00310E4D">
        <w:rPr>
          <w:lang w:val="ro-RO"/>
        </w:rPr>
        <w:t xml:space="preserve"> de Reglementare în Domeniul Energiei emite prezentul ordin</w:t>
      </w:r>
    </w:p>
    <w:p w14:paraId="455C5DD4" w14:textId="6EC759C8" w:rsidR="004F4639" w:rsidRPr="00310E4D" w:rsidRDefault="003B50A0" w:rsidP="004F7952">
      <w:pPr>
        <w:pStyle w:val="Heading4"/>
        <w:spacing w:line="360" w:lineRule="auto"/>
        <w:jc w:val="both"/>
        <w:rPr>
          <w:rFonts w:ascii="Times New Roman" w:hAnsi="Times New Roman" w:cs="Times New Roman"/>
          <w:i w:val="0"/>
          <w:color w:val="auto"/>
          <w:lang w:val="ro-RO"/>
        </w:rPr>
      </w:pPr>
      <w:r w:rsidRPr="00310E4D">
        <w:rPr>
          <w:rFonts w:ascii="Times New Roman" w:hAnsi="Times New Roman" w:cs="Times New Roman"/>
          <w:b/>
          <w:i w:val="0"/>
          <w:color w:val="auto"/>
          <w:lang w:val="ro-RO"/>
        </w:rPr>
        <w:t>Art. I.</w:t>
      </w:r>
      <w:r w:rsidRPr="00310E4D">
        <w:rPr>
          <w:rFonts w:ascii="Times New Roman" w:hAnsi="Times New Roman" w:cs="Times New Roman"/>
          <w:i w:val="0"/>
          <w:color w:val="auto"/>
          <w:lang w:val="ro-RO"/>
        </w:rPr>
        <w:t xml:space="preserve"> –</w:t>
      </w:r>
      <w:r w:rsidR="004F4639" w:rsidRPr="00310E4D">
        <w:rPr>
          <w:rFonts w:ascii="Times New Roman" w:hAnsi="Times New Roman" w:cs="Times New Roman"/>
          <w:i w:val="0"/>
          <w:color w:val="auto"/>
          <w:lang w:val="ro-RO"/>
        </w:rPr>
        <w:t xml:space="preserve"> </w:t>
      </w:r>
      <w:r w:rsidR="00FA6245" w:rsidRPr="00FA6245">
        <w:rPr>
          <w:rFonts w:ascii="Times New Roman" w:hAnsi="Times New Roman" w:cs="Times New Roman"/>
          <w:i w:val="0"/>
          <w:color w:val="auto"/>
          <w:lang w:val="ro-RO" w:eastAsia="en-GB"/>
        </w:rPr>
        <w:t xml:space="preserve">Anexa la Ordinul președintelui Autorității Naționale de Reglementare în Domeniul Energiei nr. 217/2018, </w:t>
      </w:r>
      <w:r w:rsidRPr="00310E4D">
        <w:rPr>
          <w:rFonts w:ascii="Times New Roman" w:hAnsi="Times New Roman" w:cs="Times New Roman"/>
          <w:i w:val="0"/>
          <w:color w:val="auto"/>
          <w:lang w:val="ro-RO" w:eastAsia="en-GB"/>
        </w:rPr>
        <w:t>privind aprobarea Metodologiei de stabilire a tarifelor reglementate pentru serviciile de distribuție în sectorul gazelor naturale, publicat în Monitorul Oficial nr. 1109 din 28 decembrie 2018</w:t>
      </w:r>
      <w:r w:rsidR="00FA6245">
        <w:rPr>
          <w:rFonts w:ascii="Times New Roman" w:hAnsi="Times New Roman" w:cs="Times New Roman"/>
          <w:i w:val="0"/>
          <w:color w:val="auto"/>
          <w:lang w:val="ro-RO" w:eastAsia="en-GB"/>
        </w:rPr>
        <w:t>,</w:t>
      </w:r>
      <w:r w:rsidRPr="00310E4D">
        <w:rPr>
          <w:rFonts w:ascii="Times New Roman" w:hAnsi="Times New Roman" w:cs="Times New Roman"/>
          <w:i w:val="0"/>
          <w:color w:val="auto"/>
          <w:lang w:val="ro-RO" w:eastAsia="en-GB"/>
        </w:rPr>
        <w:t xml:space="preserve"> se </w:t>
      </w:r>
      <w:r w:rsidR="004F4639" w:rsidRPr="00310E4D">
        <w:rPr>
          <w:rFonts w:ascii="Times New Roman" w:hAnsi="Times New Roman" w:cs="Times New Roman"/>
          <w:i w:val="0"/>
          <w:color w:val="auto"/>
          <w:lang w:val="ro-RO" w:eastAsia="en-GB"/>
        </w:rPr>
        <w:t xml:space="preserve">modifică </w:t>
      </w:r>
      <w:r w:rsidR="002266AE" w:rsidRPr="00310E4D">
        <w:rPr>
          <w:rFonts w:ascii="Times New Roman" w:hAnsi="Times New Roman" w:cs="Times New Roman"/>
          <w:i w:val="0"/>
          <w:color w:val="auto"/>
          <w:lang w:val="ro-RO" w:eastAsia="en-GB"/>
        </w:rPr>
        <w:t xml:space="preserve">și se completează </w:t>
      </w:r>
      <w:r w:rsidR="004F4639" w:rsidRPr="00310E4D">
        <w:rPr>
          <w:rFonts w:ascii="Times New Roman" w:hAnsi="Times New Roman" w:cs="Times New Roman"/>
          <w:i w:val="0"/>
          <w:color w:val="auto"/>
          <w:lang w:val="ro-RO" w:eastAsia="en-GB"/>
        </w:rPr>
        <w:t>după cum urmează:</w:t>
      </w:r>
    </w:p>
    <w:p w14:paraId="10A2AD82" w14:textId="4A600567" w:rsidR="003C7E4A" w:rsidRDefault="003C7E4A" w:rsidP="004F7952">
      <w:pPr>
        <w:pStyle w:val="ListParagraph"/>
        <w:numPr>
          <w:ilvl w:val="0"/>
          <w:numId w:val="14"/>
        </w:numPr>
        <w:autoSpaceDE w:val="0"/>
        <w:autoSpaceDN w:val="0"/>
        <w:adjustRightInd w:val="0"/>
        <w:spacing w:before="240" w:after="0" w:line="360" w:lineRule="auto"/>
        <w:jc w:val="both"/>
        <w:rPr>
          <w:rFonts w:ascii="Times New Roman" w:hAnsi="Times New Roman"/>
          <w:b/>
          <w:sz w:val="24"/>
          <w:szCs w:val="24"/>
        </w:rPr>
      </w:pPr>
      <w:r>
        <w:rPr>
          <w:rFonts w:ascii="Times New Roman" w:hAnsi="Times New Roman"/>
          <w:b/>
          <w:sz w:val="24"/>
          <w:szCs w:val="24"/>
        </w:rPr>
        <w:t xml:space="preserve">La </w:t>
      </w:r>
      <w:r w:rsidRPr="00310E4D">
        <w:rPr>
          <w:rFonts w:ascii="Times New Roman" w:hAnsi="Times New Roman"/>
          <w:b/>
          <w:sz w:val="24"/>
          <w:szCs w:val="24"/>
        </w:rPr>
        <w:t xml:space="preserve">Articolul </w:t>
      </w:r>
      <w:r>
        <w:rPr>
          <w:rFonts w:ascii="Times New Roman" w:hAnsi="Times New Roman"/>
          <w:b/>
          <w:sz w:val="24"/>
          <w:szCs w:val="24"/>
        </w:rPr>
        <w:t>2, alineatul (2)</w:t>
      </w:r>
      <w:r w:rsidR="008B1C2B">
        <w:rPr>
          <w:rFonts w:ascii="Times New Roman" w:hAnsi="Times New Roman"/>
          <w:b/>
          <w:sz w:val="24"/>
          <w:szCs w:val="24"/>
        </w:rPr>
        <w:t>, după punctul 5.</w:t>
      </w:r>
      <w:r w:rsidRPr="00310E4D">
        <w:rPr>
          <w:rFonts w:ascii="Times New Roman" w:hAnsi="Times New Roman"/>
          <w:b/>
          <w:sz w:val="24"/>
          <w:szCs w:val="24"/>
        </w:rPr>
        <w:t xml:space="preserve"> se </w:t>
      </w:r>
      <w:r>
        <w:rPr>
          <w:rFonts w:ascii="Times New Roman" w:hAnsi="Times New Roman"/>
          <w:b/>
          <w:sz w:val="24"/>
          <w:szCs w:val="24"/>
        </w:rPr>
        <w:t>introduc</w:t>
      </w:r>
      <w:r w:rsidR="008B1C2B">
        <w:rPr>
          <w:rFonts w:ascii="Times New Roman" w:hAnsi="Times New Roman"/>
          <w:b/>
          <w:sz w:val="24"/>
          <w:szCs w:val="24"/>
        </w:rPr>
        <w:t xml:space="preserve"> două </w:t>
      </w:r>
      <w:r>
        <w:rPr>
          <w:rFonts w:ascii="Times New Roman" w:hAnsi="Times New Roman"/>
          <w:b/>
          <w:sz w:val="24"/>
          <w:szCs w:val="24"/>
        </w:rPr>
        <w:t>no</w:t>
      </w:r>
      <w:r w:rsidR="008B1C2B">
        <w:rPr>
          <w:rFonts w:ascii="Times New Roman" w:hAnsi="Times New Roman"/>
          <w:b/>
          <w:sz w:val="24"/>
          <w:szCs w:val="24"/>
        </w:rPr>
        <w:t>i</w:t>
      </w:r>
      <w:r>
        <w:rPr>
          <w:rFonts w:ascii="Times New Roman" w:hAnsi="Times New Roman"/>
          <w:b/>
          <w:sz w:val="24"/>
          <w:szCs w:val="24"/>
        </w:rPr>
        <w:t xml:space="preserve"> </w:t>
      </w:r>
      <w:r w:rsidR="008B1C2B">
        <w:rPr>
          <w:rFonts w:ascii="Times New Roman" w:hAnsi="Times New Roman"/>
          <w:b/>
          <w:sz w:val="24"/>
          <w:szCs w:val="24"/>
        </w:rPr>
        <w:t>puncte</w:t>
      </w:r>
      <w:r w:rsidRPr="00310E4D">
        <w:rPr>
          <w:rFonts w:ascii="Times New Roman" w:hAnsi="Times New Roman"/>
          <w:b/>
          <w:sz w:val="24"/>
          <w:szCs w:val="24"/>
        </w:rPr>
        <w:t xml:space="preserve">, </w:t>
      </w:r>
      <w:r w:rsidR="008B1C2B">
        <w:rPr>
          <w:rFonts w:ascii="Times New Roman" w:hAnsi="Times New Roman"/>
          <w:b/>
          <w:sz w:val="24"/>
          <w:szCs w:val="24"/>
        </w:rPr>
        <w:t>punctele</w:t>
      </w:r>
      <w:r w:rsidRPr="00310E4D">
        <w:rPr>
          <w:rFonts w:ascii="Times New Roman" w:hAnsi="Times New Roman"/>
          <w:b/>
          <w:sz w:val="24"/>
          <w:szCs w:val="24"/>
        </w:rPr>
        <w:t xml:space="preserve"> </w:t>
      </w:r>
      <w:r w:rsidR="008B1C2B">
        <w:rPr>
          <w:rFonts w:ascii="Times New Roman" w:hAnsi="Times New Roman"/>
          <w:b/>
          <w:sz w:val="24"/>
          <w:szCs w:val="24"/>
        </w:rPr>
        <w:t>6. și 7.</w:t>
      </w:r>
      <w:r w:rsidRPr="00310E4D">
        <w:rPr>
          <w:rFonts w:ascii="Times New Roman" w:hAnsi="Times New Roman"/>
          <w:b/>
          <w:sz w:val="24"/>
          <w:szCs w:val="24"/>
        </w:rPr>
        <w:t xml:space="preserve">, </w:t>
      </w:r>
      <w:r w:rsidR="008B1C2B">
        <w:rPr>
          <w:rFonts w:ascii="Times New Roman" w:hAnsi="Times New Roman"/>
          <w:b/>
          <w:sz w:val="24"/>
          <w:szCs w:val="24"/>
        </w:rPr>
        <w:t>c</w:t>
      </w:r>
      <w:r w:rsidRPr="00310E4D">
        <w:rPr>
          <w:rFonts w:ascii="Times New Roman" w:hAnsi="Times New Roman"/>
          <w:b/>
          <w:sz w:val="24"/>
          <w:szCs w:val="24"/>
        </w:rPr>
        <w:t>u următorul cuprins</w:t>
      </w:r>
      <w:r w:rsidR="008B1C2B">
        <w:rPr>
          <w:rFonts w:ascii="Times New Roman" w:hAnsi="Times New Roman"/>
          <w:b/>
          <w:sz w:val="24"/>
          <w:szCs w:val="24"/>
        </w:rPr>
        <w:t>:</w:t>
      </w:r>
    </w:p>
    <w:p w14:paraId="05ACB3BC" w14:textId="77777777" w:rsidR="00B21476" w:rsidRPr="00B21476" w:rsidRDefault="008B1C2B" w:rsidP="00B21476">
      <w:pPr>
        <w:spacing w:line="360" w:lineRule="auto"/>
        <w:ind w:right="-28" w:firstLine="709"/>
        <w:jc w:val="both"/>
        <w:rPr>
          <w:lang w:val="ro-RO"/>
        </w:rPr>
      </w:pPr>
      <w:r w:rsidRPr="00B21476">
        <w:rPr>
          <w:lang w:val="ro-RO"/>
        </w:rPr>
        <w:t>”6. SD – sistem de distribuție a gazelor naturale;</w:t>
      </w:r>
    </w:p>
    <w:p w14:paraId="2593D41B" w14:textId="62254ACB" w:rsidR="008B1C2B" w:rsidRDefault="008B1C2B" w:rsidP="00B21476">
      <w:pPr>
        <w:spacing w:line="360" w:lineRule="auto"/>
        <w:ind w:right="-28" w:firstLine="709"/>
        <w:jc w:val="both"/>
        <w:rPr>
          <w:lang w:val="ro-RO"/>
        </w:rPr>
      </w:pPr>
      <w:r w:rsidRPr="00B21476">
        <w:rPr>
          <w:lang w:val="ro-RO"/>
        </w:rPr>
        <w:t>7. ST – sistem de transport al gazelor naturale.”</w:t>
      </w:r>
    </w:p>
    <w:p w14:paraId="7A6B3801" w14:textId="228CDA62" w:rsidR="002A14B0" w:rsidRPr="00310E4D" w:rsidRDefault="002A14B0" w:rsidP="004F7952">
      <w:pPr>
        <w:pStyle w:val="ListParagraph"/>
        <w:numPr>
          <w:ilvl w:val="0"/>
          <w:numId w:val="14"/>
        </w:numPr>
        <w:autoSpaceDE w:val="0"/>
        <w:autoSpaceDN w:val="0"/>
        <w:adjustRightInd w:val="0"/>
        <w:spacing w:before="240" w:after="0" w:line="360" w:lineRule="auto"/>
        <w:jc w:val="both"/>
        <w:rPr>
          <w:rFonts w:ascii="Times New Roman" w:hAnsi="Times New Roman"/>
          <w:b/>
          <w:sz w:val="24"/>
          <w:szCs w:val="24"/>
        </w:rPr>
      </w:pPr>
      <w:r w:rsidRPr="00310E4D">
        <w:rPr>
          <w:rFonts w:ascii="Times New Roman" w:hAnsi="Times New Roman"/>
          <w:b/>
          <w:sz w:val="24"/>
          <w:szCs w:val="24"/>
        </w:rPr>
        <w:t xml:space="preserve">Articolul </w:t>
      </w:r>
      <w:r>
        <w:rPr>
          <w:rFonts w:ascii="Times New Roman" w:hAnsi="Times New Roman"/>
          <w:b/>
          <w:sz w:val="24"/>
          <w:szCs w:val="24"/>
        </w:rPr>
        <w:t>40</w:t>
      </w:r>
      <w:r w:rsidRPr="00310E4D">
        <w:rPr>
          <w:rFonts w:ascii="Times New Roman" w:hAnsi="Times New Roman"/>
          <w:b/>
          <w:sz w:val="24"/>
          <w:szCs w:val="24"/>
        </w:rPr>
        <w:t xml:space="preserve"> se completează cu </w:t>
      </w:r>
      <w:r w:rsidR="00FD6A34">
        <w:rPr>
          <w:rFonts w:ascii="Times New Roman" w:hAnsi="Times New Roman"/>
          <w:b/>
          <w:sz w:val="24"/>
          <w:szCs w:val="24"/>
        </w:rPr>
        <w:t>trei</w:t>
      </w:r>
      <w:r w:rsidRPr="00310E4D">
        <w:rPr>
          <w:rFonts w:ascii="Times New Roman" w:hAnsi="Times New Roman"/>
          <w:b/>
          <w:sz w:val="24"/>
          <w:szCs w:val="24"/>
        </w:rPr>
        <w:t xml:space="preserve"> noi alineate, alin</w:t>
      </w:r>
      <w:r>
        <w:rPr>
          <w:rFonts w:ascii="Times New Roman" w:hAnsi="Times New Roman"/>
          <w:b/>
          <w:sz w:val="24"/>
          <w:szCs w:val="24"/>
        </w:rPr>
        <w:t>eat</w:t>
      </w:r>
      <w:r w:rsidR="00FD6A34">
        <w:rPr>
          <w:rFonts w:ascii="Times New Roman" w:hAnsi="Times New Roman"/>
          <w:b/>
          <w:sz w:val="24"/>
          <w:szCs w:val="24"/>
        </w:rPr>
        <w:t>ele</w:t>
      </w:r>
      <w:r w:rsidRPr="00310E4D">
        <w:rPr>
          <w:rFonts w:ascii="Times New Roman" w:hAnsi="Times New Roman"/>
          <w:b/>
          <w:sz w:val="24"/>
          <w:szCs w:val="24"/>
        </w:rPr>
        <w:t xml:space="preserve"> (</w:t>
      </w:r>
      <w:r>
        <w:rPr>
          <w:rFonts w:ascii="Times New Roman" w:hAnsi="Times New Roman"/>
          <w:b/>
          <w:sz w:val="24"/>
          <w:szCs w:val="24"/>
        </w:rPr>
        <w:t>5</w:t>
      </w:r>
      <w:r w:rsidRPr="00310E4D">
        <w:rPr>
          <w:rFonts w:ascii="Times New Roman" w:hAnsi="Times New Roman"/>
          <w:b/>
          <w:sz w:val="24"/>
          <w:szCs w:val="24"/>
        </w:rPr>
        <w:t>)</w:t>
      </w:r>
      <w:r w:rsidR="00FD6A34">
        <w:rPr>
          <w:rFonts w:ascii="Times New Roman" w:hAnsi="Times New Roman"/>
          <w:b/>
          <w:sz w:val="24"/>
          <w:szCs w:val="24"/>
        </w:rPr>
        <w:t xml:space="preserve">, </w:t>
      </w:r>
      <w:r w:rsidRPr="00310E4D">
        <w:rPr>
          <w:rFonts w:ascii="Times New Roman" w:hAnsi="Times New Roman"/>
          <w:b/>
          <w:sz w:val="24"/>
          <w:szCs w:val="24"/>
        </w:rPr>
        <w:t>(</w:t>
      </w:r>
      <w:r>
        <w:rPr>
          <w:rFonts w:ascii="Times New Roman" w:hAnsi="Times New Roman"/>
          <w:b/>
          <w:sz w:val="24"/>
          <w:szCs w:val="24"/>
        </w:rPr>
        <w:t>6</w:t>
      </w:r>
      <w:r w:rsidRPr="00310E4D">
        <w:rPr>
          <w:rFonts w:ascii="Times New Roman" w:hAnsi="Times New Roman"/>
          <w:b/>
          <w:sz w:val="24"/>
          <w:szCs w:val="24"/>
        </w:rPr>
        <w:t>)</w:t>
      </w:r>
      <w:r w:rsidR="00FD6A34">
        <w:rPr>
          <w:rFonts w:ascii="Times New Roman" w:hAnsi="Times New Roman"/>
          <w:b/>
          <w:sz w:val="24"/>
          <w:szCs w:val="24"/>
        </w:rPr>
        <w:t xml:space="preserve"> și (7),</w:t>
      </w:r>
      <w:r w:rsidRPr="00310E4D">
        <w:rPr>
          <w:rFonts w:ascii="Times New Roman" w:hAnsi="Times New Roman"/>
          <w:b/>
          <w:sz w:val="24"/>
          <w:szCs w:val="24"/>
        </w:rPr>
        <w:t xml:space="preserve"> cu următorul cuprins:</w:t>
      </w:r>
    </w:p>
    <w:p w14:paraId="035576A8" w14:textId="5225E89D" w:rsidR="00957F8D" w:rsidRDefault="00B9795B" w:rsidP="004F7952">
      <w:pPr>
        <w:tabs>
          <w:tab w:val="left" w:pos="964"/>
          <w:tab w:val="left" w:pos="1080"/>
        </w:tabs>
        <w:spacing w:line="360" w:lineRule="auto"/>
        <w:jc w:val="both"/>
      </w:pPr>
      <w:r w:rsidRPr="002E5AF8">
        <w:rPr>
          <w:lang w:val="ro-RO" w:eastAsia="en-GB"/>
        </w:rPr>
        <w:t>“</w:t>
      </w:r>
      <w:r w:rsidR="002A14B0" w:rsidRPr="006210C2">
        <w:t>(</w:t>
      </w:r>
      <w:r w:rsidR="002A14B0">
        <w:t>5</w:t>
      </w:r>
      <w:r w:rsidR="002A14B0" w:rsidRPr="006210C2">
        <w:t xml:space="preserve">) </w:t>
      </w:r>
      <w:r>
        <w:t>Pentru operatorii de distribu</w:t>
      </w:r>
      <w:r>
        <w:rPr>
          <w:lang w:val="ro-RO"/>
        </w:rPr>
        <w:t xml:space="preserve">ție </w:t>
      </w:r>
      <w:r w:rsidR="00957F8D">
        <w:rPr>
          <w:lang w:val="ro-RO"/>
        </w:rPr>
        <w:t>care au peste 100.000 de clienți</w:t>
      </w:r>
      <w:r w:rsidR="002A14B0" w:rsidRPr="00063A0F">
        <w:t>,</w:t>
      </w:r>
      <w:r w:rsidR="002A14B0">
        <w:t xml:space="preserve"> </w:t>
      </w:r>
      <w:r w:rsidR="00957F8D" w:rsidRPr="00063A0F">
        <w:t>corecţia aferentă costurilor cu personalul se calculează defalcat pe categori</w:t>
      </w:r>
      <w:r w:rsidR="00957F8D">
        <w:t xml:space="preserve">ile de </w:t>
      </w:r>
      <w:r w:rsidR="002A33FE">
        <w:t>personal</w:t>
      </w:r>
      <w:r w:rsidR="00957F8D" w:rsidRPr="00957F8D">
        <w:t xml:space="preserve"> </w:t>
      </w:r>
      <w:r w:rsidR="00957F8D">
        <w:t>prezentate la momentul</w:t>
      </w:r>
      <w:r w:rsidR="00957F8D" w:rsidRPr="00063A0F">
        <w:t xml:space="preserve"> fundament</w:t>
      </w:r>
      <w:r w:rsidR="00957F8D">
        <w:t>ării</w:t>
      </w:r>
      <w:r w:rsidR="007F09F5">
        <w:t xml:space="preserve"> </w:t>
      </w:r>
      <w:r w:rsidR="007F09F5">
        <w:lastRenderedPageBreak/>
        <w:t>costurilor cu personalul pentru perioada a patra de reglementare, respectiv</w:t>
      </w:r>
      <w:r w:rsidR="00957F8D">
        <w:t xml:space="preserve">: </w:t>
      </w:r>
      <w:r w:rsidR="00957F8D" w:rsidRPr="00063A0F">
        <w:t>muncitori, personal TESA şi p</w:t>
      </w:r>
      <w:r w:rsidR="00957F8D">
        <w:t>ersonal cu funcţii de conducere.</w:t>
      </w:r>
    </w:p>
    <w:p w14:paraId="46391821" w14:textId="334D7D09" w:rsidR="00C21468" w:rsidRPr="00063A0F" w:rsidRDefault="00C21468" w:rsidP="004F7952">
      <w:pPr>
        <w:tabs>
          <w:tab w:val="left" w:pos="964"/>
          <w:tab w:val="left" w:pos="1080"/>
        </w:tabs>
        <w:spacing w:line="360" w:lineRule="auto"/>
        <w:jc w:val="both"/>
      </w:pPr>
      <w:r>
        <w:rPr>
          <w:lang w:val="ro-RO"/>
        </w:rPr>
        <w:t xml:space="preserve">(6) </w:t>
      </w:r>
      <w:r w:rsidRPr="00063A0F">
        <w:t xml:space="preserve">OD este obligat ca la raportarea costurilor realizate cu personalul să </w:t>
      </w:r>
      <w:r>
        <w:t xml:space="preserve">păstreze aceeleași </w:t>
      </w:r>
      <w:r w:rsidRPr="00063A0F">
        <w:t xml:space="preserve"> </w:t>
      </w:r>
      <w:r>
        <w:t xml:space="preserve">criterii/principii de </w:t>
      </w:r>
      <w:r w:rsidRPr="00063A0F">
        <w:t xml:space="preserve">încadrare a funcţiilor în </w:t>
      </w:r>
      <w:r>
        <w:t xml:space="preserve">fiecare </w:t>
      </w:r>
      <w:r w:rsidRPr="00063A0F">
        <w:t xml:space="preserve">categorie de </w:t>
      </w:r>
      <w:r>
        <w:t>personal,</w:t>
      </w:r>
      <w:r w:rsidRPr="00063A0F">
        <w:t xml:space="preserve"> </w:t>
      </w:r>
      <w:r w:rsidR="00D36676">
        <w:t>transmise c</w:t>
      </w:r>
      <w:r w:rsidR="00D36676">
        <w:rPr>
          <w:lang w:val="ro-RO"/>
        </w:rPr>
        <w:t>ătre ANRE</w:t>
      </w:r>
      <w:r>
        <w:t xml:space="preserve"> la momentul</w:t>
      </w:r>
      <w:r w:rsidRPr="00063A0F">
        <w:t xml:space="preserve"> fundament</w:t>
      </w:r>
      <w:r>
        <w:t>ării</w:t>
      </w:r>
      <w:r w:rsidRPr="00063A0F">
        <w:t xml:space="preserve"> costurilor </w:t>
      </w:r>
      <w:r>
        <w:t>de l</w:t>
      </w:r>
      <w:r w:rsidRPr="00063A0F">
        <w:t>a începutul perioadei de reglementare.</w:t>
      </w:r>
      <w:r w:rsidRPr="00310E4D">
        <w:rPr>
          <w:lang w:val="ro-RO"/>
        </w:rPr>
        <w:t>”</w:t>
      </w:r>
    </w:p>
    <w:p w14:paraId="30D29B5C" w14:textId="0ECABC8E" w:rsidR="00EA3012" w:rsidRPr="00310E4D" w:rsidRDefault="00EA3012" w:rsidP="004F7952">
      <w:pPr>
        <w:pStyle w:val="ListParagraph"/>
        <w:numPr>
          <w:ilvl w:val="0"/>
          <w:numId w:val="14"/>
        </w:numPr>
        <w:autoSpaceDE w:val="0"/>
        <w:autoSpaceDN w:val="0"/>
        <w:adjustRightInd w:val="0"/>
        <w:spacing w:before="240" w:after="0" w:line="360" w:lineRule="auto"/>
        <w:jc w:val="both"/>
        <w:rPr>
          <w:rFonts w:ascii="Times New Roman" w:hAnsi="Times New Roman"/>
          <w:b/>
          <w:sz w:val="24"/>
          <w:szCs w:val="24"/>
        </w:rPr>
      </w:pPr>
      <w:r w:rsidRPr="00310E4D">
        <w:rPr>
          <w:rFonts w:ascii="Times New Roman" w:hAnsi="Times New Roman"/>
          <w:b/>
          <w:sz w:val="24"/>
          <w:szCs w:val="24"/>
        </w:rPr>
        <w:t xml:space="preserve">Articolul </w:t>
      </w:r>
      <w:r>
        <w:rPr>
          <w:rFonts w:ascii="Times New Roman" w:hAnsi="Times New Roman"/>
          <w:b/>
          <w:sz w:val="24"/>
          <w:szCs w:val="24"/>
        </w:rPr>
        <w:t>75</w:t>
      </w:r>
      <w:r w:rsidRPr="00310E4D">
        <w:rPr>
          <w:rFonts w:ascii="Times New Roman" w:hAnsi="Times New Roman"/>
          <w:b/>
          <w:sz w:val="24"/>
          <w:szCs w:val="24"/>
        </w:rPr>
        <w:t xml:space="preserve"> se modifică și va avea următorul cuprins: </w:t>
      </w:r>
    </w:p>
    <w:p w14:paraId="56D4ED72" w14:textId="3E5B4560" w:rsidR="00EA3012" w:rsidRPr="002E5AF8" w:rsidRDefault="00EA3012" w:rsidP="004F7952">
      <w:pPr>
        <w:pStyle w:val="ListParagraph"/>
        <w:autoSpaceDE w:val="0"/>
        <w:autoSpaceDN w:val="0"/>
        <w:adjustRightInd w:val="0"/>
        <w:spacing w:line="360" w:lineRule="auto"/>
        <w:ind w:left="0"/>
        <w:jc w:val="both"/>
        <w:rPr>
          <w:rFonts w:ascii="Times New Roman" w:hAnsi="Times New Roman"/>
          <w:sz w:val="24"/>
          <w:szCs w:val="24"/>
          <w:lang w:eastAsia="en-GB"/>
        </w:rPr>
      </w:pPr>
      <w:r w:rsidRPr="002E5AF8">
        <w:rPr>
          <w:rFonts w:ascii="Times New Roman" w:hAnsi="Times New Roman"/>
          <w:sz w:val="24"/>
          <w:szCs w:val="24"/>
          <w:lang w:eastAsia="en-GB"/>
        </w:rPr>
        <w:t xml:space="preserve">“Art. 75 </w:t>
      </w:r>
      <w:r w:rsidR="006A30AC" w:rsidRPr="002E5AF8">
        <w:rPr>
          <w:rFonts w:ascii="Times New Roman" w:hAnsi="Times New Roman"/>
          <w:sz w:val="24"/>
          <w:szCs w:val="24"/>
          <w:lang w:eastAsia="en-GB"/>
        </w:rPr>
        <w:t>–</w:t>
      </w:r>
      <w:r w:rsidRPr="002E5AF8">
        <w:rPr>
          <w:rFonts w:ascii="Times New Roman" w:hAnsi="Times New Roman"/>
          <w:sz w:val="24"/>
          <w:szCs w:val="24"/>
          <w:lang w:eastAsia="en-GB"/>
        </w:rPr>
        <w:t xml:space="preserve"> </w:t>
      </w:r>
      <w:r w:rsidR="006A30AC" w:rsidRPr="002E5AF8">
        <w:rPr>
          <w:rFonts w:ascii="Times New Roman" w:hAnsi="Times New Roman"/>
          <w:sz w:val="24"/>
          <w:szCs w:val="24"/>
          <w:lang w:eastAsia="en-GB"/>
        </w:rPr>
        <w:t xml:space="preserve">(1) </w:t>
      </w:r>
      <w:r w:rsidRPr="002E5AF8">
        <w:rPr>
          <w:rFonts w:ascii="Times New Roman" w:hAnsi="Times New Roman"/>
          <w:sz w:val="24"/>
          <w:szCs w:val="24"/>
          <w:lang w:eastAsia="en-GB"/>
        </w:rPr>
        <w:t xml:space="preserve">ANRE ia în considerare, pentru fiecare OD, după caz, stabilirea unei noi categorii de clienţi, care să beneficieze de un tarif de distribuţie de proximitate, dacă </w:t>
      </w:r>
      <w:r w:rsidR="006C74D7">
        <w:rPr>
          <w:rFonts w:ascii="Times New Roman" w:hAnsi="Times New Roman"/>
          <w:sz w:val="24"/>
          <w:szCs w:val="24"/>
          <w:lang w:eastAsia="en-GB"/>
        </w:rPr>
        <w:t xml:space="preserve">acesta </w:t>
      </w:r>
      <w:r w:rsidR="005E729F">
        <w:rPr>
          <w:rFonts w:ascii="Times New Roman" w:hAnsi="Times New Roman"/>
          <w:sz w:val="24"/>
          <w:szCs w:val="24"/>
          <w:lang w:eastAsia="en-GB"/>
        </w:rPr>
        <w:t xml:space="preserve">are în portofoliu clienți </w:t>
      </w:r>
      <w:r w:rsidRPr="002E5AF8">
        <w:rPr>
          <w:rFonts w:ascii="Times New Roman" w:hAnsi="Times New Roman"/>
          <w:sz w:val="24"/>
          <w:szCs w:val="24"/>
          <w:lang w:eastAsia="en-GB"/>
        </w:rPr>
        <w:t>industriali care îndeplinesc condiţiile legale de a se racorda la ST</w:t>
      </w:r>
      <w:r w:rsidR="005E729F">
        <w:rPr>
          <w:rFonts w:ascii="Times New Roman" w:hAnsi="Times New Roman"/>
          <w:sz w:val="24"/>
          <w:szCs w:val="24"/>
          <w:lang w:eastAsia="en-GB"/>
        </w:rPr>
        <w:t xml:space="preserve">, </w:t>
      </w:r>
      <w:r w:rsidR="002A162F">
        <w:rPr>
          <w:rFonts w:ascii="Times New Roman" w:hAnsi="Times New Roman"/>
          <w:sz w:val="24"/>
          <w:szCs w:val="24"/>
          <w:lang w:eastAsia="en-GB"/>
        </w:rPr>
        <w:t xml:space="preserve">care </w:t>
      </w:r>
      <w:r w:rsidR="005E729F">
        <w:rPr>
          <w:rFonts w:ascii="Times New Roman" w:hAnsi="Times New Roman"/>
          <w:sz w:val="24"/>
          <w:szCs w:val="24"/>
          <w:lang w:eastAsia="en-GB"/>
        </w:rPr>
        <w:t>solicită OD acest tip de tarif</w:t>
      </w:r>
      <w:r w:rsidRPr="002E5AF8">
        <w:rPr>
          <w:rFonts w:ascii="Times New Roman" w:hAnsi="Times New Roman"/>
          <w:sz w:val="24"/>
          <w:szCs w:val="24"/>
          <w:lang w:eastAsia="en-GB"/>
        </w:rPr>
        <w:t xml:space="preserve"> şi pentru care există o soluţie de racordare viabilă din punct de vedere tehnico-economic, demonstrată prin:</w:t>
      </w:r>
    </w:p>
    <w:p w14:paraId="5B51E3D4" w14:textId="14ED7673" w:rsidR="002E5AF8" w:rsidRDefault="00EA3012" w:rsidP="004F7952">
      <w:pPr>
        <w:pStyle w:val="ListParagraph"/>
        <w:numPr>
          <w:ilvl w:val="0"/>
          <w:numId w:val="25"/>
        </w:numPr>
        <w:autoSpaceDE w:val="0"/>
        <w:autoSpaceDN w:val="0"/>
        <w:adjustRightInd w:val="0"/>
        <w:spacing w:line="360" w:lineRule="auto"/>
        <w:jc w:val="both"/>
        <w:rPr>
          <w:rFonts w:ascii="Times New Roman" w:hAnsi="Times New Roman"/>
          <w:sz w:val="24"/>
          <w:szCs w:val="24"/>
          <w:lang w:eastAsia="en-GB"/>
        </w:rPr>
      </w:pPr>
      <w:r w:rsidRPr="002E5AF8">
        <w:rPr>
          <w:rFonts w:ascii="Times New Roman" w:hAnsi="Times New Roman"/>
          <w:sz w:val="24"/>
          <w:szCs w:val="24"/>
          <w:lang w:eastAsia="en-GB"/>
        </w:rPr>
        <w:t>Aviz</w:t>
      </w:r>
      <w:r w:rsidR="00E93E0C">
        <w:rPr>
          <w:rFonts w:ascii="Times New Roman" w:hAnsi="Times New Roman"/>
          <w:sz w:val="24"/>
          <w:szCs w:val="24"/>
          <w:lang w:eastAsia="en-GB"/>
        </w:rPr>
        <w:t>ul</w:t>
      </w:r>
      <w:r w:rsidRPr="002E5AF8">
        <w:rPr>
          <w:rFonts w:ascii="Times New Roman" w:hAnsi="Times New Roman"/>
          <w:sz w:val="24"/>
          <w:szCs w:val="24"/>
          <w:lang w:eastAsia="en-GB"/>
        </w:rPr>
        <w:t xml:space="preserve"> tehnic de principiu pentru racordarea la ST eliberat de operatorul </w:t>
      </w:r>
      <w:r w:rsidR="00966956">
        <w:rPr>
          <w:rFonts w:ascii="Times New Roman" w:hAnsi="Times New Roman"/>
          <w:sz w:val="24"/>
          <w:szCs w:val="24"/>
          <w:lang w:eastAsia="en-GB"/>
        </w:rPr>
        <w:t>ST</w:t>
      </w:r>
      <w:r w:rsidR="00EA02C6">
        <w:rPr>
          <w:rFonts w:ascii="Times New Roman" w:hAnsi="Times New Roman"/>
          <w:sz w:val="24"/>
          <w:szCs w:val="24"/>
          <w:lang w:eastAsia="en-GB"/>
        </w:rPr>
        <w:t xml:space="preserve"> în conformitate cu normele privind racordarea la sistemele de transport al gazelor naturale,</w:t>
      </w:r>
      <w:r w:rsidR="00E93E0C">
        <w:rPr>
          <w:rFonts w:ascii="Times New Roman" w:hAnsi="Times New Roman"/>
          <w:sz w:val="24"/>
          <w:szCs w:val="24"/>
          <w:lang w:eastAsia="en-GB"/>
        </w:rPr>
        <w:t xml:space="preserve"> </w:t>
      </w:r>
    </w:p>
    <w:p w14:paraId="45DC5B4E" w14:textId="5C542CAC" w:rsidR="006A30AC" w:rsidRPr="002E5AF8" w:rsidRDefault="006A30AC" w:rsidP="004F7952">
      <w:pPr>
        <w:pStyle w:val="ListParagraph"/>
        <w:numPr>
          <w:ilvl w:val="0"/>
          <w:numId w:val="25"/>
        </w:numPr>
        <w:autoSpaceDE w:val="0"/>
        <w:autoSpaceDN w:val="0"/>
        <w:adjustRightInd w:val="0"/>
        <w:spacing w:line="360" w:lineRule="auto"/>
        <w:rPr>
          <w:rFonts w:ascii="Times New Roman" w:hAnsi="Times New Roman"/>
          <w:sz w:val="24"/>
          <w:szCs w:val="24"/>
          <w:lang w:eastAsia="en-GB"/>
        </w:rPr>
      </w:pPr>
      <w:r w:rsidRPr="002E5AF8">
        <w:rPr>
          <w:rFonts w:ascii="Times New Roman" w:hAnsi="Times New Roman"/>
          <w:sz w:val="24"/>
          <w:szCs w:val="24"/>
          <w:lang w:eastAsia="en-GB"/>
        </w:rPr>
        <w:t>O analiz</w:t>
      </w:r>
      <w:r w:rsidR="002E5AF8">
        <w:rPr>
          <w:rFonts w:ascii="Times New Roman" w:hAnsi="Times New Roman"/>
          <w:sz w:val="24"/>
          <w:szCs w:val="24"/>
          <w:lang w:eastAsia="en-GB"/>
        </w:rPr>
        <w:t>ă</w:t>
      </w:r>
      <w:r w:rsidRPr="002E5AF8">
        <w:rPr>
          <w:rFonts w:ascii="Times New Roman" w:hAnsi="Times New Roman"/>
          <w:sz w:val="24"/>
          <w:szCs w:val="24"/>
          <w:lang w:eastAsia="en-GB"/>
        </w:rPr>
        <w:t xml:space="preserve"> economică realizată de solicitant din care să rezulte viabilitatea economică a </w:t>
      </w:r>
      <w:r w:rsidR="00EA02C6">
        <w:rPr>
          <w:rFonts w:ascii="Times New Roman" w:hAnsi="Times New Roman"/>
          <w:sz w:val="24"/>
          <w:szCs w:val="24"/>
          <w:lang w:eastAsia="en-GB"/>
        </w:rPr>
        <w:t>racordării la ST, pe avizului tehnic de p</w:t>
      </w:r>
      <w:r w:rsidR="00966956">
        <w:rPr>
          <w:rFonts w:ascii="Times New Roman" w:hAnsi="Times New Roman"/>
          <w:sz w:val="24"/>
          <w:szCs w:val="24"/>
          <w:lang w:eastAsia="en-GB"/>
        </w:rPr>
        <w:t>r</w:t>
      </w:r>
      <w:r w:rsidR="00EA02C6">
        <w:rPr>
          <w:rFonts w:ascii="Times New Roman" w:hAnsi="Times New Roman"/>
          <w:sz w:val="24"/>
          <w:szCs w:val="24"/>
          <w:lang w:eastAsia="en-GB"/>
        </w:rPr>
        <w:t>incipiu</w:t>
      </w:r>
      <w:r w:rsidRPr="002E5AF8">
        <w:rPr>
          <w:rFonts w:ascii="Times New Roman" w:hAnsi="Times New Roman"/>
          <w:sz w:val="24"/>
          <w:szCs w:val="24"/>
          <w:lang w:eastAsia="en-GB"/>
        </w:rPr>
        <w:t xml:space="preserve"> </w:t>
      </w:r>
      <w:r w:rsidR="00EA02C6">
        <w:rPr>
          <w:rFonts w:ascii="Times New Roman" w:hAnsi="Times New Roman"/>
          <w:sz w:val="24"/>
          <w:szCs w:val="24"/>
          <w:lang w:eastAsia="en-GB"/>
        </w:rPr>
        <w:t>prevăzut la</w:t>
      </w:r>
      <w:r w:rsidRPr="002E5AF8">
        <w:rPr>
          <w:rFonts w:ascii="Times New Roman" w:hAnsi="Times New Roman"/>
          <w:sz w:val="24"/>
          <w:szCs w:val="24"/>
          <w:lang w:eastAsia="en-GB"/>
        </w:rPr>
        <w:t xml:space="preserve"> </w:t>
      </w:r>
      <w:r w:rsidR="00EA02C6">
        <w:rPr>
          <w:rFonts w:ascii="Times New Roman" w:hAnsi="Times New Roman"/>
          <w:sz w:val="24"/>
          <w:szCs w:val="24"/>
          <w:lang w:eastAsia="en-GB"/>
        </w:rPr>
        <w:t>lit. a)</w:t>
      </w:r>
      <w:r w:rsidRPr="002E5AF8">
        <w:rPr>
          <w:rFonts w:ascii="Times New Roman" w:hAnsi="Times New Roman"/>
          <w:sz w:val="24"/>
          <w:szCs w:val="24"/>
          <w:lang w:eastAsia="en-GB"/>
        </w:rPr>
        <w:t>.</w:t>
      </w:r>
    </w:p>
    <w:p w14:paraId="3B277CCD" w14:textId="00F1936B" w:rsidR="002A162F" w:rsidRDefault="002A162F" w:rsidP="004F7952">
      <w:pPr>
        <w:pStyle w:val="ListParagraph"/>
        <w:autoSpaceDE w:val="0"/>
        <w:autoSpaceDN w:val="0"/>
        <w:adjustRightInd w:val="0"/>
        <w:spacing w:line="360" w:lineRule="auto"/>
        <w:ind w:left="0"/>
        <w:jc w:val="both"/>
        <w:rPr>
          <w:rFonts w:ascii="Times New Roman" w:hAnsi="Times New Roman"/>
          <w:sz w:val="24"/>
          <w:szCs w:val="24"/>
          <w:lang w:eastAsia="en-GB"/>
        </w:rPr>
      </w:pPr>
      <w:r>
        <w:rPr>
          <w:rFonts w:ascii="Times New Roman" w:hAnsi="Times New Roman"/>
          <w:sz w:val="24"/>
          <w:szCs w:val="24"/>
          <w:lang w:eastAsia="en-GB"/>
        </w:rPr>
        <w:t xml:space="preserve">(2) Documentele prevăzute la alin. (1), lit. a) și lit. b) se transmit OD de către clientul industrial odată cu transmiterea solicitării de acordare a tarifului de distribuție de proximitate. </w:t>
      </w:r>
    </w:p>
    <w:p w14:paraId="39F1F9E9" w14:textId="348B819C" w:rsidR="002E5AF8" w:rsidRDefault="002A162F" w:rsidP="004F7952">
      <w:pPr>
        <w:pStyle w:val="ListParagraph"/>
        <w:autoSpaceDE w:val="0"/>
        <w:autoSpaceDN w:val="0"/>
        <w:adjustRightInd w:val="0"/>
        <w:spacing w:line="360" w:lineRule="auto"/>
        <w:ind w:left="0"/>
        <w:jc w:val="both"/>
        <w:rPr>
          <w:rFonts w:ascii="Times New Roman" w:hAnsi="Times New Roman"/>
          <w:sz w:val="24"/>
          <w:szCs w:val="24"/>
          <w:lang w:eastAsia="en-GB"/>
        </w:rPr>
      </w:pPr>
      <w:r>
        <w:rPr>
          <w:rFonts w:ascii="Times New Roman" w:hAnsi="Times New Roman"/>
          <w:sz w:val="24"/>
          <w:szCs w:val="24"/>
          <w:lang w:eastAsia="en-GB"/>
        </w:rPr>
        <w:t xml:space="preserve"> </w:t>
      </w:r>
      <w:r w:rsidR="002E5AF8">
        <w:rPr>
          <w:rFonts w:ascii="Times New Roman" w:hAnsi="Times New Roman"/>
          <w:sz w:val="24"/>
          <w:szCs w:val="24"/>
          <w:lang w:eastAsia="en-GB"/>
        </w:rPr>
        <w:t>(</w:t>
      </w:r>
      <w:r>
        <w:rPr>
          <w:rFonts w:ascii="Times New Roman" w:hAnsi="Times New Roman"/>
          <w:sz w:val="24"/>
          <w:szCs w:val="24"/>
          <w:lang w:eastAsia="en-GB"/>
        </w:rPr>
        <w:t>3</w:t>
      </w:r>
      <w:r w:rsidR="002E5AF8">
        <w:rPr>
          <w:rFonts w:ascii="Times New Roman" w:hAnsi="Times New Roman"/>
          <w:sz w:val="24"/>
          <w:szCs w:val="24"/>
          <w:lang w:eastAsia="en-GB"/>
        </w:rPr>
        <w:t xml:space="preserve">) Pentru ca racordarea la ST să fie considerată viabilă din punct de vedere economic, </w:t>
      </w:r>
      <w:r w:rsidR="009C6BC5">
        <w:rPr>
          <w:rFonts w:ascii="Times New Roman" w:hAnsi="Times New Roman"/>
          <w:sz w:val="24"/>
          <w:szCs w:val="24"/>
          <w:lang w:eastAsia="en-GB"/>
        </w:rPr>
        <w:t xml:space="preserve">analiza economică trebuie să demonstreze că </w:t>
      </w:r>
      <w:r w:rsidR="00E93E0C">
        <w:rPr>
          <w:rFonts w:ascii="Times New Roman" w:hAnsi="Times New Roman"/>
          <w:sz w:val="24"/>
          <w:szCs w:val="24"/>
          <w:lang w:eastAsia="en-GB"/>
        </w:rPr>
        <w:t xml:space="preserve">valoarea estimată </w:t>
      </w:r>
      <w:r w:rsidR="009C6BC5">
        <w:rPr>
          <w:rFonts w:ascii="Times New Roman" w:hAnsi="Times New Roman"/>
          <w:sz w:val="24"/>
          <w:szCs w:val="24"/>
          <w:lang w:eastAsia="en-GB"/>
        </w:rPr>
        <w:t xml:space="preserve">a </w:t>
      </w:r>
      <w:r w:rsidR="002E5AF8">
        <w:rPr>
          <w:rFonts w:ascii="Times New Roman" w:hAnsi="Times New Roman"/>
          <w:sz w:val="24"/>
          <w:szCs w:val="24"/>
          <w:lang w:eastAsia="en-GB"/>
        </w:rPr>
        <w:t>investiți</w:t>
      </w:r>
      <w:r w:rsidR="00E93E0C">
        <w:rPr>
          <w:rFonts w:ascii="Times New Roman" w:hAnsi="Times New Roman"/>
          <w:sz w:val="24"/>
          <w:szCs w:val="24"/>
          <w:lang w:eastAsia="en-GB"/>
        </w:rPr>
        <w:t>ei</w:t>
      </w:r>
      <w:r w:rsidR="002E5AF8">
        <w:rPr>
          <w:rFonts w:ascii="Times New Roman" w:hAnsi="Times New Roman"/>
          <w:sz w:val="24"/>
          <w:szCs w:val="24"/>
          <w:lang w:eastAsia="en-GB"/>
        </w:rPr>
        <w:t xml:space="preserve"> </w:t>
      </w:r>
      <w:r w:rsidR="00090465">
        <w:rPr>
          <w:rFonts w:ascii="Times New Roman" w:hAnsi="Times New Roman"/>
          <w:sz w:val="24"/>
          <w:szCs w:val="24"/>
          <w:lang w:eastAsia="en-GB"/>
        </w:rPr>
        <w:t>comunicată prin</w:t>
      </w:r>
      <w:r w:rsidR="00155DB6">
        <w:rPr>
          <w:rFonts w:ascii="Times New Roman" w:hAnsi="Times New Roman"/>
          <w:sz w:val="24"/>
          <w:szCs w:val="24"/>
          <w:lang w:eastAsia="en-GB"/>
        </w:rPr>
        <w:t xml:space="preserve"> avizul tehnic de principiu și cea a obiectivelor precizate la alin. (3), </w:t>
      </w:r>
      <w:r w:rsidR="00DE3D89">
        <w:rPr>
          <w:rFonts w:ascii="Times New Roman" w:hAnsi="Times New Roman"/>
          <w:sz w:val="24"/>
          <w:szCs w:val="24"/>
          <w:lang w:eastAsia="en-GB"/>
        </w:rPr>
        <w:t>poat</w:t>
      </w:r>
      <w:r w:rsidR="009C6BC5">
        <w:rPr>
          <w:rFonts w:ascii="Times New Roman" w:hAnsi="Times New Roman"/>
          <w:sz w:val="24"/>
          <w:szCs w:val="24"/>
          <w:lang w:eastAsia="en-GB"/>
        </w:rPr>
        <w:t>e</w:t>
      </w:r>
      <w:r w:rsidR="00DE3D89">
        <w:rPr>
          <w:rFonts w:ascii="Times New Roman" w:hAnsi="Times New Roman"/>
          <w:sz w:val="24"/>
          <w:szCs w:val="24"/>
          <w:lang w:eastAsia="en-GB"/>
        </w:rPr>
        <w:t xml:space="preserve"> fi</w:t>
      </w:r>
      <w:r w:rsidR="002E5AF8">
        <w:rPr>
          <w:rFonts w:ascii="Times New Roman" w:hAnsi="Times New Roman"/>
          <w:sz w:val="24"/>
          <w:szCs w:val="24"/>
          <w:lang w:eastAsia="en-GB"/>
        </w:rPr>
        <w:t xml:space="preserve"> recuperată </w:t>
      </w:r>
      <w:r w:rsidR="00DE3D89">
        <w:rPr>
          <w:rFonts w:ascii="Times New Roman" w:hAnsi="Times New Roman"/>
          <w:sz w:val="24"/>
          <w:szCs w:val="24"/>
          <w:lang w:eastAsia="en-GB"/>
        </w:rPr>
        <w:t xml:space="preserve">de solicitantul tarifului de distribuție de proximitate </w:t>
      </w:r>
      <w:r w:rsidR="002E5AF8">
        <w:rPr>
          <w:rFonts w:ascii="Times New Roman" w:hAnsi="Times New Roman"/>
          <w:sz w:val="24"/>
          <w:szCs w:val="24"/>
          <w:lang w:eastAsia="en-GB"/>
        </w:rPr>
        <w:t xml:space="preserve">în termen de </w:t>
      </w:r>
      <w:r w:rsidR="000B6CCD" w:rsidRPr="00D36676">
        <w:rPr>
          <w:rFonts w:ascii="Times New Roman" w:hAnsi="Times New Roman"/>
          <w:sz w:val="24"/>
          <w:szCs w:val="24"/>
          <w:lang w:eastAsia="en-GB"/>
        </w:rPr>
        <w:t>5</w:t>
      </w:r>
      <w:r w:rsidR="00D943EB" w:rsidRPr="00D36676">
        <w:rPr>
          <w:rFonts w:ascii="Times New Roman" w:hAnsi="Times New Roman"/>
          <w:sz w:val="24"/>
          <w:szCs w:val="24"/>
          <w:lang w:eastAsia="en-GB"/>
        </w:rPr>
        <w:t xml:space="preserve"> </w:t>
      </w:r>
      <w:r w:rsidR="002E5AF8" w:rsidRPr="00D36676">
        <w:rPr>
          <w:rFonts w:ascii="Times New Roman" w:hAnsi="Times New Roman"/>
          <w:sz w:val="24"/>
          <w:szCs w:val="24"/>
          <w:lang w:eastAsia="en-GB"/>
        </w:rPr>
        <w:t xml:space="preserve">ani </w:t>
      </w:r>
      <w:r w:rsidR="00E93E0C">
        <w:rPr>
          <w:rFonts w:ascii="Times New Roman" w:hAnsi="Times New Roman"/>
          <w:sz w:val="24"/>
          <w:szCs w:val="24"/>
          <w:lang w:eastAsia="en-GB"/>
        </w:rPr>
        <w:t xml:space="preserve">de la momentul racordării, </w:t>
      </w:r>
      <w:r w:rsidR="002E5AF8">
        <w:rPr>
          <w:rFonts w:ascii="Times New Roman" w:hAnsi="Times New Roman"/>
          <w:sz w:val="24"/>
          <w:szCs w:val="24"/>
          <w:lang w:eastAsia="en-GB"/>
        </w:rPr>
        <w:t>prin economia de costuri realizată ca urmare a neplații tarifului de distribuție</w:t>
      </w:r>
      <w:r w:rsidR="00DE3D89">
        <w:rPr>
          <w:rFonts w:ascii="Times New Roman" w:hAnsi="Times New Roman"/>
          <w:sz w:val="24"/>
          <w:szCs w:val="24"/>
          <w:lang w:eastAsia="en-GB"/>
        </w:rPr>
        <w:t xml:space="preserve">, </w:t>
      </w:r>
      <w:r w:rsidR="00E93E0C">
        <w:rPr>
          <w:rFonts w:ascii="Times New Roman" w:hAnsi="Times New Roman"/>
          <w:sz w:val="24"/>
          <w:szCs w:val="24"/>
          <w:lang w:eastAsia="en-GB"/>
        </w:rPr>
        <w:t>pe baza</w:t>
      </w:r>
      <w:r w:rsidR="00DE3D89">
        <w:rPr>
          <w:rFonts w:ascii="Times New Roman" w:hAnsi="Times New Roman"/>
          <w:sz w:val="24"/>
          <w:szCs w:val="24"/>
          <w:lang w:eastAsia="en-GB"/>
        </w:rPr>
        <w:t xml:space="preserve"> un</w:t>
      </w:r>
      <w:r w:rsidR="00E93E0C">
        <w:rPr>
          <w:rFonts w:ascii="Times New Roman" w:hAnsi="Times New Roman"/>
          <w:sz w:val="24"/>
          <w:szCs w:val="24"/>
          <w:lang w:eastAsia="en-GB"/>
        </w:rPr>
        <w:t>ui</w:t>
      </w:r>
      <w:r w:rsidR="00DE3D89">
        <w:rPr>
          <w:rFonts w:ascii="Times New Roman" w:hAnsi="Times New Roman"/>
          <w:sz w:val="24"/>
          <w:szCs w:val="24"/>
          <w:lang w:eastAsia="en-GB"/>
        </w:rPr>
        <w:t xml:space="preserve"> volum de gaze naturale consumat </w:t>
      </w:r>
      <w:r w:rsidR="00E93E0C">
        <w:rPr>
          <w:rFonts w:ascii="Times New Roman" w:hAnsi="Times New Roman"/>
          <w:sz w:val="24"/>
          <w:szCs w:val="24"/>
          <w:lang w:eastAsia="en-GB"/>
        </w:rPr>
        <w:t xml:space="preserve">de solicitant, </w:t>
      </w:r>
      <w:r w:rsidR="00DE3D89">
        <w:rPr>
          <w:rFonts w:ascii="Times New Roman" w:hAnsi="Times New Roman"/>
          <w:sz w:val="24"/>
          <w:szCs w:val="24"/>
          <w:lang w:eastAsia="en-GB"/>
        </w:rPr>
        <w:t>egal cu cel realizat în ultimul an calendaristic incheiat</w:t>
      </w:r>
      <w:r w:rsidR="002E5AF8">
        <w:rPr>
          <w:rFonts w:ascii="Times New Roman" w:hAnsi="Times New Roman"/>
          <w:sz w:val="24"/>
          <w:szCs w:val="24"/>
          <w:lang w:eastAsia="en-GB"/>
        </w:rPr>
        <w:t>.</w:t>
      </w:r>
    </w:p>
    <w:p w14:paraId="54E1F57E" w14:textId="23EF4920" w:rsidR="006A30AC" w:rsidRDefault="006A30AC" w:rsidP="004F7952">
      <w:pPr>
        <w:pStyle w:val="ListParagraph"/>
        <w:autoSpaceDE w:val="0"/>
        <w:autoSpaceDN w:val="0"/>
        <w:adjustRightInd w:val="0"/>
        <w:spacing w:line="360" w:lineRule="auto"/>
        <w:ind w:left="0"/>
        <w:jc w:val="both"/>
        <w:rPr>
          <w:rFonts w:ascii="Times New Roman" w:hAnsi="Times New Roman"/>
          <w:sz w:val="24"/>
          <w:szCs w:val="24"/>
          <w:lang w:eastAsia="en-GB"/>
        </w:rPr>
      </w:pPr>
      <w:r w:rsidRPr="002E5AF8">
        <w:rPr>
          <w:rFonts w:ascii="Times New Roman" w:hAnsi="Times New Roman"/>
          <w:sz w:val="24"/>
          <w:szCs w:val="24"/>
          <w:lang w:eastAsia="en-GB"/>
        </w:rPr>
        <w:t>(</w:t>
      </w:r>
      <w:r w:rsidR="002A162F">
        <w:rPr>
          <w:rFonts w:ascii="Times New Roman" w:hAnsi="Times New Roman"/>
          <w:sz w:val="24"/>
          <w:szCs w:val="24"/>
          <w:lang w:eastAsia="en-GB"/>
        </w:rPr>
        <w:t>4</w:t>
      </w:r>
      <w:r w:rsidRPr="002E5AF8">
        <w:rPr>
          <w:rFonts w:ascii="Times New Roman" w:hAnsi="Times New Roman"/>
          <w:sz w:val="24"/>
          <w:szCs w:val="24"/>
          <w:lang w:eastAsia="en-GB"/>
        </w:rPr>
        <w:t xml:space="preserve">) În situația în care, </w:t>
      </w:r>
      <w:r w:rsidR="002E2009">
        <w:rPr>
          <w:rFonts w:ascii="Times New Roman" w:hAnsi="Times New Roman"/>
          <w:sz w:val="24"/>
          <w:szCs w:val="24"/>
          <w:lang w:eastAsia="en-GB"/>
        </w:rPr>
        <w:t xml:space="preserve">pentru alimentarea consumatorului care </w:t>
      </w:r>
      <w:r w:rsidR="004B786D">
        <w:rPr>
          <w:rFonts w:ascii="Times New Roman" w:hAnsi="Times New Roman"/>
          <w:sz w:val="24"/>
          <w:szCs w:val="24"/>
          <w:lang w:eastAsia="en-GB"/>
        </w:rPr>
        <w:t>solicită</w:t>
      </w:r>
      <w:r w:rsidR="002E2009">
        <w:rPr>
          <w:rFonts w:ascii="Times New Roman" w:hAnsi="Times New Roman"/>
          <w:sz w:val="24"/>
          <w:szCs w:val="24"/>
          <w:lang w:eastAsia="en-GB"/>
        </w:rPr>
        <w:t xml:space="preserve"> racordarea la ST, </w:t>
      </w:r>
      <w:r w:rsidR="00EA02C6">
        <w:rPr>
          <w:rFonts w:ascii="Times New Roman" w:hAnsi="Times New Roman"/>
          <w:sz w:val="24"/>
          <w:szCs w:val="24"/>
          <w:lang w:eastAsia="en-GB"/>
        </w:rPr>
        <w:t>OD</w:t>
      </w:r>
      <w:r w:rsidR="002E2009">
        <w:rPr>
          <w:rFonts w:ascii="Times New Roman" w:hAnsi="Times New Roman"/>
          <w:sz w:val="24"/>
          <w:szCs w:val="24"/>
          <w:lang w:eastAsia="en-GB"/>
        </w:rPr>
        <w:t xml:space="preserve"> a </w:t>
      </w:r>
      <w:r w:rsidR="002A162F">
        <w:rPr>
          <w:rFonts w:ascii="Times New Roman" w:hAnsi="Times New Roman"/>
          <w:sz w:val="24"/>
          <w:szCs w:val="24"/>
          <w:lang w:eastAsia="en-GB"/>
        </w:rPr>
        <w:t xml:space="preserve">contribuit cu </w:t>
      </w:r>
      <w:r w:rsidR="002E2009">
        <w:rPr>
          <w:rFonts w:ascii="Times New Roman" w:hAnsi="Times New Roman"/>
          <w:sz w:val="24"/>
          <w:szCs w:val="24"/>
          <w:lang w:eastAsia="en-GB"/>
        </w:rPr>
        <w:t xml:space="preserve">fonduri proprii </w:t>
      </w:r>
      <w:r w:rsidR="002A162F">
        <w:rPr>
          <w:rFonts w:ascii="Times New Roman" w:hAnsi="Times New Roman"/>
          <w:sz w:val="24"/>
          <w:szCs w:val="24"/>
          <w:lang w:eastAsia="en-GB"/>
        </w:rPr>
        <w:t xml:space="preserve">la realizarea unor </w:t>
      </w:r>
      <w:r w:rsidR="003C7E4A">
        <w:rPr>
          <w:rFonts w:ascii="Times New Roman" w:hAnsi="Times New Roman"/>
          <w:sz w:val="24"/>
          <w:szCs w:val="24"/>
          <w:lang w:eastAsia="en-GB"/>
        </w:rPr>
        <w:t>obiective ale SD</w:t>
      </w:r>
      <w:r w:rsidR="002E2009">
        <w:rPr>
          <w:rFonts w:ascii="Times New Roman" w:hAnsi="Times New Roman"/>
          <w:sz w:val="24"/>
          <w:szCs w:val="24"/>
          <w:lang w:eastAsia="en-GB"/>
        </w:rPr>
        <w:t xml:space="preserve">, care la data deconectării </w:t>
      </w:r>
      <w:r w:rsidR="003C7E4A">
        <w:rPr>
          <w:rFonts w:ascii="Times New Roman" w:hAnsi="Times New Roman"/>
          <w:sz w:val="24"/>
          <w:szCs w:val="24"/>
          <w:lang w:eastAsia="en-GB"/>
        </w:rPr>
        <w:t>acestuia</w:t>
      </w:r>
      <w:r w:rsidR="002E2009">
        <w:rPr>
          <w:rFonts w:ascii="Times New Roman" w:hAnsi="Times New Roman"/>
          <w:sz w:val="24"/>
          <w:szCs w:val="24"/>
          <w:lang w:eastAsia="en-GB"/>
        </w:rPr>
        <w:t xml:space="preserve"> nu sunt amortizate integral, respectivul consumator</w:t>
      </w:r>
      <w:r w:rsidR="002E2009" w:rsidRPr="002E5AF8">
        <w:rPr>
          <w:rFonts w:ascii="Times New Roman" w:hAnsi="Times New Roman"/>
          <w:sz w:val="24"/>
          <w:szCs w:val="24"/>
          <w:lang w:eastAsia="en-GB"/>
        </w:rPr>
        <w:t xml:space="preserve"> este obligat să pl</w:t>
      </w:r>
      <w:r w:rsidR="004B786D">
        <w:rPr>
          <w:rFonts w:ascii="Times New Roman" w:hAnsi="Times New Roman"/>
          <w:sz w:val="24"/>
          <w:szCs w:val="24"/>
          <w:lang w:eastAsia="en-GB"/>
        </w:rPr>
        <w:t>ă</w:t>
      </w:r>
      <w:r w:rsidR="002E2009" w:rsidRPr="002E5AF8">
        <w:rPr>
          <w:rFonts w:ascii="Times New Roman" w:hAnsi="Times New Roman"/>
          <w:sz w:val="24"/>
          <w:szCs w:val="24"/>
          <w:lang w:eastAsia="en-GB"/>
        </w:rPr>
        <w:t xml:space="preserve">tească </w:t>
      </w:r>
      <w:r w:rsidR="004B786D">
        <w:rPr>
          <w:rFonts w:ascii="Times New Roman" w:hAnsi="Times New Roman"/>
          <w:sz w:val="24"/>
          <w:szCs w:val="24"/>
          <w:lang w:eastAsia="en-GB"/>
        </w:rPr>
        <w:t>OD</w:t>
      </w:r>
      <w:r w:rsidR="00D91B7B">
        <w:rPr>
          <w:rFonts w:ascii="Times New Roman" w:hAnsi="Times New Roman"/>
          <w:sz w:val="24"/>
          <w:szCs w:val="24"/>
          <w:lang w:eastAsia="en-GB"/>
        </w:rPr>
        <w:t xml:space="preserve"> cotă parte din</w:t>
      </w:r>
      <w:r w:rsidR="002E2009" w:rsidRPr="002E5AF8">
        <w:rPr>
          <w:rFonts w:ascii="Times New Roman" w:hAnsi="Times New Roman"/>
          <w:sz w:val="24"/>
          <w:szCs w:val="24"/>
          <w:lang w:eastAsia="en-GB"/>
        </w:rPr>
        <w:t xml:space="preserve"> valoarea</w:t>
      </w:r>
      <w:r w:rsidR="002E2009">
        <w:rPr>
          <w:rFonts w:ascii="Times New Roman" w:hAnsi="Times New Roman"/>
          <w:sz w:val="24"/>
          <w:szCs w:val="24"/>
          <w:lang w:eastAsia="en-GB"/>
        </w:rPr>
        <w:t xml:space="preserve"> </w:t>
      </w:r>
      <w:r w:rsidR="005A07C9">
        <w:rPr>
          <w:rFonts w:ascii="Times New Roman" w:hAnsi="Times New Roman"/>
          <w:sz w:val="24"/>
          <w:szCs w:val="24"/>
          <w:lang w:eastAsia="en-GB"/>
        </w:rPr>
        <w:t xml:space="preserve">reglementată </w:t>
      </w:r>
      <w:r w:rsidR="002E2009" w:rsidRPr="002E5AF8">
        <w:rPr>
          <w:rFonts w:ascii="Times New Roman" w:hAnsi="Times New Roman"/>
          <w:sz w:val="24"/>
          <w:szCs w:val="24"/>
          <w:lang w:eastAsia="en-GB"/>
        </w:rPr>
        <w:t>ramasă neamortizată</w:t>
      </w:r>
      <w:r w:rsidR="003C7E4A">
        <w:rPr>
          <w:rFonts w:ascii="Times New Roman" w:hAnsi="Times New Roman"/>
          <w:sz w:val="24"/>
          <w:szCs w:val="24"/>
          <w:lang w:eastAsia="en-GB"/>
        </w:rPr>
        <w:t xml:space="preserve"> a acestor obiective</w:t>
      </w:r>
      <w:r w:rsidR="002E2009">
        <w:rPr>
          <w:rFonts w:ascii="Times New Roman" w:hAnsi="Times New Roman"/>
          <w:sz w:val="24"/>
          <w:szCs w:val="24"/>
          <w:lang w:eastAsia="en-GB"/>
        </w:rPr>
        <w:t>,</w:t>
      </w:r>
      <w:r w:rsidR="002E2009" w:rsidRPr="002E5AF8">
        <w:rPr>
          <w:rFonts w:ascii="Times New Roman" w:hAnsi="Times New Roman"/>
          <w:sz w:val="24"/>
          <w:szCs w:val="24"/>
          <w:lang w:eastAsia="en-GB"/>
        </w:rPr>
        <w:t xml:space="preserve"> calculată proporțional cu debit</w:t>
      </w:r>
      <w:r w:rsidR="004B786D">
        <w:rPr>
          <w:rFonts w:ascii="Times New Roman" w:hAnsi="Times New Roman"/>
          <w:sz w:val="24"/>
          <w:szCs w:val="24"/>
          <w:lang w:eastAsia="en-GB"/>
        </w:rPr>
        <w:t>ul maxim instalat al consumatorului</w:t>
      </w:r>
      <w:r w:rsidR="00AD2045">
        <w:rPr>
          <w:rFonts w:ascii="Times New Roman" w:hAnsi="Times New Roman"/>
          <w:sz w:val="24"/>
          <w:szCs w:val="24"/>
          <w:lang w:eastAsia="en-GB"/>
        </w:rPr>
        <w:t xml:space="preserve"> </w:t>
      </w:r>
      <w:r w:rsidR="003C7E4A">
        <w:rPr>
          <w:rFonts w:ascii="Times New Roman" w:hAnsi="Times New Roman"/>
          <w:sz w:val="24"/>
          <w:szCs w:val="24"/>
          <w:lang w:eastAsia="en-GB"/>
        </w:rPr>
        <w:t>în total debit maxim instalat al obiectivelor.</w:t>
      </w:r>
      <w:r w:rsidR="00DE3D89" w:rsidRPr="00DE3D89">
        <w:rPr>
          <w:rFonts w:ascii="Times New Roman" w:hAnsi="Times New Roman"/>
          <w:sz w:val="24"/>
          <w:szCs w:val="24"/>
          <w:lang w:eastAsia="en-GB"/>
        </w:rPr>
        <w:t>”</w:t>
      </w:r>
    </w:p>
    <w:p w14:paraId="2DD51ABB" w14:textId="77777777" w:rsidR="00850FF9" w:rsidRDefault="00850FF9" w:rsidP="004F7952">
      <w:pPr>
        <w:pStyle w:val="ListParagraph"/>
        <w:autoSpaceDE w:val="0"/>
        <w:autoSpaceDN w:val="0"/>
        <w:adjustRightInd w:val="0"/>
        <w:spacing w:line="360" w:lineRule="auto"/>
        <w:ind w:left="0"/>
        <w:jc w:val="both"/>
        <w:rPr>
          <w:rFonts w:ascii="Times New Roman" w:hAnsi="Times New Roman"/>
          <w:sz w:val="24"/>
          <w:szCs w:val="24"/>
          <w:lang w:eastAsia="en-GB"/>
        </w:rPr>
      </w:pPr>
    </w:p>
    <w:p w14:paraId="6C79CD13" w14:textId="3020B536" w:rsidR="002A14B0" w:rsidRPr="00310E4D" w:rsidRDefault="002A14B0" w:rsidP="004F7952">
      <w:pPr>
        <w:pStyle w:val="ListParagraph"/>
        <w:numPr>
          <w:ilvl w:val="0"/>
          <w:numId w:val="14"/>
        </w:numPr>
        <w:autoSpaceDE w:val="0"/>
        <w:autoSpaceDN w:val="0"/>
        <w:adjustRightInd w:val="0"/>
        <w:spacing w:before="240" w:after="0" w:line="360" w:lineRule="auto"/>
        <w:jc w:val="both"/>
        <w:rPr>
          <w:rFonts w:ascii="Times New Roman" w:hAnsi="Times New Roman"/>
          <w:b/>
          <w:sz w:val="24"/>
          <w:szCs w:val="24"/>
        </w:rPr>
      </w:pPr>
      <w:r w:rsidRPr="00310E4D">
        <w:rPr>
          <w:rFonts w:ascii="Times New Roman" w:hAnsi="Times New Roman"/>
          <w:b/>
          <w:sz w:val="24"/>
          <w:szCs w:val="24"/>
        </w:rPr>
        <w:t xml:space="preserve">Articolul </w:t>
      </w:r>
      <w:r>
        <w:rPr>
          <w:rFonts w:ascii="Times New Roman" w:hAnsi="Times New Roman"/>
          <w:b/>
          <w:sz w:val="24"/>
          <w:szCs w:val="24"/>
        </w:rPr>
        <w:t>77</w:t>
      </w:r>
      <w:r w:rsidRPr="00310E4D">
        <w:rPr>
          <w:rFonts w:ascii="Times New Roman" w:hAnsi="Times New Roman"/>
          <w:b/>
          <w:sz w:val="24"/>
          <w:szCs w:val="24"/>
        </w:rPr>
        <w:t xml:space="preserve"> se modifică și va avea următorul cuprins: </w:t>
      </w:r>
    </w:p>
    <w:p w14:paraId="714558F4" w14:textId="598ECDE6" w:rsidR="002A14B0" w:rsidRDefault="002A14B0" w:rsidP="004F7952">
      <w:pPr>
        <w:pStyle w:val="ListParagraph"/>
        <w:autoSpaceDE w:val="0"/>
        <w:autoSpaceDN w:val="0"/>
        <w:adjustRightInd w:val="0"/>
        <w:spacing w:line="360" w:lineRule="auto"/>
        <w:ind w:left="0"/>
        <w:jc w:val="both"/>
        <w:rPr>
          <w:rFonts w:ascii="Times New Roman" w:hAnsi="Times New Roman"/>
          <w:sz w:val="24"/>
          <w:szCs w:val="24"/>
          <w:lang w:eastAsia="en-GB"/>
        </w:rPr>
      </w:pPr>
      <w:r w:rsidRPr="002E5AF8">
        <w:rPr>
          <w:rFonts w:ascii="Times New Roman" w:hAnsi="Times New Roman"/>
          <w:sz w:val="24"/>
          <w:szCs w:val="24"/>
          <w:lang w:eastAsia="en-GB"/>
        </w:rPr>
        <w:t>“Art. 7</w:t>
      </w:r>
      <w:r>
        <w:rPr>
          <w:rFonts w:ascii="Times New Roman" w:hAnsi="Times New Roman"/>
          <w:sz w:val="24"/>
          <w:szCs w:val="24"/>
          <w:lang w:eastAsia="en-GB"/>
        </w:rPr>
        <w:t>7</w:t>
      </w:r>
      <w:r w:rsidRPr="002E5AF8">
        <w:rPr>
          <w:rFonts w:ascii="Times New Roman" w:hAnsi="Times New Roman"/>
          <w:sz w:val="24"/>
          <w:szCs w:val="24"/>
          <w:lang w:eastAsia="en-GB"/>
        </w:rPr>
        <w:t xml:space="preserve"> – </w:t>
      </w:r>
      <w:r w:rsidRPr="002A14B0">
        <w:rPr>
          <w:rFonts w:ascii="Times New Roman" w:hAnsi="Times New Roman"/>
          <w:sz w:val="24"/>
          <w:szCs w:val="24"/>
          <w:lang w:eastAsia="en-GB"/>
        </w:rPr>
        <w:t>OD în ale căror portofolii există clienţi industriali care îndeplinesc condiţiile prevăzute la art. 75, pot înainta prognoza de consum şi propunerea de tarif, distincte pentru aceşti clienţi, odată cu transmiterea documentelor de fundamentare sau ajustare a venitului reglementat, a venitului reglementat corectat şi a calcului tarifelor de distribuţie.</w:t>
      </w:r>
      <w:r w:rsidRPr="00DE3D89">
        <w:rPr>
          <w:rFonts w:ascii="Times New Roman" w:hAnsi="Times New Roman"/>
          <w:sz w:val="24"/>
          <w:szCs w:val="24"/>
          <w:lang w:eastAsia="en-GB"/>
        </w:rPr>
        <w:t>”</w:t>
      </w:r>
    </w:p>
    <w:p w14:paraId="549C9194" w14:textId="4E6C53CF" w:rsidR="00FA6245" w:rsidRPr="00310E4D" w:rsidRDefault="00C65E2E" w:rsidP="004F7952">
      <w:pPr>
        <w:pStyle w:val="ListParagraph"/>
        <w:numPr>
          <w:ilvl w:val="0"/>
          <w:numId w:val="14"/>
        </w:numPr>
        <w:autoSpaceDE w:val="0"/>
        <w:autoSpaceDN w:val="0"/>
        <w:adjustRightInd w:val="0"/>
        <w:spacing w:before="240" w:after="0" w:line="360" w:lineRule="auto"/>
        <w:jc w:val="both"/>
        <w:rPr>
          <w:rFonts w:ascii="Times New Roman" w:hAnsi="Times New Roman"/>
          <w:b/>
          <w:sz w:val="24"/>
          <w:szCs w:val="24"/>
        </w:rPr>
      </w:pPr>
      <w:r>
        <w:rPr>
          <w:rFonts w:ascii="Times New Roman" w:hAnsi="Times New Roman"/>
          <w:b/>
          <w:sz w:val="24"/>
          <w:szCs w:val="24"/>
        </w:rPr>
        <w:t xml:space="preserve">În Anexa nr. 3 la Metodologie, la </w:t>
      </w:r>
      <w:r w:rsidR="00FA6245" w:rsidRPr="00310E4D">
        <w:rPr>
          <w:rFonts w:ascii="Times New Roman" w:hAnsi="Times New Roman"/>
          <w:b/>
          <w:sz w:val="24"/>
          <w:szCs w:val="24"/>
        </w:rPr>
        <w:t xml:space="preserve">Articolul </w:t>
      </w:r>
      <w:r>
        <w:rPr>
          <w:rFonts w:ascii="Times New Roman" w:hAnsi="Times New Roman"/>
          <w:b/>
          <w:sz w:val="24"/>
          <w:szCs w:val="24"/>
        </w:rPr>
        <w:t>2, după alineatul (2)</w:t>
      </w:r>
      <w:r w:rsidR="00FA6245" w:rsidRPr="00310E4D">
        <w:rPr>
          <w:rFonts w:ascii="Times New Roman" w:hAnsi="Times New Roman"/>
          <w:b/>
          <w:sz w:val="24"/>
          <w:szCs w:val="24"/>
        </w:rPr>
        <w:t xml:space="preserve"> se </w:t>
      </w:r>
      <w:r>
        <w:rPr>
          <w:rFonts w:ascii="Times New Roman" w:hAnsi="Times New Roman"/>
          <w:b/>
          <w:sz w:val="24"/>
          <w:szCs w:val="24"/>
        </w:rPr>
        <w:t xml:space="preserve">introduce </w:t>
      </w:r>
      <w:r w:rsidR="00FA6245">
        <w:rPr>
          <w:rFonts w:ascii="Times New Roman" w:hAnsi="Times New Roman"/>
          <w:b/>
          <w:sz w:val="24"/>
          <w:szCs w:val="24"/>
        </w:rPr>
        <w:t xml:space="preserve">un nou </w:t>
      </w:r>
      <w:r w:rsidR="00FA6245" w:rsidRPr="00310E4D">
        <w:rPr>
          <w:rFonts w:ascii="Times New Roman" w:hAnsi="Times New Roman"/>
          <w:b/>
          <w:sz w:val="24"/>
          <w:szCs w:val="24"/>
        </w:rPr>
        <w:t>alineat, alin</w:t>
      </w:r>
      <w:r w:rsidR="00FA6245">
        <w:rPr>
          <w:rFonts w:ascii="Times New Roman" w:hAnsi="Times New Roman"/>
          <w:b/>
          <w:sz w:val="24"/>
          <w:szCs w:val="24"/>
        </w:rPr>
        <w:t>eatul</w:t>
      </w:r>
      <w:r w:rsidR="00FA6245" w:rsidRPr="00310E4D">
        <w:rPr>
          <w:rFonts w:ascii="Times New Roman" w:hAnsi="Times New Roman"/>
          <w:b/>
          <w:sz w:val="24"/>
          <w:szCs w:val="24"/>
        </w:rPr>
        <w:t xml:space="preserve"> (</w:t>
      </w:r>
      <w:r w:rsidR="00FA6245">
        <w:rPr>
          <w:rFonts w:ascii="Times New Roman" w:hAnsi="Times New Roman"/>
          <w:b/>
          <w:sz w:val="24"/>
          <w:szCs w:val="24"/>
        </w:rPr>
        <w:t>3)</w:t>
      </w:r>
      <w:r w:rsidR="00FA6245" w:rsidRPr="00310E4D">
        <w:rPr>
          <w:rFonts w:ascii="Times New Roman" w:hAnsi="Times New Roman"/>
          <w:b/>
          <w:sz w:val="24"/>
          <w:szCs w:val="24"/>
        </w:rPr>
        <w:t>, cu următorul cuprins:</w:t>
      </w:r>
    </w:p>
    <w:p w14:paraId="236D6B3B" w14:textId="4490BB13" w:rsidR="00FA6245" w:rsidRDefault="00FA6245" w:rsidP="004F7952">
      <w:pPr>
        <w:pStyle w:val="ListParagraph"/>
        <w:autoSpaceDE w:val="0"/>
        <w:autoSpaceDN w:val="0"/>
        <w:adjustRightInd w:val="0"/>
        <w:spacing w:line="360" w:lineRule="auto"/>
        <w:ind w:left="0"/>
        <w:jc w:val="both"/>
        <w:rPr>
          <w:rFonts w:ascii="Times New Roman" w:hAnsi="Times New Roman"/>
          <w:sz w:val="24"/>
          <w:szCs w:val="24"/>
          <w:lang w:eastAsia="en-GB"/>
        </w:rPr>
      </w:pPr>
      <w:r w:rsidRPr="00014471">
        <w:rPr>
          <w:rFonts w:ascii="Times New Roman" w:hAnsi="Times New Roman"/>
          <w:sz w:val="24"/>
          <w:szCs w:val="24"/>
          <w:lang w:eastAsia="en-GB"/>
        </w:rPr>
        <w:t>“(3) Nu sunt considerate intrări de imobilizări corporale/necorporale şi nu se vor lua în calcul la stabilirea valorii bazei de active reglementate imobilizările corporale</w:t>
      </w:r>
      <w:r w:rsidR="00C65E2E" w:rsidRPr="00014471">
        <w:rPr>
          <w:rFonts w:ascii="Times New Roman" w:hAnsi="Times New Roman"/>
          <w:sz w:val="24"/>
          <w:szCs w:val="24"/>
          <w:lang w:eastAsia="en-GB"/>
        </w:rPr>
        <w:t>/</w:t>
      </w:r>
      <w:r w:rsidRPr="00014471">
        <w:rPr>
          <w:rFonts w:ascii="Times New Roman" w:hAnsi="Times New Roman"/>
          <w:sz w:val="24"/>
          <w:szCs w:val="24"/>
          <w:lang w:eastAsia="en-GB"/>
        </w:rPr>
        <w:t xml:space="preserve">necorporale </w:t>
      </w:r>
      <w:r w:rsidR="00090465">
        <w:rPr>
          <w:rFonts w:ascii="Times New Roman" w:hAnsi="Times New Roman"/>
          <w:sz w:val="24"/>
          <w:szCs w:val="24"/>
          <w:lang w:eastAsia="en-GB"/>
        </w:rPr>
        <w:t xml:space="preserve">noi, </w:t>
      </w:r>
      <w:r w:rsidRPr="00014471">
        <w:rPr>
          <w:rFonts w:ascii="Times New Roman" w:hAnsi="Times New Roman"/>
          <w:sz w:val="24"/>
          <w:szCs w:val="24"/>
          <w:lang w:eastAsia="en-GB"/>
        </w:rPr>
        <w:t xml:space="preserve">pentru care </w:t>
      </w:r>
      <w:r w:rsidR="00090465">
        <w:rPr>
          <w:rFonts w:ascii="Times New Roman" w:hAnsi="Times New Roman"/>
          <w:sz w:val="24"/>
          <w:szCs w:val="24"/>
          <w:lang w:eastAsia="en-GB"/>
        </w:rPr>
        <w:t>OD</w:t>
      </w:r>
      <w:r w:rsidRPr="00014471">
        <w:rPr>
          <w:rFonts w:ascii="Times New Roman" w:hAnsi="Times New Roman"/>
          <w:sz w:val="24"/>
          <w:szCs w:val="24"/>
          <w:lang w:eastAsia="en-GB"/>
        </w:rPr>
        <w:t xml:space="preserve"> nu a obținut modificarea licenţei de operare a sistemului de distribuție a gazelor naturale.</w:t>
      </w:r>
      <w:r w:rsidR="00C65E2E" w:rsidRPr="00014471">
        <w:rPr>
          <w:rFonts w:ascii="Times New Roman" w:hAnsi="Times New Roman"/>
          <w:sz w:val="24"/>
          <w:szCs w:val="24"/>
          <w:lang w:eastAsia="en-GB"/>
        </w:rPr>
        <w:t>”</w:t>
      </w:r>
    </w:p>
    <w:p w14:paraId="5A64C761" w14:textId="4ABC45EE" w:rsidR="005F7FE1" w:rsidRPr="00310E4D" w:rsidRDefault="007D62BB" w:rsidP="004F7952">
      <w:pPr>
        <w:autoSpaceDE w:val="0"/>
        <w:autoSpaceDN w:val="0"/>
        <w:adjustRightInd w:val="0"/>
        <w:spacing w:before="240" w:line="360" w:lineRule="auto"/>
        <w:jc w:val="both"/>
        <w:rPr>
          <w:lang w:val="ro-RO"/>
        </w:rPr>
      </w:pPr>
      <w:r w:rsidRPr="00310E4D">
        <w:rPr>
          <w:b/>
          <w:lang w:val="ro-RO"/>
        </w:rPr>
        <w:t xml:space="preserve">Art. </w:t>
      </w:r>
      <w:r w:rsidR="005F7FE1" w:rsidRPr="00310E4D">
        <w:rPr>
          <w:b/>
          <w:lang w:val="ro-RO"/>
        </w:rPr>
        <w:t>I</w:t>
      </w:r>
      <w:r w:rsidR="00D10DD3">
        <w:rPr>
          <w:b/>
          <w:lang w:val="ro-RO"/>
        </w:rPr>
        <w:t>I</w:t>
      </w:r>
      <w:r w:rsidR="003B50A0" w:rsidRPr="00310E4D">
        <w:rPr>
          <w:b/>
          <w:lang w:val="ro-RO"/>
        </w:rPr>
        <w:t>I</w:t>
      </w:r>
      <w:r w:rsidRPr="00310E4D">
        <w:rPr>
          <w:b/>
          <w:lang w:val="ro-RO"/>
        </w:rPr>
        <w:t>.</w:t>
      </w:r>
      <w:r w:rsidRPr="00310E4D">
        <w:rPr>
          <w:lang w:val="ro-RO"/>
        </w:rPr>
        <w:t xml:space="preserve"> </w:t>
      </w:r>
      <w:r w:rsidR="00CD193C" w:rsidRPr="00310E4D">
        <w:rPr>
          <w:lang w:val="ro-RO"/>
        </w:rPr>
        <w:t>–</w:t>
      </w:r>
      <w:r w:rsidRPr="00310E4D">
        <w:rPr>
          <w:lang w:val="ro-RO"/>
        </w:rPr>
        <w:t xml:space="preserve"> </w:t>
      </w:r>
      <w:r w:rsidR="00CD193C" w:rsidRPr="00310E4D">
        <w:rPr>
          <w:lang w:val="ro-RO"/>
        </w:rPr>
        <w:t>Anexa la</w:t>
      </w:r>
      <w:r w:rsidR="005F7FE1" w:rsidRPr="00310E4D">
        <w:rPr>
          <w:lang w:val="ro-RO"/>
        </w:rPr>
        <w:t xml:space="preserve"> Ordinul președintelui </w:t>
      </w:r>
      <w:r w:rsidR="00F77F86" w:rsidRPr="00310E4D">
        <w:rPr>
          <w:lang w:val="ro-RO"/>
        </w:rPr>
        <w:t>Autorității</w:t>
      </w:r>
      <w:r w:rsidR="005F7FE1" w:rsidRPr="00310E4D">
        <w:rPr>
          <w:lang w:val="ro-RO"/>
        </w:rPr>
        <w:t xml:space="preserve"> </w:t>
      </w:r>
      <w:r w:rsidR="00F77F86" w:rsidRPr="00310E4D">
        <w:rPr>
          <w:lang w:val="ro-RO"/>
        </w:rPr>
        <w:t>Naționale</w:t>
      </w:r>
      <w:r w:rsidR="005F7FE1" w:rsidRPr="00310E4D">
        <w:rPr>
          <w:lang w:val="ro-RO"/>
        </w:rPr>
        <w:t xml:space="preserve"> de Reglementare în Domeniul Energiei nr. </w:t>
      </w:r>
      <w:r w:rsidR="00E9475F" w:rsidRPr="00310E4D">
        <w:rPr>
          <w:lang w:val="ro-RO"/>
        </w:rPr>
        <w:t>217</w:t>
      </w:r>
      <w:r w:rsidR="005F7FE1" w:rsidRPr="00310E4D">
        <w:rPr>
          <w:lang w:val="ro-RO"/>
        </w:rPr>
        <w:t xml:space="preserve">/2018, se modifică </w:t>
      </w:r>
      <w:r w:rsidR="003B50A0" w:rsidRPr="00310E4D">
        <w:rPr>
          <w:lang w:val="ro-RO"/>
        </w:rPr>
        <w:t xml:space="preserve">și se completează, </w:t>
      </w:r>
      <w:r w:rsidR="005F7FE1" w:rsidRPr="00310E4D">
        <w:rPr>
          <w:lang w:val="ro-RO"/>
        </w:rPr>
        <w:t>după cum urmează:</w:t>
      </w:r>
      <w:r w:rsidR="00E9475F" w:rsidRPr="00310E4D">
        <w:rPr>
          <w:lang w:val="ro-RO"/>
        </w:rPr>
        <w:t xml:space="preserve"> </w:t>
      </w:r>
    </w:p>
    <w:p w14:paraId="03E710BC" w14:textId="1E849AF7" w:rsidR="001D774F" w:rsidRPr="00310E4D" w:rsidRDefault="007D62BB" w:rsidP="004F7952">
      <w:pPr>
        <w:pStyle w:val="ListParagraph"/>
        <w:spacing w:before="240" w:after="0" w:line="360" w:lineRule="auto"/>
        <w:ind w:left="0"/>
        <w:jc w:val="both"/>
        <w:rPr>
          <w:rFonts w:ascii="Times New Roman" w:hAnsi="Times New Roman"/>
          <w:b/>
          <w:sz w:val="24"/>
          <w:szCs w:val="24"/>
        </w:rPr>
      </w:pPr>
      <w:r w:rsidRPr="00310E4D">
        <w:rPr>
          <w:rFonts w:ascii="Times New Roman" w:hAnsi="Times New Roman"/>
          <w:b/>
          <w:sz w:val="24"/>
          <w:szCs w:val="24"/>
        </w:rPr>
        <w:t xml:space="preserve">Art. </w:t>
      </w:r>
      <w:r w:rsidR="00B21476">
        <w:rPr>
          <w:rFonts w:ascii="Times New Roman" w:hAnsi="Times New Roman"/>
          <w:b/>
          <w:sz w:val="24"/>
          <w:szCs w:val="24"/>
        </w:rPr>
        <w:t>IV</w:t>
      </w:r>
      <w:r w:rsidR="00F77F86" w:rsidRPr="00310E4D">
        <w:rPr>
          <w:rFonts w:ascii="Times New Roman" w:hAnsi="Times New Roman"/>
          <w:b/>
          <w:sz w:val="24"/>
          <w:szCs w:val="24"/>
        </w:rPr>
        <w:t>.</w:t>
      </w:r>
      <w:r w:rsidR="00125AD7" w:rsidRPr="00310E4D">
        <w:rPr>
          <w:rFonts w:ascii="Times New Roman" w:hAnsi="Times New Roman"/>
          <w:b/>
          <w:sz w:val="24"/>
          <w:szCs w:val="24"/>
        </w:rPr>
        <w:t xml:space="preserve"> – </w:t>
      </w:r>
      <w:r w:rsidR="00F77F86" w:rsidRPr="00310E4D">
        <w:rPr>
          <w:rStyle w:val="yiv351784985preambul1"/>
          <w:rFonts w:ascii="Times New Roman" w:hAnsi="Times New Roman"/>
          <w:sz w:val="24"/>
          <w:szCs w:val="24"/>
        </w:rPr>
        <w:t>Autoritatea Națională de Reglementare în Domeniul Energiei și operatorii de distribuție vor duce la îndeplinire prevederile prezentului ordin.</w:t>
      </w:r>
      <w:r w:rsidR="001D774F" w:rsidRPr="00310E4D">
        <w:rPr>
          <w:rFonts w:ascii="Times New Roman" w:hAnsi="Times New Roman"/>
          <w:b/>
          <w:sz w:val="24"/>
          <w:szCs w:val="24"/>
        </w:rPr>
        <w:t xml:space="preserve"> </w:t>
      </w:r>
    </w:p>
    <w:p w14:paraId="52799E17" w14:textId="482DF55A" w:rsidR="001D774F" w:rsidRPr="00310E4D" w:rsidRDefault="007D62BB" w:rsidP="004F7952">
      <w:pPr>
        <w:pStyle w:val="ListParagraph"/>
        <w:spacing w:before="240" w:after="0" w:line="360" w:lineRule="auto"/>
        <w:ind w:left="0"/>
        <w:jc w:val="both"/>
        <w:rPr>
          <w:rFonts w:ascii="Times New Roman" w:hAnsi="Times New Roman"/>
          <w:bCs/>
          <w:sz w:val="24"/>
          <w:szCs w:val="24"/>
        </w:rPr>
      </w:pPr>
      <w:r w:rsidRPr="00310E4D">
        <w:rPr>
          <w:rFonts w:ascii="Times New Roman" w:hAnsi="Times New Roman"/>
          <w:b/>
          <w:sz w:val="24"/>
          <w:szCs w:val="24"/>
        </w:rPr>
        <w:t>Art.</w:t>
      </w:r>
      <w:r w:rsidR="00B21476">
        <w:rPr>
          <w:rFonts w:ascii="Times New Roman" w:hAnsi="Times New Roman"/>
          <w:b/>
          <w:sz w:val="24"/>
          <w:szCs w:val="24"/>
        </w:rPr>
        <w:t xml:space="preserve"> </w:t>
      </w:r>
      <w:r w:rsidR="00716A84" w:rsidRPr="00310E4D">
        <w:rPr>
          <w:rFonts w:ascii="Times New Roman" w:hAnsi="Times New Roman"/>
          <w:b/>
          <w:sz w:val="24"/>
          <w:szCs w:val="24"/>
        </w:rPr>
        <w:t>V</w:t>
      </w:r>
      <w:r w:rsidRPr="00310E4D">
        <w:rPr>
          <w:rFonts w:ascii="Times New Roman" w:hAnsi="Times New Roman"/>
          <w:b/>
          <w:sz w:val="24"/>
          <w:szCs w:val="24"/>
        </w:rPr>
        <w:t xml:space="preserve">. </w:t>
      </w:r>
      <w:r w:rsidR="006122A5">
        <w:rPr>
          <w:rFonts w:ascii="Times New Roman" w:hAnsi="Times New Roman"/>
          <w:b/>
          <w:sz w:val="24"/>
          <w:szCs w:val="24"/>
        </w:rPr>
        <w:t>–</w:t>
      </w:r>
      <w:r w:rsidRPr="00310E4D">
        <w:rPr>
          <w:rFonts w:ascii="Times New Roman" w:hAnsi="Times New Roman"/>
          <w:sz w:val="24"/>
          <w:szCs w:val="24"/>
        </w:rPr>
        <w:t xml:space="preserve"> </w:t>
      </w:r>
      <w:r w:rsidR="001D774F" w:rsidRPr="00310E4D">
        <w:rPr>
          <w:rFonts w:ascii="Times New Roman" w:hAnsi="Times New Roman"/>
          <w:bCs/>
          <w:sz w:val="24"/>
          <w:szCs w:val="24"/>
        </w:rPr>
        <w:t>Prezentul ordin se publică în Monitorul Oficial al României, Partea I.</w:t>
      </w:r>
    </w:p>
    <w:p w14:paraId="7D610E85" w14:textId="77777777" w:rsidR="00795BAA" w:rsidRPr="00310E4D" w:rsidRDefault="00795BAA" w:rsidP="004F7952">
      <w:pPr>
        <w:spacing w:line="360" w:lineRule="auto"/>
        <w:jc w:val="center"/>
        <w:rPr>
          <w:b/>
          <w:lang w:val="ro-RO"/>
        </w:rPr>
      </w:pPr>
    </w:p>
    <w:p w14:paraId="438B8721" w14:textId="77777777" w:rsidR="00014471" w:rsidRDefault="00014471" w:rsidP="004F7952">
      <w:pPr>
        <w:spacing w:line="360" w:lineRule="auto"/>
        <w:jc w:val="center"/>
        <w:rPr>
          <w:b/>
          <w:lang w:val="ro-RO"/>
        </w:rPr>
      </w:pPr>
    </w:p>
    <w:p w14:paraId="47F51F23" w14:textId="41A3CA0F" w:rsidR="001D774F" w:rsidRPr="00310E4D" w:rsidRDefault="00F77F86" w:rsidP="004F7952">
      <w:pPr>
        <w:spacing w:line="360" w:lineRule="auto"/>
        <w:jc w:val="center"/>
        <w:rPr>
          <w:b/>
          <w:lang w:val="ro-RO"/>
        </w:rPr>
      </w:pPr>
      <w:r w:rsidRPr="00310E4D">
        <w:rPr>
          <w:b/>
          <w:lang w:val="ro-RO"/>
        </w:rPr>
        <w:t>Președintele</w:t>
      </w:r>
    </w:p>
    <w:p w14:paraId="21B86A9E" w14:textId="2841CFD4" w:rsidR="001D774F" w:rsidRPr="00310E4D" w:rsidRDefault="00F77F86" w:rsidP="004F7952">
      <w:pPr>
        <w:spacing w:line="360" w:lineRule="auto"/>
        <w:jc w:val="center"/>
        <w:rPr>
          <w:b/>
          <w:lang w:val="ro-RO"/>
        </w:rPr>
      </w:pPr>
      <w:r w:rsidRPr="00310E4D">
        <w:rPr>
          <w:b/>
          <w:lang w:val="ro-RO"/>
        </w:rPr>
        <w:t>Autorității</w:t>
      </w:r>
      <w:r w:rsidR="001D774F" w:rsidRPr="00310E4D">
        <w:rPr>
          <w:b/>
          <w:lang w:val="ro-RO"/>
        </w:rPr>
        <w:t xml:space="preserve"> </w:t>
      </w:r>
      <w:r w:rsidRPr="00310E4D">
        <w:rPr>
          <w:b/>
          <w:lang w:val="ro-RO"/>
        </w:rPr>
        <w:t>Naționale</w:t>
      </w:r>
      <w:r w:rsidR="001D774F" w:rsidRPr="00310E4D">
        <w:rPr>
          <w:b/>
          <w:lang w:val="ro-RO"/>
        </w:rPr>
        <w:t xml:space="preserve"> de Reglementare în Domeniul Energiei</w:t>
      </w:r>
    </w:p>
    <w:p w14:paraId="7E570734" w14:textId="6C44C49F" w:rsidR="00F77F86" w:rsidRPr="00310E4D" w:rsidRDefault="00783CB7" w:rsidP="004F7952">
      <w:pPr>
        <w:spacing w:line="360" w:lineRule="auto"/>
        <w:jc w:val="center"/>
        <w:rPr>
          <w:b/>
          <w:lang w:val="ro-RO"/>
        </w:rPr>
      </w:pPr>
      <w:r w:rsidRPr="00310E4D">
        <w:rPr>
          <w:b/>
          <w:lang w:val="ro-RO"/>
        </w:rPr>
        <w:t>Dumitru Chiri</w:t>
      </w:r>
      <w:r w:rsidR="00351BB3" w:rsidRPr="00310E4D">
        <w:rPr>
          <w:b/>
          <w:lang w:val="ro-RO"/>
        </w:rPr>
        <w:t>ţ</w:t>
      </w:r>
      <w:r w:rsidRPr="00310E4D">
        <w:rPr>
          <w:b/>
          <w:lang w:val="ro-RO"/>
        </w:rPr>
        <w:t>ă</w:t>
      </w:r>
    </w:p>
    <w:sectPr w:rsidR="00F77F86" w:rsidRPr="00310E4D" w:rsidSect="00850FF9">
      <w:headerReference w:type="even" r:id="rId8"/>
      <w:headerReference w:type="default" r:id="rId9"/>
      <w:footerReference w:type="even" r:id="rId10"/>
      <w:footerReference w:type="default" r:id="rId11"/>
      <w:headerReference w:type="first" r:id="rId12"/>
      <w:footerReference w:type="first" r:id="rId13"/>
      <w:pgSz w:w="11906" w:h="16838" w:code="9"/>
      <w:pgMar w:top="1418" w:right="1274" w:bottom="1560" w:left="1276"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1DA87" w14:textId="77777777" w:rsidR="00065678" w:rsidRDefault="00065678" w:rsidP="008023D8">
      <w:r>
        <w:separator/>
      </w:r>
    </w:p>
  </w:endnote>
  <w:endnote w:type="continuationSeparator" w:id="0">
    <w:p w14:paraId="3DB2F073" w14:textId="77777777" w:rsidR="00065678" w:rsidRDefault="00065678" w:rsidP="00802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RomanR">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410A9" w14:textId="77777777" w:rsidR="00065678" w:rsidRDefault="000656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82696"/>
      <w:docPartObj>
        <w:docPartGallery w:val="Page Numbers (Bottom of Page)"/>
        <w:docPartUnique/>
      </w:docPartObj>
    </w:sdtPr>
    <w:sdtEndPr>
      <w:rPr>
        <w:noProof/>
      </w:rPr>
    </w:sdtEndPr>
    <w:sdtContent>
      <w:p w14:paraId="1F495B4E" w14:textId="14175045" w:rsidR="00065678" w:rsidRDefault="00065678">
        <w:pPr>
          <w:pStyle w:val="Footer"/>
          <w:jc w:val="center"/>
        </w:pPr>
        <w:r>
          <w:fldChar w:fldCharType="begin"/>
        </w:r>
        <w:r>
          <w:instrText xml:space="preserve"> PAGE   \* MERGEFORMAT </w:instrText>
        </w:r>
        <w:r>
          <w:fldChar w:fldCharType="separate"/>
        </w:r>
        <w:r w:rsidR="0069264F">
          <w:rPr>
            <w:noProof/>
          </w:rPr>
          <w:t>1</w:t>
        </w:r>
        <w:r>
          <w:rPr>
            <w:noProof/>
          </w:rPr>
          <w:fldChar w:fldCharType="end"/>
        </w:r>
      </w:p>
    </w:sdtContent>
  </w:sdt>
  <w:p w14:paraId="435B0D5D" w14:textId="77777777" w:rsidR="00065678" w:rsidRDefault="000656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4E105" w14:textId="77777777" w:rsidR="00065678" w:rsidRDefault="000656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36A7A" w14:textId="77777777" w:rsidR="00065678" w:rsidRDefault="00065678" w:rsidP="008023D8">
      <w:r>
        <w:separator/>
      </w:r>
    </w:p>
  </w:footnote>
  <w:footnote w:type="continuationSeparator" w:id="0">
    <w:p w14:paraId="56E59235" w14:textId="77777777" w:rsidR="00065678" w:rsidRDefault="00065678" w:rsidP="00802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38291" w14:textId="77777777" w:rsidR="00065678" w:rsidRDefault="000656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63AB1" w14:textId="77777777" w:rsidR="00065678" w:rsidRDefault="000656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ECAB6" w14:textId="77777777" w:rsidR="00065678" w:rsidRDefault="000656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B53FD"/>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D4245C4"/>
    <w:multiLevelType w:val="hybridMultilevel"/>
    <w:tmpl w:val="9022DB9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BD50B3"/>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9D36307"/>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 w15:restartNumberingAfterBreak="0">
    <w:nsid w:val="1B38755A"/>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41D34E9"/>
    <w:multiLevelType w:val="hybridMultilevel"/>
    <w:tmpl w:val="A30E007C"/>
    <w:lvl w:ilvl="0" w:tplc="AF5875C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6622490"/>
    <w:multiLevelType w:val="hybridMultilevel"/>
    <w:tmpl w:val="FC6C7CF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B9F3661"/>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8" w15:restartNumberingAfterBreak="0">
    <w:nsid w:val="34BA7535"/>
    <w:multiLevelType w:val="hybridMultilevel"/>
    <w:tmpl w:val="245A0A8C"/>
    <w:lvl w:ilvl="0" w:tplc="04180017">
      <w:start w:val="13"/>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8B11861"/>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0" w15:restartNumberingAfterBreak="0">
    <w:nsid w:val="3A3D665C"/>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1" w15:restartNumberingAfterBreak="0">
    <w:nsid w:val="4380528B"/>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2" w15:restartNumberingAfterBreak="0">
    <w:nsid w:val="45BB49E0"/>
    <w:multiLevelType w:val="hybridMultilevel"/>
    <w:tmpl w:val="093A3CE8"/>
    <w:lvl w:ilvl="0" w:tplc="843A0D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7500313"/>
    <w:multiLevelType w:val="hybridMultilevel"/>
    <w:tmpl w:val="3294C95A"/>
    <w:lvl w:ilvl="0" w:tplc="A1D29CFE">
      <w:start w:val="1"/>
      <w:numFmt w:val="decimal"/>
      <w:lvlText w:val="(%1)"/>
      <w:lvlJc w:val="left"/>
      <w:pPr>
        <w:ind w:left="840" w:hanging="360"/>
      </w:pPr>
      <w:rPr>
        <w:rFonts w:hint="default"/>
      </w:rPr>
    </w:lvl>
    <w:lvl w:ilvl="1" w:tplc="3A483E4E">
      <w:start w:val="1"/>
      <w:numFmt w:val="lowerLetter"/>
      <w:lvlText w:val="%2)"/>
      <w:lvlJc w:val="left"/>
      <w:pPr>
        <w:ind w:left="1440" w:hanging="360"/>
      </w:pPr>
      <w:rPr>
        <w:rFonts w:ascii="Times New Roman" w:eastAsia="Calibri" w:hAnsi="Times New Roman" w:cs="Times New Roman"/>
      </w:r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AA71CEE"/>
    <w:multiLevelType w:val="hybridMultilevel"/>
    <w:tmpl w:val="A00EB8E2"/>
    <w:lvl w:ilvl="0" w:tplc="0AF6CFB2">
      <w:start w:val="9"/>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4D1859C9"/>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6" w15:restartNumberingAfterBreak="0">
    <w:nsid w:val="5209688F"/>
    <w:multiLevelType w:val="hybridMultilevel"/>
    <w:tmpl w:val="CAEA1652"/>
    <w:lvl w:ilvl="0" w:tplc="C6B4645E">
      <w:start w:val="1"/>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15:restartNumberingAfterBreak="0">
    <w:nsid w:val="531639C5"/>
    <w:multiLevelType w:val="hybridMultilevel"/>
    <w:tmpl w:val="03D451E8"/>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8D232C3"/>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9" w15:restartNumberingAfterBreak="0">
    <w:nsid w:val="599C0025"/>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0166B9C"/>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396A72"/>
    <w:multiLevelType w:val="hybridMultilevel"/>
    <w:tmpl w:val="982A0B88"/>
    <w:lvl w:ilvl="0" w:tplc="D9B0CD2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AA21AFF"/>
    <w:multiLevelType w:val="hybridMultilevel"/>
    <w:tmpl w:val="6F3CB8F4"/>
    <w:lvl w:ilvl="0" w:tplc="7C2AE99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1791141"/>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4" w15:restartNumberingAfterBreak="0">
    <w:nsid w:val="72417F84"/>
    <w:multiLevelType w:val="hybridMultilevel"/>
    <w:tmpl w:val="BBD8E41C"/>
    <w:lvl w:ilvl="0" w:tplc="DC0C48B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30C7056"/>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6" w15:restartNumberingAfterBreak="0">
    <w:nsid w:val="74150AC9"/>
    <w:multiLevelType w:val="hybridMultilevel"/>
    <w:tmpl w:val="9C98E960"/>
    <w:lvl w:ilvl="0" w:tplc="04090011">
      <w:start w:val="1"/>
      <w:numFmt w:val="decimal"/>
      <w:lvlText w:val="%1)"/>
      <w:lvlJc w:val="left"/>
      <w:pPr>
        <w:ind w:left="840" w:hanging="360"/>
      </w:pPr>
      <w:rPr>
        <w:rFonts w:hint="default"/>
      </w:rPr>
    </w:lvl>
    <w:lvl w:ilvl="1" w:tplc="04090017">
      <w:start w:val="1"/>
      <w:numFmt w:val="lowerLetter"/>
      <w:lvlText w:val="%2)"/>
      <w:lvlJc w:val="left"/>
      <w:pPr>
        <w:ind w:left="1440" w:hanging="360"/>
      </w:pPr>
    </w:lvl>
    <w:lvl w:ilvl="2" w:tplc="0418001B">
      <w:start w:val="1"/>
      <w:numFmt w:val="lowerRoman"/>
      <w:lvlText w:val="%3."/>
      <w:lvlJc w:val="right"/>
      <w:pPr>
        <w:ind w:left="2160" w:hanging="180"/>
      </w:pPr>
    </w:lvl>
    <w:lvl w:ilvl="3" w:tplc="AE601D84">
      <w:start w:val="1"/>
      <w:numFmt w:val="upperRoman"/>
      <w:lvlText w:val="%4."/>
      <w:lvlJc w:val="left"/>
      <w:pPr>
        <w:ind w:left="3240" w:hanging="72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62C586D"/>
    <w:multiLevelType w:val="hybridMultilevel"/>
    <w:tmpl w:val="A4C82E6E"/>
    <w:lvl w:ilvl="0" w:tplc="D9B0CD2C">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num w:numId="1">
    <w:abstractNumId w:val="15"/>
  </w:num>
  <w:num w:numId="2">
    <w:abstractNumId w:val="26"/>
  </w:num>
  <w:num w:numId="3">
    <w:abstractNumId w:val="12"/>
  </w:num>
  <w:num w:numId="4">
    <w:abstractNumId w:val="25"/>
  </w:num>
  <w:num w:numId="5">
    <w:abstractNumId w:val="10"/>
  </w:num>
  <w:num w:numId="6">
    <w:abstractNumId w:val="14"/>
  </w:num>
  <w:num w:numId="7">
    <w:abstractNumId w:val="18"/>
  </w:num>
  <w:num w:numId="8">
    <w:abstractNumId w:val="13"/>
  </w:num>
  <w:num w:numId="9">
    <w:abstractNumId w:val="22"/>
  </w:num>
  <w:num w:numId="10">
    <w:abstractNumId w:val="5"/>
  </w:num>
  <w:num w:numId="11">
    <w:abstractNumId w:val="23"/>
  </w:num>
  <w:num w:numId="12">
    <w:abstractNumId w:val="17"/>
  </w:num>
  <w:num w:numId="13">
    <w:abstractNumId w:val="8"/>
  </w:num>
  <w:num w:numId="14">
    <w:abstractNumId w:val="20"/>
  </w:num>
  <w:num w:numId="15">
    <w:abstractNumId w:val="7"/>
  </w:num>
  <w:num w:numId="16">
    <w:abstractNumId w:val="9"/>
  </w:num>
  <w:num w:numId="17">
    <w:abstractNumId w:val="3"/>
  </w:num>
  <w:num w:numId="18">
    <w:abstractNumId w:val="11"/>
  </w:num>
  <w:num w:numId="19">
    <w:abstractNumId w:val="19"/>
  </w:num>
  <w:num w:numId="20">
    <w:abstractNumId w:val="24"/>
  </w:num>
  <w:num w:numId="21">
    <w:abstractNumId w:val="16"/>
  </w:num>
  <w:num w:numId="22">
    <w:abstractNumId w:val="4"/>
  </w:num>
  <w:num w:numId="23">
    <w:abstractNumId w:val="27"/>
  </w:num>
  <w:num w:numId="24">
    <w:abstractNumId w:val="6"/>
  </w:num>
  <w:num w:numId="25">
    <w:abstractNumId w:val="1"/>
  </w:num>
  <w:num w:numId="26">
    <w:abstractNumId w:val="0"/>
  </w:num>
  <w:num w:numId="27">
    <w:abstractNumId w:val="2"/>
  </w:num>
  <w:num w:numId="28">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ctiveWritingStyle w:appName="MSWord" w:lang="en-US" w:vendorID="64" w:dllVersion="6" w:nlCheck="1" w:checkStyle="1"/>
  <w:activeWritingStyle w:appName="MSWord" w:lang="en-GB" w:vendorID="64" w:dllVersion="6" w:nlCheck="1" w:checkStyle="0"/>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6C4"/>
    <w:rsid w:val="000013D9"/>
    <w:rsid w:val="00003597"/>
    <w:rsid w:val="000073BD"/>
    <w:rsid w:val="00010575"/>
    <w:rsid w:val="000105F2"/>
    <w:rsid w:val="00014471"/>
    <w:rsid w:val="00014830"/>
    <w:rsid w:val="00015051"/>
    <w:rsid w:val="00017589"/>
    <w:rsid w:val="00021326"/>
    <w:rsid w:val="00022DBE"/>
    <w:rsid w:val="000238C0"/>
    <w:rsid w:val="00025378"/>
    <w:rsid w:val="000255C6"/>
    <w:rsid w:val="000301B9"/>
    <w:rsid w:val="00030E5E"/>
    <w:rsid w:val="0003626F"/>
    <w:rsid w:val="000376E5"/>
    <w:rsid w:val="00041A68"/>
    <w:rsid w:val="0004225C"/>
    <w:rsid w:val="000433F5"/>
    <w:rsid w:val="000440CE"/>
    <w:rsid w:val="00044843"/>
    <w:rsid w:val="00044AD3"/>
    <w:rsid w:val="00046317"/>
    <w:rsid w:val="0005109D"/>
    <w:rsid w:val="000516FE"/>
    <w:rsid w:val="00053884"/>
    <w:rsid w:val="000547CC"/>
    <w:rsid w:val="00055587"/>
    <w:rsid w:val="000569BC"/>
    <w:rsid w:val="00057E7B"/>
    <w:rsid w:val="00063578"/>
    <w:rsid w:val="00065678"/>
    <w:rsid w:val="00065B01"/>
    <w:rsid w:val="0006689E"/>
    <w:rsid w:val="0006692B"/>
    <w:rsid w:val="00066F63"/>
    <w:rsid w:val="00071B70"/>
    <w:rsid w:val="000724AB"/>
    <w:rsid w:val="000745A9"/>
    <w:rsid w:val="000769F3"/>
    <w:rsid w:val="00081537"/>
    <w:rsid w:val="0008169D"/>
    <w:rsid w:val="0008187C"/>
    <w:rsid w:val="000825D0"/>
    <w:rsid w:val="00082957"/>
    <w:rsid w:val="000844B9"/>
    <w:rsid w:val="000851AA"/>
    <w:rsid w:val="00090180"/>
    <w:rsid w:val="00090465"/>
    <w:rsid w:val="000906A6"/>
    <w:rsid w:val="00090978"/>
    <w:rsid w:val="00091248"/>
    <w:rsid w:val="00092419"/>
    <w:rsid w:val="0009458D"/>
    <w:rsid w:val="00096B7E"/>
    <w:rsid w:val="00096EFE"/>
    <w:rsid w:val="000970B1"/>
    <w:rsid w:val="000977EF"/>
    <w:rsid w:val="000A1F9C"/>
    <w:rsid w:val="000A4BF3"/>
    <w:rsid w:val="000A6102"/>
    <w:rsid w:val="000A7163"/>
    <w:rsid w:val="000B2209"/>
    <w:rsid w:val="000B3CE8"/>
    <w:rsid w:val="000B57A3"/>
    <w:rsid w:val="000B6CCD"/>
    <w:rsid w:val="000C5B17"/>
    <w:rsid w:val="000C5D94"/>
    <w:rsid w:val="000C62E4"/>
    <w:rsid w:val="000C6F84"/>
    <w:rsid w:val="000D104F"/>
    <w:rsid w:val="000D2900"/>
    <w:rsid w:val="000D2E8A"/>
    <w:rsid w:val="000D3B19"/>
    <w:rsid w:val="000D3E78"/>
    <w:rsid w:val="000D40D4"/>
    <w:rsid w:val="000D4D94"/>
    <w:rsid w:val="000D65AD"/>
    <w:rsid w:val="000E0CA9"/>
    <w:rsid w:val="000E1C08"/>
    <w:rsid w:val="000E5310"/>
    <w:rsid w:val="000E58C2"/>
    <w:rsid w:val="000F0C48"/>
    <w:rsid w:val="000F28FD"/>
    <w:rsid w:val="000F35DA"/>
    <w:rsid w:val="000F3C8D"/>
    <w:rsid w:val="000F4FC2"/>
    <w:rsid w:val="000F6E79"/>
    <w:rsid w:val="000F6FD9"/>
    <w:rsid w:val="00101B76"/>
    <w:rsid w:val="0010221B"/>
    <w:rsid w:val="0010267E"/>
    <w:rsid w:val="00111590"/>
    <w:rsid w:val="00112468"/>
    <w:rsid w:val="001164BC"/>
    <w:rsid w:val="0011782F"/>
    <w:rsid w:val="00117A62"/>
    <w:rsid w:val="00117EB5"/>
    <w:rsid w:val="001239EE"/>
    <w:rsid w:val="00124135"/>
    <w:rsid w:val="001248A5"/>
    <w:rsid w:val="00125AD7"/>
    <w:rsid w:val="00132F27"/>
    <w:rsid w:val="0013373E"/>
    <w:rsid w:val="001341AC"/>
    <w:rsid w:val="0013660D"/>
    <w:rsid w:val="00136685"/>
    <w:rsid w:val="0013688E"/>
    <w:rsid w:val="00142DFC"/>
    <w:rsid w:val="001465D5"/>
    <w:rsid w:val="00147241"/>
    <w:rsid w:val="00150801"/>
    <w:rsid w:val="00155DB6"/>
    <w:rsid w:val="00156B3F"/>
    <w:rsid w:val="00156DFF"/>
    <w:rsid w:val="0016223B"/>
    <w:rsid w:val="00164A2C"/>
    <w:rsid w:val="00167112"/>
    <w:rsid w:val="001705E3"/>
    <w:rsid w:val="00173016"/>
    <w:rsid w:val="00175661"/>
    <w:rsid w:val="0018173B"/>
    <w:rsid w:val="00181D29"/>
    <w:rsid w:val="0018268A"/>
    <w:rsid w:val="0018366F"/>
    <w:rsid w:val="0018367E"/>
    <w:rsid w:val="0018510F"/>
    <w:rsid w:val="001856EB"/>
    <w:rsid w:val="00185843"/>
    <w:rsid w:val="00185B9A"/>
    <w:rsid w:val="00187449"/>
    <w:rsid w:val="00194263"/>
    <w:rsid w:val="0019592D"/>
    <w:rsid w:val="00197EF7"/>
    <w:rsid w:val="001A0045"/>
    <w:rsid w:val="001A027F"/>
    <w:rsid w:val="001A1255"/>
    <w:rsid w:val="001A47CC"/>
    <w:rsid w:val="001A52B7"/>
    <w:rsid w:val="001B1EE3"/>
    <w:rsid w:val="001B1F70"/>
    <w:rsid w:val="001B22F7"/>
    <w:rsid w:val="001B384F"/>
    <w:rsid w:val="001B5B37"/>
    <w:rsid w:val="001B6A6D"/>
    <w:rsid w:val="001B6B40"/>
    <w:rsid w:val="001C4141"/>
    <w:rsid w:val="001C512A"/>
    <w:rsid w:val="001C5A4D"/>
    <w:rsid w:val="001C7BA6"/>
    <w:rsid w:val="001D275C"/>
    <w:rsid w:val="001D4FE3"/>
    <w:rsid w:val="001D5817"/>
    <w:rsid w:val="001D6D75"/>
    <w:rsid w:val="001D774F"/>
    <w:rsid w:val="001E00BD"/>
    <w:rsid w:val="001E0176"/>
    <w:rsid w:val="001E0A89"/>
    <w:rsid w:val="001E1505"/>
    <w:rsid w:val="001E161D"/>
    <w:rsid w:val="001E20F6"/>
    <w:rsid w:val="001E6C4F"/>
    <w:rsid w:val="001E6C98"/>
    <w:rsid w:val="001E7648"/>
    <w:rsid w:val="001F0278"/>
    <w:rsid w:val="001F0EB1"/>
    <w:rsid w:val="001F2BF0"/>
    <w:rsid w:val="001F4076"/>
    <w:rsid w:val="001F5438"/>
    <w:rsid w:val="002018BA"/>
    <w:rsid w:val="00205235"/>
    <w:rsid w:val="00207D74"/>
    <w:rsid w:val="00207FB8"/>
    <w:rsid w:val="002104E2"/>
    <w:rsid w:val="0021121E"/>
    <w:rsid w:val="00212CA1"/>
    <w:rsid w:val="00214B23"/>
    <w:rsid w:val="00215CCC"/>
    <w:rsid w:val="00221735"/>
    <w:rsid w:val="00222830"/>
    <w:rsid w:val="00222F32"/>
    <w:rsid w:val="00223BE7"/>
    <w:rsid w:val="00224D8B"/>
    <w:rsid w:val="00225A3A"/>
    <w:rsid w:val="002266AE"/>
    <w:rsid w:val="00227BB5"/>
    <w:rsid w:val="002309FD"/>
    <w:rsid w:val="002338BE"/>
    <w:rsid w:val="00235233"/>
    <w:rsid w:val="00236109"/>
    <w:rsid w:val="0023643D"/>
    <w:rsid w:val="0023700E"/>
    <w:rsid w:val="00237B5C"/>
    <w:rsid w:val="00237D81"/>
    <w:rsid w:val="00243E34"/>
    <w:rsid w:val="002450B2"/>
    <w:rsid w:val="0024527D"/>
    <w:rsid w:val="00245610"/>
    <w:rsid w:val="002463C1"/>
    <w:rsid w:val="0025127E"/>
    <w:rsid w:val="00260EE3"/>
    <w:rsid w:val="00261182"/>
    <w:rsid w:val="00264996"/>
    <w:rsid w:val="00264BB6"/>
    <w:rsid w:val="00265395"/>
    <w:rsid w:val="002664BB"/>
    <w:rsid w:val="00267C68"/>
    <w:rsid w:val="0027303D"/>
    <w:rsid w:val="00273818"/>
    <w:rsid w:val="002744D8"/>
    <w:rsid w:val="002749CB"/>
    <w:rsid w:val="002749DA"/>
    <w:rsid w:val="0027547D"/>
    <w:rsid w:val="00275E9B"/>
    <w:rsid w:val="00280420"/>
    <w:rsid w:val="00282716"/>
    <w:rsid w:val="00282EDA"/>
    <w:rsid w:val="00286D2B"/>
    <w:rsid w:val="00287045"/>
    <w:rsid w:val="00287320"/>
    <w:rsid w:val="00291910"/>
    <w:rsid w:val="0029232B"/>
    <w:rsid w:val="00292912"/>
    <w:rsid w:val="0029343F"/>
    <w:rsid w:val="00294298"/>
    <w:rsid w:val="002A0FEA"/>
    <w:rsid w:val="002A14B0"/>
    <w:rsid w:val="002A162F"/>
    <w:rsid w:val="002A1D66"/>
    <w:rsid w:val="002A33FE"/>
    <w:rsid w:val="002A3E53"/>
    <w:rsid w:val="002A4A13"/>
    <w:rsid w:val="002B02D2"/>
    <w:rsid w:val="002B037E"/>
    <w:rsid w:val="002B152A"/>
    <w:rsid w:val="002B1685"/>
    <w:rsid w:val="002B3D1F"/>
    <w:rsid w:val="002B447F"/>
    <w:rsid w:val="002B44F3"/>
    <w:rsid w:val="002B5903"/>
    <w:rsid w:val="002B59D1"/>
    <w:rsid w:val="002B7102"/>
    <w:rsid w:val="002C1E96"/>
    <w:rsid w:val="002C40D4"/>
    <w:rsid w:val="002C5172"/>
    <w:rsid w:val="002C768B"/>
    <w:rsid w:val="002C76DE"/>
    <w:rsid w:val="002D345B"/>
    <w:rsid w:val="002D3F85"/>
    <w:rsid w:val="002D68F0"/>
    <w:rsid w:val="002D6B86"/>
    <w:rsid w:val="002E0684"/>
    <w:rsid w:val="002E2009"/>
    <w:rsid w:val="002E2FDE"/>
    <w:rsid w:val="002E55E2"/>
    <w:rsid w:val="002E5AF8"/>
    <w:rsid w:val="002E630E"/>
    <w:rsid w:val="002E707E"/>
    <w:rsid w:val="002E7D48"/>
    <w:rsid w:val="002F1515"/>
    <w:rsid w:val="002F3452"/>
    <w:rsid w:val="002F41A6"/>
    <w:rsid w:val="00300B9C"/>
    <w:rsid w:val="00304807"/>
    <w:rsid w:val="00306A99"/>
    <w:rsid w:val="00306D6B"/>
    <w:rsid w:val="00307BD8"/>
    <w:rsid w:val="00310389"/>
    <w:rsid w:val="00310A2D"/>
    <w:rsid w:val="00310B28"/>
    <w:rsid w:val="00310E4D"/>
    <w:rsid w:val="00312089"/>
    <w:rsid w:val="00313373"/>
    <w:rsid w:val="00322256"/>
    <w:rsid w:val="00322388"/>
    <w:rsid w:val="00322B07"/>
    <w:rsid w:val="0032348C"/>
    <w:rsid w:val="00323A93"/>
    <w:rsid w:val="003265F4"/>
    <w:rsid w:val="0032771C"/>
    <w:rsid w:val="00330841"/>
    <w:rsid w:val="00330BB2"/>
    <w:rsid w:val="00331CD0"/>
    <w:rsid w:val="003326E6"/>
    <w:rsid w:val="0033286C"/>
    <w:rsid w:val="003357CA"/>
    <w:rsid w:val="00337493"/>
    <w:rsid w:val="003438E9"/>
    <w:rsid w:val="00343DD8"/>
    <w:rsid w:val="0034434D"/>
    <w:rsid w:val="00346592"/>
    <w:rsid w:val="003467C9"/>
    <w:rsid w:val="00346ADF"/>
    <w:rsid w:val="00347ED7"/>
    <w:rsid w:val="003505A6"/>
    <w:rsid w:val="00351BB3"/>
    <w:rsid w:val="00352BE0"/>
    <w:rsid w:val="00356767"/>
    <w:rsid w:val="0036339B"/>
    <w:rsid w:val="00367F6B"/>
    <w:rsid w:val="00374B33"/>
    <w:rsid w:val="00375F3E"/>
    <w:rsid w:val="00375FD9"/>
    <w:rsid w:val="0037655A"/>
    <w:rsid w:val="00376CBB"/>
    <w:rsid w:val="003772E8"/>
    <w:rsid w:val="00380629"/>
    <w:rsid w:val="00386D15"/>
    <w:rsid w:val="00386D74"/>
    <w:rsid w:val="003873B2"/>
    <w:rsid w:val="00387A45"/>
    <w:rsid w:val="00390162"/>
    <w:rsid w:val="00395266"/>
    <w:rsid w:val="00395853"/>
    <w:rsid w:val="00395E87"/>
    <w:rsid w:val="0039642E"/>
    <w:rsid w:val="003969C8"/>
    <w:rsid w:val="00396DF4"/>
    <w:rsid w:val="00397063"/>
    <w:rsid w:val="00397618"/>
    <w:rsid w:val="00397AA7"/>
    <w:rsid w:val="003A05CB"/>
    <w:rsid w:val="003A22F7"/>
    <w:rsid w:val="003A6BF0"/>
    <w:rsid w:val="003A7DFA"/>
    <w:rsid w:val="003B069D"/>
    <w:rsid w:val="003B0EB2"/>
    <w:rsid w:val="003B1270"/>
    <w:rsid w:val="003B12B8"/>
    <w:rsid w:val="003B1A12"/>
    <w:rsid w:val="003B50A0"/>
    <w:rsid w:val="003B6092"/>
    <w:rsid w:val="003B6794"/>
    <w:rsid w:val="003B67C5"/>
    <w:rsid w:val="003B748A"/>
    <w:rsid w:val="003C12D4"/>
    <w:rsid w:val="003C77FE"/>
    <w:rsid w:val="003C7E4A"/>
    <w:rsid w:val="003D0FB6"/>
    <w:rsid w:val="003D1C04"/>
    <w:rsid w:val="003D28C0"/>
    <w:rsid w:val="003D3367"/>
    <w:rsid w:val="003D4555"/>
    <w:rsid w:val="003D4A1F"/>
    <w:rsid w:val="003D4ED3"/>
    <w:rsid w:val="003E27A1"/>
    <w:rsid w:val="003E2EB9"/>
    <w:rsid w:val="003E323D"/>
    <w:rsid w:val="003E52A2"/>
    <w:rsid w:val="003E5D0A"/>
    <w:rsid w:val="003F1022"/>
    <w:rsid w:val="003F4ABC"/>
    <w:rsid w:val="003F5927"/>
    <w:rsid w:val="003F5F3A"/>
    <w:rsid w:val="0040238B"/>
    <w:rsid w:val="004027CB"/>
    <w:rsid w:val="0040281B"/>
    <w:rsid w:val="00403480"/>
    <w:rsid w:val="00403CC3"/>
    <w:rsid w:val="0040402F"/>
    <w:rsid w:val="00406AB1"/>
    <w:rsid w:val="00413557"/>
    <w:rsid w:val="004137A0"/>
    <w:rsid w:val="0041706B"/>
    <w:rsid w:val="0042040E"/>
    <w:rsid w:val="00420DB1"/>
    <w:rsid w:val="00423142"/>
    <w:rsid w:val="004231DF"/>
    <w:rsid w:val="00423D54"/>
    <w:rsid w:val="0042780E"/>
    <w:rsid w:val="004338C6"/>
    <w:rsid w:val="0043519C"/>
    <w:rsid w:val="0043528C"/>
    <w:rsid w:val="004365A0"/>
    <w:rsid w:val="00436ABA"/>
    <w:rsid w:val="00441E53"/>
    <w:rsid w:val="00441EAD"/>
    <w:rsid w:val="004423E7"/>
    <w:rsid w:val="00443420"/>
    <w:rsid w:val="00445EF6"/>
    <w:rsid w:val="0044623B"/>
    <w:rsid w:val="00447D2A"/>
    <w:rsid w:val="004518BF"/>
    <w:rsid w:val="004547C5"/>
    <w:rsid w:val="00454AC9"/>
    <w:rsid w:val="004562ED"/>
    <w:rsid w:val="004566C9"/>
    <w:rsid w:val="0045745E"/>
    <w:rsid w:val="004663DC"/>
    <w:rsid w:val="004676DF"/>
    <w:rsid w:val="004678C9"/>
    <w:rsid w:val="004708AA"/>
    <w:rsid w:val="00471DD2"/>
    <w:rsid w:val="00475937"/>
    <w:rsid w:val="004769F4"/>
    <w:rsid w:val="004817A0"/>
    <w:rsid w:val="00481D88"/>
    <w:rsid w:val="00482FF7"/>
    <w:rsid w:val="00484F72"/>
    <w:rsid w:val="00485940"/>
    <w:rsid w:val="00485FF8"/>
    <w:rsid w:val="004868CA"/>
    <w:rsid w:val="00490065"/>
    <w:rsid w:val="004905F7"/>
    <w:rsid w:val="00492A89"/>
    <w:rsid w:val="00493D38"/>
    <w:rsid w:val="00495583"/>
    <w:rsid w:val="00495CC1"/>
    <w:rsid w:val="004973C5"/>
    <w:rsid w:val="004A063C"/>
    <w:rsid w:val="004A1B81"/>
    <w:rsid w:val="004A1F3D"/>
    <w:rsid w:val="004A202E"/>
    <w:rsid w:val="004A2215"/>
    <w:rsid w:val="004A26ED"/>
    <w:rsid w:val="004A4152"/>
    <w:rsid w:val="004A4B01"/>
    <w:rsid w:val="004A7A4B"/>
    <w:rsid w:val="004B7581"/>
    <w:rsid w:val="004B786D"/>
    <w:rsid w:val="004C0C6A"/>
    <w:rsid w:val="004C1EF6"/>
    <w:rsid w:val="004C2DD3"/>
    <w:rsid w:val="004C322E"/>
    <w:rsid w:val="004C373A"/>
    <w:rsid w:val="004C374C"/>
    <w:rsid w:val="004C4555"/>
    <w:rsid w:val="004C4952"/>
    <w:rsid w:val="004C5759"/>
    <w:rsid w:val="004C773F"/>
    <w:rsid w:val="004D0619"/>
    <w:rsid w:val="004D260C"/>
    <w:rsid w:val="004D303A"/>
    <w:rsid w:val="004D49AE"/>
    <w:rsid w:val="004D5959"/>
    <w:rsid w:val="004D5D9F"/>
    <w:rsid w:val="004E1315"/>
    <w:rsid w:val="004E3E0E"/>
    <w:rsid w:val="004E4B7C"/>
    <w:rsid w:val="004E5BFB"/>
    <w:rsid w:val="004E5C56"/>
    <w:rsid w:val="004F00F7"/>
    <w:rsid w:val="004F16DA"/>
    <w:rsid w:val="004F4639"/>
    <w:rsid w:val="004F5094"/>
    <w:rsid w:val="004F7952"/>
    <w:rsid w:val="0050005A"/>
    <w:rsid w:val="005012BA"/>
    <w:rsid w:val="005012D2"/>
    <w:rsid w:val="00501A3D"/>
    <w:rsid w:val="00501B1E"/>
    <w:rsid w:val="00507FD5"/>
    <w:rsid w:val="005105D6"/>
    <w:rsid w:val="005124C3"/>
    <w:rsid w:val="005131E8"/>
    <w:rsid w:val="0051342E"/>
    <w:rsid w:val="005153AE"/>
    <w:rsid w:val="005155A0"/>
    <w:rsid w:val="00515E3F"/>
    <w:rsid w:val="005218A1"/>
    <w:rsid w:val="00521EE0"/>
    <w:rsid w:val="0052391C"/>
    <w:rsid w:val="0052395A"/>
    <w:rsid w:val="0052449D"/>
    <w:rsid w:val="00525FB8"/>
    <w:rsid w:val="00530F34"/>
    <w:rsid w:val="00531FBC"/>
    <w:rsid w:val="00533225"/>
    <w:rsid w:val="005347BD"/>
    <w:rsid w:val="005409B9"/>
    <w:rsid w:val="00542AA3"/>
    <w:rsid w:val="00543C55"/>
    <w:rsid w:val="00543E9A"/>
    <w:rsid w:val="00545377"/>
    <w:rsid w:val="005525BF"/>
    <w:rsid w:val="00552D85"/>
    <w:rsid w:val="00554ADA"/>
    <w:rsid w:val="0055566E"/>
    <w:rsid w:val="00555719"/>
    <w:rsid w:val="00557590"/>
    <w:rsid w:val="00560550"/>
    <w:rsid w:val="00564952"/>
    <w:rsid w:val="00565D0B"/>
    <w:rsid w:val="00566C23"/>
    <w:rsid w:val="005679E9"/>
    <w:rsid w:val="005711FF"/>
    <w:rsid w:val="005739F8"/>
    <w:rsid w:val="00573A54"/>
    <w:rsid w:val="0057450B"/>
    <w:rsid w:val="00574EE3"/>
    <w:rsid w:val="00575CD6"/>
    <w:rsid w:val="00577542"/>
    <w:rsid w:val="00580103"/>
    <w:rsid w:val="0058020E"/>
    <w:rsid w:val="00583092"/>
    <w:rsid w:val="005832D6"/>
    <w:rsid w:val="0058373F"/>
    <w:rsid w:val="00584DA2"/>
    <w:rsid w:val="00591A93"/>
    <w:rsid w:val="00595DEB"/>
    <w:rsid w:val="0059783D"/>
    <w:rsid w:val="005A07C9"/>
    <w:rsid w:val="005A13C2"/>
    <w:rsid w:val="005A428B"/>
    <w:rsid w:val="005A4379"/>
    <w:rsid w:val="005A7D7A"/>
    <w:rsid w:val="005B0301"/>
    <w:rsid w:val="005B1F13"/>
    <w:rsid w:val="005B3318"/>
    <w:rsid w:val="005B365D"/>
    <w:rsid w:val="005B45E5"/>
    <w:rsid w:val="005B4E16"/>
    <w:rsid w:val="005C0420"/>
    <w:rsid w:val="005C2335"/>
    <w:rsid w:val="005C43AF"/>
    <w:rsid w:val="005D1F6F"/>
    <w:rsid w:val="005D49E3"/>
    <w:rsid w:val="005D5B66"/>
    <w:rsid w:val="005D67AB"/>
    <w:rsid w:val="005E07BB"/>
    <w:rsid w:val="005E23B0"/>
    <w:rsid w:val="005E2673"/>
    <w:rsid w:val="005E39A4"/>
    <w:rsid w:val="005E48D0"/>
    <w:rsid w:val="005E5BBD"/>
    <w:rsid w:val="005E5FEC"/>
    <w:rsid w:val="005E729F"/>
    <w:rsid w:val="005F051E"/>
    <w:rsid w:val="005F14CF"/>
    <w:rsid w:val="005F2C41"/>
    <w:rsid w:val="005F351C"/>
    <w:rsid w:val="005F52C4"/>
    <w:rsid w:val="005F74E8"/>
    <w:rsid w:val="005F7FE1"/>
    <w:rsid w:val="00604DBA"/>
    <w:rsid w:val="006056BC"/>
    <w:rsid w:val="00605C49"/>
    <w:rsid w:val="00610DA9"/>
    <w:rsid w:val="00611CAC"/>
    <w:rsid w:val="006122A5"/>
    <w:rsid w:val="006139E5"/>
    <w:rsid w:val="006169D1"/>
    <w:rsid w:val="00616B5E"/>
    <w:rsid w:val="00620B81"/>
    <w:rsid w:val="006212A5"/>
    <w:rsid w:val="00621815"/>
    <w:rsid w:val="00622132"/>
    <w:rsid w:val="00625866"/>
    <w:rsid w:val="0062595E"/>
    <w:rsid w:val="0063277E"/>
    <w:rsid w:val="00632DE3"/>
    <w:rsid w:val="0063394D"/>
    <w:rsid w:val="00635903"/>
    <w:rsid w:val="00635ABC"/>
    <w:rsid w:val="0063747F"/>
    <w:rsid w:val="00640407"/>
    <w:rsid w:val="00640D12"/>
    <w:rsid w:val="00641332"/>
    <w:rsid w:val="00643986"/>
    <w:rsid w:val="0064527D"/>
    <w:rsid w:val="0064660A"/>
    <w:rsid w:val="00646866"/>
    <w:rsid w:val="006509B5"/>
    <w:rsid w:val="00651B80"/>
    <w:rsid w:val="00651F5C"/>
    <w:rsid w:val="00652909"/>
    <w:rsid w:val="006542BD"/>
    <w:rsid w:val="0065487F"/>
    <w:rsid w:val="00655DB7"/>
    <w:rsid w:val="00656412"/>
    <w:rsid w:val="00657116"/>
    <w:rsid w:val="006602C3"/>
    <w:rsid w:val="00660359"/>
    <w:rsid w:val="00660410"/>
    <w:rsid w:val="00660B2A"/>
    <w:rsid w:val="00660CCD"/>
    <w:rsid w:val="00661795"/>
    <w:rsid w:val="006617C3"/>
    <w:rsid w:val="00662E89"/>
    <w:rsid w:val="0066507A"/>
    <w:rsid w:val="00665529"/>
    <w:rsid w:val="00666D2A"/>
    <w:rsid w:val="006715FC"/>
    <w:rsid w:val="006766F2"/>
    <w:rsid w:val="006821B0"/>
    <w:rsid w:val="0068414B"/>
    <w:rsid w:val="006851DA"/>
    <w:rsid w:val="00685DAD"/>
    <w:rsid w:val="00686DB9"/>
    <w:rsid w:val="006871C9"/>
    <w:rsid w:val="00692148"/>
    <w:rsid w:val="0069264F"/>
    <w:rsid w:val="00694C2C"/>
    <w:rsid w:val="00694FBB"/>
    <w:rsid w:val="00695F77"/>
    <w:rsid w:val="00696071"/>
    <w:rsid w:val="00696FF9"/>
    <w:rsid w:val="0069713C"/>
    <w:rsid w:val="006A0405"/>
    <w:rsid w:val="006A1B15"/>
    <w:rsid w:val="006A1D9F"/>
    <w:rsid w:val="006A30AC"/>
    <w:rsid w:val="006A4C85"/>
    <w:rsid w:val="006A58DF"/>
    <w:rsid w:val="006A6652"/>
    <w:rsid w:val="006B0689"/>
    <w:rsid w:val="006B16A3"/>
    <w:rsid w:val="006B404A"/>
    <w:rsid w:val="006B4E52"/>
    <w:rsid w:val="006B6002"/>
    <w:rsid w:val="006B6CFA"/>
    <w:rsid w:val="006B6E88"/>
    <w:rsid w:val="006B7BC9"/>
    <w:rsid w:val="006B7E1B"/>
    <w:rsid w:val="006C0302"/>
    <w:rsid w:val="006C2CBB"/>
    <w:rsid w:val="006C38A0"/>
    <w:rsid w:val="006C74D7"/>
    <w:rsid w:val="006D06C8"/>
    <w:rsid w:val="006D1070"/>
    <w:rsid w:val="006D19BE"/>
    <w:rsid w:val="006D1A3D"/>
    <w:rsid w:val="006D48A7"/>
    <w:rsid w:val="006E1283"/>
    <w:rsid w:val="006E13DB"/>
    <w:rsid w:val="006E2870"/>
    <w:rsid w:val="006E6457"/>
    <w:rsid w:val="006E7210"/>
    <w:rsid w:val="006F1A71"/>
    <w:rsid w:val="006F2DE9"/>
    <w:rsid w:val="006F3AF5"/>
    <w:rsid w:val="006F45F8"/>
    <w:rsid w:val="006F671B"/>
    <w:rsid w:val="007001A7"/>
    <w:rsid w:val="00702496"/>
    <w:rsid w:val="00703A17"/>
    <w:rsid w:val="007051CE"/>
    <w:rsid w:val="00706B17"/>
    <w:rsid w:val="007077CF"/>
    <w:rsid w:val="00707BDE"/>
    <w:rsid w:val="00711A21"/>
    <w:rsid w:val="007121B5"/>
    <w:rsid w:val="00713DD5"/>
    <w:rsid w:val="007167EB"/>
    <w:rsid w:val="00716A84"/>
    <w:rsid w:val="00721DFC"/>
    <w:rsid w:val="00721F2F"/>
    <w:rsid w:val="00722E29"/>
    <w:rsid w:val="007230EE"/>
    <w:rsid w:val="0072492B"/>
    <w:rsid w:val="0072653E"/>
    <w:rsid w:val="00727949"/>
    <w:rsid w:val="007301D6"/>
    <w:rsid w:val="007304D1"/>
    <w:rsid w:val="00731607"/>
    <w:rsid w:val="00731A70"/>
    <w:rsid w:val="00735EC5"/>
    <w:rsid w:val="007421AE"/>
    <w:rsid w:val="007430C3"/>
    <w:rsid w:val="0074318A"/>
    <w:rsid w:val="00744642"/>
    <w:rsid w:val="00744817"/>
    <w:rsid w:val="00746A18"/>
    <w:rsid w:val="00747D38"/>
    <w:rsid w:val="00752CED"/>
    <w:rsid w:val="007539C8"/>
    <w:rsid w:val="00753B32"/>
    <w:rsid w:val="00757D56"/>
    <w:rsid w:val="007647CA"/>
    <w:rsid w:val="00764B5A"/>
    <w:rsid w:val="00765F4B"/>
    <w:rsid w:val="00766158"/>
    <w:rsid w:val="0076697F"/>
    <w:rsid w:val="00767AC2"/>
    <w:rsid w:val="007703F2"/>
    <w:rsid w:val="0077094B"/>
    <w:rsid w:val="00771C42"/>
    <w:rsid w:val="0077348C"/>
    <w:rsid w:val="007758FA"/>
    <w:rsid w:val="00775E10"/>
    <w:rsid w:val="00775EBE"/>
    <w:rsid w:val="007764F2"/>
    <w:rsid w:val="00777BA5"/>
    <w:rsid w:val="00780235"/>
    <w:rsid w:val="00780649"/>
    <w:rsid w:val="00780D20"/>
    <w:rsid w:val="00781C23"/>
    <w:rsid w:val="00782785"/>
    <w:rsid w:val="00783CB7"/>
    <w:rsid w:val="007860B9"/>
    <w:rsid w:val="00787C02"/>
    <w:rsid w:val="00790573"/>
    <w:rsid w:val="0079507E"/>
    <w:rsid w:val="00795428"/>
    <w:rsid w:val="00795BAA"/>
    <w:rsid w:val="0079683A"/>
    <w:rsid w:val="007A05BE"/>
    <w:rsid w:val="007A0F00"/>
    <w:rsid w:val="007A2124"/>
    <w:rsid w:val="007A394C"/>
    <w:rsid w:val="007A4B00"/>
    <w:rsid w:val="007A5299"/>
    <w:rsid w:val="007A638E"/>
    <w:rsid w:val="007B0B45"/>
    <w:rsid w:val="007B0E8A"/>
    <w:rsid w:val="007B1411"/>
    <w:rsid w:val="007B1A39"/>
    <w:rsid w:val="007B1D48"/>
    <w:rsid w:val="007B2DCA"/>
    <w:rsid w:val="007B3FB6"/>
    <w:rsid w:val="007B43DF"/>
    <w:rsid w:val="007B509A"/>
    <w:rsid w:val="007B591F"/>
    <w:rsid w:val="007B78E2"/>
    <w:rsid w:val="007C4D21"/>
    <w:rsid w:val="007C7066"/>
    <w:rsid w:val="007D12DA"/>
    <w:rsid w:val="007D5224"/>
    <w:rsid w:val="007D62BB"/>
    <w:rsid w:val="007D630D"/>
    <w:rsid w:val="007D6EC0"/>
    <w:rsid w:val="007E0298"/>
    <w:rsid w:val="007E1A06"/>
    <w:rsid w:val="007E1B00"/>
    <w:rsid w:val="007E5A6B"/>
    <w:rsid w:val="007E6415"/>
    <w:rsid w:val="007E6681"/>
    <w:rsid w:val="007E66B2"/>
    <w:rsid w:val="007F09F5"/>
    <w:rsid w:val="007F212E"/>
    <w:rsid w:val="007F313F"/>
    <w:rsid w:val="007F376B"/>
    <w:rsid w:val="007F3F67"/>
    <w:rsid w:val="007F5476"/>
    <w:rsid w:val="007F7463"/>
    <w:rsid w:val="007F762E"/>
    <w:rsid w:val="008008AB"/>
    <w:rsid w:val="00801877"/>
    <w:rsid w:val="008023D8"/>
    <w:rsid w:val="008025C0"/>
    <w:rsid w:val="00803EA1"/>
    <w:rsid w:val="0080623E"/>
    <w:rsid w:val="008129FF"/>
    <w:rsid w:val="00814A4D"/>
    <w:rsid w:val="00814BF2"/>
    <w:rsid w:val="00815FED"/>
    <w:rsid w:val="0082010F"/>
    <w:rsid w:val="00821675"/>
    <w:rsid w:val="00821869"/>
    <w:rsid w:val="00822803"/>
    <w:rsid w:val="00823D40"/>
    <w:rsid w:val="00823FA4"/>
    <w:rsid w:val="008244CF"/>
    <w:rsid w:val="00824C0F"/>
    <w:rsid w:val="00825339"/>
    <w:rsid w:val="00825FD8"/>
    <w:rsid w:val="00826A46"/>
    <w:rsid w:val="00827220"/>
    <w:rsid w:val="008322BA"/>
    <w:rsid w:val="00832CB3"/>
    <w:rsid w:val="00833C07"/>
    <w:rsid w:val="00834E6A"/>
    <w:rsid w:val="00836463"/>
    <w:rsid w:val="00836733"/>
    <w:rsid w:val="008409AF"/>
    <w:rsid w:val="00841D9D"/>
    <w:rsid w:val="008439AE"/>
    <w:rsid w:val="008439F2"/>
    <w:rsid w:val="008453DB"/>
    <w:rsid w:val="00846569"/>
    <w:rsid w:val="00850FF9"/>
    <w:rsid w:val="0085289E"/>
    <w:rsid w:val="0086047F"/>
    <w:rsid w:val="008654CC"/>
    <w:rsid w:val="008657F1"/>
    <w:rsid w:val="008711D5"/>
    <w:rsid w:val="008732A0"/>
    <w:rsid w:val="00874283"/>
    <w:rsid w:val="0087453E"/>
    <w:rsid w:val="00874E5D"/>
    <w:rsid w:val="00882FDA"/>
    <w:rsid w:val="00884022"/>
    <w:rsid w:val="00886FF2"/>
    <w:rsid w:val="00893B31"/>
    <w:rsid w:val="008A13D1"/>
    <w:rsid w:val="008A1CF0"/>
    <w:rsid w:val="008A6A4C"/>
    <w:rsid w:val="008B106F"/>
    <w:rsid w:val="008B194D"/>
    <w:rsid w:val="008B1A9E"/>
    <w:rsid w:val="008B1C2B"/>
    <w:rsid w:val="008B2721"/>
    <w:rsid w:val="008B27AA"/>
    <w:rsid w:val="008B334B"/>
    <w:rsid w:val="008B4298"/>
    <w:rsid w:val="008B458A"/>
    <w:rsid w:val="008B4FDA"/>
    <w:rsid w:val="008B5298"/>
    <w:rsid w:val="008B6936"/>
    <w:rsid w:val="008B7658"/>
    <w:rsid w:val="008B78D1"/>
    <w:rsid w:val="008C2024"/>
    <w:rsid w:val="008C6495"/>
    <w:rsid w:val="008D0575"/>
    <w:rsid w:val="008D184A"/>
    <w:rsid w:val="008D2F05"/>
    <w:rsid w:val="008D3001"/>
    <w:rsid w:val="008D652C"/>
    <w:rsid w:val="008D71C5"/>
    <w:rsid w:val="008E1DEC"/>
    <w:rsid w:val="008E42DA"/>
    <w:rsid w:val="008E6292"/>
    <w:rsid w:val="008E67A8"/>
    <w:rsid w:val="008F0791"/>
    <w:rsid w:val="008F5E83"/>
    <w:rsid w:val="00900282"/>
    <w:rsid w:val="00901A7E"/>
    <w:rsid w:val="00902085"/>
    <w:rsid w:val="00902E85"/>
    <w:rsid w:val="0090303B"/>
    <w:rsid w:val="009045DE"/>
    <w:rsid w:val="009047D3"/>
    <w:rsid w:val="00904852"/>
    <w:rsid w:val="00910068"/>
    <w:rsid w:val="0091277D"/>
    <w:rsid w:val="00915369"/>
    <w:rsid w:val="00920521"/>
    <w:rsid w:val="00920E9E"/>
    <w:rsid w:val="00921F61"/>
    <w:rsid w:val="00922A8E"/>
    <w:rsid w:val="00924439"/>
    <w:rsid w:val="009246FB"/>
    <w:rsid w:val="009278F5"/>
    <w:rsid w:val="00930B3D"/>
    <w:rsid w:val="00932E12"/>
    <w:rsid w:val="00933F07"/>
    <w:rsid w:val="009353AD"/>
    <w:rsid w:val="00936EF5"/>
    <w:rsid w:val="00941512"/>
    <w:rsid w:val="00941B3C"/>
    <w:rsid w:val="00941E7A"/>
    <w:rsid w:val="00943A06"/>
    <w:rsid w:val="00943A71"/>
    <w:rsid w:val="0094429C"/>
    <w:rsid w:val="00944DA0"/>
    <w:rsid w:val="009453A8"/>
    <w:rsid w:val="00945E4C"/>
    <w:rsid w:val="00946E7D"/>
    <w:rsid w:val="009470E8"/>
    <w:rsid w:val="009475BE"/>
    <w:rsid w:val="00950BBB"/>
    <w:rsid w:val="009526C6"/>
    <w:rsid w:val="00953E0A"/>
    <w:rsid w:val="00954D2B"/>
    <w:rsid w:val="00955E0E"/>
    <w:rsid w:val="009566D6"/>
    <w:rsid w:val="00957148"/>
    <w:rsid w:val="00957F8D"/>
    <w:rsid w:val="009639A4"/>
    <w:rsid w:val="00966956"/>
    <w:rsid w:val="009703FC"/>
    <w:rsid w:val="00972A8D"/>
    <w:rsid w:val="00973B68"/>
    <w:rsid w:val="00980046"/>
    <w:rsid w:val="009807B5"/>
    <w:rsid w:val="00981F3F"/>
    <w:rsid w:val="00983809"/>
    <w:rsid w:val="00983CBB"/>
    <w:rsid w:val="00987C2B"/>
    <w:rsid w:val="0099136C"/>
    <w:rsid w:val="00991962"/>
    <w:rsid w:val="00994FE4"/>
    <w:rsid w:val="009951E2"/>
    <w:rsid w:val="00997627"/>
    <w:rsid w:val="009A007A"/>
    <w:rsid w:val="009A276A"/>
    <w:rsid w:val="009A3268"/>
    <w:rsid w:val="009A3BC2"/>
    <w:rsid w:val="009A4F28"/>
    <w:rsid w:val="009A6C2D"/>
    <w:rsid w:val="009B1B37"/>
    <w:rsid w:val="009B2162"/>
    <w:rsid w:val="009B2468"/>
    <w:rsid w:val="009B2E5C"/>
    <w:rsid w:val="009B4CF2"/>
    <w:rsid w:val="009B6C00"/>
    <w:rsid w:val="009B7EF0"/>
    <w:rsid w:val="009C01A5"/>
    <w:rsid w:val="009C14FF"/>
    <w:rsid w:val="009C1A26"/>
    <w:rsid w:val="009C32DB"/>
    <w:rsid w:val="009C3EA9"/>
    <w:rsid w:val="009C4E7F"/>
    <w:rsid w:val="009C59E6"/>
    <w:rsid w:val="009C6BC5"/>
    <w:rsid w:val="009D002A"/>
    <w:rsid w:val="009D30AD"/>
    <w:rsid w:val="009D32C3"/>
    <w:rsid w:val="009D55A2"/>
    <w:rsid w:val="009D6158"/>
    <w:rsid w:val="009E169A"/>
    <w:rsid w:val="009E3CF8"/>
    <w:rsid w:val="009E48F9"/>
    <w:rsid w:val="009F4500"/>
    <w:rsid w:val="009F46DA"/>
    <w:rsid w:val="009F487D"/>
    <w:rsid w:val="009F7809"/>
    <w:rsid w:val="00A00FDC"/>
    <w:rsid w:val="00A027BE"/>
    <w:rsid w:val="00A03E83"/>
    <w:rsid w:val="00A0451E"/>
    <w:rsid w:val="00A045B9"/>
    <w:rsid w:val="00A04D30"/>
    <w:rsid w:val="00A0567B"/>
    <w:rsid w:val="00A056E7"/>
    <w:rsid w:val="00A100E4"/>
    <w:rsid w:val="00A204E0"/>
    <w:rsid w:val="00A20C4C"/>
    <w:rsid w:val="00A23797"/>
    <w:rsid w:val="00A25AF7"/>
    <w:rsid w:val="00A27C96"/>
    <w:rsid w:val="00A30073"/>
    <w:rsid w:val="00A30745"/>
    <w:rsid w:val="00A32B10"/>
    <w:rsid w:val="00A33FA8"/>
    <w:rsid w:val="00A3434E"/>
    <w:rsid w:val="00A366B4"/>
    <w:rsid w:val="00A366F0"/>
    <w:rsid w:val="00A3682E"/>
    <w:rsid w:val="00A37CBD"/>
    <w:rsid w:val="00A40433"/>
    <w:rsid w:val="00A41E89"/>
    <w:rsid w:val="00A4453D"/>
    <w:rsid w:val="00A458BC"/>
    <w:rsid w:val="00A45F6C"/>
    <w:rsid w:val="00A46D19"/>
    <w:rsid w:val="00A512EB"/>
    <w:rsid w:val="00A5171B"/>
    <w:rsid w:val="00A54438"/>
    <w:rsid w:val="00A562C5"/>
    <w:rsid w:val="00A6058B"/>
    <w:rsid w:val="00A617AB"/>
    <w:rsid w:val="00A62867"/>
    <w:rsid w:val="00A63881"/>
    <w:rsid w:val="00A63AAA"/>
    <w:rsid w:val="00A64055"/>
    <w:rsid w:val="00A65544"/>
    <w:rsid w:val="00A65E21"/>
    <w:rsid w:val="00A67FA5"/>
    <w:rsid w:val="00A70448"/>
    <w:rsid w:val="00A72DE8"/>
    <w:rsid w:val="00A734B4"/>
    <w:rsid w:val="00A7472A"/>
    <w:rsid w:val="00A75214"/>
    <w:rsid w:val="00A7611E"/>
    <w:rsid w:val="00A775D8"/>
    <w:rsid w:val="00A77ADC"/>
    <w:rsid w:val="00A82460"/>
    <w:rsid w:val="00A82CA2"/>
    <w:rsid w:val="00A878C5"/>
    <w:rsid w:val="00A87EFF"/>
    <w:rsid w:val="00A92275"/>
    <w:rsid w:val="00A9229C"/>
    <w:rsid w:val="00A92C49"/>
    <w:rsid w:val="00A93AD2"/>
    <w:rsid w:val="00A94D2E"/>
    <w:rsid w:val="00A97FB0"/>
    <w:rsid w:val="00AA3198"/>
    <w:rsid w:val="00AA32B3"/>
    <w:rsid w:val="00AA3C22"/>
    <w:rsid w:val="00AB0D83"/>
    <w:rsid w:val="00AB1231"/>
    <w:rsid w:val="00AB20DC"/>
    <w:rsid w:val="00AB4FA7"/>
    <w:rsid w:val="00AB54F1"/>
    <w:rsid w:val="00AB7B81"/>
    <w:rsid w:val="00AC00A6"/>
    <w:rsid w:val="00AC3D54"/>
    <w:rsid w:val="00AC4228"/>
    <w:rsid w:val="00AC5594"/>
    <w:rsid w:val="00AD0450"/>
    <w:rsid w:val="00AD0B57"/>
    <w:rsid w:val="00AD2045"/>
    <w:rsid w:val="00AD2431"/>
    <w:rsid w:val="00AD26C9"/>
    <w:rsid w:val="00AD3A18"/>
    <w:rsid w:val="00AD58F9"/>
    <w:rsid w:val="00AD79EB"/>
    <w:rsid w:val="00AE01CB"/>
    <w:rsid w:val="00AE09F7"/>
    <w:rsid w:val="00AE0C05"/>
    <w:rsid w:val="00AE3721"/>
    <w:rsid w:val="00AE3E94"/>
    <w:rsid w:val="00AE47E1"/>
    <w:rsid w:val="00AE4BF7"/>
    <w:rsid w:val="00AE54B6"/>
    <w:rsid w:val="00AE57EE"/>
    <w:rsid w:val="00AE6037"/>
    <w:rsid w:val="00AE73A5"/>
    <w:rsid w:val="00AE744A"/>
    <w:rsid w:val="00AF2C55"/>
    <w:rsid w:val="00AF3CEE"/>
    <w:rsid w:val="00AF4C8F"/>
    <w:rsid w:val="00AF4F9A"/>
    <w:rsid w:val="00B006AC"/>
    <w:rsid w:val="00B00A0D"/>
    <w:rsid w:val="00B02A47"/>
    <w:rsid w:val="00B02B33"/>
    <w:rsid w:val="00B03030"/>
    <w:rsid w:val="00B045C6"/>
    <w:rsid w:val="00B04684"/>
    <w:rsid w:val="00B04FE5"/>
    <w:rsid w:val="00B065EB"/>
    <w:rsid w:val="00B106F9"/>
    <w:rsid w:val="00B11DBE"/>
    <w:rsid w:val="00B135C3"/>
    <w:rsid w:val="00B16107"/>
    <w:rsid w:val="00B16BA7"/>
    <w:rsid w:val="00B173C4"/>
    <w:rsid w:val="00B17661"/>
    <w:rsid w:val="00B177AE"/>
    <w:rsid w:val="00B20271"/>
    <w:rsid w:val="00B20DA3"/>
    <w:rsid w:val="00B21476"/>
    <w:rsid w:val="00B21613"/>
    <w:rsid w:val="00B26CF5"/>
    <w:rsid w:val="00B306C3"/>
    <w:rsid w:val="00B307D9"/>
    <w:rsid w:val="00B31FDB"/>
    <w:rsid w:val="00B34694"/>
    <w:rsid w:val="00B358F1"/>
    <w:rsid w:val="00B35B4F"/>
    <w:rsid w:val="00B3652B"/>
    <w:rsid w:val="00B43019"/>
    <w:rsid w:val="00B45C26"/>
    <w:rsid w:val="00B4692C"/>
    <w:rsid w:val="00B46A16"/>
    <w:rsid w:val="00B5181F"/>
    <w:rsid w:val="00B52B1D"/>
    <w:rsid w:val="00B559A6"/>
    <w:rsid w:val="00B55DD6"/>
    <w:rsid w:val="00B61208"/>
    <w:rsid w:val="00B6253E"/>
    <w:rsid w:val="00B63E1C"/>
    <w:rsid w:val="00B646C1"/>
    <w:rsid w:val="00B64C1A"/>
    <w:rsid w:val="00B70935"/>
    <w:rsid w:val="00B73B5F"/>
    <w:rsid w:val="00B74096"/>
    <w:rsid w:val="00B74574"/>
    <w:rsid w:val="00B83FEC"/>
    <w:rsid w:val="00B86968"/>
    <w:rsid w:val="00B91332"/>
    <w:rsid w:val="00B91E16"/>
    <w:rsid w:val="00B9795B"/>
    <w:rsid w:val="00BA2295"/>
    <w:rsid w:val="00BA271A"/>
    <w:rsid w:val="00BA2B71"/>
    <w:rsid w:val="00BA30D8"/>
    <w:rsid w:val="00BA35D8"/>
    <w:rsid w:val="00BA667E"/>
    <w:rsid w:val="00BA736A"/>
    <w:rsid w:val="00BB2494"/>
    <w:rsid w:val="00BB2B2C"/>
    <w:rsid w:val="00BB3AEF"/>
    <w:rsid w:val="00BB443C"/>
    <w:rsid w:val="00BB53ED"/>
    <w:rsid w:val="00BB7EF6"/>
    <w:rsid w:val="00BC1C88"/>
    <w:rsid w:val="00BC2758"/>
    <w:rsid w:val="00BC2E74"/>
    <w:rsid w:val="00BC38ED"/>
    <w:rsid w:val="00BC4149"/>
    <w:rsid w:val="00BC4AD5"/>
    <w:rsid w:val="00BD4B5A"/>
    <w:rsid w:val="00BD4D9D"/>
    <w:rsid w:val="00BD5544"/>
    <w:rsid w:val="00BD5689"/>
    <w:rsid w:val="00BD6169"/>
    <w:rsid w:val="00BD64D6"/>
    <w:rsid w:val="00BD668B"/>
    <w:rsid w:val="00BD6FFB"/>
    <w:rsid w:val="00BD7758"/>
    <w:rsid w:val="00BD798E"/>
    <w:rsid w:val="00BE027E"/>
    <w:rsid w:val="00BE04C3"/>
    <w:rsid w:val="00BE0893"/>
    <w:rsid w:val="00BE3316"/>
    <w:rsid w:val="00BE426C"/>
    <w:rsid w:val="00BE47CD"/>
    <w:rsid w:val="00BE51D1"/>
    <w:rsid w:val="00BF1F0A"/>
    <w:rsid w:val="00BF240D"/>
    <w:rsid w:val="00C0296D"/>
    <w:rsid w:val="00C064F6"/>
    <w:rsid w:val="00C06BB0"/>
    <w:rsid w:val="00C074BB"/>
    <w:rsid w:val="00C12CCB"/>
    <w:rsid w:val="00C1336F"/>
    <w:rsid w:val="00C20AEB"/>
    <w:rsid w:val="00C2112C"/>
    <w:rsid w:val="00C21468"/>
    <w:rsid w:val="00C21A91"/>
    <w:rsid w:val="00C277D8"/>
    <w:rsid w:val="00C304C6"/>
    <w:rsid w:val="00C31808"/>
    <w:rsid w:val="00C3233E"/>
    <w:rsid w:val="00C33DD3"/>
    <w:rsid w:val="00C36D43"/>
    <w:rsid w:val="00C371F4"/>
    <w:rsid w:val="00C374E7"/>
    <w:rsid w:val="00C41328"/>
    <w:rsid w:val="00C417F7"/>
    <w:rsid w:val="00C42025"/>
    <w:rsid w:val="00C42C0E"/>
    <w:rsid w:val="00C43AEF"/>
    <w:rsid w:val="00C448D1"/>
    <w:rsid w:val="00C44C10"/>
    <w:rsid w:val="00C459D7"/>
    <w:rsid w:val="00C45DB7"/>
    <w:rsid w:val="00C50DBA"/>
    <w:rsid w:val="00C524B0"/>
    <w:rsid w:val="00C53548"/>
    <w:rsid w:val="00C53A84"/>
    <w:rsid w:val="00C56CFD"/>
    <w:rsid w:val="00C6050B"/>
    <w:rsid w:val="00C61E4B"/>
    <w:rsid w:val="00C65E2E"/>
    <w:rsid w:val="00C67F43"/>
    <w:rsid w:val="00C7144E"/>
    <w:rsid w:val="00C734DB"/>
    <w:rsid w:val="00C74FDC"/>
    <w:rsid w:val="00C75819"/>
    <w:rsid w:val="00C8212D"/>
    <w:rsid w:val="00C82A7E"/>
    <w:rsid w:val="00C83749"/>
    <w:rsid w:val="00C863DC"/>
    <w:rsid w:val="00C87192"/>
    <w:rsid w:val="00C9291A"/>
    <w:rsid w:val="00C9484B"/>
    <w:rsid w:val="00CA1EE3"/>
    <w:rsid w:val="00CA2CD0"/>
    <w:rsid w:val="00CA3B8A"/>
    <w:rsid w:val="00CA6574"/>
    <w:rsid w:val="00CA730A"/>
    <w:rsid w:val="00CA7739"/>
    <w:rsid w:val="00CA7824"/>
    <w:rsid w:val="00CB0087"/>
    <w:rsid w:val="00CB0829"/>
    <w:rsid w:val="00CB1FE0"/>
    <w:rsid w:val="00CB22A8"/>
    <w:rsid w:val="00CB6CC1"/>
    <w:rsid w:val="00CC247C"/>
    <w:rsid w:val="00CC2715"/>
    <w:rsid w:val="00CC5361"/>
    <w:rsid w:val="00CC5F46"/>
    <w:rsid w:val="00CC6D9B"/>
    <w:rsid w:val="00CD193C"/>
    <w:rsid w:val="00CD42F4"/>
    <w:rsid w:val="00CD6576"/>
    <w:rsid w:val="00CD70A8"/>
    <w:rsid w:val="00CD75D7"/>
    <w:rsid w:val="00CD7D52"/>
    <w:rsid w:val="00CE13F5"/>
    <w:rsid w:val="00CE160A"/>
    <w:rsid w:val="00CE329B"/>
    <w:rsid w:val="00CE53F1"/>
    <w:rsid w:val="00CF0328"/>
    <w:rsid w:val="00CF2B95"/>
    <w:rsid w:val="00CF48C9"/>
    <w:rsid w:val="00D015F2"/>
    <w:rsid w:val="00D034D1"/>
    <w:rsid w:val="00D03930"/>
    <w:rsid w:val="00D0567C"/>
    <w:rsid w:val="00D05F01"/>
    <w:rsid w:val="00D06606"/>
    <w:rsid w:val="00D10A1B"/>
    <w:rsid w:val="00D10DD3"/>
    <w:rsid w:val="00D11DD1"/>
    <w:rsid w:val="00D12E25"/>
    <w:rsid w:val="00D157A5"/>
    <w:rsid w:val="00D1629C"/>
    <w:rsid w:val="00D216ED"/>
    <w:rsid w:val="00D2336F"/>
    <w:rsid w:val="00D26BD8"/>
    <w:rsid w:val="00D26CCA"/>
    <w:rsid w:val="00D27E20"/>
    <w:rsid w:val="00D315EC"/>
    <w:rsid w:val="00D33348"/>
    <w:rsid w:val="00D3648F"/>
    <w:rsid w:val="00D36676"/>
    <w:rsid w:val="00D36AD6"/>
    <w:rsid w:val="00D400A2"/>
    <w:rsid w:val="00D42980"/>
    <w:rsid w:val="00D44B75"/>
    <w:rsid w:val="00D467AE"/>
    <w:rsid w:val="00D467F4"/>
    <w:rsid w:val="00D50504"/>
    <w:rsid w:val="00D50DEF"/>
    <w:rsid w:val="00D5650A"/>
    <w:rsid w:val="00D566E2"/>
    <w:rsid w:val="00D56E0E"/>
    <w:rsid w:val="00D56F84"/>
    <w:rsid w:val="00D62399"/>
    <w:rsid w:val="00D62A48"/>
    <w:rsid w:val="00D63BE5"/>
    <w:rsid w:val="00D6797F"/>
    <w:rsid w:val="00D71B99"/>
    <w:rsid w:val="00D73EC1"/>
    <w:rsid w:val="00D74771"/>
    <w:rsid w:val="00D74981"/>
    <w:rsid w:val="00D76993"/>
    <w:rsid w:val="00D76E3B"/>
    <w:rsid w:val="00D76E6D"/>
    <w:rsid w:val="00D82E82"/>
    <w:rsid w:val="00D8327F"/>
    <w:rsid w:val="00D84507"/>
    <w:rsid w:val="00D91B7B"/>
    <w:rsid w:val="00D9231A"/>
    <w:rsid w:val="00D9352F"/>
    <w:rsid w:val="00D94061"/>
    <w:rsid w:val="00D943EB"/>
    <w:rsid w:val="00D97671"/>
    <w:rsid w:val="00DA0007"/>
    <w:rsid w:val="00DA114A"/>
    <w:rsid w:val="00DA1AE3"/>
    <w:rsid w:val="00DA7573"/>
    <w:rsid w:val="00DB5C7F"/>
    <w:rsid w:val="00DB689B"/>
    <w:rsid w:val="00DB6B83"/>
    <w:rsid w:val="00DC17FD"/>
    <w:rsid w:val="00DC209D"/>
    <w:rsid w:val="00DC544B"/>
    <w:rsid w:val="00DC5DFD"/>
    <w:rsid w:val="00DC6F99"/>
    <w:rsid w:val="00DD064F"/>
    <w:rsid w:val="00DD0FA4"/>
    <w:rsid w:val="00DD1F6C"/>
    <w:rsid w:val="00DD2CAF"/>
    <w:rsid w:val="00DD57E0"/>
    <w:rsid w:val="00DD60F3"/>
    <w:rsid w:val="00DD6C0B"/>
    <w:rsid w:val="00DE05E9"/>
    <w:rsid w:val="00DE34C7"/>
    <w:rsid w:val="00DE3D89"/>
    <w:rsid w:val="00DE5F21"/>
    <w:rsid w:val="00DE6DCF"/>
    <w:rsid w:val="00DE7D8C"/>
    <w:rsid w:val="00DF236F"/>
    <w:rsid w:val="00E02D31"/>
    <w:rsid w:val="00E058C2"/>
    <w:rsid w:val="00E0664E"/>
    <w:rsid w:val="00E06B91"/>
    <w:rsid w:val="00E07313"/>
    <w:rsid w:val="00E10DEE"/>
    <w:rsid w:val="00E115DD"/>
    <w:rsid w:val="00E118FA"/>
    <w:rsid w:val="00E11CC9"/>
    <w:rsid w:val="00E11EE7"/>
    <w:rsid w:val="00E12A37"/>
    <w:rsid w:val="00E13BD3"/>
    <w:rsid w:val="00E17879"/>
    <w:rsid w:val="00E211F3"/>
    <w:rsid w:val="00E21F2D"/>
    <w:rsid w:val="00E274EF"/>
    <w:rsid w:val="00E306C4"/>
    <w:rsid w:val="00E32015"/>
    <w:rsid w:val="00E3426F"/>
    <w:rsid w:val="00E3631A"/>
    <w:rsid w:val="00E36545"/>
    <w:rsid w:val="00E36597"/>
    <w:rsid w:val="00E42203"/>
    <w:rsid w:val="00E42A59"/>
    <w:rsid w:val="00E45295"/>
    <w:rsid w:val="00E458B6"/>
    <w:rsid w:val="00E534EA"/>
    <w:rsid w:val="00E5628F"/>
    <w:rsid w:val="00E57BF8"/>
    <w:rsid w:val="00E57D56"/>
    <w:rsid w:val="00E60A79"/>
    <w:rsid w:val="00E60ADA"/>
    <w:rsid w:val="00E60BC7"/>
    <w:rsid w:val="00E63F3E"/>
    <w:rsid w:val="00E6464B"/>
    <w:rsid w:val="00E65D1C"/>
    <w:rsid w:val="00E65DED"/>
    <w:rsid w:val="00E664F7"/>
    <w:rsid w:val="00E71451"/>
    <w:rsid w:val="00E75747"/>
    <w:rsid w:val="00E75F67"/>
    <w:rsid w:val="00E77835"/>
    <w:rsid w:val="00E77BDD"/>
    <w:rsid w:val="00E83E37"/>
    <w:rsid w:val="00E86243"/>
    <w:rsid w:val="00E872FE"/>
    <w:rsid w:val="00E8733C"/>
    <w:rsid w:val="00E92072"/>
    <w:rsid w:val="00E92E5E"/>
    <w:rsid w:val="00E93E0C"/>
    <w:rsid w:val="00E9475F"/>
    <w:rsid w:val="00E955F8"/>
    <w:rsid w:val="00E961F0"/>
    <w:rsid w:val="00E973F4"/>
    <w:rsid w:val="00EA02C6"/>
    <w:rsid w:val="00EA0E52"/>
    <w:rsid w:val="00EA213C"/>
    <w:rsid w:val="00EA3012"/>
    <w:rsid w:val="00EA57BE"/>
    <w:rsid w:val="00EA6481"/>
    <w:rsid w:val="00EB205E"/>
    <w:rsid w:val="00EB40BF"/>
    <w:rsid w:val="00EB460B"/>
    <w:rsid w:val="00EC0FB8"/>
    <w:rsid w:val="00EC47D5"/>
    <w:rsid w:val="00EC54EA"/>
    <w:rsid w:val="00EC6D9C"/>
    <w:rsid w:val="00ED124D"/>
    <w:rsid w:val="00ED2AAC"/>
    <w:rsid w:val="00ED36A6"/>
    <w:rsid w:val="00ED4B17"/>
    <w:rsid w:val="00ED51D0"/>
    <w:rsid w:val="00ED5552"/>
    <w:rsid w:val="00ED681A"/>
    <w:rsid w:val="00EE053B"/>
    <w:rsid w:val="00EE231B"/>
    <w:rsid w:val="00EE40E9"/>
    <w:rsid w:val="00EE4A87"/>
    <w:rsid w:val="00EE630C"/>
    <w:rsid w:val="00EE6D68"/>
    <w:rsid w:val="00EE72D9"/>
    <w:rsid w:val="00EE7575"/>
    <w:rsid w:val="00EF012F"/>
    <w:rsid w:val="00EF1D8F"/>
    <w:rsid w:val="00EF21AB"/>
    <w:rsid w:val="00EF586B"/>
    <w:rsid w:val="00EF6613"/>
    <w:rsid w:val="00F0604A"/>
    <w:rsid w:val="00F062A7"/>
    <w:rsid w:val="00F12615"/>
    <w:rsid w:val="00F14A11"/>
    <w:rsid w:val="00F1568C"/>
    <w:rsid w:val="00F22A42"/>
    <w:rsid w:val="00F24171"/>
    <w:rsid w:val="00F244BF"/>
    <w:rsid w:val="00F27289"/>
    <w:rsid w:val="00F27BFA"/>
    <w:rsid w:val="00F31098"/>
    <w:rsid w:val="00F31D1D"/>
    <w:rsid w:val="00F32F01"/>
    <w:rsid w:val="00F3323A"/>
    <w:rsid w:val="00F3464C"/>
    <w:rsid w:val="00F36A72"/>
    <w:rsid w:val="00F3726A"/>
    <w:rsid w:val="00F37C5C"/>
    <w:rsid w:val="00F4030F"/>
    <w:rsid w:val="00F4146F"/>
    <w:rsid w:val="00F419F1"/>
    <w:rsid w:val="00F41D50"/>
    <w:rsid w:val="00F424A1"/>
    <w:rsid w:val="00F47001"/>
    <w:rsid w:val="00F50AFA"/>
    <w:rsid w:val="00F51BCF"/>
    <w:rsid w:val="00F54909"/>
    <w:rsid w:val="00F55604"/>
    <w:rsid w:val="00F57FE7"/>
    <w:rsid w:val="00F607A1"/>
    <w:rsid w:val="00F62224"/>
    <w:rsid w:val="00F63938"/>
    <w:rsid w:val="00F66DEA"/>
    <w:rsid w:val="00F672AD"/>
    <w:rsid w:val="00F67E3F"/>
    <w:rsid w:val="00F72722"/>
    <w:rsid w:val="00F72D72"/>
    <w:rsid w:val="00F75954"/>
    <w:rsid w:val="00F7596D"/>
    <w:rsid w:val="00F77F86"/>
    <w:rsid w:val="00F82695"/>
    <w:rsid w:val="00F846F9"/>
    <w:rsid w:val="00F84C97"/>
    <w:rsid w:val="00F875AF"/>
    <w:rsid w:val="00F90DBB"/>
    <w:rsid w:val="00F90E23"/>
    <w:rsid w:val="00F920C2"/>
    <w:rsid w:val="00F93F67"/>
    <w:rsid w:val="00F9459C"/>
    <w:rsid w:val="00F9537C"/>
    <w:rsid w:val="00F95FFD"/>
    <w:rsid w:val="00FA08A1"/>
    <w:rsid w:val="00FA40EE"/>
    <w:rsid w:val="00FA566F"/>
    <w:rsid w:val="00FA57E5"/>
    <w:rsid w:val="00FA6245"/>
    <w:rsid w:val="00FA7203"/>
    <w:rsid w:val="00FB1184"/>
    <w:rsid w:val="00FB318A"/>
    <w:rsid w:val="00FB3E66"/>
    <w:rsid w:val="00FB5900"/>
    <w:rsid w:val="00FB650C"/>
    <w:rsid w:val="00FB7E2E"/>
    <w:rsid w:val="00FC26E9"/>
    <w:rsid w:val="00FD069C"/>
    <w:rsid w:val="00FD07DE"/>
    <w:rsid w:val="00FD2196"/>
    <w:rsid w:val="00FD5548"/>
    <w:rsid w:val="00FD6A34"/>
    <w:rsid w:val="00FE004A"/>
    <w:rsid w:val="00FE09DF"/>
    <w:rsid w:val="00FE0DF4"/>
    <w:rsid w:val="00FE0E21"/>
    <w:rsid w:val="00FE7BB3"/>
    <w:rsid w:val="00FF15FF"/>
    <w:rsid w:val="00FF3292"/>
    <w:rsid w:val="00FF75F4"/>
    <w:rsid w:val="00FF7890"/>
    <w:rsid w:val="00FF7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99253"/>
  <w15:docId w15:val="{7D19F2CF-75C4-4997-A4D0-F6C91AC3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825FD8"/>
    <w:pPr>
      <w:keepNext/>
      <w:jc w:val="center"/>
      <w:outlineLvl w:val="0"/>
    </w:pPr>
    <w:rPr>
      <w:szCs w:val="20"/>
      <w:lang w:val="x-none" w:eastAsia="ro-RO"/>
    </w:rPr>
  </w:style>
  <w:style w:type="paragraph" w:styleId="Heading2">
    <w:name w:val="heading 2"/>
    <w:basedOn w:val="Normal"/>
    <w:next w:val="Normal"/>
    <w:link w:val="Heading2Char"/>
    <w:semiHidden/>
    <w:unhideWhenUsed/>
    <w:qFormat/>
    <w:rsid w:val="00207D7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nhideWhenUsed/>
    <w:qFormat/>
    <w:rsid w:val="003B50A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306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774F"/>
    <w:pPr>
      <w:spacing w:after="200" w:line="276" w:lineRule="auto"/>
      <w:ind w:left="720"/>
    </w:pPr>
    <w:rPr>
      <w:rFonts w:ascii="Calibri" w:hAnsi="Calibri"/>
      <w:sz w:val="22"/>
      <w:szCs w:val="22"/>
      <w:lang w:val="ro-RO"/>
    </w:rPr>
  </w:style>
  <w:style w:type="paragraph" w:customStyle="1" w:styleId="CharChar1CharCharCharCharCharCharCharCharCharCharCaracterCharCharCharCharCharCharCharChar">
    <w:name w:val="Char Char1 Char Char Char Char Char Char Char Char Char Char Caracter Char Char Char Char Char Char Char Char"/>
    <w:basedOn w:val="Normal"/>
    <w:rsid w:val="00A878C5"/>
    <w:rPr>
      <w:noProof/>
      <w:lang w:val="pl-PL" w:eastAsia="pl-PL"/>
    </w:rPr>
  </w:style>
  <w:style w:type="paragraph" w:styleId="BalloonText">
    <w:name w:val="Balloon Text"/>
    <w:basedOn w:val="Normal"/>
    <w:link w:val="BalloonTextChar"/>
    <w:rsid w:val="0064527D"/>
    <w:rPr>
      <w:rFonts w:ascii="Tahoma" w:hAnsi="Tahoma" w:cs="Tahoma"/>
      <w:sz w:val="16"/>
      <w:szCs w:val="16"/>
    </w:rPr>
  </w:style>
  <w:style w:type="character" w:customStyle="1" w:styleId="BalloonTextChar">
    <w:name w:val="Balloon Text Char"/>
    <w:link w:val="BalloonText"/>
    <w:rsid w:val="0064527D"/>
    <w:rPr>
      <w:rFonts w:ascii="Tahoma" w:hAnsi="Tahoma" w:cs="Tahoma"/>
      <w:sz w:val="16"/>
      <w:szCs w:val="16"/>
    </w:rPr>
  </w:style>
  <w:style w:type="paragraph" w:styleId="CommentText">
    <w:name w:val="annotation text"/>
    <w:basedOn w:val="Normal"/>
    <w:link w:val="CommentTextChar"/>
    <w:unhideWhenUsed/>
    <w:rsid w:val="00780649"/>
    <w:rPr>
      <w:sz w:val="20"/>
      <w:szCs w:val="20"/>
    </w:rPr>
  </w:style>
  <w:style w:type="character" w:customStyle="1" w:styleId="CommentTextChar">
    <w:name w:val="Comment Text Char"/>
    <w:basedOn w:val="DefaultParagraphFont"/>
    <w:link w:val="CommentText"/>
    <w:rsid w:val="00780649"/>
  </w:style>
  <w:style w:type="character" w:styleId="CommentReference">
    <w:name w:val="annotation reference"/>
    <w:unhideWhenUsed/>
    <w:rsid w:val="00780649"/>
    <w:rPr>
      <w:sz w:val="16"/>
      <w:szCs w:val="16"/>
    </w:rPr>
  </w:style>
  <w:style w:type="paragraph" w:styleId="CommentSubject">
    <w:name w:val="annotation subject"/>
    <w:basedOn w:val="CommentText"/>
    <w:next w:val="CommentText"/>
    <w:link w:val="CommentSubjectChar"/>
    <w:rsid w:val="005155A0"/>
    <w:rPr>
      <w:b/>
      <w:bCs/>
    </w:rPr>
  </w:style>
  <w:style w:type="character" w:customStyle="1" w:styleId="CommentSubjectChar">
    <w:name w:val="Comment Subject Char"/>
    <w:link w:val="CommentSubject"/>
    <w:rsid w:val="005155A0"/>
    <w:rPr>
      <w:b/>
      <w:bCs/>
      <w:lang w:val="en-US" w:eastAsia="en-US"/>
    </w:rPr>
  </w:style>
  <w:style w:type="character" w:customStyle="1" w:styleId="Heading1Char">
    <w:name w:val="Heading 1 Char"/>
    <w:link w:val="Heading1"/>
    <w:rsid w:val="00825FD8"/>
    <w:rPr>
      <w:sz w:val="24"/>
      <w:lang w:val="x-none"/>
    </w:rPr>
  </w:style>
  <w:style w:type="paragraph" w:styleId="Revision">
    <w:name w:val="Revision"/>
    <w:hidden/>
    <w:uiPriority w:val="99"/>
    <w:semiHidden/>
    <w:rsid w:val="002744D8"/>
    <w:rPr>
      <w:sz w:val="24"/>
      <w:szCs w:val="24"/>
      <w:lang w:val="en-US" w:eastAsia="en-US"/>
    </w:rPr>
  </w:style>
  <w:style w:type="paragraph" w:styleId="Header">
    <w:name w:val="header"/>
    <w:basedOn w:val="Normal"/>
    <w:link w:val="HeaderChar"/>
    <w:unhideWhenUsed/>
    <w:rsid w:val="008023D8"/>
    <w:pPr>
      <w:tabs>
        <w:tab w:val="center" w:pos="4536"/>
        <w:tab w:val="right" w:pos="9072"/>
      </w:tabs>
    </w:pPr>
  </w:style>
  <w:style w:type="character" w:customStyle="1" w:styleId="HeaderChar">
    <w:name w:val="Header Char"/>
    <w:basedOn w:val="DefaultParagraphFont"/>
    <w:link w:val="Header"/>
    <w:rsid w:val="008023D8"/>
    <w:rPr>
      <w:sz w:val="24"/>
      <w:szCs w:val="24"/>
      <w:lang w:val="en-US" w:eastAsia="en-US"/>
    </w:rPr>
  </w:style>
  <w:style w:type="paragraph" w:styleId="Footer">
    <w:name w:val="footer"/>
    <w:basedOn w:val="Normal"/>
    <w:link w:val="FooterChar"/>
    <w:uiPriority w:val="99"/>
    <w:unhideWhenUsed/>
    <w:rsid w:val="008023D8"/>
    <w:pPr>
      <w:tabs>
        <w:tab w:val="center" w:pos="4536"/>
        <w:tab w:val="right" w:pos="9072"/>
      </w:tabs>
    </w:pPr>
  </w:style>
  <w:style w:type="character" w:customStyle="1" w:styleId="FooterChar">
    <w:name w:val="Footer Char"/>
    <w:basedOn w:val="DefaultParagraphFont"/>
    <w:link w:val="Footer"/>
    <w:uiPriority w:val="99"/>
    <w:rsid w:val="008023D8"/>
    <w:rPr>
      <w:sz w:val="24"/>
      <w:szCs w:val="24"/>
      <w:lang w:val="en-US" w:eastAsia="en-US"/>
    </w:rPr>
  </w:style>
  <w:style w:type="character" w:customStyle="1" w:styleId="yiv351784985preambul1">
    <w:name w:val="yiv351784985preambul1"/>
    <w:basedOn w:val="DefaultParagraphFont"/>
    <w:rsid w:val="00F77F86"/>
  </w:style>
  <w:style w:type="paragraph" w:styleId="BodyText">
    <w:name w:val="Body Text"/>
    <w:basedOn w:val="Normal"/>
    <w:link w:val="BodyTextChar"/>
    <w:rsid w:val="002C1E96"/>
    <w:pPr>
      <w:spacing w:before="120" w:line="240" w:lineRule="exact"/>
      <w:jc w:val="both"/>
    </w:pPr>
    <w:rPr>
      <w:rFonts w:ascii="TimesRomanR" w:hAnsi="TimesRomanR"/>
      <w:szCs w:val="20"/>
      <w:lang w:val="en-AU" w:eastAsia="ro-RO"/>
    </w:rPr>
  </w:style>
  <w:style w:type="character" w:customStyle="1" w:styleId="BodyTextChar">
    <w:name w:val="Body Text Char"/>
    <w:basedOn w:val="DefaultParagraphFont"/>
    <w:link w:val="BodyText"/>
    <w:rsid w:val="002C1E96"/>
    <w:rPr>
      <w:rFonts w:ascii="TimesRomanR" w:hAnsi="TimesRomanR"/>
      <w:sz w:val="24"/>
      <w:lang w:val="en-AU" w:eastAsia="ro-RO"/>
    </w:rPr>
  </w:style>
  <w:style w:type="character" w:customStyle="1" w:styleId="Heading2Char">
    <w:name w:val="Heading 2 Char"/>
    <w:basedOn w:val="DefaultParagraphFont"/>
    <w:link w:val="Heading2"/>
    <w:uiPriority w:val="99"/>
    <w:rsid w:val="00207D74"/>
    <w:rPr>
      <w:rFonts w:asciiTheme="majorHAnsi" w:eastAsiaTheme="majorEastAsia" w:hAnsiTheme="majorHAnsi" w:cstheme="majorBidi"/>
      <w:color w:val="2E74B5" w:themeColor="accent1" w:themeShade="BF"/>
      <w:sz w:val="26"/>
      <w:szCs w:val="26"/>
      <w:lang w:val="en-US" w:eastAsia="en-US"/>
    </w:rPr>
  </w:style>
  <w:style w:type="character" w:customStyle="1" w:styleId="Heading4Char">
    <w:name w:val="Heading 4 Char"/>
    <w:basedOn w:val="DefaultParagraphFont"/>
    <w:link w:val="Heading4"/>
    <w:rsid w:val="003B50A0"/>
    <w:rPr>
      <w:rFonts w:asciiTheme="majorHAnsi" w:eastAsiaTheme="majorEastAsia" w:hAnsiTheme="majorHAnsi" w:cstheme="majorBidi"/>
      <w:i/>
      <w:iCs/>
      <w:color w:val="2E74B5" w:themeColor="accent1" w:themeShade="BF"/>
      <w:sz w:val="24"/>
      <w:szCs w:val="24"/>
      <w:lang w:val="en-US" w:eastAsia="en-US"/>
    </w:rPr>
  </w:style>
  <w:style w:type="character" w:styleId="Emphasis">
    <w:name w:val="Emphasis"/>
    <w:basedOn w:val="DefaultParagraphFont"/>
    <w:uiPriority w:val="20"/>
    <w:qFormat/>
    <w:rsid w:val="006D06C8"/>
    <w:rPr>
      <w:i/>
      <w:iCs/>
    </w:rPr>
  </w:style>
  <w:style w:type="paragraph" w:customStyle="1" w:styleId="CharChar1CharCharCharCharCharCharCharCharCharCharCaracterCharCharCharCharCharCharCharChar0">
    <w:name w:val="Char Char1 Char Char Char Char Char Char Char Char Char Char Caracter Char Char Char Char Char Char Char Char"/>
    <w:basedOn w:val="Normal"/>
    <w:rsid w:val="00260EE3"/>
    <w:rPr>
      <w:noProof/>
      <w:lang w:val="pl-PL" w:eastAsia="pl-PL"/>
    </w:rPr>
  </w:style>
  <w:style w:type="character" w:styleId="Hyperlink">
    <w:name w:val="Hyperlink"/>
    <w:basedOn w:val="DefaultParagraphFont"/>
    <w:uiPriority w:val="99"/>
    <w:semiHidden/>
    <w:unhideWhenUsed/>
    <w:rsid w:val="00EA30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08062">
      <w:bodyDiv w:val="1"/>
      <w:marLeft w:val="0"/>
      <w:marRight w:val="0"/>
      <w:marTop w:val="0"/>
      <w:marBottom w:val="0"/>
      <w:divBdr>
        <w:top w:val="none" w:sz="0" w:space="0" w:color="auto"/>
        <w:left w:val="none" w:sz="0" w:space="0" w:color="auto"/>
        <w:bottom w:val="none" w:sz="0" w:space="0" w:color="auto"/>
        <w:right w:val="none" w:sz="0" w:space="0" w:color="auto"/>
      </w:divBdr>
    </w:div>
    <w:div w:id="62683696">
      <w:bodyDiv w:val="1"/>
      <w:marLeft w:val="0"/>
      <w:marRight w:val="0"/>
      <w:marTop w:val="0"/>
      <w:marBottom w:val="0"/>
      <w:divBdr>
        <w:top w:val="none" w:sz="0" w:space="0" w:color="auto"/>
        <w:left w:val="none" w:sz="0" w:space="0" w:color="auto"/>
        <w:bottom w:val="none" w:sz="0" w:space="0" w:color="auto"/>
        <w:right w:val="none" w:sz="0" w:space="0" w:color="auto"/>
      </w:divBdr>
    </w:div>
    <w:div w:id="104085061">
      <w:bodyDiv w:val="1"/>
      <w:marLeft w:val="0"/>
      <w:marRight w:val="0"/>
      <w:marTop w:val="0"/>
      <w:marBottom w:val="0"/>
      <w:divBdr>
        <w:top w:val="none" w:sz="0" w:space="0" w:color="auto"/>
        <w:left w:val="none" w:sz="0" w:space="0" w:color="auto"/>
        <w:bottom w:val="none" w:sz="0" w:space="0" w:color="auto"/>
        <w:right w:val="none" w:sz="0" w:space="0" w:color="auto"/>
      </w:divBdr>
    </w:div>
    <w:div w:id="124857230">
      <w:bodyDiv w:val="1"/>
      <w:marLeft w:val="0"/>
      <w:marRight w:val="0"/>
      <w:marTop w:val="0"/>
      <w:marBottom w:val="0"/>
      <w:divBdr>
        <w:top w:val="none" w:sz="0" w:space="0" w:color="auto"/>
        <w:left w:val="none" w:sz="0" w:space="0" w:color="auto"/>
        <w:bottom w:val="none" w:sz="0" w:space="0" w:color="auto"/>
        <w:right w:val="none" w:sz="0" w:space="0" w:color="auto"/>
      </w:divBdr>
    </w:div>
    <w:div w:id="249394799">
      <w:bodyDiv w:val="1"/>
      <w:marLeft w:val="0"/>
      <w:marRight w:val="0"/>
      <w:marTop w:val="0"/>
      <w:marBottom w:val="0"/>
      <w:divBdr>
        <w:top w:val="none" w:sz="0" w:space="0" w:color="auto"/>
        <w:left w:val="none" w:sz="0" w:space="0" w:color="auto"/>
        <w:bottom w:val="none" w:sz="0" w:space="0" w:color="auto"/>
        <w:right w:val="none" w:sz="0" w:space="0" w:color="auto"/>
      </w:divBdr>
    </w:div>
    <w:div w:id="262956226">
      <w:bodyDiv w:val="1"/>
      <w:marLeft w:val="0"/>
      <w:marRight w:val="0"/>
      <w:marTop w:val="0"/>
      <w:marBottom w:val="0"/>
      <w:divBdr>
        <w:top w:val="none" w:sz="0" w:space="0" w:color="auto"/>
        <w:left w:val="none" w:sz="0" w:space="0" w:color="auto"/>
        <w:bottom w:val="none" w:sz="0" w:space="0" w:color="auto"/>
        <w:right w:val="none" w:sz="0" w:space="0" w:color="auto"/>
      </w:divBdr>
    </w:div>
    <w:div w:id="265506696">
      <w:bodyDiv w:val="1"/>
      <w:marLeft w:val="0"/>
      <w:marRight w:val="0"/>
      <w:marTop w:val="0"/>
      <w:marBottom w:val="0"/>
      <w:divBdr>
        <w:top w:val="none" w:sz="0" w:space="0" w:color="auto"/>
        <w:left w:val="none" w:sz="0" w:space="0" w:color="auto"/>
        <w:bottom w:val="none" w:sz="0" w:space="0" w:color="auto"/>
        <w:right w:val="none" w:sz="0" w:space="0" w:color="auto"/>
      </w:divBdr>
    </w:div>
    <w:div w:id="301079447">
      <w:bodyDiv w:val="1"/>
      <w:marLeft w:val="0"/>
      <w:marRight w:val="0"/>
      <w:marTop w:val="0"/>
      <w:marBottom w:val="0"/>
      <w:divBdr>
        <w:top w:val="none" w:sz="0" w:space="0" w:color="auto"/>
        <w:left w:val="none" w:sz="0" w:space="0" w:color="auto"/>
        <w:bottom w:val="none" w:sz="0" w:space="0" w:color="auto"/>
        <w:right w:val="none" w:sz="0" w:space="0" w:color="auto"/>
      </w:divBdr>
    </w:div>
    <w:div w:id="361251026">
      <w:bodyDiv w:val="1"/>
      <w:marLeft w:val="0"/>
      <w:marRight w:val="0"/>
      <w:marTop w:val="0"/>
      <w:marBottom w:val="0"/>
      <w:divBdr>
        <w:top w:val="none" w:sz="0" w:space="0" w:color="auto"/>
        <w:left w:val="none" w:sz="0" w:space="0" w:color="auto"/>
        <w:bottom w:val="none" w:sz="0" w:space="0" w:color="auto"/>
        <w:right w:val="none" w:sz="0" w:space="0" w:color="auto"/>
      </w:divBdr>
    </w:div>
    <w:div w:id="433553277">
      <w:bodyDiv w:val="1"/>
      <w:marLeft w:val="0"/>
      <w:marRight w:val="0"/>
      <w:marTop w:val="0"/>
      <w:marBottom w:val="0"/>
      <w:divBdr>
        <w:top w:val="none" w:sz="0" w:space="0" w:color="auto"/>
        <w:left w:val="none" w:sz="0" w:space="0" w:color="auto"/>
        <w:bottom w:val="none" w:sz="0" w:space="0" w:color="auto"/>
        <w:right w:val="none" w:sz="0" w:space="0" w:color="auto"/>
      </w:divBdr>
    </w:div>
    <w:div w:id="437912637">
      <w:bodyDiv w:val="1"/>
      <w:marLeft w:val="0"/>
      <w:marRight w:val="0"/>
      <w:marTop w:val="0"/>
      <w:marBottom w:val="0"/>
      <w:divBdr>
        <w:top w:val="none" w:sz="0" w:space="0" w:color="auto"/>
        <w:left w:val="none" w:sz="0" w:space="0" w:color="auto"/>
        <w:bottom w:val="none" w:sz="0" w:space="0" w:color="auto"/>
        <w:right w:val="none" w:sz="0" w:space="0" w:color="auto"/>
      </w:divBdr>
    </w:div>
    <w:div w:id="454175135">
      <w:bodyDiv w:val="1"/>
      <w:marLeft w:val="0"/>
      <w:marRight w:val="0"/>
      <w:marTop w:val="0"/>
      <w:marBottom w:val="0"/>
      <w:divBdr>
        <w:top w:val="none" w:sz="0" w:space="0" w:color="auto"/>
        <w:left w:val="none" w:sz="0" w:space="0" w:color="auto"/>
        <w:bottom w:val="none" w:sz="0" w:space="0" w:color="auto"/>
        <w:right w:val="none" w:sz="0" w:space="0" w:color="auto"/>
      </w:divBdr>
    </w:div>
    <w:div w:id="469247841">
      <w:bodyDiv w:val="1"/>
      <w:marLeft w:val="0"/>
      <w:marRight w:val="0"/>
      <w:marTop w:val="0"/>
      <w:marBottom w:val="0"/>
      <w:divBdr>
        <w:top w:val="none" w:sz="0" w:space="0" w:color="auto"/>
        <w:left w:val="none" w:sz="0" w:space="0" w:color="auto"/>
        <w:bottom w:val="none" w:sz="0" w:space="0" w:color="auto"/>
        <w:right w:val="none" w:sz="0" w:space="0" w:color="auto"/>
      </w:divBdr>
    </w:div>
    <w:div w:id="555580069">
      <w:bodyDiv w:val="1"/>
      <w:marLeft w:val="0"/>
      <w:marRight w:val="0"/>
      <w:marTop w:val="0"/>
      <w:marBottom w:val="0"/>
      <w:divBdr>
        <w:top w:val="none" w:sz="0" w:space="0" w:color="auto"/>
        <w:left w:val="none" w:sz="0" w:space="0" w:color="auto"/>
        <w:bottom w:val="none" w:sz="0" w:space="0" w:color="auto"/>
        <w:right w:val="none" w:sz="0" w:space="0" w:color="auto"/>
      </w:divBdr>
    </w:div>
    <w:div w:id="594748519">
      <w:bodyDiv w:val="1"/>
      <w:marLeft w:val="0"/>
      <w:marRight w:val="0"/>
      <w:marTop w:val="0"/>
      <w:marBottom w:val="0"/>
      <w:divBdr>
        <w:top w:val="none" w:sz="0" w:space="0" w:color="auto"/>
        <w:left w:val="none" w:sz="0" w:space="0" w:color="auto"/>
        <w:bottom w:val="none" w:sz="0" w:space="0" w:color="auto"/>
        <w:right w:val="none" w:sz="0" w:space="0" w:color="auto"/>
      </w:divBdr>
    </w:div>
    <w:div w:id="727848128">
      <w:bodyDiv w:val="1"/>
      <w:marLeft w:val="0"/>
      <w:marRight w:val="0"/>
      <w:marTop w:val="0"/>
      <w:marBottom w:val="0"/>
      <w:divBdr>
        <w:top w:val="none" w:sz="0" w:space="0" w:color="auto"/>
        <w:left w:val="none" w:sz="0" w:space="0" w:color="auto"/>
        <w:bottom w:val="none" w:sz="0" w:space="0" w:color="auto"/>
        <w:right w:val="none" w:sz="0" w:space="0" w:color="auto"/>
      </w:divBdr>
    </w:div>
    <w:div w:id="773481402">
      <w:bodyDiv w:val="1"/>
      <w:marLeft w:val="0"/>
      <w:marRight w:val="0"/>
      <w:marTop w:val="0"/>
      <w:marBottom w:val="0"/>
      <w:divBdr>
        <w:top w:val="none" w:sz="0" w:space="0" w:color="auto"/>
        <w:left w:val="none" w:sz="0" w:space="0" w:color="auto"/>
        <w:bottom w:val="none" w:sz="0" w:space="0" w:color="auto"/>
        <w:right w:val="none" w:sz="0" w:space="0" w:color="auto"/>
      </w:divBdr>
    </w:div>
    <w:div w:id="809517165">
      <w:bodyDiv w:val="1"/>
      <w:marLeft w:val="0"/>
      <w:marRight w:val="0"/>
      <w:marTop w:val="0"/>
      <w:marBottom w:val="0"/>
      <w:divBdr>
        <w:top w:val="none" w:sz="0" w:space="0" w:color="auto"/>
        <w:left w:val="none" w:sz="0" w:space="0" w:color="auto"/>
        <w:bottom w:val="none" w:sz="0" w:space="0" w:color="auto"/>
        <w:right w:val="none" w:sz="0" w:space="0" w:color="auto"/>
      </w:divBdr>
    </w:div>
    <w:div w:id="815151643">
      <w:bodyDiv w:val="1"/>
      <w:marLeft w:val="0"/>
      <w:marRight w:val="0"/>
      <w:marTop w:val="0"/>
      <w:marBottom w:val="0"/>
      <w:divBdr>
        <w:top w:val="none" w:sz="0" w:space="0" w:color="auto"/>
        <w:left w:val="none" w:sz="0" w:space="0" w:color="auto"/>
        <w:bottom w:val="none" w:sz="0" w:space="0" w:color="auto"/>
        <w:right w:val="none" w:sz="0" w:space="0" w:color="auto"/>
      </w:divBdr>
    </w:div>
    <w:div w:id="834686324">
      <w:bodyDiv w:val="1"/>
      <w:marLeft w:val="0"/>
      <w:marRight w:val="0"/>
      <w:marTop w:val="0"/>
      <w:marBottom w:val="0"/>
      <w:divBdr>
        <w:top w:val="none" w:sz="0" w:space="0" w:color="auto"/>
        <w:left w:val="none" w:sz="0" w:space="0" w:color="auto"/>
        <w:bottom w:val="none" w:sz="0" w:space="0" w:color="auto"/>
        <w:right w:val="none" w:sz="0" w:space="0" w:color="auto"/>
      </w:divBdr>
    </w:div>
    <w:div w:id="840852830">
      <w:bodyDiv w:val="1"/>
      <w:marLeft w:val="0"/>
      <w:marRight w:val="0"/>
      <w:marTop w:val="0"/>
      <w:marBottom w:val="0"/>
      <w:divBdr>
        <w:top w:val="none" w:sz="0" w:space="0" w:color="auto"/>
        <w:left w:val="none" w:sz="0" w:space="0" w:color="auto"/>
        <w:bottom w:val="none" w:sz="0" w:space="0" w:color="auto"/>
        <w:right w:val="none" w:sz="0" w:space="0" w:color="auto"/>
      </w:divBdr>
    </w:div>
    <w:div w:id="851066164">
      <w:bodyDiv w:val="1"/>
      <w:marLeft w:val="0"/>
      <w:marRight w:val="0"/>
      <w:marTop w:val="0"/>
      <w:marBottom w:val="0"/>
      <w:divBdr>
        <w:top w:val="none" w:sz="0" w:space="0" w:color="auto"/>
        <w:left w:val="none" w:sz="0" w:space="0" w:color="auto"/>
        <w:bottom w:val="none" w:sz="0" w:space="0" w:color="auto"/>
        <w:right w:val="none" w:sz="0" w:space="0" w:color="auto"/>
      </w:divBdr>
    </w:div>
    <w:div w:id="936792445">
      <w:bodyDiv w:val="1"/>
      <w:marLeft w:val="0"/>
      <w:marRight w:val="0"/>
      <w:marTop w:val="0"/>
      <w:marBottom w:val="0"/>
      <w:divBdr>
        <w:top w:val="none" w:sz="0" w:space="0" w:color="auto"/>
        <w:left w:val="none" w:sz="0" w:space="0" w:color="auto"/>
        <w:bottom w:val="none" w:sz="0" w:space="0" w:color="auto"/>
        <w:right w:val="none" w:sz="0" w:space="0" w:color="auto"/>
      </w:divBdr>
    </w:div>
    <w:div w:id="1002664517">
      <w:bodyDiv w:val="1"/>
      <w:marLeft w:val="0"/>
      <w:marRight w:val="0"/>
      <w:marTop w:val="0"/>
      <w:marBottom w:val="0"/>
      <w:divBdr>
        <w:top w:val="none" w:sz="0" w:space="0" w:color="auto"/>
        <w:left w:val="none" w:sz="0" w:space="0" w:color="auto"/>
        <w:bottom w:val="none" w:sz="0" w:space="0" w:color="auto"/>
        <w:right w:val="none" w:sz="0" w:space="0" w:color="auto"/>
      </w:divBdr>
    </w:div>
    <w:div w:id="1003973576">
      <w:bodyDiv w:val="1"/>
      <w:marLeft w:val="0"/>
      <w:marRight w:val="0"/>
      <w:marTop w:val="0"/>
      <w:marBottom w:val="0"/>
      <w:divBdr>
        <w:top w:val="none" w:sz="0" w:space="0" w:color="auto"/>
        <w:left w:val="none" w:sz="0" w:space="0" w:color="auto"/>
        <w:bottom w:val="none" w:sz="0" w:space="0" w:color="auto"/>
        <w:right w:val="none" w:sz="0" w:space="0" w:color="auto"/>
      </w:divBdr>
    </w:div>
    <w:div w:id="1030378445">
      <w:bodyDiv w:val="1"/>
      <w:marLeft w:val="0"/>
      <w:marRight w:val="0"/>
      <w:marTop w:val="0"/>
      <w:marBottom w:val="0"/>
      <w:divBdr>
        <w:top w:val="none" w:sz="0" w:space="0" w:color="auto"/>
        <w:left w:val="none" w:sz="0" w:space="0" w:color="auto"/>
        <w:bottom w:val="none" w:sz="0" w:space="0" w:color="auto"/>
        <w:right w:val="none" w:sz="0" w:space="0" w:color="auto"/>
      </w:divBdr>
    </w:div>
    <w:div w:id="1061714699">
      <w:bodyDiv w:val="1"/>
      <w:marLeft w:val="0"/>
      <w:marRight w:val="0"/>
      <w:marTop w:val="0"/>
      <w:marBottom w:val="0"/>
      <w:divBdr>
        <w:top w:val="none" w:sz="0" w:space="0" w:color="auto"/>
        <w:left w:val="none" w:sz="0" w:space="0" w:color="auto"/>
        <w:bottom w:val="none" w:sz="0" w:space="0" w:color="auto"/>
        <w:right w:val="none" w:sz="0" w:space="0" w:color="auto"/>
      </w:divBdr>
    </w:div>
    <w:div w:id="1105350468">
      <w:bodyDiv w:val="1"/>
      <w:marLeft w:val="0"/>
      <w:marRight w:val="0"/>
      <w:marTop w:val="0"/>
      <w:marBottom w:val="0"/>
      <w:divBdr>
        <w:top w:val="none" w:sz="0" w:space="0" w:color="auto"/>
        <w:left w:val="none" w:sz="0" w:space="0" w:color="auto"/>
        <w:bottom w:val="none" w:sz="0" w:space="0" w:color="auto"/>
        <w:right w:val="none" w:sz="0" w:space="0" w:color="auto"/>
      </w:divBdr>
    </w:div>
    <w:div w:id="1129082901">
      <w:bodyDiv w:val="1"/>
      <w:marLeft w:val="0"/>
      <w:marRight w:val="0"/>
      <w:marTop w:val="0"/>
      <w:marBottom w:val="0"/>
      <w:divBdr>
        <w:top w:val="none" w:sz="0" w:space="0" w:color="auto"/>
        <w:left w:val="none" w:sz="0" w:space="0" w:color="auto"/>
        <w:bottom w:val="none" w:sz="0" w:space="0" w:color="auto"/>
        <w:right w:val="none" w:sz="0" w:space="0" w:color="auto"/>
      </w:divBdr>
    </w:div>
    <w:div w:id="1157695390">
      <w:bodyDiv w:val="1"/>
      <w:marLeft w:val="0"/>
      <w:marRight w:val="0"/>
      <w:marTop w:val="0"/>
      <w:marBottom w:val="0"/>
      <w:divBdr>
        <w:top w:val="none" w:sz="0" w:space="0" w:color="auto"/>
        <w:left w:val="none" w:sz="0" w:space="0" w:color="auto"/>
        <w:bottom w:val="none" w:sz="0" w:space="0" w:color="auto"/>
        <w:right w:val="none" w:sz="0" w:space="0" w:color="auto"/>
      </w:divBdr>
    </w:div>
    <w:div w:id="1174807380">
      <w:bodyDiv w:val="1"/>
      <w:marLeft w:val="0"/>
      <w:marRight w:val="0"/>
      <w:marTop w:val="0"/>
      <w:marBottom w:val="0"/>
      <w:divBdr>
        <w:top w:val="none" w:sz="0" w:space="0" w:color="auto"/>
        <w:left w:val="none" w:sz="0" w:space="0" w:color="auto"/>
        <w:bottom w:val="none" w:sz="0" w:space="0" w:color="auto"/>
        <w:right w:val="none" w:sz="0" w:space="0" w:color="auto"/>
      </w:divBdr>
    </w:div>
    <w:div w:id="1186167167">
      <w:bodyDiv w:val="1"/>
      <w:marLeft w:val="0"/>
      <w:marRight w:val="0"/>
      <w:marTop w:val="0"/>
      <w:marBottom w:val="0"/>
      <w:divBdr>
        <w:top w:val="none" w:sz="0" w:space="0" w:color="auto"/>
        <w:left w:val="none" w:sz="0" w:space="0" w:color="auto"/>
        <w:bottom w:val="none" w:sz="0" w:space="0" w:color="auto"/>
        <w:right w:val="none" w:sz="0" w:space="0" w:color="auto"/>
      </w:divBdr>
    </w:div>
    <w:div w:id="1273782738">
      <w:bodyDiv w:val="1"/>
      <w:marLeft w:val="0"/>
      <w:marRight w:val="0"/>
      <w:marTop w:val="0"/>
      <w:marBottom w:val="0"/>
      <w:divBdr>
        <w:top w:val="none" w:sz="0" w:space="0" w:color="auto"/>
        <w:left w:val="none" w:sz="0" w:space="0" w:color="auto"/>
        <w:bottom w:val="none" w:sz="0" w:space="0" w:color="auto"/>
        <w:right w:val="none" w:sz="0" w:space="0" w:color="auto"/>
      </w:divBdr>
    </w:div>
    <w:div w:id="1283195709">
      <w:bodyDiv w:val="1"/>
      <w:marLeft w:val="0"/>
      <w:marRight w:val="0"/>
      <w:marTop w:val="0"/>
      <w:marBottom w:val="0"/>
      <w:divBdr>
        <w:top w:val="none" w:sz="0" w:space="0" w:color="auto"/>
        <w:left w:val="none" w:sz="0" w:space="0" w:color="auto"/>
        <w:bottom w:val="none" w:sz="0" w:space="0" w:color="auto"/>
        <w:right w:val="none" w:sz="0" w:space="0" w:color="auto"/>
      </w:divBdr>
    </w:div>
    <w:div w:id="1312175329">
      <w:bodyDiv w:val="1"/>
      <w:marLeft w:val="0"/>
      <w:marRight w:val="0"/>
      <w:marTop w:val="0"/>
      <w:marBottom w:val="0"/>
      <w:divBdr>
        <w:top w:val="none" w:sz="0" w:space="0" w:color="auto"/>
        <w:left w:val="none" w:sz="0" w:space="0" w:color="auto"/>
        <w:bottom w:val="none" w:sz="0" w:space="0" w:color="auto"/>
        <w:right w:val="none" w:sz="0" w:space="0" w:color="auto"/>
      </w:divBdr>
    </w:div>
    <w:div w:id="1326402028">
      <w:bodyDiv w:val="1"/>
      <w:marLeft w:val="0"/>
      <w:marRight w:val="0"/>
      <w:marTop w:val="0"/>
      <w:marBottom w:val="0"/>
      <w:divBdr>
        <w:top w:val="none" w:sz="0" w:space="0" w:color="auto"/>
        <w:left w:val="none" w:sz="0" w:space="0" w:color="auto"/>
        <w:bottom w:val="none" w:sz="0" w:space="0" w:color="auto"/>
        <w:right w:val="none" w:sz="0" w:space="0" w:color="auto"/>
      </w:divBdr>
    </w:div>
    <w:div w:id="1337463754">
      <w:bodyDiv w:val="1"/>
      <w:marLeft w:val="0"/>
      <w:marRight w:val="0"/>
      <w:marTop w:val="0"/>
      <w:marBottom w:val="0"/>
      <w:divBdr>
        <w:top w:val="none" w:sz="0" w:space="0" w:color="auto"/>
        <w:left w:val="none" w:sz="0" w:space="0" w:color="auto"/>
        <w:bottom w:val="none" w:sz="0" w:space="0" w:color="auto"/>
        <w:right w:val="none" w:sz="0" w:space="0" w:color="auto"/>
      </w:divBdr>
    </w:div>
    <w:div w:id="1385642083">
      <w:bodyDiv w:val="1"/>
      <w:marLeft w:val="0"/>
      <w:marRight w:val="0"/>
      <w:marTop w:val="0"/>
      <w:marBottom w:val="0"/>
      <w:divBdr>
        <w:top w:val="none" w:sz="0" w:space="0" w:color="auto"/>
        <w:left w:val="none" w:sz="0" w:space="0" w:color="auto"/>
        <w:bottom w:val="none" w:sz="0" w:space="0" w:color="auto"/>
        <w:right w:val="none" w:sz="0" w:space="0" w:color="auto"/>
      </w:divBdr>
    </w:div>
    <w:div w:id="1394281580">
      <w:bodyDiv w:val="1"/>
      <w:marLeft w:val="0"/>
      <w:marRight w:val="0"/>
      <w:marTop w:val="0"/>
      <w:marBottom w:val="0"/>
      <w:divBdr>
        <w:top w:val="none" w:sz="0" w:space="0" w:color="auto"/>
        <w:left w:val="none" w:sz="0" w:space="0" w:color="auto"/>
        <w:bottom w:val="none" w:sz="0" w:space="0" w:color="auto"/>
        <w:right w:val="none" w:sz="0" w:space="0" w:color="auto"/>
      </w:divBdr>
    </w:div>
    <w:div w:id="1404061637">
      <w:bodyDiv w:val="1"/>
      <w:marLeft w:val="0"/>
      <w:marRight w:val="0"/>
      <w:marTop w:val="0"/>
      <w:marBottom w:val="0"/>
      <w:divBdr>
        <w:top w:val="none" w:sz="0" w:space="0" w:color="auto"/>
        <w:left w:val="none" w:sz="0" w:space="0" w:color="auto"/>
        <w:bottom w:val="none" w:sz="0" w:space="0" w:color="auto"/>
        <w:right w:val="none" w:sz="0" w:space="0" w:color="auto"/>
      </w:divBdr>
    </w:div>
    <w:div w:id="1588886432">
      <w:bodyDiv w:val="1"/>
      <w:marLeft w:val="0"/>
      <w:marRight w:val="0"/>
      <w:marTop w:val="0"/>
      <w:marBottom w:val="0"/>
      <w:divBdr>
        <w:top w:val="none" w:sz="0" w:space="0" w:color="auto"/>
        <w:left w:val="none" w:sz="0" w:space="0" w:color="auto"/>
        <w:bottom w:val="none" w:sz="0" w:space="0" w:color="auto"/>
        <w:right w:val="none" w:sz="0" w:space="0" w:color="auto"/>
      </w:divBdr>
    </w:div>
    <w:div w:id="1604535382">
      <w:bodyDiv w:val="1"/>
      <w:marLeft w:val="0"/>
      <w:marRight w:val="0"/>
      <w:marTop w:val="0"/>
      <w:marBottom w:val="0"/>
      <w:divBdr>
        <w:top w:val="none" w:sz="0" w:space="0" w:color="auto"/>
        <w:left w:val="none" w:sz="0" w:space="0" w:color="auto"/>
        <w:bottom w:val="none" w:sz="0" w:space="0" w:color="auto"/>
        <w:right w:val="none" w:sz="0" w:space="0" w:color="auto"/>
      </w:divBdr>
    </w:div>
    <w:div w:id="1637295908">
      <w:bodyDiv w:val="1"/>
      <w:marLeft w:val="0"/>
      <w:marRight w:val="0"/>
      <w:marTop w:val="0"/>
      <w:marBottom w:val="0"/>
      <w:divBdr>
        <w:top w:val="none" w:sz="0" w:space="0" w:color="auto"/>
        <w:left w:val="none" w:sz="0" w:space="0" w:color="auto"/>
        <w:bottom w:val="none" w:sz="0" w:space="0" w:color="auto"/>
        <w:right w:val="none" w:sz="0" w:space="0" w:color="auto"/>
      </w:divBdr>
    </w:div>
    <w:div w:id="1657369713">
      <w:bodyDiv w:val="1"/>
      <w:marLeft w:val="0"/>
      <w:marRight w:val="0"/>
      <w:marTop w:val="0"/>
      <w:marBottom w:val="0"/>
      <w:divBdr>
        <w:top w:val="none" w:sz="0" w:space="0" w:color="auto"/>
        <w:left w:val="none" w:sz="0" w:space="0" w:color="auto"/>
        <w:bottom w:val="none" w:sz="0" w:space="0" w:color="auto"/>
        <w:right w:val="none" w:sz="0" w:space="0" w:color="auto"/>
      </w:divBdr>
    </w:div>
    <w:div w:id="1765488398">
      <w:bodyDiv w:val="1"/>
      <w:marLeft w:val="0"/>
      <w:marRight w:val="0"/>
      <w:marTop w:val="0"/>
      <w:marBottom w:val="0"/>
      <w:divBdr>
        <w:top w:val="none" w:sz="0" w:space="0" w:color="auto"/>
        <w:left w:val="none" w:sz="0" w:space="0" w:color="auto"/>
        <w:bottom w:val="none" w:sz="0" w:space="0" w:color="auto"/>
        <w:right w:val="none" w:sz="0" w:space="0" w:color="auto"/>
      </w:divBdr>
    </w:div>
    <w:div w:id="1958219816">
      <w:bodyDiv w:val="1"/>
      <w:marLeft w:val="0"/>
      <w:marRight w:val="0"/>
      <w:marTop w:val="0"/>
      <w:marBottom w:val="0"/>
      <w:divBdr>
        <w:top w:val="none" w:sz="0" w:space="0" w:color="auto"/>
        <w:left w:val="none" w:sz="0" w:space="0" w:color="auto"/>
        <w:bottom w:val="none" w:sz="0" w:space="0" w:color="auto"/>
        <w:right w:val="none" w:sz="0" w:space="0" w:color="auto"/>
      </w:divBdr>
    </w:div>
    <w:div w:id="1969817515">
      <w:bodyDiv w:val="1"/>
      <w:marLeft w:val="0"/>
      <w:marRight w:val="0"/>
      <w:marTop w:val="0"/>
      <w:marBottom w:val="0"/>
      <w:divBdr>
        <w:top w:val="none" w:sz="0" w:space="0" w:color="auto"/>
        <w:left w:val="none" w:sz="0" w:space="0" w:color="auto"/>
        <w:bottom w:val="none" w:sz="0" w:space="0" w:color="auto"/>
        <w:right w:val="none" w:sz="0" w:space="0" w:color="auto"/>
      </w:divBdr>
    </w:div>
    <w:div w:id="214087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224BE-8D81-4A5A-B9C4-6577B5C0C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847</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2019-09-30T09:07:00Z</cp:lastPrinted>
  <dcterms:created xsi:type="dcterms:W3CDTF">2019-10-04T07:20:00Z</dcterms:created>
  <dcterms:modified xsi:type="dcterms:W3CDTF">2019-10-04T08:46:00Z</dcterms:modified>
</cp:coreProperties>
</file>