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13BE91" w14:textId="77777777" w:rsidR="00315666" w:rsidRDefault="00315666" w:rsidP="0063793B">
      <w:pPr>
        <w:widowControl w:val="0"/>
        <w:jc w:val="right"/>
        <w:rPr>
          <w:rFonts w:ascii="Times New Roman" w:hAnsi="Times New Roman" w:cs="Times New Roman"/>
          <w:b/>
          <w:sz w:val="24"/>
          <w:szCs w:val="24"/>
          <w:lang w:val="ro-RO"/>
        </w:rPr>
      </w:pPr>
    </w:p>
    <w:p w14:paraId="6B160B99" w14:textId="77777777" w:rsidR="006921DB" w:rsidRPr="002C1426" w:rsidRDefault="00B80542" w:rsidP="0063793B">
      <w:pPr>
        <w:widowControl w:val="0"/>
        <w:jc w:val="right"/>
        <w:rPr>
          <w:rFonts w:ascii="Times New Roman" w:hAnsi="Times New Roman" w:cs="Times New Roman"/>
          <w:b/>
          <w:sz w:val="24"/>
          <w:szCs w:val="24"/>
          <w:lang w:val="ro-RO"/>
        </w:rPr>
      </w:pPr>
      <w:r w:rsidRPr="002C1426">
        <w:rPr>
          <w:rFonts w:ascii="Times New Roman" w:hAnsi="Times New Roman" w:cs="Times New Roman"/>
          <w:b/>
          <w:sz w:val="24"/>
          <w:szCs w:val="24"/>
          <w:lang w:val="ro-RO"/>
        </w:rPr>
        <w:t>Anexă la referat</w:t>
      </w:r>
    </w:p>
    <w:p w14:paraId="57E59A07" w14:textId="5E4424E2" w:rsidR="00B80542" w:rsidRPr="005234A6" w:rsidRDefault="00B80542" w:rsidP="0063793B">
      <w:pPr>
        <w:widowControl w:val="0"/>
        <w:jc w:val="center"/>
        <w:rPr>
          <w:rFonts w:ascii="Times New Roman" w:hAnsi="Times New Roman" w:cs="Times New Roman"/>
          <w:sz w:val="24"/>
          <w:szCs w:val="24"/>
          <w:lang w:val="ro-RO"/>
        </w:rPr>
      </w:pPr>
      <w:r w:rsidRPr="005234A6">
        <w:rPr>
          <w:rFonts w:ascii="Times New Roman" w:hAnsi="Times New Roman" w:cs="Times New Roman"/>
          <w:sz w:val="24"/>
          <w:szCs w:val="24"/>
          <w:lang w:val="ro-RO"/>
        </w:rPr>
        <w:t>SINTEZA OBSERVAȚIILO</w:t>
      </w:r>
      <w:r w:rsidR="00D65ADD">
        <w:rPr>
          <w:rFonts w:ascii="Times New Roman" w:hAnsi="Times New Roman" w:cs="Times New Roman"/>
          <w:sz w:val="24"/>
          <w:szCs w:val="24"/>
          <w:lang w:val="ro-RO"/>
        </w:rPr>
        <w:t>R</w:t>
      </w:r>
      <w:r w:rsidR="0063793B" w:rsidRPr="005234A6">
        <w:rPr>
          <w:rFonts w:ascii="Times New Roman" w:hAnsi="Times New Roman" w:cs="Times New Roman"/>
          <w:sz w:val="24"/>
          <w:szCs w:val="24"/>
          <w:lang w:val="ro-RO"/>
        </w:rPr>
        <w:t xml:space="preserve"> </w:t>
      </w:r>
    </w:p>
    <w:p w14:paraId="232F41DB" w14:textId="0C4EA6B7" w:rsidR="005234A6" w:rsidRDefault="00D24360" w:rsidP="0016516F">
      <w:pPr>
        <w:jc w:val="center"/>
        <w:rPr>
          <w:rFonts w:ascii="Times New Roman" w:hAnsi="Times New Roman"/>
          <w:bCs/>
          <w:sz w:val="24"/>
          <w:szCs w:val="24"/>
          <w:lang w:val="ro-RO"/>
        </w:rPr>
      </w:pPr>
      <w:r>
        <w:rPr>
          <w:rFonts w:ascii="Times New Roman" w:hAnsi="Times New Roman" w:cs="Times New Roman"/>
          <w:sz w:val="24"/>
          <w:szCs w:val="24"/>
          <w:lang w:val="ro-RO"/>
        </w:rPr>
        <w:t xml:space="preserve">pentru proiectul de </w:t>
      </w:r>
      <w:r w:rsidR="00B80542" w:rsidRPr="005234A6">
        <w:rPr>
          <w:rFonts w:ascii="Times New Roman" w:hAnsi="Times New Roman" w:cs="Times New Roman"/>
          <w:sz w:val="24"/>
          <w:szCs w:val="24"/>
          <w:lang w:val="ro-RO"/>
        </w:rPr>
        <w:t>Ordin p</w:t>
      </w:r>
      <w:r w:rsidR="007A535F" w:rsidRPr="005234A6">
        <w:rPr>
          <w:rFonts w:ascii="Times New Roman" w:hAnsi="Times New Roman" w:cs="Times New Roman"/>
          <w:sz w:val="24"/>
          <w:szCs w:val="24"/>
          <w:lang w:val="ro-RO"/>
        </w:rPr>
        <w:t>rivind</w:t>
      </w:r>
      <w:r w:rsidR="00B80542" w:rsidRPr="005234A6">
        <w:rPr>
          <w:rFonts w:ascii="Times New Roman" w:hAnsi="Times New Roman" w:cs="Times New Roman"/>
          <w:sz w:val="24"/>
          <w:szCs w:val="24"/>
          <w:lang w:val="ro-RO"/>
        </w:rPr>
        <w:t xml:space="preserve"> </w:t>
      </w:r>
      <w:r>
        <w:rPr>
          <w:rFonts w:ascii="Times New Roman" w:hAnsi="Times New Roman"/>
          <w:bCs/>
          <w:sz w:val="24"/>
          <w:szCs w:val="24"/>
          <w:lang w:val="ro-RO"/>
        </w:rPr>
        <w:t xml:space="preserve">pentru modificarea </w:t>
      </w:r>
      <w:r w:rsidR="006021CF">
        <w:rPr>
          <w:rFonts w:ascii="Times New Roman" w:hAnsi="Times New Roman"/>
          <w:bCs/>
          <w:sz w:val="24"/>
          <w:szCs w:val="24"/>
          <w:lang w:val="ro-RO"/>
        </w:rPr>
        <w:t xml:space="preserve">Ordinului președintelui Autorității Naționale de Reglementare în Domeniul Energiei nr. 162/2014 pentru aprobarea punctelor relevante ale Sistemului național de transport al gazelor naturale  </w:t>
      </w:r>
    </w:p>
    <w:p w14:paraId="0F7609D2" w14:textId="770528E0" w:rsidR="00084A5B" w:rsidRDefault="00084A5B" w:rsidP="00084A5B">
      <w:pPr>
        <w:spacing w:line="360" w:lineRule="auto"/>
        <w:jc w:val="right"/>
        <w:rPr>
          <w:rFonts w:ascii="Times New Roman" w:hAnsi="Times New Roman" w:cs="Times New Roman"/>
          <w:sz w:val="24"/>
          <w:szCs w:val="24"/>
          <w:lang w:val="ro-RO"/>
        </w:rPr>
      </w:pPr>
      <w:r w:rsidRPr="002C1426">
        <w:rPr>
          <w:rFonts w:ascii="Times New Roman" w:hAnsi="Times New Roman" w:cs="Times New Roman"/>
          <w:sz w:val="24"/>
          <w:szCs w:val="24"/>
          <w:lang w:val="ro-RO"/>
        </w:rPr>
        <w:t xml:space="preserve">Data finalizării procesului de consultare publică: </w:t>
      </w:r>
      <w:r w:rsidR="006021CF">
        <w:rPr>
          <w:rFonts w:ascii="Times New Roman" w:hAnsi="Times New Roman" w:cs="Times New Roman"/>
          <w:sz w:val="24"/>
          <w:szCs w:val="24"/>
          <w:lang w:val="ro-RO"/>
        </w:rPr>
        <w:t>0</w:t>
      </w:r>
      <w:r w:rsidR="00CF7A35">
        <w:rPr>
          <w:rFonts w:ascii="Times New Roman" w:hAnsi="Times New Roman" w:cs="Times New Roman"/>
          <w:sz w:val="24"/>
          <w:szCs w:val="24"/>
          <w:lang w:val="ro-RO"/>
        </w:rPr>
        <w:t>8</w:t>
      </w:r>
      <w:r w:rsidRPr="002C1426">
        <w:rPr>
          <w:rFonts w:ascii="Times New Roman" w:hAnsi="Times New Roman" w:cs="Times New Roman"/>
          <w:sz w:val="24"/>
          <w:szCs w:val="24"/>
          <w:lang w:val="ro-RO"/>
        </w:rPr>
        <w:t>.</w:t>
      </w:r>
      <w:r>
        <w:rPr>
          <w:rFonts w:ascii="Times New Roman" w:hAnsi="Times New Roman" w:cs="Times New Roman"/>
          <w:sz w:val="24"/>
          <w:szCs w:val="24"/>
          <w:lang w:val="ro-RO"/>
        </w:rPr>
        <w:t>07</w:t>
      </w:r>
      <w:r w:rsidRPr="002C1426">
        <w:rPr>
          <w:rFonts w:ascii="Times New Roman" w:hAnsi="Times New Roman" w:cs="Times New Roman"/>
          <w:sz w:val="24"/>
          <w:szCs w:val="24"/>
          <w:lang w:val="ro-RO"/>
        </w:rPr>
        <w:t>.201</w:t>
      </w:r>
      <w:r>
        <w:rPr>
          <w:rFonts w:ascii="Times New Roman" w:hAnsi="Times New Roman" w:cs="Times New Roman"/>
          <w:sz w:val="24"/>
          <w:szCs w:val="24"/>
          <w:lang w:val="ro-RO"/>
        </w:rPr>
        <w:t>9</w:t>
      </w:r>
    </w:p>
    <w:tbl>
      <w:tblPr>
        <w:tblStyle w:val="TableGrid"/>
        <w:tblW w:w="0" w:type="auto"/>
        <w:tblLook w:val="04A0" w:firstRow="1" w:lastRow="0" w:firstColumn="1" w:lastColumn="0" w:noHBand="0" w:noVBand="1"/>
      </w:tblPr>
      <w:tblGrid>
        <w:gridCol w:w="2612"/>
        <w:gridCol w:w="3868"/>
        <w:gridCol w:w="2905"/>
        <w:gridCol w:w="2586"/>
        <w:gridCol w:w="3868"/>
      </w:tblGrid>
      <w:tr w:rsidR="00A41949" w14:paraId="50EAA442" w14:textId="77777777" w:rsidTr="000C46E7">
        <w:tc>
          <w:tcPr>
            <w:tcW w:w="4562" w:type="dxa"/>
          </w:tcPr>
          <w:p w14:paraId="76A73FF8" w14:textId="34DE3D4A" w:rsidR="000C46E7" w:rsidRPr="000C46E7" w:rsidRDefault="000C46E7" w:rsidP="0016516F">
            <w:pPr>
              <w:jc w:val="both"/>
              <w:rPr>
                <w:rFonts w:ascii="Times New Roman" w:hAnsi="Times New Roman" w:cs="Times New Roman"/>
                <w:b/>
                <w:sz w:val="24"/>
                <w:szCs w:val="24"/>
                <w:lang w:val="ro-RO"/>
              </w:rPr>
            </w:pPr>
            <w:r w:rsidRPr="000C46E7">
              <w:rPr>
                <w:rFonts w:ascii="Times New Roman" w:hAnsi="Times New Roman" w:cs="Times New Roman"/>
                <w:b/>
                <w:sz w:val="24"/>
                <w:szCs w:val="24"/>
                <w:lang w:val="ro-RO"/>
              </w:rPr>
              <w:t xml:space="preserve">Forma </w:t>
            </w:r>
            <w:r w:rsidR="0016516F">
              <w:rPr>
                <w:rFonts w:ascii="Times New Roman" w:hAnsi="Times New Roman" w:cs="Times New Roman"/>
                <w:b/>
                <w:sz w:val="24"/>
                <w:szCs w:val="24"/>
                <w:lang w:val="ro-RO"/>
              </w:rPr>
              <w:t>în vigoare a O</w:t>
            </w:r>
            <w:r w:rsidRPr="000C46E7">
              <w:rPr>
                <w:rFonts w:ascii="Times New Roman" w:hAnsi="Times New Roman" w:cs="Times New Roman"/>
                <w:b/>
                <w:sz w:val="24"/>
                <w:szCs w:val="24"/>
                <w:lang w:val="ro-RO"/>
              </w:rPr>
              <w:t>rdinului președintelui Autorității Naționale de Reglementare în Domeniul Energiei nr. 162/2014 pentru aprobarea punctelor relevante ale Sistemului național de transport al gazelor naturale</w:t>
            </w:r>
          </w:p>
        </w:tc>
        <w:tc>
          <w:tcPr>
            <w:tcW w:w="4562" w:type="dxa"/>
          </w:tcPr>
          <w:p w14:paraId="094E0C8D" w14:textId="7D6D86DA" w:rsidR="000C46E7" w:rsidRPr="000C46E7" w:rsidRDefault="000C46E7" w:rsidP="000424F6">
            <w:pPr>
              <w:jc w:val="both"/>
              <w:rPr>
                <w:rFonts w:ascii="Times New Roman" w:hAnsi="Times New Roman" w:cs="Times New Roman"/>
                <w:b/>
                <w:sz w:val="24"/>
                <w:szCs w:val="24"/>
                <w:lang w:val="ro-RO"/>
              </w:rPr>
            </w:pPr>
            <w:r w:rsidRPr="000C46E7">
              <w:rPr>
                <w:rFonts w:ascii="Times New Roman" w:hAnsi="Times New Roman" w:cs="Times New Roman"/>
                <w:b/>
                <w:sz w:val="24"/>
                <w:szCs w:val="24"/>
                <w:lang w:val="ro-RO"/>
              </w:rPr>
              <w:t>Forma propusă consultării publice a Ordinului președintelui Autorității Naționale de Reglementare în Domeniul Energiei nr. 162/2014 pentru aprobarea punctelor relevante ale Sistemului național de transport al gazelor naturale</w:t>
            </w:r>
          </w:p>
        </w:tc>
        <w:tc>
          <w:tcPr>
            <w:tcW w:w="4562" w:type="dxa"/>
          </w:tcPr>
          <w:p w14:paraId="1DB8DD44" w14:textId="77777777" w:rsidR="000C46E7" w:rsidRDefault="000C46E7" w:rsidP="00084A5B">
            <w:pPr>
              <w:spacing w:line="360" w:lineRule="auto"/>
              <w:jc w:val="right"/>
              <w:rPr>
                <w:rFonts w:ascii="Times New Roman" w:hAnsi="Times New Roman" w:cs="Times New Roman"/>
                <w:b/>
                <w:sz w:val="24"/>
                <w:szCs w:val="24"/>
                <w:lang w:val="ro-RO"/>
              </w:rPr>
            </w:pPr>
          </w:p>
          <w:p w14:paraId="3B22DC74" w14:textId="77777777" w:rsidR="000424F6" w:rsidRDefault="000424F6" w:rsidP="00B537F6">
            <w:pPr>
              <w:spacing w:line="360" w:lineRule="auto"/>
              <w:jc w:val="center"/>
              <w:rPr>
                <w:rFonts w:ascii="Times New Roman" w:hAnsi="Times New Roman" w:cs="Times New Roman"/>
                <w:b/>
                <w:sz w:val="24"/>
                <w:szCs w:val="24"/>
                <w:lang w:val="ro-RO"/>
              </w:rPr>
            </w:pPr>
          </w:p>
          <w:p w14:paraId="12442FA7" w14:textId="0D366CB2" w:rsidR="000C46E7" w:rsidRDefault="000C46E7" w:rsidP="00B537F6">
            <w:pPr>
              <w:spacing w:line="360" w:lineRule="auto"/>
              <w:jc w:val="center"/>
              <w:rPr>
                <w:rFonts w:ascii="Times New Roman" w:hAnsi="Times New Roman" w:cs="Times New Roman"/>
                <w:sz w:val="24"/>
                <w:szCs w:val="24"/>
                <w:lang w:val="ro-RO"/>
              </w:rPr>
            </w:pPr>
            <w:r w:rsidRPr="002C1426">
              <w:rPr>
                <w:rFonts w:ascii="Times New Roman" w:hAnsi="Times New Roman" w:cs="Times New Roman"/>
                <w:b/>
                <w:sz w:val="24"/>
                <w:szCs w:val="24"/>
                <w:lang w:val="ro-RO"/>
              </w:rPr>
              <w:t>Observații și propuneri primite</w:t>
            </w:r>
          </w:p>
        </w:tc>
        <w:tc>
          <w:tcPr>
            <w:tcW w:w="4562" w:type="dxa"/>
          </w:tcPr>
          <w:p w14:paraId="580D2AA1" w14:textId="77777777" w:rsidR="000C46E7" w:rsidRDefault="000C46E7" w:rsidP="00084A5B">
            <w:pPr>
              <w:spacing w:line="360" w:lineRule="auto"/>
              <w:jc w:val="right"/>
              <w:rPr>
                <w:rFonts w:ascii="Times New Roman" w:hAnsi="Times New Roman" w:cs="Times New Roman"/>
                <w:b/>
                <w:sz w:val="24"/>
                <w:szCs w:val="24"/>
                <w:lang w:val="ro-RO"/>
              </w:rPr>
            </w:pPr>
          </w:p>
          <w:p w14:paraId="437012DA" w14:textId="77777777" w:rsidR="000424F6" w:rsidRDefault="000424F6" w:rsidP="00B537F6">
            <w:pPr>
              <w:spacing w:line="360" w:lineRule="auto"/>
              <w:jc w:val="center"/>
              <w:rPr>
                <w:rFonts w:ascii="Times New Roman" w:hAnsi="Times New Roman" w:cs="Times New Roman"/>
                <w:b/>
                <w:sz w:val="24"/>
                <w:szCs w:val="24"/>
                <w:lang w:val="ro-RO"/>
              </w:rPr>
            </w:pPr>
          </w:p>
          <w:p w14:paraId="5CE4D682" w14:textId="0CD75403" w:rsidR="000C46E7" w:rsidRDefault="000C46E7" w:rsidP="00B537F6">
            <w:pPr>
              <w:spacing w:line="360" w:lineRule="auto"/>
              <w:jc w:val="center"/>
              <w:rPr>
                <w:rFonts w:ascii="Times New Roman" w:hAnsi="Times New Roman" w:cs="Times New Roman"/>
                <w:sz w:val="24"/>
                <w:szCs w:val="24"/>
                <w:lang w:val="ro-RO"/>
              </w:rPr>
            </w:pPr>
            <w:r w:rsidRPr="002C1426">
              <w:rPr>
                <w:rFonts w:ascii="Times New Roman" w:hAnsi="Times New Roman" w:cs="Times New Roman"/>
                <w:b/>
                <w:sz w:val="24"/>
                <w:szCs w:val="24"/>
                <w:lang w:val="ro-RO"/>
              </w:rPr>
              <w:t>Argumentare ANRE</w:t>
            </w:r>
          </w:p>
        </w:tc>
        <w:tc>
          <w:tcPr>
            <w:tcW w:w="4563" w:type="dxa"/>
          </w:tcPr>
          <w:p w14:paraId="0C2953C9" w14:textId="77777777" w:rsidR="000C46E7" w:rsidRDefault="000C46E7" w:rsidP="00084A5B">
            <w:pPr>
              <w:spacing w:line="360" w:lineRule="auto"/>
              <w:jc w:val="right"/>
              <w:rPr>
                <w:rFonts w:ascii="Times New Roman" w:hAnsi="Times New Roman" w:cs="Times New Roman"/>
                <w:b/>
                <w:sz w:val="24"/>
                <w:szCs w:val="24"/>
                <w:lang w:val="ro-RO"/>
              </w:rPr>
            </w:pPr>
          </w:p>
          <w:p w14:paraId="3D8FFE53" w14:textId="77777777" w:rsidR="000424F6" w:rsidRDefault="000424F6" w:rsidP="00B537F6">
            <w:pPr>
              <w:spacing w:line="360" w:lineRule="auto"/>
              <w:jc w:val="center"/>
              <w:rPr>
                <w:rFonts w:ascii="Times New Roman" w:hAnsi="Times New Roman" w:cs="Times New Roman"/>
                <w:b/>
                <w:sz w:val="24"/>
                <w:szCs w:val="24"/>
                <w:lang w:val="ro-RO"/>
              </w:rPr>
            </w:pPr>
          </w:p>
          <w:p w14:paraId="520625F2" w14:textId="60C9185F" w:rsidR="000C46E7" w:rsidRDefault="000C46E7" w:rsidP="00B537F6">
            <w:pPr>
              <w:spacing w:line="360" w:lineRule="auto"/>
              <w:jc w:val="center"/>
              <w:rPr>
                <w:rFonts w:ascii="Times New Roman" w:hAnsi="Times New Roman" w:cs="Times New Roman"/>
                <w:sz w:val="24"/>
                <w:szCs w:val="24"/>
                <w:lang w:val="ro-RO"/>
              </w:rPr>
            </w:pPr>
            <w:r w:rsidRPr="002A736C">
              <w:rPr>
                <w:rFonts w:ascii="Times New Roman" w:hAnsi="Times New Roman" w:cs="Times New Roman"/>
                <w:b/>
                <w:sz w:val="24"/>
                <w:szCs w:val="24"/>
                <w:lang w:val="ro-RO"/>
              </w:rPr>
              <w:t>Forma finală a proiectului de ordin</w:t>
            </w:r>
          </w:p>
        </w:tc>
      </w:tr>
      <w:tr w:rsidR="00A41949" w14:paraId="5B4C6099" w14:textId="77777777" w:rsidTr="000C46E7">
        <w:tc>
          <w:tcPr>
            <w:tcW w:w="4562" w:type="dxa"/>
          </w:tcPr>
          <w:p w14:paraId="56BCECEF" w14:textId="77777777" w:rsidR="0016516F" w:rsidRPr="000C46E7" w:rsidRDefault="0016516F" w:rsidP="000C46E7">
            <w:pPr>
              <w:jc w:val="both"/>
              <w:rPr>
                <w:rFonts w:ascii="Times New Roman" w:hAnsi="Times New Roman" w:cs="Times New Roman"/>
                <w:b/>
                <w:sz w:val="24"/>
                <w:szCs w:val="24"/>
                <w:lang w:val="ro-RO"/>
              </w:rPr>
            </w:pPr>
          </w:p>
        </w:tc>
        <w:tc>
          <w:tcPr>
            <w:tcW w:w="4562" w:type="dxa"/>
          </w:tcPr>
          <w:p w14:paraId="6FA2051B" w14:textId="77777777" w:rsidR="0016516F" w:rsidRPr="000C46E7" w:rsidRDefault="0016516F" w:rsidP="0016516F">
            <w:pPr>
              <w:jc w:val="both"/>
              <w:rPr>
                <w:rFonts w:ascii="Times New Roman" w:hAnsi="Times New Roman" w:cs="Times New Roman"/>
                <w:b/>
                <w:sz w:val="24"/>
                <w:szCs w:val="24"/>
                <w:lang w:val="ro-RO"/>
              </w:rPr>
            </w:pPr>
            <w:r w:rsidRPr="000C46E7">
              <w:rPr>
                <w:rFonts w:ascii="Times New Roman" w:hAnsi="Times New Roman" w:cs="Times New Roman"/>
                <w:b/>
                <w:sz w:val="24"/>
                <w:szCs w:val="24"/>
                <w:lang w:val="ro-RO"/>
              </w:rPr>
              <w:t>ORDIN nr……………./………………….</w:t>
            </w:r>
          </w:p>
          <w:p w14:paraId="28DA6099" w14:textId="35AABD2B" w:rsidR="0016516F" w:rsidRPr="000C46E7" w:rsidRDefault="0016516F" w:rsidP="0016516F">
            <w:pPr>
              <w:autoSpaceDE w:val="0"/>
              <w:autoSpaceDN w:val="0"/>
              <w:adjustRightInd w:val="0"/>
              <w:ind w:firstLine="720"/>
              <w:jc w:val="both"/>
              <w:rPr>
                <w:rFonts w:ascii="Times New Roman" w:hAnsi="Times New Roman" w:cs="Times New Roman"/>
                <w:sz w:val="24"/>
                <w:szCs w:val="24"/>
                <w:lang w:val="ro-RO"/>
              </w:rPr>
            </w:pPr>
            <w:r w:rsidRPr="000C46E7">
              <w:rPr>
                <w:rFonts w:ascii="Times New Roman" w:hAnsi="Times New Roman" w:cs="Times New Roman"/>
                <w:b/>
                <w:sz w:val="24"/>
                <w:szCs w:val="24"/>
                <w:lang w:val="ro-RO"/>
              </w:rPr>
              <w:t>privind modificarea Ordinului președintelui Autorității Naționale de Reglementare în Domeniul Energiei nr. 162/2014 pentru aprobarea punctelor relevante ale Sistemului național de transport al gazelor naturale</w:t>
            </w:r>
          </w:p>
        </w:tc>
        <w:tc>
          <w:tcPr>
            <w:tcW w:w="4562" w:type="dxa"/>
          </w:tcPr>
          <w:p w14:paraId="5CB883E7" w14:textId="77777777" w:rsidR="0016516F" w:rsidRPr="00B537F6" w:rsidRDefault="0016516F" w:rsidP="006021CF">
            <w:pPr>
              <w:jc w:val="both"/>
              <w:rPr>
                <w:rFonts w:ascii="Times New Roman" w:hAnsi="Times New Roman" w:cs="Times New Roman"/>
                <w:sz w:val="24"/>
                <w:szCs w:val="24"/>
                <w:lang w:val="ro-RO"/>
              </w:rPr>
            </w:pPr>
          </w:p>
        </w:tc>
        <w:tc>
          <w:tcPr>
            <w:tcW w:w="4562" w:type="dxa"/>
          </w:tcPr>
          <w:p w14:paraId="2DA92935" w14:textId="77777777" w:rsidR="0016516F" w:rsidRDefault="0016516F" w:rsidP="004749DA">
            <w:pPr>
              <w:spacing w:line="360" w:lineRule="auto"/>
              <w:rPr>
                <w:rFonts w:ascii="Times New Roman" w:hAnsi="Times New Roman" w:cs="Times New Roman"/>
                <w:sz w:val="24"/>
                <w:szCs w:val="24"/>
                <w:lang w:val="ro-RO"/>
              </w:rPr>
            </w:pPr>
          </w:p>
        </w:tc>
        <w:tc>
          <w:tcPr>
            <w:tcW w:w="4563" w:type="dxa"/>
          </w:tcPr>
          <w:p w14:paraId="36FEB76C" w14:textId="77777777" w:rsidR="00565CEF" w:rsidRPr="00C93A9D" w:rsidRDefault="00565CEF" w:rsidP="00565CEF">
            <w:pPr>
              <w:jc w:val="both"/>
              <w:rPr>
                <w:rFonts w:ascii="Times New Roman" w:hAnsi="Times New Roman" w:cs="Times New Roman"/>
                <w:b/>
                <w:sz w:val="24"/>
                <w:szCs w:val="24"/>
                <w:lang w:val="ro-RO"/>
              </w:rPr>
            </w:pPr>
            <w:r w:rsidRPr="00C93A9D">
              <w:rPr>
                <w:rFonts w:ascii="Times New Roman" w:hAnsi="Times New Roman" w:cs="Times New Roman"/>
                <w:b/>
                <w:sz w:val="24"/>
                <w:szCs w:val="24"/>
                <w:lang w:val="ro-RO"/>
              </w:rPr>
              <w:t>ORDIN nr……………./………………….</w:t>
            </w:r>
          </w:p>
          <w:p w14:paraId="4D9EAC7F" w14:textId="64CF6DE5" w:rsidR="0016516F" w:rsidRPr="00C93A9D" w:rsidRDefault="00565CEF" w:rsidP="00565CEF">
            <w:pPr>
              <w:jc w:val="both"/>
              <w:rPr>
                <w:rFonts w:ascii="Times New Roman" w:hAnsi="Times New Roman" w:cs="Times New Roman"/>
                <w:b/>
                <w:sz w:val="24"/>
                <w:szCs w:val="24"/>
                <w:lang w:val="ro-RO"/>
              </w:rPr>
            </w:pPr>
            <w:r w:rsidRPr="00C93A9D">
              <w:rPr>
                <w:rFonts w:ascii="Times New Roman" w:hAnsi="Times New Roman" w:cs="Times New Roman"/>
                <w:b/>
                <w:sz w:val="24"/>
                <w:szCs w:val="24"/>
                <w:lang w:val="ro-RO"/>
              </w:rPr>
              <w:t>privind modificarea Ordinului președintelui Autorității Naționale de Reglementare în Domeniul Energiei nr. 162/2014 pentru aprobarea punctelo</w:t>
            </w:r>
            <w:bookmarkStart w:id="0" w:name="_GoBack"/>
            <w:bookmarkEnd w:id="0"/>
            <w:r w:rsidRPr="00C93A9D">
              <w:rPr>
                <w:rFonts w:ascii="Times New Roman" w:hAnsi="Times New Roman" w:cs="Times New Roman"/>
                <w:b/>
                <w:sz w:val="24"/>
                <w:szCs w:val="24"/>
                <w:lang w:val="ro-RO"/>
              </w:rPr>
              <w:t>r relevante ale Sistemului național de transport al gazelor naturale</w:t>
            </w:r>
          </w:p>
        </w:tc>
      </w:tr>
      <w:tr w:rsidR="00A41949" w14:paraId="69E4FA89" w14:textId="77777777" w:rsidTr="000C46E7">
        <w:tc>
          <w:tcPr>
            <w:tcW w:w="4562" w:type="dxa"/>
          </w:tcPr>
          <w:p w14:paraId="63DF5F5C" w14:textId="37FC930C" w:rsidR="000C46E7" w:rsidRDefault="000C46E7" w:rsidP="000C46E7">
            <w:pPr>
              <w:jc w:val="both"/>
              <w:rPr>
                <w:rFonts w:ascii="Times New Roman" w:hAnsi="Times New Roman" w:cs="Times New Roman"/>
                <w:sz w:val="24"/>
                <w:szCs w:val="24"/>
                <w:lang w:val="ro-RO"/>
              </w:rPr>
            </w:pPr>
          </w:p>
        </w:tc>
        <w:tc>
          <w:tcPr>
            <w:tcW w:w="4562" w:type="dxa"/>
          </w:tcPr>
          <w:p w14:paraId="3B0FC44C" w14:textId="77777777" w:rsidR="000C46E7" w:rsidRPr="000C46E7" w:rsidRDefault="000C46E7" w:rsidP="00C504DC">
            <w:pPr>
              <w:autoSpaceDE w:val="0"/>
              <w:autoSpaceDN w:val="0"/>
              <w:adjustRightInd w:val="0"/>
              <w:ind w:firstLine="720"/>
              <w:jc w:val="both"/>
              <w:rPr>
                <w:rFonts w:ascii="Times New Roman" w:hAnsi="Times New Roman" w:cs="Times New Roman"/>
                <w:sz w:val="24"/>
                <w:szCs w:val="24"/>
                <w:lang w:val="ro-RO"/>
              </w:rPr>
            </w:pPr>
            <w:r w:rsidRPr="000C46E7">
              <w:rPr>
                <w:rFonts w:ascii="Times New Roman" w:hAnsi="Times New Roman" w:cs="Times New Roman"/>
                <w:sz w:val="24"/>
                <w:szCs w:val="24"/>
                <w:lang w:val="ro-RO"/>
              </w:rPr>
              <w:t>Având în vedere prevederile art. 18 alin. (4) din Regulamentul (CE) nr. 715/2009 al Parlamentului European și al Consiliului din 13 iulie 2009 privind condițiile de acces la rețelele pentru transportul gazelor naturale și de abrogare a Regulamentului (CE) nr. 1.775/2005, cu modificările ulterioare,</w:t>
            </w:r>
          </w:p>
          <w:p w14:paraId="66EA6156" w14:textId="77777777" w:rsidR="000C46E7" w:rsidRPr="000C46E7" w:rsidRDefault="000C46E7" w:rsidP="00C504DC">
            <w:pPr>
              <w:autoSpaceDE w:val="0"/>
              <w:autoSpaceDN w:val="0"/>
              <w:adjustRightInd w:val="0"/>
              <w:ind w:firstLine="708"/>
              <w:jc w:val="both"/>
              <w:rPr>
                <w:rFonts w:ascii="Times New Roman" w:hAnsi="Times New Roman" w:cs="Times New Roman"/>
                <w:sz w:val="24"/>
                <w:szCs w:val="24"/>
                <w:lang w:val="ro-RO"/>
              </w:rPr>
            </w:pPr>
            <w:r w:rsidRPr="000C46E7">
              <w:rPr>
                <w:rFonts w:ascii="Times New Roman" w:hAnsi="Times New Roman" w:cs="Times New Roman"/>
                <w:sz w:val="24"/>
                <w:szCs w:val="24"/>
                <w:lang w:val="ro-RO"/>
              </w:rPr>
              <w:t xml:space="preserve">În temeiul prevederilor art. 10 alin. (1) lit. a) din Ordonanța de urgență </w:t>
            </w:r>
            <w:r w:rsidRPr="000C46E7">
              <w:rPr>
                <w:rFonts w:ascii="Times New Roman" w:hAnsi="Times New Roman" w:cs="Times New Roman"/>
                <w:sz w:val="24"/>
                <w:szCs w:val="24"/>
                <w:lang w:val="ro-RO"/>
              </w:rPr>
              <w:lastRenderedPageBreak/>
              <w:t>a Guvernului nr. 33/2007 privind organizarea și funcționarea Autorității Naționale de Reglementare în Domeniul Energiei, aprobată cu modificări și completări prin Legea nr. 160/2012, cu modificările și completările ulterioare,</w:t>
            </w:r>
          </w:p>
          <w:p w14:paraId="0B5A2AC3" w14:textId="2214EF41" w:rsidR="000C46E7" w:rsidRDefault="000C46E7" w:rsidP="00C504DC">
            <w:pPr>
              <w:ind w:firstLine="708"/>
              <w:jc w:val="both"/>
              <w:rPr>
                <w:rFonts w:ascii="Times New Roman" w:hAnsi="Times New Roman" w:cs="Times New Roman"/>
                <w:sz w:val="24"/>
                <w:szCs w:val="24"/>
                <w:lang w:val="ro-RO"/>
              </w:rPr>
            </w:pPr>
            <w:r w:rsidRPr="000C46E7">
              <w:rPr>
                <w:rFonts w:ascii="Times New Roman" w:hAnsi="Times New Roman" w:cs="Times New Roman"/>
                <w:b/>
                <w:sz w:val="24"/>
                <w:szCs w:val="24"/>
                <w:lang w:val="ro-RO"/>
              </w:rPr>
              <w:t>președintele Autorității Naționale de Reglementare în Domeniul Energiei emite următorul ordin:</w:t>
            </w:r>
          </w:p>
        </w:tc>
        <w:tc>
          <w:tcPr>
            <w:tcW w:w="4562" w:type="dxa"/>
          </w:tcPr>
          <w:p w14:paraId="1D272241" w14:textId="4864FDC6" w:rsidR="00B537F6" w:rsidRPr="00B537F6" w:rsidRDefault="00B537F6" w:rsidP="006021CF">
            <w:pPr>
              <w:jc w:val="both"/>
              <w:rPr>
                <w:rFonts w:ascii="Times New Roman" w:hAnsi="Times New Roman" w:cs="Times New Roman"/>
                <w:sz w:val="24"/>
                <w:szCs w:val="24"/>
                <w:lang w:val="ro-RO"/>
              </w:rPr>
            </w:pPr>
          </w:p>
        </w:tc>
        <w:tc>
          <w:tcPr>
            <w:tcW w:w="4562" w:type="dxa"/>
          </w:tcPr>
          <w:p w14:paraId="0159DFEC" w14:textId="5BDF251C" w:rsidR="006021CF" w:rsidRDefault="006021CF" w:rsidP="004749DA">
            <w:pPr>
              <w:spacing w:line="360" w:lineRule="auto"/>
              <w:rPr>
                <w:rFonts w:ascii="Times New Roman" w:hAnsi="Times New Roman" w:cs="Times New Roman"/>
                <w:sz w:val="24"/>
                <w:szCs w:val="24"/>
                <w:lang w:val="ro-RO"/>
              </w:rPr>
            </w:pPr>
          </w:p>
        </w:tc>
        <w:tc>
          <w:tcPr>
            <w:tcW w:w="4563" w:type="dxa"/>
          </w:tcPr>
          <w:p w14:paraId="235FDC36" w14:textId="77777777" w:rsidR="00565CEF" w:rsidRPr="00565CEF" w:rsidRDefault="00565CEF" w:rsidP="00565CEF">
            <w:pPr>
              <w:jc w:val="both"/>
              <w:rPr>
                <w:rFonts w:ascii="Times New Roman" w:hAnsi="Times New Roman" w:cs="Times New Roman"/>
                <w:sz w:val="24"/>
                <w:szCs w:val="24"/>
                <w:lang w:val="ro-RO"/>
              </w:rPr>
            </w:pPr>
            <w:r w:rsidRPr="00565CEF">
              <w:rPr>
                <w:rFonts w:ascii="Times New Roman" w:hAnsi="Times New Roman" w:cs="Times New Roman"/>
                <w:sz w:val="24"/>
                <w:szCs w:val="24"/>
                <w:lang w:val="ro-RO"/>
              </w:rPr>
              <w:t>Având în vedere prevederile art. 18 alin. (4) din Regulamentul (CE) nr. 715/2009 al Parlamentului European și al Consiliului din 13 iulie 2009 privind condițiile de acces la rețelele pentru transportul gazelor naturale și de abrogare a Regulamentului (CE) nr. 1.775/2005, cu modificările ulterioare,</w:t>
            </w:r>
          </w:p>
          <w:p w14:paraId="2F8FD1EB" w14:textId="77777777" w:rsidR="00565CEF" w:rsidRPr="00565CEF" w:rsidRDefault="00565CEF" w:rsidP="00565CEF">
            <w:pPr>
              <w:jc w:val="both"/>
              <w:rPr>
                <w:rFonts w:ascii="Times New Roman" w:hAnsi="Times New Roman" w:cs="Times New Roman"/>
                <w:sz w:val="24"/>
                <w:szCs w:val="24"/>
                <w:lang w:val="ro-RO"/>
              </w:rPr>
            </w:pPr>
            <w:r w:rsidRPr="00565CEF">
              <w:rPr>
                <w:rFonts w:ascii="Times New Roman" w:hAnsi="Times New Roman" w:cs="Times New Roman"/>
                <w:sz w:val="24"/>
                <w:szCs w:val="24"/>
                <w:lang w:val="ro-RO"/>
              </w:rPr>
              <w:t>în temeiul prevederilor art. 10 alin. (1) lit. a)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6FF01F12" w14:textId="3B74F718" w:rsidR="000C46E7" w:rsidRPr="00565CEF" w:rsidRDefault="00565CEF" w:rsidP="00565CEF">
            <w:pPr>
              <w:jc w:val="both"/>
              <w:rPr>
                <w:rFonts w:ascii="Times New Roman" w:hAnsi="Times New Roman" w:cs="Times New Roman"/>
                <w:b/>
                <w:sz w:val="24"/>
                <w:szCs w:val="24"/>
                <w:lang w:val="ro-RO"/>
              </w:rPr>
            </w:pPr>
            <w:r w:rsidRPr="00565CEF">
              <w:rPr>
                <w:rFonts w:ascii="Times New Roman" w:hAnsi="Times New Roman" w:cs="Times New Roman"/>
                <w:b/>
                <w:sz w:val="24"/>
                <w:szCs w:val="24"/>
                <w:lang w:val="ro-RO"/>
              </w:rPr>
              <w:t>președintele Autorității Naționale de Reglementare în Domeniul Energiei emite următorul ordin:</w:t>
            </w:r>
          </w:p>
        </w:tc>
      </w:tr>
      <w:tr w:rsidR="00A41949" w14:paraId="31CEB812" w14:textId="77777777" w:rsidTr="000C46E7">
        <w:tc>
          <w:tcPr>
            <w:tcW w:w="4562" w:type="dxa"/>
          </w:tcPr>
          <w:p w14:paraId="46E1D63A" w14:textId="775A21EB" w:rsidR="000C46E7" w:rsidRPr="000C46E7" w:rsidRDefault="000C46E7" w:rsidP="000C46E7">
            <w:pPr>
              <w:spacing w:line="360" w:lineRule="auto"/>
              <w:jc w:val="both"/>
              <w:rPr>
                <w:rFonts w:ascii="Times New Roman" w:hAnsi="Times New Roman" w:cs="Times New Roman"/>
                <w:b/>
                <w:sz w:val="24"/>
                <w:szCs w:val="24"/>
                <w:lang w:val="ro-RO"/>
              </w:rPr>
            </w:pPr>
          </w:p>
        </w:tc>
        <w:tc>
          <w:tcPr>
            <w:tcW w:w="4562" w:type="dxa"/>
          </w:tcPr>
          <w:p w14:paraId="60E440D1" w14:textId="53BCD6E3" w:rsidR="000C46E7" w:rsidRPr="000C46E7" w:rsidRDefault="000C46E7" w:rsidP="00C93A9D">
            <w:pPr>
              <w:numPr>
                <w:ilvl w:val="0"/>
                <w:numId w:val="3"/>
              </w:numPr>
              <w:ind w:left="0" w:firstLine="0"/>
              <w:jc w:val="both"/>
              <w:rPr>
                <w:rFonts w:ascii="Times New Roman" w:hAnsi="Times New Roman" w:cs="Times New Roman"/>
                <w:sz w:val="24"/>
                <w:szCs w:val="24"/>
                <w:lang w:val="ro-RO"/>
              </w:rPr>
            </w:pPr>
            <w:r w:rsidRPr="000C46E7">
              <w:rPr>
                <w:rFonts w:ascii="Times New Roman" w:hAnsi="Times New Roman" w:cs="Times New Roman"/>
                <w:sz w:val="24"/>
                <w:szCs w:val="24"/>
                <w:lang w:val="ro-RO"/>
              </w:rPr>
              <w:t>La data intrării în vigoare a prezentului ordin, Societatea Națională de Transport Gaze Naturale "Transgaz" - S.A. are obligația de a publica punctele relevante, prevăzute în anexa la prezentul ordin, pe pagina proprie de internet, precum și pe platforma ENTSOG, iar entitățile organizatorice din cadrul Autorității Naționale de Reglementare în Domeniul Energiei urmăresc respectarea acestora.</w:t>
            </w:r>
          </w:p>
        </w:tc>
        <w:tc>
          <w:tcPr>
            <w:tcW w:w="4562" w:type="dxa"/>
          </w:tcPr>
          <w:p w14:paraId="2F977249" w14:textId="77777777" w:rsidR="000C46E7" w:rsidRDefault="000C46E7" w:rsidP="00084A5B">
            <w:pPr>
              <w:spacing w:line="360" w:lineRule="auto"/>
              <w:jc w:val="right"/>
              <w:rPr>
                <w:rFonts w:ascii="Times New Roman" w:hAnsi="Times New Roman" w:cs="Times New Roman"/>
                <w:sz w:val="24"/>
                <w:szCs w:val="24"/>
                <w:lang w:val="ro-RO"/>
              </w:rPr>
            </w:pPr>
          </w:p>
        </w:tc>
        <w:tc>
          <w:tcPr>
            <w:tcW w:w="4562" w:type="dxa"/>
          </w:tcPr>
          <w:p w14:paraId="6008249F" w14:textId="77777777" w:rsidR="000C46E7" w:rsidRDefault="000C46E7" w:rsidP="00084A5B">
            <w:pPr>
              <w:spacing w:line="360" w:lineRule="auto"/>
              <w:jc w:val="right"/>
              <w:rPr>
                <w:rFonts w:ascii="Times New Roman" w:hAnsi="Times New Roman" w:cs="Times New Roman"/>
                <w:sz w:val="24"/>
                <w:szCs w:val="24"/>
                <w:lang w:val="ro-RO"/>
              </w:rPr>
            </w:pPr>
          </w:p>
        </w:tc>
        <w:tc>
          <w:tcPr>
            <w:tcW w:w="4563" w:type="dxa"/>
          </w:tcPr>
          <w:p w14:paraId="1B575D73" w14:textId="01703B0D" w:rsidR="00565CEF" w:rsidRPr="00565CEF" w:rsidRDefault="00565CEF" w:rsidP="00565CEF">
            <w:pPr>
              <w:jc w:val="both"/>
              <w:rPr>
                <w:rFonts w:ascii="Times New Roman" w:eastAsia="Times New Roman" w:hAnsi="Times New Roman" w:cs="Times New Roman"/>
                <w:sz w:val="24"/>
                <w:szCs w:val="24"/>
                <w:lang w:val="ro-RO"/>
              </w:rPr>
            </w:pPr>
            <w:r w:rsidRPr="00C93A9D">
              <w:rPr>
                <w:rFonts w:ascii="Times New Roman" w:eastAsia="Times New Roman" w:hAnsi="Times New Roman" w:cs="Times New Roman"/>
                <w:b/>
                <w:bCs/>
                <w:sz w:val="24"/>
                <w:szCs w:val="24"/>
                <w:lang w:val="ro-RO"/>
              </w:rPr>
              <w:t>Art. I -</w:t>
            </w:r>
            <w:r>
              <w:rPr>
                <w:rFonts w:ascii="Times New Roman" w:eastAsia="Times New Roman" w:hAnsi="Times New Roman" w:cs="Times New Roman"/>
                <w:bCs/>
                <w:sz w:val="24"/>
                <w:szCs w:val="24"/>
                <w:lang w:val="ro-RO"/>
              </w:rPr>
              <w:t xml:space="preserve"> </w:t>
            </w:r>
            <w:r w:rsidRPr="00565CEF">
              <w:rPr>
                <w:rFonts w:ascii="Times New Roman" w:eastAsia="Times New Roman" w:hAnsi="Times New Roman" w:cs="Times New Roman"/>
                <w:bCs/>
                <w:sz w:val="24"/>
                <w:szCs w:val="24"/>
                <w:lang w:val="ro-RO"/>
              </w:rPr>
              <w:t xml:space="preserve">Ordinul președintelui </w:t>
            </w:r>
            <w:r w:rsidRPr="00565CEF">
              <w:rPr>
                <w:rFonts w:ascii="Times New Roman" w:eastAsia="Times New Roman" w:hAnsi="Times New Roman" w:cs="Times New Roman"/>
                <w:sz w:val="24"/>
                <w:szCs w:val="24"/>
                <w:lang w:val="ro-RO"/>
              </w:rPr>
              <w:t>Autorității Naționale de Reglementare în Domeniul Energiei nr. 162/2014 pentru aprobarea punctelor relevante ale Sistemului național de transport al gazelor naturale, publicat în Monitorul Oficial al României, Partea I, nr. 39 și 39 bis din 16 ianuarie 2015, cu modificările ulterioare, se modifică după cum urmează:</w:t>
            </w:r>
          </w:p>
          <w:p w14:paraId="3371DA41" w14:textId="77777777" w:rsidR="000C46E7" w:rsidRDefault="000C46E7" w:rsidP="00565CEF">
            <w:pPr>
              <w:jc w:val="both"/>
              <w:rPr>
                <w:rFonts w:ascii="Times New Roman" w:hAnsi="Times New Roman" w:cs="Times New Roman"/>
                <w:sz w:val="24"/>
                <w:szCs w:val="24"/>
                <w:lang w:val="ro-RO"/>
              </w:rPr>
            </w:pPr>
          </w:p>
        </w:tc>
      </w:tr>
      <w:tr w:rsidR="00A41949" w14:paraId="6CD8B9F1" w14:textId="77777777" w:rsidTr="000C46E7">
        <w:tc>
          <w:tcPr>
            <w:tcW w:w="4562" w:type="dxa"/>
          </w:tcPr>
          <w:p w14:paraId="0B41DFF6" w14:textId="79398574" w:rsidR="000424F6" w:rsidRPr="00B537F6" w:rsidRDefault="00B537F6" w:rsidP="00B537F6">
            <w:pPr>
              <w:jc w:val="both"/>
              <w:rPr>
                <w:rFonts w:ascii="Times New Roman" w:hAnsi="Times New Roman" w:cs="Times New Roman"/>
                <w:sz w:val="24"/>
                <w:szCs w:val="24"/>
                <w:lang w:val="ro-RO"/>
              </w:rPr>
            </w:pPr>
            <w:r w:rsidRPr="00B537F6">
              <w:rPr>
                <w:rFonts w:ascii="Times New Roman" w:hAnsi="Times New Roman" w:cs="Times New Roman"/>
                <w:sz w:val="24"/>
                <w:szCs w:val="24"/>
                <w:lang w:val="ro-RO"/>
              </w:rPr>
              <w:t>Art. 5</w:t>
            </w:r>
          </w:p>
          <w:p w14:paraId="07DCC9C4" w14:textId="2A8C2144" w:rsidR="00B537F6" w:rsidRPr="00B537F6" w:rsidRDefault="00B537F6" w:rsidP="00B537F6">
            <w:pPr>
              <w:jc w:val="both"/>
              <w:rPr>
                <w:rFonts w:ascii="Times New Roman" w:hAnsi="Times New Roman" w:cs="Times New Roman"/>
                <w:sz w:val="24"/>
                <w:szCs w:val="24"/>
                <w:lang w:val="ro-RO"/>
              </w:rPr>
            </w:pPr>
            <w:r w:rsidRPr="00B537F6">
              <w:rPr>
                <w:rFonts w:ascii="Times New Roman" w:hAnsi="Times New Roman" w:cs="Times New Roman"/>
                <w:sz w:val="24"/>
                <w:szCs w:val="24"/>
                <w:lang w:val="ro-RO"/>
              </w:rPr>
              <w:t xml:space="preserve">(1) </w:t>
            </w:r>
            <w:r>
              <w:rPr>
                <w:rFonts w:ascii="Times New Roman" w:hAnsi="Times New Roman" w:cs="Times New Roman"/>
                <w:sz w:val="24"/>
                <w:szCs w:val="24"/>
                <w:lang w:val="ro-RO"/>
              </w:rPr>
              <w:t>Societatea Națională de Transport Gaze Naturale „Trangaz</w:t>
            </w:r>
            <w:r>
              <w:rPr>
                <w:rFonts w:ascii="Times New Roman" w:hAnsi="Times New Roman" w:cs="Times New Roman"/>
                <w:sz w:val="24"/>
                <w:szCs w:val="24"/>
                <w:lang w:val="en-US"/>
              </w:rPr>
              <w:t>” – S.A. Media</w:t>
            </w:r>
            <w:r>
              <w:rPr>
                <w:rFonts w:ascii="Times New Roman" w:hAnsi="Times New Roman" w:cs="Times New Roman"/>
                <w:sz w:val="24"/>
                <w:szCs w:val="24"/>
                <w:lang w:val="ro-RO"/>
              </w:rPr>
              <w:t>ș va solicita Autorității Naționale de Reglementare în Domeniul Energiei actualizarea conținutului anexei nr. 1 în termen de maximum 15 zile de la modificarea acesteia.</w:t>
            </w:r>
          </w:p>
        </w:tc>
        <w:tc>
          <w:tcPr>
            <w:tcW w:w="4562" w:type="dxa"/>
          </w:tcPr>
          <w:p w14:paraId="7FA9F2E1" w14:textId="77777777" w:rsidR="000C46E7" w:rsidRPr="000C46E7" w:rsidRDefault="000C46E7" w:rsidP="00C93A9D">
            <w:pPr>
              <w:numPr>
                <w:ilvl w:val="0"/>
                <w:numId w:val="4"/>
              </w:numPr>
              <w:ind w:left="0" w:firstLine="0"/>
              <w:jc w:val="both"/>
              <w:rPr>
                <w:rFonts w:ascii="Times New Roman" w:hAnsi="Times New Roman" w:cs="Times New Roman"/>
                <w:bCs/>
                <w:sz w:val="24"/>
                <w:szCs w:val="24"/>
                <w:lang w:val="ro-RO"/>
              </w:rPr>
            </w:pPr>
            <w:r w:rsidRPr="000C46E7">
              <w:rPr>
                <w:rFonts w:ascii="Times New Roman" w:hAnsi="Times New Roman" w:cs="Times New Roman"/>
                <w:sz w:val="24"/>
                <w:szCs w:val="24"/>
                <w:lang w:val="ro-RO"/>
              </w:rPr>
              <w:t>La articolul 5, alineatul (1) se modifică și va avea următorul cuprins:</w:t>
            </w:r>
          </w:p>
          <w:p w14:paraId="3C351548" w14:textId="0E8CAEE4" w:rsidR="000C46E7" w:rsidRPr="00787CDD" w:rsidRDefault="000C46E7" w:rsidP="00B537F6">
            <w:pPr>
              <w:jc w:val="both"/>
              <w:rPr>
                <w:lang w:val="ro-RO"/>
              </w:rPr>
            </w:pPr>
            <w:r w:rsidRPr="000C46E7">
              <w:rPr>
                <w:rFonts w:ascii="Times New Roman" w:hAnsi="Times New Roman" w:cs="Times New Roman"/>
                <w:bCs/>
                <w:i/>
                <w:sz w:val="24"/>
                <w:szCs w:val="24"/>
                <w:lang w:val="ro-RO"/>
              </w:rPr>
              <w:t>„Art. 5  - (1) Societatea Națională de Transport Gaze Naturale "Transgaz" - S.A. Mediaș solicită Autorității Naționale de Reglementare în Domeniul Energiei actualizarea conținutului anexelor nr. 1 ÷ 3 în maximum 15 zile de la modificarea acestora.”</w:t>
            </w:r>
          </w:p>
        </w:tc>
        <w:tc>
          <w:tcPr>
            <w:tcW w:w="4562" w:type="dxa"/>
          </w:tcPr>
          <w:p w14:paraId="65687B94" w14:textId="77777777" w:rsidR="006021CF" w:rsidRDefault="006021CF" w:rsidP="000424F6">
            <w:pPr>
              <w:rPr>
                <w:rFonts w:ascii="Times New Roman" w:hAnsi="Times New Roman" w:cs="Times New Roman"/>
                <w:b/>
                <w:sz w:val="24"/>
                <w:szCs w:val="24"/>
                <w:u w:val="single"/>
                <w:lang w:val="ro-RO"/>
              </w:rPr>
            </w:pPr>
            <w:r w:rsidRPr="00B537F6">
              <w:rPr>
                <w:rFonts w:ascii="Times New Roman" w:hAnsi="Times New Roman" w:cs="Times New Roman"/>
                <w:b/>
                <w:sz w:val="24"/>
                <w:szCs w:val="24"/>
                <w:u w:val="single"/>
                <w:lang w:val="ro-RO"/>
              </w:rPr>
              <w:t>Transgaz</w:t>
            </w:r>
          </w:p>
          <w:p w14:paraId="7459D71F" w14:textId="77777777" w:rsidR="006021CF" w:rsidRPr="00B537F6" w:rsidRDefault="006021CF" w:rsidP="00C504DC">
            <w:pPr>
              <w:pStyle w:val="Default"/>
              <w:jc w:val="both"/>
              <w:rPr>
                <w:bCs/>
              </w:rPr>
            </w:pPr>
            <w:r w:rsidRPr="00B537F6">
              <w:t>La articolul 5, alineatul (1) se modifică și va avea următorul cuprins:</w:t>
            </w:r>
          </w:p>
          <w:p w14:paraId="359EB1DB" w14:textId="77777777" w:rsidR="006021CF" w:rsidRDefault="006021CF" w:rsidP="00C504DC">
            <w:pPr>
              <w:jc w:val="both"/>
              <w:rPr>
                <w:rFonts w:ascii="Times New Roman" w:hAnsi="Times New Roman" w:cs="Times New Roman"/>
                <w:bCs/>
                <w:sz w:val="24"/>
                <w:szCs w:val="24"/>
              </w:rPr>
            </w:pPr>
            <w:r w:rsidRPr="00B537F6">
              <w:rPr>
                <w:rFonts w:ascii="Times New Roman" w:hAnsi="Times New Roman" w:cs="Times New Roman"/>
                <w:bCs/>
                <w:i/>
                <w:sz w:val="24"/>
                <w:szCs w:val="24"/>
              </w:rPr>
              <w:t xml:space="preserve">„Art. 5 - (1) Societatea Națională de Transport Gaze Naturale "Transgaz" - S.A. Mediaș solicită Autorității Naționale de Reglementare în Domeniul Energiei actualizarea conținutului </w:t>
            </w:r>
            <w:r w:rsidRPr="00B537F6">
              <w:rPr>
                <w:rFonts w:ascii="Times New Roman" w:hAnsi="Times New Roman" w:cs="Times New Roman"/>
                <w:bCs/>
                <w:i/>
                <w:strike/>
                <w:color w:val="FF0000"/>
                <w:sz w:val="24"/>
                <w:szCs w:val="24"/>
              </w:rPr>
              <w:t>anexelor</w:t>
            </w:r>
            <w:r w:rsidRPr="00B537F6">
              <w:rPr>
                <w:rFonts w:ascii="Times New Roman" w:hAnsi="Times New Roman" w:cs="Times New Roman"/>
                <w:bCs/>
                <w:i/>
                <w:sz w:val="24"/>
                <w:szCs w:val="24"/>
              </w:rPr>
              <w:t xml:space="preserve"> </w:t>
            </w:r>
            <w:r w:rsidRPr="00B537F6">
              <w:rPr>
                <w:rFonts w:ascii="Times New Roman" w:hAnsi="Times New Roman" w:cs="Times New Roman"/>
                <w:bCs/>
                <w:i/>
                <w:color w:val="FF0000"/>
                <w:sz w:val="24"/>
                <w:szCs w:val="24"/>
              </w:rPr>
              <w:t xml:space="preserve">anexei </w:t>
            </w:r>
            <w:r w:rsidRPr="00B537F6">
              <w:rPr>
                <w:rFonts w:ascii="Times New Roman" w:hAnsi="Times New Roman" w:cs="Times New Roman"/>
                <w:bCs/>
                <w:i/>
                <w:sz w:val="24"/>
                <w:szCs w:val="24"/>
              </w:rPr>
              <w:t xml:space="preserve">nr. 1 </w:t>
            </w:r>
            <w:r w:rsidRPr="00B537F6">
              <w:rPr>
                <w:rFonts w:ascii="Times New Roman" w:hAnsi="Times New Roman" w:cs="Times New Roman"/>
                <w:bCs/>
                <w:i/>
                <w:strike/>
                <w:color w:val="FF0000"/>
                <w:sz w:val="24"/>
                <w:szCs w:val="24"/>
              </w:rPr>
              <w:t>÷ 3</w:t>
            </w:r>
            <w:r w:rsidRPr="00B537F6">
              <w:rPr>
                <w:rFonts w:ascii="Times New Roman" w:hAnsi="Times New Roman" w:cs="Times New Roman"/>
                <w:bCs/>
                <w:i/>
                <w:sz w:val="24"/>
                <w:szCs w:val="24"/>
              </w:rPr>
              <w:t xml:space="preserve"> în </w:t>
            </w:r>
            <w:r w:rsidRPr="00B537F6">
              <w:rPr>
                <w:rFonts w:ascii="Times New Roman" w:hAnsi="Times New Roman" w:cs="Times New Roman"/>
                <w:bCs/>
                <w:i/>
                <w:color w:val="FF0000"/>
                <w:sz w:val="24"/>
                <w:szCs w:val="24"/>
              </w:rPr>
              <w:t xml:space="preserve">termen de </w:t>
            </w:r>
            <w:r w:rsidRPr="00B537F6">
              <w:rPr>
                <w:rFonts w:ascii="Times New Roman" w:hAnsi="Times New Roman" w:cs="Times New Roman"/>
                <w:bCs/>
                <w:i/>
                <w:sz w:val="24"/>
                <w:szCs w:val="24"/>
              </w:rPr>
              <w:t xml:space="preserve">maximum 15 zile de </w:t>
            </w:r>
            <w:r w:rsidRPr="00B537F6">
              <w:rPr>
                <w:rFonts w:ascii="Times New Roman" w:hAnsi="Times New Roman" w:cs="Times New Roman"/>
                <w:bCs/>
                <w:i/>
                <w:sz w:val="24"/>
                <w:szCs w:val="24"/>
              </w:rPr>
              <w:lastRenderedPageBreak/>
              <w:t xml:space="preserve">la modificarea </w:t>
            </w:r>
            <w:r w:rsidRPr="00B537F6">
              <w:rPr>
                <w:rFonts w:ascii="Times New Roman" w:hAnsi="Times New Roman" w:cs="Times New Roman"/>
                <w:bCs/>
                <w:i/>
                <w:strike/>
                <w:color w:val="FF0000"/>
                <w:sz w:val="24"/>
                <w:szCs w:val="24"/>
              </w:rPr>
              <w:t>acestora</w:t>
            </w:r>
            <w:r w:rsidRPr="00B537F6">
              <w:rPr>
                <w:rFonts w:ascii="Times New Roman" w:hAnsi="Times New Roman" w:cs="Times New Roman"/>
                <w:bCs/>
                <w:i/>
                <w:sz w:val="24"/>
                <w:szCs w:val="24"/>
              </w:rPr>
              <w:t xml:space="preserve">. </w:t>
            </w:r>
            <w:r w:rsidRPr="00B537F6">
              <w:rPr>
                <w:rFonts w:ascii="Times New Roman" w:hAnsi="Times New Roman" w:cs="Times New Roman"/>
                <w:bCs/>
                <w:i/>
                <w:color w:val="FF0000"/>
                <w:sz w:val="24"/>
                <w:szCs w:val="24"/>
              </w:rPr>
              <w:t>acesteia</w:t>
            </w:r>
            <w:r w:rsidRPr="00B537F6">
              <w:rPr>
                <w:rFonts w:ascii="Times New Roman" w:hAnsi="Times New Roman" w:cs="Times New Roman"/>
                <w:bCs/>
                <w:i/>
                <w:sz w:val="24"/>
                <w:szCs w:val="24"/>
              </w:rPr>
              <w:t>”</w:t>
            </w:r>
            <w:r w:rsidRPr="00B537F6">
              <w:rPr>
                <w:rFonts w:ascii="Times New Roman" w:hAnsi="Times New Roman" w:cs="Times New Roman"/>
                <w:bCs/>
                <w:sz w:val="24"/>
                <w:szCs w:val="24"/>
              </w:rPr>
              <w:t xml:space="preserve">.  </w:t>
            </w:r>
          </w:p>
          <w:p w14:paraId="2419E01F" w14:textId="77777777" w:rsidR="006021CF" w:rsidRPr="00B537F6" w:rsidRDefault="006021CF" w:rsidP="00C504DC">
            <w:pPr>
              <w:jc w:val="both"/>
              <w:rPr>
                <w:rFonts w:ascii="Times New Roman" w:hAnsi="Times New Roman" w:cs="Times New Roman"/>
                <w:b/>
                <w:bCs/>
                <w:i/>
                <w:sz w:val="24"/>
                <w:szCs w:val="24"/>
                <w:u w:val="single"/>
              </w:rPr>
            </w:pPr>
            <w:r w:rsidRPr="00B537F6">
              <w:rPr>
                <w:rFonts w:ascii="Times New Roman" w:hAnsi="Times New Roman" w:cs="Times New Roman"/>
                <w:b/>
                <w:bCs/>
                <w:i/>
                <w:sz w:val="24"/>
                <w:szCs w:val="24"/>
                <w:u w:val="single"/>
              </w:rPr>
              <w:t>Comentarii</w:t>
            </w:r>
          </w:p>
          <w:p w14:paraId="0FB7DCA2" w14:textId="77777777" w:rsidR="006021CF" w:rsidRPr="00B537F6" w:rsidRDefault="006021CF" w:rsidP="006021CF">
            <w:pPr>
              <w:pStyle w:val="NormalWeb"/>
              <w:adjustRightInd w:val="0"/>
              <w:spacing w:before="0" w:beforeAutospacing="0" w:after="0" w:afterAutospacing="0"/>
              <w:jc w:val="both"/>
              <w:rPr>
                <w:bCs/>
                <w:lang w:val="ro-RO"/>
              </w:rPr>
            </w:pPr>
            <w:r w:rsidRPr="00B537F6">
              <w:rPr>
                <w:bCs/>
                <w:lang w:val="ro-RO"/>
              </w:rPr>
              <w:t xml:space="preserve">Propunem menținerea textului existent întrucât actualizarea conținutului anexei nr. 3, este dinamică și va genera o mulțime de modificări/aprobări și publicări în Monitorul Oficial, după cum urmează: </w:t>
            </w:r>
          </w:p>
          <w:p w14:paraId="1B97DE63" w14:textId="77777777" w:rsidR="006021CF" w:rsidRPr="00B537F6" w:rsidRDefault="006021CF" w:rsidP="00C93A9D">
            <w:pPr>
              <w:pStyle w:val="NormalWeb"/>
              <w:numPr>
                <w:ilvl w:val="0"/>
                <w:numId w:val="5"/>
              </w:numPr>
              <w:adjustRightInd w:val="0"/>
              <w:spacing w:before="0" w:beforeAutospacing="0" w:after="0" w:afterAutospacing="0"/>
              <w:ind w:left="33" w:firstLine="138"/>
              <w:jc w:val="both"/>
              <w:rPr>
                <w:bCs/>
                <w:lang w:val="ro-RO"/>
              </w:rPr>
            </w:pPr>
            <w:r w:rsidRPr="00B537F6">
              <w:rPr>
                <w:bCs/>
                <w:lang w:val="ro-RO"/>
              </w:rPr>
              <w:t>orice actualizări provenite din modificări de denumire (ale consumatorilor direcți) sau puncte noi apărute, puncte eliminate, grupare de puncte fizice în puncte virtuale noi, eliminarea unor puncte virtuale existente, vor genera modificări ale anexei 3.</w:t>
            </w:r>
          </w:p>
          <w:p w14:paraId="2C3B43E6" w14:textId="77777777" w:rsidR="006021CF" w:rsidRPr="00B537F6" w:rsidRDefault="006021CF" w:rsidP="00C93A9D">
            <w:pPr>
              <w:pStyle w:val="NormalWeb"/>
              <w:numPr>
                <w:ilvl w:val="0"/>
                <w:numId w:val="5"/>
              </w:numPr>
              <w:adjustRightInd w:val="0"/>
              <w:spacing w:before="0" w:beforeAutospacing="0" w:after="0" w:afterAutospacing="0"/>
              <w:ind w:left="0" w:firstLine="227"/>
              <w:jc w:val="both"/>
              <w:rPr>
                <w:bCs/>
                <w:lang w:val="ro-RO"/>
              </w:rPr>
            </w:pPr>
            <w:r w:rsidRPr="00B537F6">
              <w:rPr>
                <w:bCs/>
                <w:lang w:val="ro-RO"/>
              </w:rPr>
              <w:t>toate aceste modificări, conform propunerii ANRE, ar trebui aprobate și publicate în Monitorul Oficial.</w:t>
            </w:r>
          </w:p>
          <w:p w14:paraId="78A8906A" w14:textId="77777777" w:rsidR="006021CF" w:rsidRPr="00B537F6" w:rsidRDefault="006021CF" w:rsidP="00C93A9D">
            <w:pPr>
              <w:pStyle w:val="NormalWeb"/>
              <w:numPr>
                <w:ilvl w:val="0"/>
                <w:numId w:val="5"/>
              </w:numPr>
              <w:adjustRightInd w:val="0"/>
              <w:spacing w:before="0" w:beforeAutospacing="0" w:after="0" w:afterAutospacing="0"/>
              <w:ind w:left="0" w:firstLine="227"/>
              <w:jc w:val="both"/>
              <w:rPr>
                <w:bCs/>
                <w:lang w:val="ro-RO"/>
              </w:rPr>
            </w:pPr>
            <w:r w:rsidRPr="00B537F6">
              <w:rPr>
                <w:bCs/>
                <w:lang w:val="ro-RO"/>
              </w:rPr>
              <w:t>frecvența apariției de modificări este destul de mare, pot apărea și două-trei situații pe săptămână.</w:t>
            </w:r>
          </w:p>
          <w:p w14:paraId="5B7E4405" w14:textId="75B925BF" w:rsidR="000C46E7" w:rsidRDefault="006021CF" w:rsidP="006021CF">
            <w:pPr>
              <w:jc w:val="both"/>
              <w:rPr>
                <w:rFonts w:ascii="Times New Roman" w:hAnsi="Times New Roman" w:cs="Times New Roman"/>
                <w:sz w:val="24"/>
                <w:szCs w:val="24"/>
                <w:lang w:val="ro-RO"/>
              </w:rPr>
            </w:pPr>
            <w:r w:rsidRPr="00B537F6">
              <w:rPr>
                <w:rFonts w:ascii="Times New Roman" w:hAnsi="Times New Roman" w:cs="Times New Roman"/>
                <w:bCs/>
                <w:sz w:val="24"/>
                <w:szCs w:val="24"/>
                <w:lang w:val="ro-RO"/>
              </w:rPr>
              <w:t>Menționăm că în prezent, toate modificarile care apar la punctele fizice sunt actualizate în permanență pe site-ul Transgaz conform Art. 46(</w:t>
            </w:r>
            <w:r w:rsidRPr="00B537F6">
              <w:rPr>
                <w:rFonts w:ascii="Times New Roman" w:hAnsi="Times New Roman" w:cs="Times New Roman"/>
                <w:sz w:val="24"/>
                <w:szCs w:val="24"/>
                <w:lang w:val="ro-RO"/>
              </w:rPr>
              <w:t xml:space="preserve">7) din Codul rețelei, iar legatura dintre punctele fizice și cele virtuale este publicată și </w:t>
            </w:r>
            <w:r w:rsidRPr="00B537F6">
              <w:rPr>
                <w:rFonts w:ascii="Times New Roman" w:hAnsi="Times New Roman" w:cs="Times New Roman"/>
                <w:sz w:val="24"/>
                <w:szCs w:val="24"/>
                <w:lang w:val="ro-RO"/>
              </w:rPr>
              <w:lastRenderedPageBreak/>
              <w:t>actualizată ori de câte ori intervine vreo modificare şi/sau completare în acest sens conform a</w:t>
            </w:r>
            <w:r w:rsidRPr="00B537F6">
              <w:rPr>
                <w:rFonts w:ascii="Times New Roman" w:hAnsi="Times New Roman" w:cs="Times New Roman"/>
                <w:bCs/>
                <w:sz w:val="24"/>
                <w:szCs w:val="24"/>
                <w:lang w:val="ro-RO"/>
              </w:rPr>
              <w:t>rt.17</w:t>
            </w:r>
            <w:r w:rsidRPr="00B537F6">
              <w:rPr>
                <w:rFonts w:ascii="Times New Roman" w:hAnsi="Times New Roman" w:cs="Times New Roman"/>
                <w:bCs/>
                <w:sz w:val="24"/>
                <w:szCs w:val="24"/>
                <w:vertAlign w:val="superscript"/>
                <w:lang w:val="ro-RO"/>
              </w:rPr>
              <w:t xml:space="preserve">3 </w:t>
            </w:r>
            <w:r w:rsidRPr="00B537F6">
              <w:rPr>
                <w:rFonts w:ascii="Times New Roman" w:hAnsi="Times New Roman" w:cs="Times New Roman"/>
                <w:sz w:val="24"/>
                <w:szCs w:val="24"/>
                <w:lang w:val="ro-RO"/>
              </w:rPr>
              <w:t>din Codul rețelei.</w:t>
            </w:r>
          </w:p>
        </w:tc>
        <w:tc>
          <w:tcPr>
            <w:tcW w:w="4562" w:type="dxa"/>
          </w:tcPr>
          <w:p w14:paraId="07F1BC1A" w14:textId="76217679" w:rsidR="004749DA" w:rsidRDefault="004749DA" w:rsidP="00F14554">
            <w:pPr>
              <w:rPr>
                <w:rFonts w:ascii="Times New Roman" w:hAnsi="Times New Roman" w:cs="Times New Roman"/>
                <w:sz w:val="24"/>
                <w:szCs w:val="24"/>
                <w:lang w:val="ro-RO"/>
              </w:rPr>
            </w:pPr>
            <w:r>
              <w:rPr>
                <w:rFonts w:ascii="Times New Roman" w:hAnsi="Times New Roman" w:cs="Times New Roman"/>
                <w:sz w:val="24"/>
                <w:szCs w:val="24"/>
                <w:lang w:val="ro-RO"/>
              </w:rPr>
              <w:lastRenderedPageBreak/>
              <w:t>Transgaz –</w:t>
            </w:r>
            <w:r w:rsidR="00413408">
              <w:rPr>
                <w:rFonts w:ascii="Times New Roman" w:hAnsi="Times New Roman" w:cs="Times New Roman"/>
                <w:sz w:val="24"/>
                <w:szCs w:val="24"/>
                <w:lang w:val="ro-RO"/>
              </w:rPr>
              <w:t xml:space="preserve"> </w:t>
            </w:r>
            <w:r w:rsidR="00C504DC">
              <w:rPr>
                <w:rFonts w:ascii="Times New Roman" w:hAnsi="Times New Roman" w:cs="Times New Roman"/>
                <w:sz w:val="24"/>
                <w:szCs w:val="24"/>
                <w:lang w:val="ro-RO"/>
              </w:rPr>
              <w:t>s</w:t>
            </w:r>
            <w:r>
              <w:rPr>
                <w:rFonts w:ascii="Times New Roman" w:hAnsi="Times New Roman" w:cs="Times New Roman"/>
                <w:sz w:val="24"/>
                <w:szCs w:val="24"/>
                <w:lang w:val="ro-RO"/>
              </w:rPr>
              <w:t xml:space="preserve">e acceptă </w:t>
            </w:r>
          </w:p>
          <w:p w14:paraId="16045DFE" w14:textId="47EF90D9" w:rsidR="000C46E7" w:rsidRPr="004749DA" w:rsidRDefault="0009778A" w:rsidP="0009778A">
            <w:pPr>
              <w:rPr>
                <w:rFonts w:ascii="Times New Roman" w:hAnsi="Times New Roman" w:cs="Times New Roman"/>
                <w:sz w:val="24"/>
                <w:szCs w:val="24"/>
                <w:lang w:val="ro-RO"/>
              </w:rPr>
            </w:pPr>
            <w:r>
              <w:rPr>
                <w:rFonts w:ascii="Times New Roman" w:hAnsi="Times New Roman" w:cs="Times New Roman"/>
                <w:sz w:val="24"/>
                <w:szCs w:val="24"/>
                <w:lang w:val="ro-RO"/>
              </w:rPr>
              <w:t>Se elimină prevederea din proiectul de ordin.</w:t>
            </w:r>
            <w:r w:rsidR="004749DA" w:rsidRPr="004749DA">
              <w:rPr>
                <w:rFonts w:ascii="Times New Roman" w:hAnsi="Times New Roman" w:cs="Times New Roman"/>
                <w:sz w:val="24"/>
                <w:szCs w:val="24"/>
              </w:rPr>
              <w:br/>
            </w:r>
          </w:p>
        </w:tc>
        <w:tc>
          <w:tcPr>
            <w:tcW w:w="4563" w:type="dxa"/>
          </w:tcPr>
          <w:p w14:paraId="40969B83" w14:textId="75BAC166" w:rsidR="000C46E7" w:rsidRDefault="000C46E7" w:rsidP="005130DD">
            <w:pPr>
              <w:jc w:val="both"/>
              <w:rPr>
                <w:rFonts w:ascii="Times New Roman" w:hAnsi="Times New Roman" w:cs="Times New Roman"/>
                <w:sz w:val="24"/>
                <w:szCs w:val="24"/>
                <w:lang w:val="ro-RO"/>
              </w:rPr>
            </w:pPr>
          </w:p>
        </w:tc>
      </w:tr>
      <w:tr w:rsidR="00A41949" w14:paraId="27F2B4E7" w14:textId="77777777" w:rsidTr="000C46E7">
        <w:tc>
          <w:tcPr>
            <w:tcW w:w="4562" w:type="dxa"/>
          </w:tcPr>
          <w:p w14:paraId="6604589B" w14:textId="77777777" w:rsidR="000C46E7" w:rsidRPr="000C46E7" w:rsidRDefault="000C46E7" w:rsidP="000C46E7">
            <w:pPr>
              <w:spacing w:line="360" w:lineRule="auto"/>
              <w:jc w:val="both"/>
              <w:rPr>
                <w:rFonts w:ascii="Times New Roman" w:hAnsi="Times New Roman" w:cs="Times New Roman"/>
                <w:b/>
                <w:sz w:val="24"/>
                <w:szCs w:val="24"/>
                <w:lang w:val="ro-RO"/>
              </w:rPr>
            </w:pPr>
          </w:p>
        </w:tc>
        <w:tc>
          <w:tcPr>
            <w:tcW w:w="4562" w:type="dxa"/>
          </w:tcPr>
          <w:p w14:paraId="4FC812AA" w14:textId="6C07536A" w:rsidR="000C46E7" w:rsidRPr="000C46E7" w:rsidRDefault="000C46E7" w:rsidP="00C93A9D">
            <w:pPr>
              <w:numPr>
                <w:ilvl w:val="0"/>
                <w:numId w:val="4"/>
              </w:numPr>
              <w:ind w:left="0" w:firstLine="0"/>
              <w:jc w:val="both"/>
              <w:rPr>
                <w:rFonts w:ascii="Times New Roman" w:hAnsi="Times New Roman" w:cs="Times New Roman"/>
                <w:sz w:val="24"/>
                <w:szCs w:val="24"/>
                <w:lang w:val="ro-RO"/>
              </w:rPr>
            </w:pPr>
            <w:r w:rsidRPr="000C46E7">
              <w:rPr>
                <w:rFonts w:ascii="Times New Roman" w:hAnsi="Times New Roman" w:cs="Times New Roman"/>
                <w:bCs/>
                <w:sz w:val="24"/>
                <w:szCs w:val="24"/>
                <w:lang w:val="ro-RO"/>
              </w:rPr>
              <w:t xml:space="preserve">Anexele nr. 2 și nr. 3 </w:t>
            </w:r>
            <w:r w:rsidRPr="000C46E7">
              <w:rPr>
                <w:rFonts w:ascii="Times New Roman" w:hAnsi="Times New Roman" w:cs="Times New Roman"/>
                <w:sz w:val="24"/>
                <w:szCs w:val="24"/>
                <w:lang w:val="ro-RO"/>
              </w:rPr>
              <w:t>se modifică și se înlocuiesc cu anexele nr. 1 și nr. 2 care fac parte integrantă din prezentul ordin.</w:t>
            </w:r>
            <w:r w:rsidRPr="000C46E7">
              <w:rPr>
                <w:rFonts w:ascii="Times New Roman" w:hAnsi="Times New Roman" w:cs="Times New Roman"/>
                <w:b/>
                <w:bCs/>
                <w:sz w:val="24"/>
                <w:szCs w:val="24"/>
                <w:lang w:val="ro-RO"/>
              </w:rPr>
              <w:t xml:space="preserve"> </w:t>
            </w:r>
          </w:p>
        </w:tc>
        <w:tc>
          <w:tcPr>
            <w:tcW w:w="4562" w:type="dxa"/>
          </w:tcPr>
          <w:p w14:paraId="4980F43A" w14:textId="77777777" w:rsidR="000C46E7" w:rsidRDefault="000C46E7" w:rsidP="00084A5B">
            <w:pPr>
              <w:spacing w:line="360" w:lineRule="auto"/>
              <w:jc w:val="right"/>
              <w:rPr>
                <w:rFonts w:ascii="Times New Roman" w:hAnsi="Times New Roman" w:cs="Times New Roman"/>
                <w:sz w:val="24"/>
                <w:szCs w:val="24"/>
                <w:lang w:val="ro-RO"/>
              </w:rPr>
            </w:pPr>
          </w:p>
        </w:tc>
        <w:tc>
          <w:tcPr>
            <w:tcW w:w="4562" w:type="dxa"/>
          </w:tcPr>
          <w:p w14:paraId="73262132" w14:textId="77777777" w:rsidR="000C46E7" w:rsidRDefault="000C46E7" w:rsidP="00084A5B">
            <w:pPr>
              <w:spacing w:line="360" w:lineRule="auto"/>
              <w:jc w:val="right"/>
              <w:rPr>
                <w:rFonts w:ascii="Times New Roman" w:hAnsi="Times New Roman" w:cs="Times New Roman"/>
                <w:sz w:val="24"/>
                <w:szCs w:val="24"/>
                <w:lang w:val="ro-RO"/>
              </w:rPr>
            </w:pPr>
          </w:p>
        </w:tc>
        <w:tc>
          <w:tcPr>
            <w:tcW w:w="4563" w:type="dxa"/>
          </w:tcPr>
          <w:p w14:paraId="18D469FC" w14:textId="320BBA6C" w:rsidR="000C46E7" w:rsidRPr="005130DD" w:rsidRDefault="005130DD" w:rsidP="00C93A9D">
            <w:pPr>
              <w:pStyle w:val="ListParagraph"/>
              <w:numPr>
                <w:ilvl w:val="0"/>
                <w:numId w:val="6"/>
              </w:numPr>
              <w:spacing w:line="240" w:lineRule="auto"/>
              <w:ind w:left="91" w:firstLine="0"/>
              <w:jc w:val="both"/>
              <w:rPr>
                <w:szCs w:val="24"/>
                <w:lang w:val="ro-RO"/>
              </w:rPr>
            </w:pPr>
            <w:r w:rsidRPr="005130DD">
              <w:rPr>
                <w:szCs w:val="24"/>
                <w:lang w:val="ro-RO"/>
              </w:rPr>
              <w:t>Anexele nr. 2 și 3 se modifică și se înlocuiesc cu anexele nr. 1 și 2 care fac parte integrantă din prezentul ordin.</w:t>
            </w:r>
          </w:p>
        </w:tc>
      </w:tr>
      <w:tr w:rsidR="00A41949" w14:paraId="7384BEEB" w14:textId="77777777" w:rsidTr="000C46E7">
        <w:tc>
          <w:tcPr>
            <w:tcW w:w="4562" w:type="dxa"/>
          </w:tcPr>
          <w:p w14:paraId="2750581D" w14:textId="77777777" w:rsidR="000C46E7" w:rsidRPr="000C46E7" w:rsidRDefault="000C46E7" w:rsidP="000C46E7">
            <w:pPr>
              <w:spacing w:line="360" w:lineRule="auto"/>
              <w:jc w:val="both"/>
              <w:rPr>
                <w:rFonts w:ascii="Times New Roman" w:hAnsi="Times New Roman" w:cs="Times New Roman"/>
                <w:b/>
                <w:sz w:val="24"/>
                <w:szCs w:val="24"/>
                <w:lang w:val="ro-RO"/>
              </w:rPr>
            </w:pPr>
          </w:p>
        </w:tc>
        <w:tc>
          <w:tcPr>
            <w:tcW w:w="4562" w:type="dxa"/>
          </w:tcPr>
          <w:p w14:paraId="50511671" w14:textId="30597424" w:rsidR="000C46E7" w:rsidRPr="000C46E7" w:rsidRDefault="000C46E7" w:rsidP="00C93A9D">
            <w:pPr>
              <w:numPr>
                <w:ilvl w:val="0"/>
                <w:numId w:val="3"/>
              </w:numPr>
              <w:ind w:left="0" w:firstLine="0"/>
              <w:jc w:val="both"/>
              <w:rPr>
                <w:rFonts w:ascii="Times New Roman" w:hAnsi="Times New Roman" w:cs="Times New Roman"/>
                <w:sz w:val="24"/>
                <w:szCs w:val="24"/>
                <w:lang w:val="ro-RO"/>
              </w:rPr>
            </w:pPr>
            <w:r w:rsidRPr="000C46E7">
              <w:rPr>
                <w:rFonts w:ascii="Times New Roman" w:hAnsi="Times New Roman" w:cs="Times New Roman"/>
                <w:sz w:val="24"/>
                <w:szCs w:val="24"/>
                <w:lang w:val="ro-RO"/>
              </w:rPr>
              <w:t>La data intrării în vigoare a prezentului ordin, Societatea Națională de Transport Gaze Naturale "Transgaz" - S.A. are obligația de a publica punctele relevante, prevăzute în anexa la prezentul ordin, pe pagina proprie de internet, precum și pe platforma ENTSOG, iar entitățile organizatorice din cadrul Autorității Naționale de Reglementare în Domeniul Energiei urmăresc respectarea acestora.</w:t>
            </w:r>
          </w:p>
        </w:tc>
        <w:tc>
          <w:tcPr>
            <w:tcW w:w="4562" w:type="dxa"/>
          </w:tcPr>
          <w:p w14:paraId="165292E2" w14:textId="77777777" w:rsidR="000C46E7" w:rsidRDefault="004749DA" w:rsidP="004749DA">
            <w:pPr>
              <w:rPr>
                <w:rFonts w:ascii="Times New Roman" w:hAnsi="Times New Roman" w:cs="Times New Roman"/>
                <w:b/>
                <w:sz w:val="24"/>
                <w:szCs w:val="24"/>
                <w:u w:val="single"/>
                <w:lang w:val="ro-RO"/>
              </w:rPr>
            </w:pPr>
            <w:r w:rsidRPr="004749DA">
              <w:rPr>
                <w:rFonts w:ascii="Times New Roman" w:hAnsi="Times New Roman" w:cs="Times New Roman"/>
                <w:b/>
                <w:sz w:val="24"/>
                <w:szCs w:val="24"/>
                <w:u w:val="single"/>
                <w:lang w:val="ro-RO"/>
              </w:rPr>
              <w:t>CEZ Vânzare</w:t>
            </w:r>
          </w:p>
          <w:p w14:paraId="4F8B6A6E" w14:textId="57C40D15" w:rsidR="004749DA" w:rsidRPr="004749DA" w:rsidRDefault="004749DA" w:rsidP="004749DA">
            <w:pPr>
              <w:jc w:val="both"/>
              <w:rPr>
                <w:rFonts w:ascii="Times New Roman" w:hAnsi="Times New Roman" w:cs="Times New Roman"/>
                <w:sz w:val="24"/>
                <w:szCs w:val="24"/>
                <w:lang w:val="ro-RO"/>
              </w:rPr>
            </w:pPr>
            <w:r>
              <w:rPr>
                <w:rFonts w:ascii="Times New Roman" w:hAnsi="Times New Roman" w:cs="Times New Roman"/>
                <w:sz w:val="24"/>
                <w:szCs w:val="24"/>
              </w:rPr>
              <w:t>Î</w:t>
            </w:r>
            <w:r w:rsidRPr="004749DA">
              <w:rPr>
                <w:rFonts w:ascii="Times New Roman" w:hAnsi="Times New Roman" w:cs="Times New Roman"/>
                <w:sz w:val="24"/>
                <w:szCs w:val="24"/>
              </w:rPr>
              <w:t>n cadrul proiectului de ordin nu este precizat</w:t>
            </w:r>
            <w:r>
              <w:rPr>
                <w:rFonts w:ascii="Times New Roman" w:hAnsi="Times New Roman" w:cs="Times New Roman"/>
                <w:sz w:val="24"/>
                <w:szCs w:val="24"/>
              </w:rPr>
              <w:t>ă</w:t>
            </w:r>
            <w:r w:rsidRPr="004749DA">
              <w:rPr>
                <w:rFonts w:ascii="Times New Roman" w:hAnsi="Times New Roman" w:cs="Times New Roman"/>
                <w:sz w:val="24"/>
                <w:szCs w:val="24"/>
              </w:rPr>
              <w:t xml:space="preserve"> data de intrare in vigoare a ordinului. </w:t>
            </w:r>
            <w:r w:rsidRPr="004749DA">
              <w:rPr>
                <w:rFonts w:ascii="Times New Roman" w:hAnsi="Times New Roman" w:cs="Times New Roman"/>
                <w:sz w:val="24"/>
                <w:szCs w:val="24"/>
              </w:rPr>
              <w:br/>
            </w:r>
          </w:p>
          <w:p w14:paraId="51D6D8F2" w14:textId="77777777" w:rsidR="004749DA" w:rsidRDefault="004749DA" w:rsidP="00084A5B">
            <w:pPr>
              <w:spacing w:line="360" w:lineRule="auto"/>
              <w:jc w:val="right"/>
              <w:rPr>
                <w:rFonts w:ascii="Times New Roman" w:hAnsi="Times New Roman" w:cs="Times New Roman"/>
                <w:sz w:val="24"/>
                <w:szCs w:val="24"/>
                <w:lang w:val="ro-RO"/>
              </w:rPr>
            </w:pPr>
          </w:p>
        </w:tc>
        <w:tc>
          <w:tcPr>
            <w:tcW w:w="4562" w:type="dxa"/>
          </w:tcPr>
          <w:p w14:paraId="0D074DB8" w14:textId="77777777" w:rsidR="004749DA" w:rsidRDefault="004749DA" w:rsidP="004749DA">
            <w:pPr>
              <w:jc w:val="both"/>
              <w:rPr>
                <w:rFonts w:ascii="Times New Roman" w:hAnsi="Times New Roman" w:cs="Times New Roman"/>
                <w:sz w:val="24"/>
                <w:szCs w:val="24"/>
                <w:lang w:val="ro-RO"/>
              </w:rPr>
            </w:pPr>
            <w:r>
              <w:rPr>
                <w:rFonts w:ascii="Times New Roman" w:hAnsi="Times New Roman" w:cs="Times New Roman"/>
                <w:sz w:val="24"/>
                <w:szCs w:val="24"/>
                <w:lang w:val="ro-RO"/>
              </w:rPr>
              <w:t>CEZ Vânzare – nu se acceptă</w:t>
            </w:r>
          </w:p>
          <w:p w14:paraId="3A4DAB55" w14:textId="3C8D7D2F" w:rsidR="004749DA" w:rsidRDefault="00F53398" w:rsidP="004B1CA1">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Prevederile prezentului ordin intră în vigoare la </w:t>
            </w:r>
            <w:r w:rsidR="004B1CA1">
              <w:rPr>
                <w:rFonts w:ascii="Times New Roman" w:hAnsi="Times New Roman" w:cs="Times New Roman"/>
                <w:sz w:val="24"/>
                <w:szCs w:val="24"/>
                <w:lang w:val="ro-RO"/>
              </w:rPr>
              <w:t xml:space="preserve">data </w:t>
            </w:r>
            <w:r>
              <w:rPr>
                <w:rFonts w:ascii="Times New Roman" w:hAnsi="Times New Roman" w:cs="Times New Roman"/>
                <w:sz w:val="24"/>
                <w:szCs w:val="24"/>
                <w:lang w:val="ro-RO"/>
              </w:rPr>
              <w:t>public</w:t>
            </w:r>
            <w:r w:rsidR="004B1CA1">
              <w:rPr>
                <w:rFonts w:ascii="Times New Roman" w:hAnsi="Times New Roman" w:cs="Times New Roman"/>
                <w:sz w:val="24"/>
                <w:szCs w:val="24"/>
                <w:lang w:val="ro-RO"/>
              </w:rPr>
              <w:t>ă</w:t>
            </w:r>
            <w:r>
              <w:rPr>
                <w:rFonts w:ascii="Times New Roman" w:hAnsi="Times New Roman" w:cs="Times New Roman"/>
                <w:sz w:val="24"/>
                <w:szCs w:val="24"/>
                <w:lang w:val="ro-RO"/>
              </w:rPr>
              <w:t>r</w:t>
            </w:r>
            <w:r w:rsidR="004B1CA1">
              <w:rPr>
                <w:rFonts w:ascii="Times New Roman" w:hAnsi="Times New Roman" w:cs="Times New Roman"/>
                <w:sz w:val="24"/>
                <w:szCs w:val="24"/>
                <w:lang w:val="ro-RO"/>
              </w:rPr>
              <w:t>ii acestuia</w:t>
            </w:r>
            <w:r>
              <w:rPr>
                <w:rFonts w:ascii="Times New Roman" w:hAnsi="Times New Roman" w:cs="Times New Roman"/>
                <w:sz w:val="24"/>
                <w:szCs w:val="24"/>
                <w:lang w:val="ro-RO"/>
              </w:rPr>
              <w:t xml:space="preserve"> în Monitorul Oficial al României.</w:t>
            </w:r>
          </w:p>
        </w:tc>
        <w:tc>
          <w:tcPr>
            <w:tcW w:w="4563" w:type="dxa"/>
          </w:tcPr>
          <w:p w14:paraId="3A2E1750" w14:textId="4EC19AE8" w:rsidR="005130DD" w:rsidRPr="005130DD" w:rsidRDefault="005130DD" w:rsidP="005130DD">
            <w:pPr>
              <w:jc w:val="both"/>
              <w:rPr>
                <w:rFonts w:ascii="Times New Roman" w:eastAsia="Times New Roman" w:hAnsi="Times New Roman" w:cs="Times New Roman"/>
                <w:b/>
                <w:sz w:val="24"/>
                <w:szCs w:val="24"/>
                <w:lang w:val="ro-RO"/>
              </w:rPr>
            </w:pPr>
            <w:r w:rsidRPr="00C93A9D">
              <w:rPr>
                <w:rFonts w:ascii="Times New Roman" w:eastAsia="Times New Roman" w:hAnsi="Times New Roman" w:cs="Times New Roman"/>
                <w:b/>
                <w:sz w:val="24"/>
                <w:szCs w:val="24"/>
                <w:lang w:val="ro-RO"/>
              </w:rPr>
              <w:t>Art. II -</w:t>
            </w:r>
            <w:r>
              <w:rPr>
                <w:rFonts w:ascii="Times New Roman" w:eastAsia="Times New Roman" w:hAnsi="Times New Roman" w:cs="Times New Roman"/>
                <w:sz w:val="24"/>
                <w:szCs w:val="24"/>
                <w:lang w:val="ro-RO"/>
              </w:rPr>
              <w:t xml:space="preserve"> </w:t>
            </w:r>
            <w:r w:rsidRPr="005130DD">
              <w:rPr>
                <w:rFonts w:ascii="Times New Roman" w:eastAsia="Times New Roman" w:hAnsi="Times New Roman" w:cs="Times New Roman"/>
                <w:sz w:val="24"/>
                <w:szCs w:val="24"/>
                <w:lang w:val="ro-RO"/>
              </w:rPr>
              <w:t>La data intrării în vigoare a prezentului ordin, Societatea Națională de Transport Gaze Naturale "Transgaz" - S.A. are obligația de a publica anexele nr. 1 și 2 la prezentul ordin pe pagina proprie de internet.</w:t>
            </w:r>
          </w:p>
          <w:p w14:paraId="50B2B98A" w14:textId="77777777" w:rsidR="000C46E7" w:rsidRDefault="000C46E7" w:rsidP="005130DD">
            <w:pPr>
              <w:jc w:val="both"/>
              <w:rPr>
                <w:rFonts w:ascii="Times New Roman" w:hAnsi="Times New Roman" w:cs="Times New Roman"/>
                <w:sz w:val="24"/>
                <w:szCs w:val="24"/>
                <w:lang w:val="ro-RO"/>
              </w:rPr>
            </w:pPr>
          </w:p>
        </w:tc>
      </w:tr>
      <w:tr w:rsidR="00A41949" w14:paraId="4983D096" w14:textId="77777777" w:rsidTr="000C46E7">
        <w:tc>
          <w:tcPr>
            <w:tcW w:w="4562" w:type="dxa"/>
          </w:tcPr>
          <w:p w14:paraId="66CC5093" w14:textId="6C3D46F6" w:rsidR="000C46E7" w:rsidRPr="000C46E7" w:rsidRDefault="000C46E7" w:rsidP="000C46E7">
            <w:pPr>
              <w:spacing w:line="360" w:lineRule="auto"/>
              <w:jc w:val="both"/>
              <w:rPr>
                <w:rFonts w:ascii="Times New Roman" w:hAnsi="Times New Roman" w:cs="Times New Roman"/>
                <w:b/>
                <w:sz w:val="24"/>
                <w:szCs w:val="24"/>
                <w:lang w:val="ro-RO"/>
              </w:rPr>
            </w:pPr>
          </w:p>
        </w:tc>
        <w:tc>
          <w:tcPr>
            <w:tcW w:w="4562" w:type="dxa"/>
          </w:tcPr>
          <w:p w14:paraId="473C14D5" w14:textId="5CCBA33A" w:rsidR="000C46E7" w:rsidRPr="00B537F6" w:rsidRDefault="000424F6" w:rsidP="00C93A9D">
            <w:pPr>
              <w:numPr>
                <w:ilvl w:val="0"/>
                <w:numId w:val="3"/>
              </w:numPr>
              <w:ind w:left="0" w:firstLine="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Societatea </w:t>
            </w:r>
            <w:r w:rsidR="000C46E7" w:rsidRPr="00B537F6">
              <w:rPr>
                <w:rFonts w:ascii="Times New Roman" w:hAnsi="Times New Roman" w:cs="Times New Roman"/>
                <w:sz w:val="24"/>
                <w:szCs w:val="24"/>
                <w:lang w:val="ro-RO"/>
              </w:rPr>
              <w:t>Națională de Transport Gaze Naturale "Transgaz" - S.A. duce la îndeplinire prevederile prezentului ordin, iar entitățile organizatorice din cadrul Autorității Naționale de Reglementare în Domeniul Energiei urmăresc respectarea acestora.</w:t>
            </w:r>
          </w:p>
        </w:tc>
        <w:tc>
          <w:tcPr>
            <w:tcW w:w="4562" w:type="dxa"/>
          </w:tcPr>
          <w:p w14:paraId="66F80BC3" w14:textId="77777777" w:rsidR="000C46E7" w:rsidRDefault="000C46E7" w:rsidP="00084A5B">
            <w:pPr>
              <w:spacing w:line="360" w:lineRule="auto"/>
              <w:jc w:val="right"/>
              <w:rPr>
                <w:rFonts w:ascii="Times New Roman" w:hAnsi="Times New Roman" w:cs="Times New Roman"/>
                <w:sz w:val="24"/>
                <w:szCs w:val="24"/>
                <w:lang w:val="ro-RO"/>
              </w:rPr>
            </w:pPr>
          </w:p>
        </w:tc>
        <w:tc>
          <w:tcPr>
            <w:tcW w:w="4562" w:type="dxa"/>
          </w:tcPr>
          <w:p w14:paraId="54E8369E" w14:textId="77777777" w:rsidR="000C46E7" w:rsidRDefault="000C46E7" w:rsidP="00084A5B">
            <w:pPr>
              <w:spacing w:line="360" w:lineRule="auto"/>
              <w:jc w:val="right"/>
              <w:rPr>
                <w:rFonts w:ascii="Times New Roman" w:hAnsi="Times New Roman" w:cs="Times New Roman"/>
                <w:sz w:val="24"/>
                <w:szCs w:val="24"/>
                <w:lang w:val="ro-RO"/>
              </w:rPr>
            </w:pPr>
          </w:p>
        </w:tc>
        <w:tc>
          <w:tcPr>
            <w:tcW w:w="4563" w:type="dxa"/>
          </w:tcPr>
          <w:p w14:paraId="7A8A5965" w14:textId="039CA849" w:rsidR="005130DD" w:rsidRPr="005130DD" w:rsidRDefault="005130DD" w:rsidP="005130DD">
            <w:pPr>
              <w:jc w:val="both"/>
              <w:rPr>
                <w:rFonts w:ascii="Times New Roman" w:eastAsia="Times New Roman" w:hAnsi="Times New Roman" w:cs="Times New Roman"/>
                <w:b/>
                <w:sz w:val="24"/>
                <w:szCs w:val="24"/>
                <w:lang w:val="ro-RO"/>
              </w:rPr>
            </w:pPr>
            <w:r w:rsidRPr="00C93A9D">
              <w:rPr>
                <w:rFonts w:ascii="Times New Roman" w:eastAsia="Times New Roman" w:hAnsi="Times New Roman" w:cs="Times New Roman"/>
                <w:b/>
                <w:sz w:val="24"/>
                <w:szCs w:val="24"/>
                <w:lang w:val="ro-RO"/>
              </w:rPr>
              <w:t>Art. III. -</w:t>
            </w:r>
            <w:r>
              <w:rPr>
                <w:rFonts w:ascii="Times New Roman" w:eastAsia="Times New Roman" w:hAnsi="Times New Roman" w:cs="Times New Roman"/>
                <w:sz w:val="24"/>
                <w:szCs w:val="24"/>
                <w:lang w:val="ro-RO"/>
              </w:rPr>
              <w:t xml:space="preserve"> </w:t>
            </w:r>
            <w:r w:rsidRPr="005130DD">
              <w:rPr>
                <w:rFonts w:ascii="Times New Roman" w:eastAsia="Times New Roman" w:hAnsi="Times New Roman" w:cs="Times New Roman"/>
                <w:sz w:val="24"/>
                <w:szCs w:val="24"/>
                <w:lang w:val="ro-RO"/>
              </w:rPr>
              <w:t>Societatea Națională de Transport Gaze Naturale "Transgaz" - S.A. duce la îndeplinire prevederile prezentului ordin, iar entitățile organizatorice din cadrul Autorității Naționale de Reglementare în Domeniul Energiei urmăresc respectarea acestora.</w:t>
            </w:r>
          </w:p>
          <w:p w14:paraId="6B84321F" w14:textId="77777777" w:rsidR="000C46E7" w:rsidRDefault="000C46E7" w:rsidP="005130DD">
            <w:pPr>
              <w:jc w:val="both"/>
              <w:rPr>
                <w:rFonts w:ascii="Times New Roman" w:hAnsi="Times New Roman" w:cs="Times New Roman"/>
                <w:sz w:val="24"/>
                <w:szCs w:val="24"/>
                <w:lang w:val="ro-RO"/>
              </w:rPr>
            </w:pPr>
          </w:p>
        </w:tc>
      </w:tr>
      <w:tr w:rsidR="00A41949" w14:paraId="44602CE3" w14:textId="77777777" w:rsidTr="000C46E7">
        <w:tc>
          <w:tcPr>
            <w:tcW w:w="4562" w:type="dxa"/>
          </w:tcPr>
          <w:p w14:paraId="60E5F81C" w14:textId="77777777" w:rsidR="000C46E7" w:rsidRPr="000C46E7" w:rsidRDefault="000C46E7" w:rsidP="000C46E7">
            <w:pPr>
              <w:spacing w:line="360" w:lineRule="auto"/>
              <w:jc w:val="both"/>
              <w:rPr>
                <w:rFonts w:ascii="Times New Roman" w:hAnsi="Times New Roman" w:cs="Times New Roman"/>
                <w:b/>
                <w:sz w:val="24"/>
                <w:szCs w:val="24"/>
                <w:lang w:val="ro-RO"/>
              </w:rPr>
            </w:pPr>
          </w:p>
        </w:tc>
        <w:tc>
          <w:tcPr>
            <w:tcW w:w="4562" w:type="dxa"/>
          </w:tcPr>
          <w:p w14:paraId="716C4068" w14:textId="57BB8B16" w:rsidR="000C46E7" w:rsidRPr="00831063" w:rsidRDefault="000C46E7" w:rsidP="00C93A9D">
            <w:pPr>
              <w:numPr>
                <w:ilvl w:val="0"/>
                <w:numId w:val="3"/>
              </w:numPr>
              <w:ind w:left="0" w:firstLine="0"/>
              <w:jc w:val="both"/>
              <w:rPr>
                <w:lang w:val="ro-RO"/>
              </w:rPr>
            </w:pPr>
            <w:r w:rsidRPr="00B537F6">
              <w:rPr>
                <w:rFonts w:ascii="Times New Roman" w:hAnsi="Times New Roman" w:cs="Times New Roman"/>
                <w:sz w:val="24"/>
                <w:szCs w:val="24"/>
                <w:lang w:val="ro-RO"/>
              </w:rPr>
              <w:t>Prezentul ordin se publică în Monitorul Oficial al României, Partea I.</w:t>
            </w:r>
          </w:p>
        </w:tc>
        <w:tc>
          <w:tcPr>
            <w:tcW w:w="4562" w:type="dxa"/>
          </w:tcPr>
          <w:p w14:paraId="60EFC7BF" w14:textId="77777777" w:rsidR="000C46E7" w:rsidRDefault="000C46E7" w:rsidP="00084A5B">
            <w:pPr>
              <w:spacing w:line="360" w:lineRule="auto"/>
              <w:jc w:val="right"/>
              <w:rPr>
                <w:rFonts w:ascii="Times New Roman" w:hAnsi="Times New Roman" w:cs="Times New Roman"/>
                <w:sz w:val="24"/>
                <w:szCs w:val="24"/>
                <w:lang w:val="ro-RO"/>
              </w:rPr>
            </w:pPr>
          </w:p>
        </w:tc>
        <w:tc>
          <w:tcPr>
            <w:tcW w:w="4562" w:type="dxa"/>
          </w:tcPr>
          <w:p w14:paraId="69CECEDD" w14:textId="77777777" w:rsidR="000C46E7" w:rsidRDefault="000C46E7" w:rsidP="00084A5B">
            <w:pPr>
              <w:spacing w:line="360" w:lineRule="auto"/>
              <w:jc w:val="right"/>
              <w:rPr>
                <w:rFonts w:ascii="Times New Roman" w:hAnsi="Times New Roman" w:cs="Times New Roman"/>
                <w:sz w:val="24"/>
                <w:szCs w:val="24"/>
                <w:lang w:val="ro-RO"/>
              </w:rPr>
            </w:pPr>
          </w:p>
        </w:tc>
        <w:tc>
          <w:tcPr>
            <w:tcW w:w="4563" w:type="dxa"/>
          </w:tcPr>
          <w:p w14:paraId="3DE2E461" w14:textId="69504010" w:rsidR="000C46E7" w:rsidRPr="005130DD" w:rsidRDefault="005130DD" w:rsidP="005130DD">
            <w:pPr>
              <w:jc w:val="both"/>
              <w:rPr>
                <w:rFonts w:ascii="Times New Roman" w:eastAsia="Times New Roman" w:hAnsi="Times New Roman" w:cs="Times New Roman"/>
                <w:sz w:val="24"/>
                <w:szCs w:val="24"/>
                <w:lang w:val="ro-RO"/>
              </w:rPr>
            </w:pPr>
            <w:r w:rsidRPr="00C93A9D">
              <w:rPr>
                <w:rFonts w:ascii="Times New Roman" w:eastAsia="Times New Roman" w:hAnsi="Times New Roman" w:cs="Times New Roman"/>
                <w:b/>
                <w:sz w:val="24"/>
                <w:szCs w:val="24"/>
                <w:lang w:val="ro-RO"/>
              </w:rPr>
              <w:t>Art. IV</w:t>
            </w:r>
            <w:r>
              <w:rPr>
                <w:rFonts w:ascii="Times New Roman" w:eastAsia="Times New Roman" w:hAnsi="Times New Roman" w:cs="Times New Roman"/>
                <w:sz w:val="24"/>
                <w:szCs w:val="24"/>
                <w:lang w:val="ro-RO"/>
              </w:rPr>
              <w:t xml:space="preserve"> - </w:t>
            </w:r>
            <w:r w:rsidRPr="005130DD">
              <w:rPr>
                <w:rFonts w:ascii="Times New Roman" w:eastAsia="Times New Roman" w:hAnsi="Times New Roman" w:cs="Times New Roman"/>
                <w:sz w:val="24"/>
                <w:szCs w:val="24"/>
                <w:lang w:val="ro-RO"/>
              </w:rPr>
              <w:t>Prezentul ordin se publică în Monitorul Oficial al României, Partea I.</w:t>
            </w:r>
          </w:p>
        </w:tc>
      </w:tr>
    </w:tbl>
    <w:p w14:paraId="1CD2A514" w14:textId="77777777" w:rsidR="00315666" w:rsidRDefault="00315666" w:rsidP="00084A5B">
      <w:pPr>
        <w:spacing w:line="360" w:lineRule="auto"/>
        <w:jc w:val="right"/>
        <w:rPr>
          <w:rFonts w:ascii="Times New Roman" w:hAnsi="Times New Roman" w:cs="Times New Roman"/>
          <w:sz w:val="24"/>
          <w:szCs w:val="24"/>
          <w:lang w:val="ro-RO"/>
        </w:rPr>
      </w:pPr>
    </w:p>
    <w:p w14:paraId="2E9DB5A2" w14:textId="77777777" w:rsidR="005234A6" w:rsidRDefault="005234A6" w:rsidP="008A0E8B">
      <w:pPr>
        <w:autoSpaceDE w:val="0"/>
        <w:autoSpaceDN w:val="0"/>
        <w:adjustRightInd w:val="0"/>
        <w:jc w:val="right"/>
        <w:rPr>
          <w:rFonts w:ascii="Times New Roman" w:eastAsia="Calibri" w:hAnsi="Times New Roman" w:cs="Times New Roman"/>
          <w:sz w:val="24"/>
          <w:szCs w:val="24"/>
          <w:lang w:val="ro-RO"/>
        </w:rPr>
      </w:pPr>
    </w:p>
    <w:tbl>
      <w:tblPr>
        <w:tblStyle w:val="TableGrid"/>
        <w:tblpPr w:leftFromText="180" w:rightFromText="180" w:vertAnchor="text" w:horzAnchor="margin" w:tblpXSpec="center" w:tblpY="-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tblGrid>
      <w:tr w:rsidR="00084A5B" w:rsidRPr="002C1426" w14:paraId="06F38682" w14:textId="77777777" w:rsidTr="00084A5B">
        <w:trPr>
          <w:trHeight w:val="140"/>
        </w:trPr>
        <w:tc>
          <w:tcPr>
            <w:tcW w:w="5231" w:type="dxa"/>
          </w:tcPr>
          <w:p w14:paraId="17DCA6B1" w14:textId="48151093" w:rsidR="00084A5B" w:rsidRPr="002C1426" w:rsidRDefault="00084A5B" w:rsidP="00C576CD">
            <w:pPr>
              <w:widowControl w:val="0"/>
              <w:jc w:val="both"/>
              <w:rPr>
                <w:rFonts w:ascii="Times New Roman" w:hAnsi="Times New Roman" w:cs="Times New Roman"/>
                <w:sz w:val="24"/>
                <w:szCs w:val="24"/>
                <w:lang w:val="ro-RO"/>
              </w:rPr>
            </w:pPr>
          </w:p>
        </w:tc>
      </w:tr>
    </w:tbl>
    <w:p w14:paraId="7EF915EA" w14:textId="77777777" w:rsidR="002B32C7" w:rsidRPr="002C1426" w:rsidRDefault="002B32C7" w:rsidP="00D63891">
      <w:pPr>
        <w:spacing w:before="240" w:after="120"/>
        <w:jc w:val="both"/>
        <w:rPr>
          <w:rFonts w:ascii="Times New Roman" w:eastAsia="Times New Roman" w:hAnsi="Times New Roman" w:cs="Times New Roman"/>
          <w:sz w:val="24"/>
          <w:szCs w:val="24"/>
          <w:lang w:val="ro-RO"/>
        </w:rPr>
      </w:pPr>
    </w:p>
    <w:sectPr w:rsidR="002B32C7" w:rsidRPr="002C1426" w:rsidSect="00965C4C">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540" w:right="564" w:bottom="1260" w:left="4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B2C34" w14:textId="77777777" w:rsidR="00625897" w:rsidRDefault="00625897" w:rsidP="00B80542">
      <w:r>
        <w:separator/>
      </w:r>
    </w:p>
  </w:endnote>
  <w:endnote w:type="continuationSeparator" w:id="0">
    <w:p w14:paraId="3C2B9620" w14:textId="77777777" w:rsidR="00625897" w:rsidRDefault="00625897" w:rsidP="00B8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Script">
    <w:panose1 w:val="030B0504020000000003"/>
    <w:charset w:val="00"/>
    <w:family w:val="swiss"/>
    <w:pitch w:val="variable"/>
    <w:sig w:usb0="0000028F"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56773" w14:textId="77777777" w:rsidR="00287883" w:rsidRDefault="0028788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971667"/>
      <w:docPartObj>
        <w:docPartGallery w:val="Page Numbers (Bottom of Page)"/>
        <w:docPartUnique/>
      </w:docPartObj>
    </w:sdtPr>
    <w:sdtEndPr/>
    <w:sdtContent>
      <w:sdt>
        <w:sdtPr>
          <w:id w:val="1427227876"/>
          <w:docPartObj>
            <w:docPartGallery w:val="Page Numbers (Top of Page)"/>
            <w:docPartUnique/>
          </w:docPartObj>
        </w:sdtPr>
        <w:sdtEndPr/>
        <w:sdtContent>
          <w:p w14:paraId="292131AF" w14:textId="309B5069" w:rsidR="00625897" w:rsidRDefault="00625897">
            <w:pPr>
              <w:pStyle w:val="Footer"/>
              <w:jc w:val="right"/>
            </w:pPr>
            <w:r>
              <w:rPr>
                <w:b/>
                <w:bCs/>
                <w:sz w:val="24"/>
                <w:szCs w:val="24"/>
              </w:rPr>
              <w:fldChar w:fldCharType="begin"/>
            </w:r>
            <w:r>
              <w:rPr>
                <w:b/>
                <w:bCs/>
              </w:rPr>
              <w:instrText xml:space="preserve"> PAGE </w:instrText>
            </w:r>
            <w:r>
              <w:rPr>
                <w:b/>
                <w:bCs/>
                <w:sz w:val="24"/>
                <w:szCs w:val="24"/>
              </w:rPr>
              <w:fldChar w:fldCharType="separate"/>
            </w:r>
            <w:r w:rsidR="00287883">
              <w:rPr>
                <w:b/>
                <w:bCs/>
                <w:noProof/>
              </w:rPr>
              <w:t>2</w:t>
            </w:r>
            <w:r>
              <w:rPr>
                <w:b/>
                <w:bCs/>
                <w:sz w:val="24"/>
                <w:szCs w:val="24"/>
              </w:rPr>
              <w:fldChar w:fldCharType="end"/>
            </w:r>
            <w:r>
              <w:t xml:space="preserve"> / </w:t>
            </w:r>
            <w:r w:rsidR="00D63891">
              <w:rPr>
                <w:b/>
                <w:bCs/>
                <w:sz w:val="24"/>
                <w:szCs w:val="24"/>
              </w:rPr>
              <w:t>4</w:t>
            </w:r>
          </w:p>
        </w:sdtContent>
      </w:sdt>
    </w:sdtContent>
  </w:sdt>
  <w:p w14:paraId="797BBC4B" w14:textId="77777777" w:rsidR="00625897" w:rsidRDefault="0062589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29247" w14:textId="77777777" w:rsidR="00287883" w:rsidRDefault="002878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F621B" w14:textId="77777777" w:rsidR="00625897" w:rsidRDefault="00625897" w:rsidP="00B80542">
      <w:r>
        <w:separator/>
      </w:r>
    </w:p>
  </w:footnote>
  <w:footnote w:type="continuationSeparator" w:id="0">
    <w:p w14:paraId="5D4AFC4A" w14:textId="77777777" w:rsidR="00625897" w:rsidRDefault="00625897" w:rsidP="00B805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9445B" w14:textId="77777777" w:rsidR="00287883" w:rsidRDefault="0028788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175EC" w14:textId="77777777" w:rsidR="00287883" w:rsidRDefault="0028788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37B65" w14:textId="77777777" w:rsidR="00287883" w:rsidRDefault="0028788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B7AF4"/>
    <w:multiLevelType w:val="hybridMultilevel"/>
    <w:tmpl w:val="AD96F542"/>
    <w:lvl w:ilvl="0" w:tplc="92B497E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A94831"/>
    <w:multiLevelType w:val="hybridMultilevel"/>
    <w:tmpl w:val="43C0800A"/>
    <w:lvl w:ilvl="0" w:tplc="71181D82">
      <w:start w:val="1"/>
      <w:numFmt w:val="decimal"/>
      <w:pStyle w:val="Enumerarenumar"/>
      <w:lvlText w:val="%1."/>
      <w:lvlJc w:val="left"/>
      <w:pPr>
        <w:ind w:left="786"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 w15:restartNumberingAfterBreak="0">
    <w:nsid w:val="393607C8"/>
    <w:multiLevelType w:val="hybridMultilevel"/>
    <w:tmpl w:val="47841DAE"/>
    <w:lvl w:ilvl="0" w:tplc="85E2A434">
      <w:start w:val="1"/>
      <w:numFmt w:val="upperRoman"/>
      <w:lvlText w:val="Art. %1. -"/>
      <w:lvlJc w:val="left"/>
      <w:pPr>
        <w:ind w:left="1428" w:hanging="360"/>
      </w:pPr>
      <w:rPr>
        <w:rFonts w:ascii="Times New Roman" w:hAnsi="Times New Roman" w:hint="default"/>
        <w:b/>
        <w:i w:val="0"/>
        <w:sz w:val="24"/>
      </w:r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3" w15:restartNumberingAfterBreak="0">
    <w:nsid w:val="4D587160"/>
    <w:multiLevelType w:val="multilevel"/>
    <w:tmpl w:val="7512ADFC"/>
    <w:styleLink w:val="CMS-ANExhibit"/>
    <w:lvl w:ilvl="0">
      <w:start w:val="1"/>
      <w:numFmt w:val="decimal"/>
      <w:pStyle w:val="CMSANExhibit1"/>
      <w:suff w:val="nothing"/>
      <w:lvlText w:val="Exhibit %1"/>
      <w:lvlJc w:val="left"/>
      <w:pPr>
        <w:ind w:left="0" w:firstLine="0"/>
      </w:pPr>
      <w:rPr>
        <w:rFonts w:hint="default"/>
      </w:rPr>
    </w:lvl>
    <w:lvl w:ilvl="1">
      <w:start w:val="1"/>
      <w:numFmt w:val="decimal"/>
      <w:pStyle w:val="CMSANExhibit2"/>
      <w:suff w:val="nothing"/>
      <w:lvlText w:val="Part %2"/>
      <w:lvlJc w:val="left"/>
      <w:pPr>
        <w:ind w:left="0" w:firstLine="0"/>
      </w:pPr>
      <w:rPr>
        <w:rFonts w:hint="default"/>
      </w:rPr>
    </w:lvl>
    <w:lvl w:ilvl="2">
      <w:start w:val="1"/>
      <w:numFmt w:val="none"/>
      <w:pStyle w:val="CMSANExhibit3"/>
      <w:suff w:val="nothing"/>
      <w:lvlText w:val=""/>
      <w:lvlJc w:val="left"/>
      <w:pPr>
        <w:ind w:left="0" w:firstLine="0"/>
      </w:pPr>
      <w:rPr>
        <w:rFonts w:hint="default"/>
      </w:rPr>
    </w:lvl>
    <w:lvl w:ilvl="3">
      <w:start w:val="1"/>
      <w:numFmt w:val="decimal"/>
      <w:pStyle w:val="CMSANExhibit4"/>
      <w:lvlText w:val="%4."/>
      <w:lvlJc w:val="left"/>
      <w:pPr>
        <w:tabs>
          <w:tab w:val="num" w:pos="851"/>
        </w:tabs>
        <w:ind w:left="851" w:hanging="851"/>
      </w:pPr>
      <w:rPr>
        <w:rFonts w:hint="default"/>
      </w:rPr>
    </w:lvl>
    <w:lvl w:ilvl="4">
      <w:start w:val="1"/>
      <w:numFmt w:val="decimal"/>
      <w:pStyle w:val="CMSANExhibit5"/>
      <w:lvlText w:val="%4.%5"/>
      <w:lvlJc w:val="left"/>
      <w:pPr>
        <w:tabs>
          <w:tab w:val="num" w:pos="851"/>
        </w:tabs>
        <w:ind w:left="851" w:hanging="851"/>
      </w:pPr>
      <w:rPr>
        <w:rFonts w:hint="default"/>
      </w:rPr>
    </w:lvl>
    <w:lvl w:ilvl="5">
      <w:start w:val="1"/>
      <w:numFmt w:val="decimal"/>
      <w:pStyle w:val="CMSANExhibit6"/>
      <w:lvlText w:val="%4.%5.%6"/>
      <w:lvlJc w:val="left"/>
      <w:pPr>
        <w:tabs>
          <w:tab w:val="num" w:pos="1701"/>
        </w:tabs>
        <w:ind w:left="1701" w:hanging="850"/>
      </w:pPr>
      <w:rPr>
        <w:rFonts w:hint="default"/>
      </w:rPr>
    </w:lvl>
    <w:lvl w:ilvl="6">
      <w:start w:val="1"/>
      <w:numFmt w:val="lowerLetter"/>
      <w:pStyle w:val="CMSANExhibit7"/>
      <w:lvlText w:val="(%7)"/>
      <w:lvlJc w:val="left"/>
      <w:pPr>
        <w:tabs>
          <w:tab w:val="num" w:pos="2552"/>
        </w:tabs>
        <w:ind w:left="2552" w:hanging="851"/>
      </w:pPr>
      <w:rPr>
        <w:rFonts w:hint="default"/>
      </w:rPr>
    </w:lvl>
    <w:lvl w:ilvl="7">
      <w:start w:val="1"/>
      <w:numFmt w:val="lowerRoman"/>
      <w:pStyle w:val="CMSANExhibit8"/>
      <w:lvlText w:val="(%8)"/>
      <w:lvlJc w:val="left"/>
      <w:pPr>
        <w:tabs>
          <w:tab w:val="num" w:pos="3402"/>
        </w:tabs>
        <w:ind w:left="3402" w:hanging="850"/>
      </w:pPr>
      <w:rPr>
        <w:rFonts w:hint="default"/>
      </w:rPr>
    </w:lvl>
    <w:lvl w:ilvl="8">
      <w:start w:val="1"/>
      <w:numFmt w:val="upperLetter"/>
      <w:pStyle w:val="CMSANExhibit9"/>
      <w:lvlText w:val="(%9)"/>
      <w:lvlJc w:val="left"/>
      <w:pPr>
        <w:tabs>
          <w:tab w:val="num" w:pos="4253"/>
        </w:tabs>
        <w:ind w:left="4253" w:hanging="851"/>
      </w:pPr>
      <w:rPr>
        <w:rFonts w:hint="default"/>
      </w:rPr>
    </w:lvl>
  </w:abstractNum>
  <w:abstractNum w:abstractNumId="4" w15:restartNumberingAfterBreak="0">
    <w:nsid w:val="4E7942A0"/>
    <w:multiLevelType w:val="hybridMultilevel"/>
    <w:tmpl w:val="CF082452"/>
    <w:lvl w:ilvl="0" w:tplc="3990DAFA">
      <w:numFmt w:val="bullet"/>
      <w:lvlText w:val="-"/>
      <w:lvlJc w:val="left"/>
      <w:pPr>
        <w:ind w:left="720" w:hanging="360"/>
      </w:pPr>
      <w:rPr>
        <w:rFonts w:ascii="Segoe UI" w:eastAsia="Times New Roman"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C71F1B"/>
    <w:multiLevelType w:val="hybridMultilevel"/>
    <w:tmpl w:val="761C76F0"/>
    <w:lvl w:ilvl="0" w:tplc="743A46CE">
      <w:start w:val="1"/>
      <w:numFmt w:val="decimal"/>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1"/>
  </w:num>
  <w:num w:numId="2">
    <w:abstractNumId w:val="3"/>
  </w:num>
  <w:num w:numId="3">
    <w:abstractNumId w:val="2"/>
  </w:num>
  <w:num w:numId="4">
    <w:abstractNumId w:val="5"/>
  </w:num>
  <w:num w:numId="5">
    <w:abstractNumId w:val="4"/>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DA4"/>
    <w:rsid w:val="00004A62"/>
    <w:rsid w:val="000050AB"/>
    <w:rsid w:val="00011995"/>
    <w:rsid w:val="00012382"/>
    <w:rsid w:val="00012797"/>
    <w:rsid w:val="00012C81"/>
    <w:rsid w:val="00020044"/>
    <w:rsid w:val="000221EA"/>
    <w:rsid w:val="00024DCA"/>
    <w:rsid w:val="000275C0"/>
    <w:rsid w:val="00027B9F"/>
    <w:rsid w:val="00032DFE"/>
    <w:rsid w:val="00033E59"/>
    <w:rsid w:val="000348AF"/>
    <w:rsid w:val="000374A2"/>
    <w:rsid w:val="00037E31"/>
    <w:rsid w:val="000401F6"/>
    <w:rsid w:val="000424F6"/>
    <w:rsid w:val="000501F1"/>
    <w:rsid w:val="000579C5"/>
    <w:rsid w:val="000608F1"/>
    <w:rsid w:val="00064573"/>
    <w:rsid w:val="0007378F"/>
    <w:rsid w:val="00074D38"/>
    <w:rsid w:val="00084A5B"/>
    <w:rsid w:val="00086A3B"/>
    <w:rsid w:val="0009295F"/>
    <w:rsid w:val="0009778A"/>
    <w:rsid w:val="000B36BB"/>
    <w:rsid w:val="000B5C27"/>
    <w:rsid w:val="000B6D9A"/>
    <w:rsid w:val="000C398B"/>
    <w:rsid w:val="000C3A3A"/>
    <w:rsid w:val="000C46E7"/>
    <w:rsid w:val="000D17AE"/>
    <w:rsid w:val="000E05BC"/>
    <w:rsid w:val="000E709E"/>
    <w:rsid w:val="000F146F"/>
    <w:rsid w:val="000F4281"/>
    <w:rsid w:val="000F44CD"/>
    <w:rsid w:val="000F7F92"/>
    <w:rsid w:val="00110CA7"/>
    <w:rsid w:val="00112D86"/>
    <w:rsid w:val="0011498F"/>
    <w:rsid w:val="00114FF7"/>
    <w:rsid w:val="001223FC"/>
    <w:rsid w:val="00123F3A"/>
    <w:rsid w:val="0012463A"/>
    <w:rsid w:val="00141D58"/>
    <w:rsid w:val="00146BB9"/>
    <w:rsid w:val="00153A82"/>
    <w:rsid w:val="0016405E"/>
    <w:rsid w:val="0016516F"/>
    <w:rsid w:val="00174316"/>
    <w:rsid w:val="00175136"/>
    <w:rsid w:val="00175BC8"/>
    <w:rsid w:val="00183224"/>
    <w:rsid w:val="001852DB"/>
    <w:rsid w:val="001922F2"/>
    <w:rsid w:val="0019252A"/>
    <w:rsid w:val="001A2B27"/>
    <w:rsid w:val="001A6428"/>
    <w:rsid w:val="001B13B1"/>
    <w:rsid w:val="001B4ABB"/>
    <w:rsid w:val="001C5B9B"/>
    <w:rsid w:val="001D1288"/>
    <w:rsid w:val="001D22EA"/>
    <w:rsid w:val="001E0A61"/>
    <w:rsid w:val="001E21F5"/>
    <w:rsid w:val="001E3CCA"/>
    <w:rsid w:val="001E6ACA"/>
    <w:rsid w:val="001E6E9F"/>
    <w:rsid w:val="001F13AD"/>
    <w:rsid w:val="001F202D"/>
    <w:rsid w:val="001F4AE8"/>
    <w:rsid w:val="002015AE"/>
    <w:rsid w:val="002036A6"/>
    <w:rsid w:val="00207FC0"/>
    <w:rsid w:val="00212501"/>
    <w:rsid w:val="0021464F"/>
    <w:rsid w:val="00215617"/>
    <w:rsid w:val="00225494"/>
    <w:rsid w:val="00230A41"/>
    <w:rsid w:val="002339C8"/>
    <w:rsid w:val="002341A6"/>
    <w:rsid w:val="00236989"/>
    <w:rsid w:val="00241DD0"/>
    <w:rsid w:val="002535D6"/>
    <w:rsid w:val="00261F3A"/>
    <w:rsid w:val="00264DA7"/>
    <w:rsid w:val="0026636A"/>
    <w:rsid w:val="0026664E"/>
    <w:rsid w:val="00267213"/>
    <w:rsid w:val="002679CB"/>
    <w:rsid w:val="00277895"/>
    <w:rsid w:val="00281081"/>
    <w:rsid w:val="00287883"/>
    <w:rsid w:val="002900CA"/>
    <w:rsid w:val="0029112C"/>
    <w:rsid w:val="002940C0"/>
    <w:rsid w:val="00294316"/>
    <w:rsid w:val="00295404"/>
    <w:rsid w:val="002954A9"/>
    <w:rsid w:val="002A020C"/>
    <w:rsid w:val="002A05F7"/>
    <w:rsid w:val="002A5724"/>
    <w:rsid w:val="002A6429"/>
    <w:rsid w:val="002A736C"/>
    <w:rsid w:val="002B25B5"/>
    <w:rsid w:val="002B32C7"/>
    <w:rsid w:val="002C1426"/>
    <w:rsid w:val="002C5297"/>
    <w:rsid w:val="002D0328"/>
    <w:rsid w:val="002D24C5"/>
    <w:rsid w:val="002D2803"/>
    <w:rsid w:val="002D39F7"/>
    <w:rsid w:val="002D5A60"/>
    <w:rsid w:val="002E14EA"/>
    <w:rsid w:val="002E27BA"/>
    <w:rsid w:val="002E5D01"/>
    <w:rsid w:val="002F2FB4"/>
    <w:rsid w:val="002F48DC"/>
    <w:rsid w:val="003018E2"/>
    <w:rsid w:val="00306DD8"/>
    <w:rsid w:val="00315666"/>
    <w:rsid w:val="00321752"/>
    <w:rsid w:val="00322404"/>
    <w:rsid w:val="00323ADF"/>
    <w:rsid w:val="003248B0"/>
    <w:rsid w:val="00333124"/>
    <w:rsid w:val="00333EC8"/>
    <w:rsid w:val="0033589F"/>
    <w:rsid w:val="003420C9"/>
    <w:rsid w:val="00343381"/>
    <w:rsid w:val="003527AB"/>
    <w:rsid w:val="00352EAA"/>
    <w:rsid w:val="003566E9"/>
    <w:rsid w:val="00365B0C"/>
    <w:rsid w:val="003665D0"/>
    <w:rsid w:val="003719D3"/>
    <w:rsid w:val="00372E64"/>
    <w:rsid w:val="003747F9"/>
    <w:rsid w:val="0037630B"/>
    <w:rsid w:val="0039076B"/>
    <w:rsid w:val="00390A5B"/>
    <w:rsid w:val="00391EB7"/>
    <w:rsid w:val="003A1A34"/>
    <w:rsid w:val="003A23C9"/>
    <w:rsid w:val="003A4FA4"/>
    <w:rsid w:val="003B2DAC"/>
    <w:rsid w:val="003B37BA"/>
    <w:rsid w:val="003C3067"/>
    <w:rsid w:val="003C46E8"/>
    <w:rsid w:val="003C7DFE"/>
    <w:rsid w:val="003D2A08"/>
    <w:rsid w:val="003D39DE"/>
    <w:rsid w:val="003D4063"/>
    <w:rsid w:val="003D56AC"/>
    <w:rsid w:val="003D66C2"/>
    <w:rsid w:val="003D6F8F"/>
    <w:rsid w:val="003E755E"/>
    <w:rsid w:val="003F30A4"/>
    <w:rsid w:val="003F3747"/>
    <w:rsid w:val="003F4F0E"/>
    <w:rsid w:val="003F681A"/>
    <w:rsid w:val="003F6B57"/>
    <w:rsid w:val="00402786"/>
    <w:rsid w:val="0040785F"/>
    <w:rsid w:val="00413408"/>
    <w:rsid w:val="00413B64"/>
    <w:rsid w:val="00424D2E"/>
    <w:rsid w:val="004312A6"/>
    <w:rsid w:val="00433C39"/>
    <w:rsid w:val="00435ECA"/>
    <w:rsid w:val="0043677E"/>
    <w:rsid w:val="004506A9"/>
    <w:rsid w:val="004511EC"/>
    <w:rsid w:val="004676CC"/>
    <w:rsid w:val="0047338F"/>
    <w:rsid w:val="00473C2E"/>
    <w:rsid w:val="004749DA"/>
    <w:rsid w:val="00475618"/>
    <w:rsid w:val="00477DD5"/>
    <w:rsid w:val="00486112"/>
    <w:rsid w:val="00490F14"/>
    <w:rsid w:val="00496317"/>
    <w:rsid w:val="0049780A"/>
    <w:rsid w:val="004A09C7"/>
    <w:rsid w:val="004B0FFE"/>
    <w:rsid w:val="004B1CA1"/>
    <w:rsid w:val="004B26B2"/>
    <w:rsid w:val="004C1F1F"/>
    <w:rsid w:val="004F6C3D"/>
    <w:rsid w:val="004F727F"/>
    <w:rsid w:val="00500BEA"/>
    <w:rsid w:val="005026A4"/>
    <w:rsid w:val="0050352A"/>
    <w:rsid w:val="005066CF"/>
    <w:rsid w:val="00506B27"/>
    <w:rsid w:val="005130DD"/>
    <w:rsid w:val="00513F1A"/>
    <w:rsid w:val="00514C7E"/>
    <w:rsid w:val="005234A6"/>
    <w:rsid w:val="00527763"/>
    <w:rsid w:val="00527CE1"/>
    <w:rsid w:val="00535CFC"/>
    <w:rsid w:val="005429F3"/>
    <w:rsid w:val="00544DB5"/>
    <w:rsid w:val="00545E67"/>
    <w:rsid w:val="00545FC3"/>
    <w:rsid w:val="005464A6"/>
    <w:rsid w:val="005519A0"/>
    <w:rsid w:val="0055206F"/>
    <w:rsid w:val="00554788"/>
    <w:rsid w:val="00560682"/>
    <w:rsid w:val="00561031"/>
    <w:rsid w:val="00565CEF"/>
    <w:rsid w:val="005703F3"/>
    <w:rsid w:val="00573C39"/>
    <w:rsid w:val="005769E0"/>
    <w:rsid w:val="00582B40"/>
    <w:rsid w:val="00583657"/>
    <w:rsid w:val="00591835"/>
    <w:rsid w:val="00592AE5"/>
    <w:rsid w:val="00594D49"/>
    <w:rsid w:val="005B341A"/>
    <w:rsid w:val="005B42AB"/>
    <w:rsid w:val="005B6DF7"/>
    <w:rsid w:val="005C45DA"/>
    <w:rsid w:val="005C56A6"/>
    <w:rsid w:val="005D2A46"/>
    <w:rsid w:val="005D4731"/>
    <w:rsid w:val="005D6019"/>
    <w:rsid w:val="005E1416"/>
    <w:rsid w:val="005F064D"/>
    <w:rsid w:val="005F1407"/>
    <w:rsid w:val="005F30A5"/>
    <w:rsid w:val="005F3672"/>
    <w:rsid w:val="005F475C"/>
    <w:rsid w:val="005F72BB"/>
    <w:rsid w:val="006021CF"/>
    <w:rsid w:val="00605B70"/>
    <w:rsid w:val="00610ADE"/>
    <w:rsid w:val="00613B60"/>
    <w:rsid w:val="006166CD"/>
    <w:rsid w:val="006216BE"/>
    <w:rsid w:val="00625897"/>
    <w:rsid w:val="00626525"/>
    <w:rsid w:val="0063793B"/>
    <w:rsid w:val="00640339"/>
    <w:rsid w:val="0064485B"/>
    <w:rsid w:val="0065030A"/>
    <w:rsid w:val="006528A2"/>
    <w:rsid w:val="00653BD8"/>
    <w:rsid w:val="00653EAB"/>
    <w:rsid w:val="006570D1"/>
    <w:rsid w:val="00657492"/>
    <w:rsid w:val="00657EE0"/>
    <w:rsid w:val="00660006"/>
    <w:rsid w:val="00664EA5"/>
    <w:rsid w:val="00666400"/>
    <w:rsid w:val="00667655"/>
    <w:rsid w:val="00673264"/>
    <w:rsid w:val="00676320"/>
    <w:rsid w:val="00677C7F"/>
    <w:rsid w:val="00681CC6"/>
    <w:rsid w:val="006921DB"/>
    <w:rsid w:val="00692EE8"/>
    <w:rsid w:val="00693404"/>
    <w:rsid w:val="006A055C"/>
    <w:rsid w:val="006A26C5"/>
    <w:rsid w:val="006A59AA"/>
    <w:rsid w:val="006B55D5"/>
    <w:rsid w:val="006B7E98"/>
    <w:rsid w:val="006C305F"/>
    <w:rsid w:val="006C4850"/>
    <w:rsid w:val="006D090A"/>
    <w:rsid w:val="006D0B85"/>
    <w:rsid w:val="006D506B"/>
    <w:rsid w:val="006D5D08"/>
    <w:rsid w:val="006D76DF"/>
    <w:rsid w:val="006E20A7"/>
    <w:rsid w:val="006E36F1"/>
    <w:rsid w:val="006F04B0"/>
    <w:rsid w:val="006F43C9"/>
    <w:rsid w:val="006F5C41"/>
    <w:rsid w:val="006F7BBD"/>
    <w:rsid w:val="007017EF"/>
    <w:rsid w:val="00706307"/>
    <w:rsid w:val="00710C01"/>
    <w:rsid w:val="00714023"/>
    <w:rsid w:val="007152A9"/>
    <w:rsid w:val="0072474A"/>
    <w:rsid w:val="0072683A"/>
    <w:rsid w:val="0073376D"/>
    <w:rsid w:val="00735E84"/>
    <w:rsid w:val="00736D63"/>
    <w:rsid w:val="00736E30"/>
    <w:rsid w:val="0074001D"/>
    <w:rsid w:val="00741A7A"/>
    <w:rsid w:val="007427B3"/>
    <w:rsid w:val="00746231"/>
    <w:rsid w:val="007556AC"/>
    <w:rsid w:val="00760387"/>
    <w:rsid w:val="007649A1"/>
    <w:rsid w:val="0077544D"/>
    <w:rsid w:val="00777E2A"/>
    <w:rsid w:val="0078420D"/>
    <w:rsid w:val="0078680B"/>
    <w:rsid w:val="00786B85"/>
    <w:rsid w:val="0078724A"/>
    <w:rsid w:val="00790FED"/>
    <w:rsid w:val="00791D31"/>
    <w:rsid w:val="00792E27"/>
    <w:rsid w:val="007A1E11"/>
    <w:rsid w:val="007A4F35"/>
    <w:rsid w:val="007A535F"/>
    <w:rsid w:val="007A6F6E"/>
    <w:rsid w:val="007B1411"/>
    <w:rsid w:val="007C6477"/>
    <w:rsid w:val="007D0A58"/>
    <w:rsid w:val="007D24D5"/>
    <w:rsid w:val="007D3E5F"/>
    <w:rsid w:val="007F1673"/>
    <w:rsid w:val="008055D2"/>
    <w:rsid w:val="00807A2A"/>
    <w:rsid w:val="008119CE"/>
    <w:rsid w:val="0081223C"/>
    <w:rsid w:val="0081689F"/>
    <w:rsid w:val="008200F1"/>
    <w:rsid w:val="00820D88"/>
    <w:rsid w:val="008218E8"/>
    <w:rsid w:val="008245AC"/>
    <w:rsid w:val="00826AAA"/>
    <w:rsid w:val="00826AFF"/>
    <w:rsid w:val="008371C3"/>
    <w:rsid w:val="00840217"/>
    <w:rsid w:val="00840D04"/>
    <w:rsid w:val="00842E4E"/>
    <w:rsid w:val="008472A1"/>
    <w:rsid w:val="00851137"/>
    <w:rsid w:val="008538C3"/>
    <w:rsid w:val="008825DC"/>
    <w:rsid w:val="0088270D"/>
    <w:rsid w:val="00885DA5"/>
    <w:rsid w:val="00886C32"/>
    <w:rsid w:val="00891E25"/>
    <w:rsid w:val="008945AF"/>
    <w:rsid w:val="00895BED"/>
    <w:rsid w:val="008A0E8B"/>
    <w:rsid w:val="008A305A"/>
    <w:rsid w:val="008A3410"/>
    <w:rsid w:val="008A55B7"/>
    <w:rsid w:val="008B3615"/>
    <w:rsid w:val="008B4EF7"/>
    <w:rsid w:val="008B5EFB"/>
    <w:rsid w:val="008B68F5"/>
    <w:rsid w:val="008B734C"/>
    <w:rsid w:val="008C0FC7"/>
    <w:rsid w:val="008C5C88"/>
    <w:rsid w:val="008C61DA"/>
    <w:rsid w:val="008D5036"/>
    <w:rsid w:val="008D6678"/>
    <w:rsid w:val="008E0CB9"/>
    <w:rsid w:val="008E1363"/>
    <w:rsid w:val="008E29A7"/>
    <w:rsid w:val="008E2A12"/>
    <w:rsid w:val="008E3370"/>
    <w:rsid w:val="008E4719"/>
    <w:rsid w:val="008F1AA3"/>
    <w:rsid w:val="008F5939"/>
    <w:rsid w:val="008F59A4"/>
    <w:rsid w:val="008F6703"/>
    <w:rsid w:val="0090595B"/>
    <w:rsid w:val="00906AFF"/>
    <w:rsid w:val="00906B8A"/>
    <w:rsid w:val="00910215"/>
    <w:rsid w:val="00910F41"/>
    <w:rsid w:val="009116F0"/>
    <w:rsid w:val="00911A25"/>
    <w:rsid w:val="0091304C"/>
    <w:rsid w:val="009152DA"/>
    <w:rsid w:val="009175FB"/>
    <w:rsid w:val="00927826"/>
    <w:rsid w:val="00930853"/>
    <w:rsid w:val="00944AA5"/>
    <w:rsid w:val="009471D3"/>
    <w:rsid w:val="0095108B"/>
    <w:rsid w:val="00963E26"/>
    <w:rsid w:val="00965C4C"/>
    <w:rsid w:val="00970E83"/>
    <w:rsid w:val="00972C31"/>
    <w:rsid w:val="00975024"/>
    <w:rsid w:val="00981A91"/>
    <w:rsid w:val="00981C72"/>
    <w:rsid w:val="0098429D"/>
    <w:rsid w:val="009A0183"/>
    <w:rsid w:val="009A26A3"/>
    <w:rsid w:val="009A5C4D"/>
    <w:rsid w:val="009B00DA"/>
    <w:rsid w:val="009C26E1"/>
    <w:rsid w:val="009C4C26"/>
    <w:rsid w:val="009C748D"/>
    <w:rsid w:val="009C78C3"/>
    <w:rsid w:val="009D4BFF"/>
    <w:rsid w:val="009D58A7"/>
    <w:rsid w:val="009D5B89"/>
    <w:rsid w:val="009F4D4D"/>
    <w:rsid w:val="00A04BD8"/>
    <w:rsid w:val="00A152DE"/>
    <w:rsid w:val="00A163A4"/>
    <w:rsid w:val="00A25336"/>
    <w:rsid w:val="00A2594B"/>
    <w:rsid w:val="00A31305"/>
    <w:rsid w:val="00A342BF"/>
    <w:rsid w:val="00A403BA"/>
    <w:rsid w:val="00A41949"/>
    <w:rsid w:val="00A42F1E"/>
    <w:rsid w:val="00A44391"/>
    <w:rsid w:val="00A52210"/>
    <w:rsid w:val="00A53691"/>
    <w:rsid w:val="00A53CCA"/>
    <w:rsid w:val="00A60EB3"/>
    <w:rsid w:val="00A61F59"/>
    <w:rsid w:val="00A621D2"/>
    <w:rsid w:val="00A62F7A"/>
    <w:rsid w:val="00A76B8C"/>
    <w:rsid w:val="00A76E98"/>
    <w:rsid w:val="00A87D96"/>
    <w:rsid w:val="00A90FE7"/>
    <w:rsid w:val="00A91FF0"/>
    <w:rsid w:val="00AA243A"/>
    <w:rsid w:val="00AB00B2"/>
    <w:rsid w:val="00AB1E6B"/>
    <w:rsid w:val="00AB2852"/>
    <w:rsid w:val="00AC1230"/>
    <w:rsid w:val="00AC1700"/>
    <w:rsid w:val="00AC27BF"/>
    <w:rsid w:val="00AC3C72"/>
    <w:rsid w:val="00AC4633"/>
    <w:rsid w:val="00AD01EF"/>
    <w:rsid w:val="00AD0DA2"/>
    <w:rsid w:val="00AD6CA2"/>
    <w:rsid w:val="00AE4F31"/>
    <w:rsid w:val="00AE5316"/>
    <w:rsid w:val="00AE6A1E"/>
    <w:rsid w:val="00AE7F14"/>
    <w:rsid w:val="00B010D2"/>
    <w:rsid w:val="00B04D0C"/>
    <w:rsid w:val="00B05AD3"/>
    <w:rsid w:val="00B075F0"/>
    <w:rsid w:val="00B10D78"/>
    <w:rsid w:val="00B111F2"/>
    <w:rsid w:val="00B1701B"/>
    <w:rsid w:val="00B26AA3"/>
    <w:rsid w:val="00B27217"/>
    <w:rsid w:val="00B32EF9"/>
    <w:rsid w:val="00B41A6A"/>
    <w:rsid w:val="00B41E4D"/>
    <w:rsid w:val="00B42943"/>
    <w:rsid w:val="00B44595"/>
    <w:rsid w:val="00B537F6"/>
    <w:rsid w:val="00B54645"/>
    <w:rsid w:val="00B57962"/>
    <w:rsid w:val="00B57F1A"/>
    <w:rsid w:val="00B6180C"/>
    <w:rsid w:val="00B6742F"/>
    <w:rsid w:val="00B70399"/>
    <w:rsid w:val="00B710AE"/>
    <w:rsid w:val="00B71C1E"/>
    <w:rsid w:val="00B80542"/>
    <w:rsid w:val="00B82E51"/>
    <w:rsid w:val="00B90C41"/>
    <w:rsid w:val="00BA0929"/>
    <w:rsid w:val="00BA37CF"/>
    <w:rsid w:val="00BB0F80"/>
    <w:rsid w:val="00BB16A7"/>
    <w:rsid w:val="00BB1C96"/>
    <w:rsid w:val="00BB7DA4"/>
    <w:rsid w:val="00BC383A"/>
    <w:rsid w:val="00BC4EAE"/>
    <w:rsid w:val="00BC55AE"/>
    <w:rsid w:val="00BC5D0E"/>
    <w:rsid w:val="00BD41E0"/>
    <w:rsid w:val="00BD42FF"/>
    <w:rsid w:val="00BD5804"/>
    <w:rsid w:val="00BE4D33"/>
    <w:rsid w:val="00BF217E"/>
    <w:rsid w:val="00BF29B2"/>
    <w:rsid w:val="00BF7E70"/>
    <w:rsid w:val="00C123C3"/>
    <w:rsid w:val="00C12E59"/>
    <w:rsid w:val="00C21947"/>
    <w:rsid w:val="00C27E6A"/>
    <w:rsid w:val="00C303A0"/>
    <w:rsid w:val="00C41F27"/>
    <w:rsid w:val="00C45D0A"/>
    <w:rsid w:val="00C504DC"/>
    <w:rsid w:val="00C5111D"/>
    <w:rsid w:val="00C52A02"/>
    <w:rsid w:val="00C576CD"/>
    <w:rsid w:val="00C62D04"/>
    <w:rsid w:val="00C656C6"/>
    <w:rsid w:val="00C74C2C"/>
    <w:rsid w:val="00C7639E"/>
    <w:rsid w:val="00C77EE6"/>
    <w:rsid w:val="00C9091F"/>
    <w:rsid w:val="00C93A9D"/>
    <w:rsid w:val="00C949F6"/>
    <w:rsid w:val="00C951A4"/>
    <w:rsid w:val="00CA32A4"/>
    <w:rsid w:val="00CA6510"/>
    <w:rsid w:val="00CB18C7"/>
    <w:rsid w:val="00CB57C3"/>
    <w:rsid w:val="00CC037D"/>
    <w:rsid w:val="00CE10D6"/>
    <w:rsid w:val="00CE45D0"/>
    <w:rsid w:val="00CE78FE"/>
    <w:rsid w:val="00CF261B"/>
    <w:rsid w:val="00CF33D8"/>
    <w:rsid w:val="00CF5F1C"/>
    <w:rsid w:val="00CF6DB3"/>
    <w:rsid w:val="00CF750E"/>
    <w:rsid w:val="00CF7A35"/>
    <w:rsid w:val="00D0071E"/>
    <w:rsid w:val="00D066D2"/>
    <w:rsid w:val="00D13CC4"/>
    <w:rsid w:val="00D15770"/>
    <w:rsid w:val="00D15AF1"/>
    <w:rsid w:val="00D24360"/>
    <w:rsid w:val="00D270DA"/>
    <w:rsid w:val="00D30451"/>
    <w:rsid w:val="00D32F20"/>
    <w:rsid w:val="00D34208"/>
    <w:rsid w:val="00D3448D"/>
    <w:rsid w:val="00D365CC"/>
    <w:rsid w:val="00D3773F"/>
    <w:rsid w:val="00D40254"/>
    <w:rsid w:val="00D41EC5"/>
    <w:rsid w:val="00D4340E"/>
    <w:rsid w:val="00D50D8F"/>
    <w:rsid w:val="00D60868"/>
    <w:rsid w:val="00D62065"/>
    <w:rsid w:val="00D63891"/>
    <w:rsid w:val="00D65ADD"/>
    <w:rsid w:val="00D75DB2"/>
    <w:rsid w:val="00D9073F"/>
    <w:rsid w:val="00D93597"/>
    <w:rsid w:val="00D93614"/>
    <w:rsid w:val="00D97C15"/>
    <w:rsid w:val="00DA4127"/>
    <w:rsid w:val="00DA7A1B"/>
    <w:rsid w:val="00DB2E05"/>
    <w:rsid w:val="00DC298D"/>
    <w:rsid w:val="00DD7D2E"/>
    <w:rsid w:val="00DE0C26"/>
    <w:rsid w:val="00DE2CEC"/>
    <w:rsid w:val="00DE2E4B"/>
    <w:rsid w:val="00DE77CC"/>
    <w:rsid w:val="00DF07B4"/>
    <w:rsid w:val="00DF1290"/>
    <w:rsid w:val="00DF2991"/>
    <w:rsid w:val="00DF3DA3"/>
    <w:rsid w:val="00DF50CA"/>
    <w:rsid w:val="00DF7AF2"/>
    <w:rsid w:val="00E016A4"/>
    <w:rsid w:val="00E025CF"/>
    <w:rsid w:val="00E14D65"/>
    <w:rsid w:val="00E15286"/>
    <w:rsid w:val="00E22CCF"/>
    <w:rsid w:val="00E251B3"/>
    <w:rsid w:val="00E42676"/>
    <w:rsid w:val="00E4775C"/>
    <w:rsid w:val="00E54326"/>
    <w:rsid w:val="00E558BC"/>
    <w:rsid w:val="00E60FE0"/>
    <w:rsid w:val="00E60FEB"/>
    <w:rsid w:val="00E61690"/>
    <w:rsid w:val="00E6424B"/>
    <w:rsid w:val="00E717A8"/>
    <w:rsid w:val="00E83B79"/>
    <w:rsid w:val="00E923FB"/>
    <w:rsid w:val="00E95CE6"/>
    <w:rsid w:val="00EA2575"/>
    <w:rsid w:val="00EB04FD"/>
    <w:rsid w:val="00EB5969"/>
    <w:rsid w:val="00EC2CDB"/>
    <w:rsid w:val="00ED4152"/>
    <w:rsid w:val="00ED7B92"/>
    <w:rsid w:val="00EE11B6"/>
    <w:rsid w:val="00EE525B"/>
    <w:rsid w:val="00EF19A8"/>
    <w:rsid w:val="00EF5759"/>
    <w:rsid w:val="00F01B60"/>
    <w:rsid w:val="00F06CE4"/>
    <w:rsid w:val="00F10566"/>
    <w:rsid w:val="00F13705"/>
    <w:rsid w:val="00F14554"/>
    <w:rsid w:val="00F15EEB"/>
    <w:rsid w:val="00F20EDD"/>
    <w:rsid w:val="00F210B8"/>
    <w:rsid w:val="00F2518A"/>
    <w:rsid w:val="00F34A50"/>
    <w:rsid w:val="00F3757B"/>
    <w:rsid w:val="00F37FB9"/>
    <w:rsid w:val="00F41A36"/>
    <w:rsid w:val="00F51043"/>
    <w:rsid w:val="00F53398"/>
    <w:rsid w:val="00F544B6"/>
    <w:rsid w:val="00F55C78"/>
    <w:rsid w:val="00F74671"/>
    <w:rsid w:val="00F80248"/>
    <w:rsid w:val="00F838D1"/>
    <w:rsid w:val="00F86B7F"/>
    <w:rsid w:val="00F91ABA"/>
    <w:rsid w:val="00F97267"/>
    <w:rsid w:val="00FA07C5"/>
    <w:rsid w:val="00FA1134"/>
    <w:rsid w:val="00FA1344"/>
    <w:rsid w:val="00FA4527"/>
    <w:rsid w:val="00FA688B"/>
    <w:rsid w:val="00FB2F8A"/>
    <w:rsid w:val="00FB3306"/>
    <w:rsid w:val="00FB5F63"/>
    <w:rsid w:val="00FB7AA8"/>
    <w:rsid w:val="00FC45FF"/>
    <w:rsid w:val="00FD1422"/>
    <w:rsid w:val="00FD1BA6"/>
    <w:rsid w:val="00FE531C"/>
    <w:rsid w:val="00FE55B6"/>
    <w:rsid w:val="00FF01B6"/>
    <w:rsid w:val="00FF161F"/>
    <w:rsid w:val="00FF38C9"/>
    <w:rsid w:val="00FF7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08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E83"/>
    <w:pPr>
      <w:spacing w:after="0" w:line="240" w:lineRule="auto"/>
    </w:pPr>
    <w:rPr>
      <w:lang w:val="en-GB"/>
    </w:rPr>
  </w:style>
  <w:style w:type="paragraph" w:styleId="Heading3">
    <w:name w:val="heading 3"/>
    <w:basedOn w:val="Normal"/>
    <w:next w:val="Normal"/>
    <w:link w:val="Heading3Char"/>
    <w:qFormat/>
    <w:rsid w:val="000D17AE"/>
    <w:pPr>
      <w:keepNext/>
      <w:spacing w:before="240" w:after="240"/>
      <w:ind w:firstLine="567"/>
      <w:jc w:val="both"/>
      <w:outlineLvl w:val="2"/>
    </w:pPr>
    <w:rPr>
      <w:rFonts w:ascii="Arial" w:eastAsia="Times New Roman" w:hAnsi="Arial" w:cs="Arial"/>
      <w:b/>
      <w:bCs/>
      <w:i/>
      <w:sz w:val="24"/>
      <w:szCs w:val="26"/>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8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0542"/>
    <w:pPr>
      <w:tabs>
        <w:tab w:val="center" w:pos="4680"/>
        <w:tab w:val="right" w:pos="9360"/>
      </w:tabs>
    </w:pPr>
  </w:style>
  <w:style w:type="character" w:customStyle="1" w:styleId="HeaderChar">
    <w:name w:val="Header Char"/>
    <w:basedOn w:val="DefaultParagraphFont"/>
    <w:link w:val="Header"/>
    <w:uiPriority w:val="99"/>
    <w:rsid w:val="00B80542"/>
    <w:rPr>
      <w:lang w:val="en-GB"/>
    </w:rPr>
  </w:style>
  <w:style w:type="paragraph" w:styleId="Footer">
    <w:name w:val="footer"/>
    <w:basedOn w:val="Normal"/>
    <w:link w:val="FooterChar"/>
    <w:uiPriority w:val="99"/>
    <w:unhideWhenUsed/>
    <w:rsid w:val="00B80542"/>
    <w:pPr>
      <w:tabs>
        <w:tab w:val="center" w:pos="4680"/>
        <w:tab w:val="right" w:pos="9360"/>
      </w:tabs>
    </w:pPr>
  </w:style>
  <w:style w:type="character" w:customStyle="1" w:styleId="FooterChar">
    <w:name w:val="Footer Char"/>
    <w:basedOn w:val="DefaultParagraphFont"/>
    <w:link w:val="Footer"/>
    <w:uiPriority w:val="99"/>
    <w:rsid w:val="00B80542"/>
    <w:rPr>
      <w:lang w:val="en-GB"/>
    </w:rPr>
  </w:style>
  <w:style w:type="paragraph" w:styleId="ListParagraph">
    <w:name w:val="List Paragraph"/>
    <w:basedOn w:val="Normal"/>
    <w:qFormat/>
    <w:rsid w:val="00B80542"/>
    <w:pPr>
      <w:spacing w:line="280" w:lineRule="atLeast"/>
      <w:ind w:left="720"/>
      <w:contextualSpacing/>
    </w:pPr>
    <w:rPr>
      <w:rFonts w:ascii="Times New Roman" w:eastAsia="Times New Roman" w:hAnsi="Times New Roman" w:cs="Times New Roman"/>
      <w:sz w:val="24"/>
      <w:szCs w:val="20"/>
      <w:lang w:eastAsia="de-DE"/>
    </w:rPr>
  </w:style>
  <w:style w:type="paragraph" w:styleId="BalloonText">
    <w:name w:val="Balloon Text"/>
    <w:basedOn w:val="Normal"/>
    <w:link w:val="BalloonTextChar"/>
    <w:uiPriority w:val="99"/>
    <w:semiHidden/>
    <w:unhideWhenUsed/>
    <w:rsid w:val="006379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793B"/>
    <w:rPr>
      <w:rFonts w:ascii="Segoe UI" w:hAnsi="Segoe UI" w:cs="Segoe UI"/>
      <w:sz w:val="18"/>
      <w:szCs w:val="18"/>
      <w:lang w:val="en-GB"/>
    </w:rPr>
  </w:style>
  <w:style w:type="table" w:customStyle="1" w:styleId="TableGrid1">
    <w:name w:val="Table Grid1"/>
    <w:basedOn w:val="TableNormal"/>
    <w:next w:val="TableGrid"/>
    <w:uiPriority w:val="39"/>
    <w:locked/>
    <w:rsid w:val="0064485B"/>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locked/>
    <w:rsid w:val="008E136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locked/>
    <w:rsid w:val="009A018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29A7"/>
    <w:pPr>
      <w:autoSpaceDE w:val="0"/>
      <w:autoSpaceDN w:val="0"/>
      <w:adjustRightInd w:val="0"/>
      <w:spacing w:after="0" w:line="240" w:lineRule="auto"/>
    </w:pPr>
    <w:rPr>
      <w:rFonts w:ascii="Times New Roman" w:eastAsia="Times New Roman" w:hAnsi="Times New Roman" w:cs="Times New Roman"/>
      <w:color w:val="000000"/>
      <w:sz w:val="24"/>
      <w:szCs w:val="24"/>
      <w:lang w:val="ro-RO" w:eastAsia="zh-CN"/>
    </w:rPr>
  </w:style>
  <w:style w:type="paragraph" w:customStyle="1" w:styleId="Enumerarenumar">
    <w:name w:val="Enumerare numar"/>
    <w:basedOn w:val="Normal"/>
    <w:rsid w:val="002D24C5"/>
    <w:pPr>
      <w:keepLines/>
      <w:numPr>
        <w:numId w:val="1"/>
      </w:numPr>
      <w:tabs>
        <w:tab w:val="decimal" w:pos="480"/>
      </w:tabs>
      <w:autoSpaceDE w:val="0"/>
      <w:autoSpaceDN w:val="0"/>
      <w:adjustRightInd w:val="0"/>
      <w:spacing w:before="120" w:line="288" w:lineRule="auto"/>
      <w:ind w:left="720"/>
      <w:textAlignment w:val="center"/>
    </w:pPr>
    <w:rPr>
      <w:rFonts w:ascii="Arial" w:eastAsia="SimSun" w:hAnsi="Arial" w:cs="Arial"/>
      <w:color w:val="000000"/>
      <w:sz w:val="20"/>
      <w:szCs w:val="20"/>
      <w:lang w:val="ro-RO" w:eastAsia="zh-CN"/>
    </w:rPr>
  </w:style>
  <w:style w:type="paragraph" w:styleId="CommentText">
    <w:name w:val="annotation text"/>
    <w:basedOn w:val="Normal"/>
    <w:link w:val="CommentTextChar"/>
    <w:uiPriority w:val="99"/>
    <w:unhideWhenUsed/>
    <w:rsid w:val="00B6180C"/>
    <w:pPr>
      <w:spacing w:after="160"/>
    </w:pPr>
    <w:rPr>
      <w:sz w:val="20"/>
      <w:szCs w:val="20"/>
      <w:lang w:val="ro-RO"/>
    </w:rPr>
  </w:style>
  <w:style w:type="character" w:customStyle="1" w:styleId="CommentTextChar">
    <w:name w:val="Comment Text Char"/>
    <w:basedOn w:val="DefaultParagraphFont"/>
    <w:link w:val="CommentText"/>
    <w:uiPriority w:val="99"/>
    <w:rsid w:val="00B6180C"/>
    <w:rPr>
      <w:sz w:val="20"/>
      <w:szCs w:val="20"/>
      <w:lang w:val="ro-RO"/>
    </w:rPr>
  </w:style>
  <w:style w:type="paragraph" w:styleId="PlainText">
    <w:name w:val="Plain Text"/>
    <w:basedOn w:val="Normal"/>
    <w:link w:val="PlainTextChar"/>
    <w:uiPriority w:val="99"/>
    <w:semiHidden/>
    <w:unhideWhenUsed/>
    <w:rsid w:val="00FF161F"/>
    <w:rPr>
      <w:rFonts w:ascii="Calibri" w:hAnsi="Calibri"/>
      <w:szCs w:val="21"/>
      <w:lang w:val="en-US"/>
    </w:rPr>
  </w:style>
  <w:style w:type="character" w:customStyle="1" w:styleId="PlainTextChar">
    <w:name w:val="Plain Text Char"/>
    <w:basedOn w:val="DefaultParagraphFont"/>
    <w:link w:val="PlainText"/>
    <w:uiPriority w:val="99"/>
    <w:semiHidden/>
    <w:rsid w:val="00FF161F"/>
    <w:rPr>
      <w:rFonts w:ascii="Calibri" w:hAnsi="Calibri"/>
      <w:szCs w:val="21"/>
    </w:rPr>
  </w:style>
  <w:style w:type="paragraph" w:customStyle="1" w:styleId="CMSANExhibit1">
    <w:name w:val="CMS AN Exhibit 1"/>
    <w:next w:val="CMSANExhibit2"/>
    <w:uiPriority w:val="25"/>
    <w:rsid w:val="00673264"/>
    <w:pPr>
      <w:keepNext/>
      <w:pageBreakBefore/>
      <w:numPr>
        <w:numId w:val="2"/>
      </w:numPr>
      <w:spacing w:after="240" w:line="300" w:lineRule="atLeast"/>
      <w:jc w:val="center"/>
      <w:outlineLvl w:val="0"/>
    </w:pPr>
    <w:rPr>
      <w:rFonts w:ascii="Times New Roman" w:hAnsi="Times New Roman" w:cs="Segoe Script"/>
      <w:b/>
      <w:caps/>
      <w:color w:val="000000" w:themeColor="text1"/>
      <w:lang w:val="en-GB"/>
    </w:rPr>
  </w:style>
  <w:style w:type="paragraph" w:customStyle="1" w:styleId="CMSANExhibit2">
    <w:name w:val="CMS AN Exhibit 2"/>
    <w:next w:val="CMSANExhibit3"/>
    <w:uiPriority w:val="25"/>
    <w:rsid w:val="00673264"/>
    <w:pPr>
      <w:keepNext/>
      <w:numPr>
        <w:ilvl w:val="1"/>
        <w:numId w:val="2"/>
      </w:numPr>
      <w:spacing w:before="240" w:after="120" w:line="300" w:lineRule="atLeast"/>
      <w:jc w:val="center"/>
      <w:outlineLvl w:val="1"/>
    </w:pPr>
    <w:rPr>
      <w:rFonts w:ascii="Times New Roman" w:hAnsi="Times New Roman" w:cs="Segoe Script"/>
      <w:b/>
      <w:color w:val="000000" w:themeColor="text1"/>
      <w:lang w:val="en-GB"/>
    </w:rPr>
  </w:style>
  <w:style w:type="paragraph" w:customStyle="1" w:styleId="CMSANExhibit3">
    <w:name w:val="CMS AN Exhibit 3"/>
    <w:next w:val="CMSANExhibit4"/>
    <w:uiPriority w:val="25"/>
    <w:rsid w:val="00673264"/>
    <w:pPr>
      <w:keepNext/>
      <w:numPr>
        <w:ilvl w:val="2"/>
        <w:numId w:val="2"/>
      </w:numPr>
      <w:spacing w:before="240" w:after="120" w:line="300" w:lineRule="atLeast"/>
      <w:jc w:val="center"/>
      <w:outlineLvl w:val="2"/>
    </w:pPr>
    <w:rPr>
      <w:rFonts w:ascii="Times New Roman" w:hAnsi="Times New Roman" w:cs="Segoe Script"/>
      <w:b/>
      <w:color w:val="000000" w:themeColor="text1"/>
      <w:lang w:val="en-GB"/>
    </w:rPr>
  </w:style>
  <w:style w:type="paragraph" w:customStyle="1" w:styleId="CMSANExhibit4">
    <w:name w:val="CMS AN Exhibit 4"/>
    <w:next w:val="CMSANExhibit5"/>
    <w:uiPriority w:val="25"/>
    <w:rsid w:val="00673264"/>
    <w:pPr>
      <w:numPr>
        <w:ilvl w:val="3"/>
        <w:numId w:val="2"/>
      </w:numPr>
      <w:spacing w:before="240" w:after="120" w:line="300" w:lineRule="atLeast"/>
      <w:jc w:val="both"/>
      <w:outlineLvl w:val="3"/>
    </w:pPr>
    <w:rPr>
      <w:rFonts w:ascii="Times New Roman" w:hAnsi="Times New Roman" w:cs="Segoe Script"/>
      <w:color w:val="000000" w:themeColor="text1"/>
      <w:lang w:val="en-GB"/>
    </w:rPr>
  </w:style>
  <w:style w:type="paragraph" w:customStyle="1" w:styleId="CMSANExhibit5">
    <w:name w:val="CMS AN Exhibit 5"/>
    <w:uiPriority w:val="25"/>
    <w:rsid w:val="00673264"/>
    <w:pPr>
      <w:numPr>
        <w:ilvl w:val="4"/>
        <w:numId w:val="2"/>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Exhibit6">
    <w:name w:val="CMS AN Exhibit 6"/>
    <w:uiPriority w:val="25"/>
    <w:rsid w:val="00673264"/>
    <w:pPr>
      <w:numPr>
        <w:ilvl w:val="5"/>
        <w:numId w:val="2"/>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Exhibit7">
    <w:name w:val="CMS AN Exhibit 7"/>
    <w:uiPriority w:val="25"/>
    <w:rsid w:val="00673264"/>
    <w:pPr>
      <w:numPr>
        <w:ilvl w:val="6"/>
        <w:numId w:val="2"/>
      </w:numPr>
      <w:spacing w:before="120" w:after="120" w:line="300" w:lineRule="atLeast"/>
      <w:jc w:val="both"/>
      <w:outlineLvl w:val="6"/>
    </w:pPr>
    <w:rPr>
      <w:rFonts w:ascii="Times New Roman" w:hAnsi="Times New Roman" w:cs="Segoe Script"/>
      <w:color w:val="000000" w:themeColor="text1"/>
      <w:lang w:val="en-GB"/>
    </w:rPr>
  </w:style>
  <w:style w:type="numbering" w:customStyle="1" w:styleId="CMS-ANExhibit">
    <w:name w:val="CMS-AN Exhibit"/>
    <w:basedOn w:val="NoList"/>
    <w:uiPriority w:val="99"/>
    <w:rsid w:val="00673264"/>
    <w:pPr>
      <w:numPr>
        <w:numId w:val="2"/>
      </w:numPr>
    </w:pPr>
  </w:style>
  <w:style w:type="paragraph" w:customStyle="1" w:styleId="CMSANExhibit8">
    <w:name w:val="CMS AN Exhibit 8"/>
    <w:uiPriority w:val="25"/>
    <w:rsid w:val="00673264"/>
    <w:pPr>
      <w:numPr>
        <w:ilvl w:val="7"/>
        <w:numId w:val="2"/>
      </w:numPr>
      <w:spacing w:before="120" w:after="120" w:line="300" w:lineRule="atLeast"/>
      <w:jc w:val="both"/>
    </w:pPr>
    <w:rPr>
      <w:rFonts w:ascii="Times New Roman" w:hAnsi="Times New Roman"/>
      <w:color w:val="000000" w:themeColor="text1"/>
      <w:lang w:val="en-GB"/>
    </w:rPr>
  </w:style>
  <w:style w:type="paragraph" w:customStyle="1" w:styleId="CMSANExhibit9">
    <w:name w:val="CMS AN Exhibit 9"/>
    <w:uiPriority w:val="25"/>
    <w:rsid w:val="00673264"/>
    <w:pPr>
      <w:numPr>
        <w:ilvl w:val="8"/>
        <w:numId w:val="2"/>
      </w:numPr>
      <w:spacing w:before="120" w:after="120" w:line="300" w:lineRule="atLeast"/>
      <w:jc w:val="both"/>
    </w:pPr>
    <w:rPr>
      <w:rFonts w:ascii="Times New Roman" w:hAnsi="Times New Roman"/>
      <w:color w:val="000000" w:themeColor="text1"/>
      <w:lang w:val="en-GB"/>
    </w:rPr>
  </w:style>
  <w:style w:type="character" w:styleId="CommentReference">
    <w:name w:val="annotation reference"/>
    <w:rsid w:val="00A42F1E"/>
    <w:rPr>
      <w:sz w:val="16"/>
      <w:szCs w:val="16"/>
    </w:rPr>
  </w:style>
  <w:style w:type="paragraph" w:styleId="NormalWeb">
    <w:name w:val="Normal (Web)"/>
    <w:basedOn w:val="Normal"/>
    <w:rsid w:val="00664EA5"/>
    <w:pPr>
      <w:spacing w:before="100" w:beforeAutospacing="1" w:after="100" w:afterAutospacing="1"/>
    </w:pPr>
    <w:rPr>
      <w:rFonts w:ascii="Times New Roman" w:eastAsia="Times New Roman" w:hAnsi="Times New Roman" w:cs="Times New Roman"/>
      <w:sz w:val="24"/>
      <w:szCs w:val="24"/>
      <w:lang w:val="en-US"/>
    </w:rPr>
  </w:style>
  <w:style w:type="paragraph" w:customStyle="1" w:styleId="Textcontinut">
    <w:name w:val="Text continut"/>
    <w:basedOn w:val="Normal"/>
    <w:qFormat/>
    <w:rsid w:val="00664EA5"/>
    <w:pPr>
      <w:spacing w:before="240" w:after="120"/>
      <w:ind w:firstLine="284"/>
      <w:jc w:val="both"/>
    </w:pPr>
    <w:rPr>
      <w:rFonts w:ascii="Times New Roman" w:eastAsia="Times New Roman" w:hAnsi="Times New Roman" w:cs="Times New Roman"/>
      <w:sz w:val="24"/>
      <w:lang w:val="ro-RO"/>
    </w:rPr>
  </w:style>
  <w:style w:type="character" w:customStyle="1" w:styleId="Heading3Char">
    <w:name w:val="Heading 3 Char"/>
    <w:basedOn w:val="DefaultParagraphFont"/>
    <w:link w:val="Heading3"/>
    <w:rsid w:val="000D17AE"/>
    <w:rPr>
      <w:rFonts w:ascii="Arial" w:eastAsia="Times New Roman" w:hAnsi="Arial" w:cs="Arial"/>
      <w:b/>
      <w:bCs/>
      <w:i/>
      <w:sz w:val="24"/>
      <w:szCs w:val="26"/>
      <w:lang w:val="ro-RO"/>
    </w:rPr>
  </w:style>
  <w:style w:type="character" w:styleId="IntenseEmphasis">
    <w:name w:val="Intense Emphasis"/>
    <w:basedOn w:val="DefaultParagraphFont"/>
    <w:uiPriority w:val="21"/>
    <w:qFormat/>
    <w:rsid w:val="000D17AE"/>
    <w:rPr>
      <w:i/>
      <w:iCs/>
      <w:color w:val="5B9BD5" w:themeColor="accent1"/>
    </w:rPr>
  </w:style>
  <w:style w:type="character" w:customStyle="1" w:styleId="Arialsimplu10bold">
    <w:name w:val="Arial simplu 10 bold"/>
    <w:qFormat/>
    <w:rsid w:val="000D17AE"/>
    <w:rPr>
      <w:rFonts w:ascii="Arial" w:hAnsi="Arial" w:cs="Arial"/>
      <w:b/>
      <w:bCs/>
      <w:sz w:val="20"/>
      <w:szCs w:val="20"/>
    </w:rPr>
  </w:style>
  <w:style w:type="paragraph" w:styleId="FootnoteText">
    <w:name w:val="footnote text"/>
    <w:basedOn w:val="Normal"/>
    <w:link w:val="FootnoteTextChar"/>
    <w:unhideWhenUsed/>
    <w:rsid w:val="00212501"/>
    <w:pPr>
      <w:widowControl w:val="0"/>
    </w:pPr>
    <w:rPr>
      <w:rFonts w:ascii="Times New Roman" w:eastAsia="Times New Roman" w:hAnsi="Times New Roman" w:cs="Times New Roman"/>
      <w:color w:val="000000"/>
      <w:sz w:val="20"/>
      <w:szCs w:val="20"/>
      <w:lang w:val="en-US"/>
    </w:rPr>
  </w:style>
  <w:style w:type="character" w:customStyle="1" w:styleId="FootnoteTextChar">
    <w:name w:val="Footnote Text Char"/>
    <w:basedOn w:val="DefaultParagraphFont"/>
    <w:link w:val="FootnoteText"/>
    <w:rsid w:val="00212501"/>
    <w:rPr>
      <w:rFonts w:ascii="Times New Roman" w:eastAsia="Times New Roman" w:hAnsi="Times New Roman" w:cs="Times New Roman"/>
      <w:color w:val="000000"/>
      <w:sz w:val="20"/>
      <w:szCs w:val="20"/>
    </w:rPr>
  </w:style>
  <w:style w:type="character" w:styleId="FootnoteReference">
    <w:name w:val="footnote reference"/>
    <w:basedOn w:val="DefaultParagraphFont"/>
    <w:unhideWhenUsed/>
    <w:rsid w:val="00212501"/>
    <w:rPr>
      <w:vertAlign w:val="superscript"/>
    </w:rPr>
  </w:style>
  <w:style w:type="paragraph" w:styleId="CommentSubject">
    <w:name w:val="annotation subject"/>
    <w:basedOn w:val="CommentText"/>
    <w:next w:val="CommentText"/>
    <w:link w:val="CommentSubjectChar"/>
    <w:uiPriority w:val="99"/>
    <w:semiHidden/>
    <w:unhideWhenUsed/>
    <w:rsid w:val="007427B3"/>
    <w:pPr>
      <w:spacing w:after="0"/>
    </w:pPr>
    <w:rPr>
      <w:b/>
      <w:bCs/>
      <w:lang w:val="en-GB"/>
    </w:rPr>
  </w:style>
  <w:style w:type="character" w:customStyle="1" w:styleId="CommentSubjectChar">
    <w:name w:val="Comment Subject Char"/>
    <w:basedOn w:val="CommentTextChar"/>
    <w:link w:val="CommentSubject"/>
    <w:uiPriority w:val="99"/>
    <w:semiHidden/>
    <w:rsid w:val="007427B3"/>
    <w:rPr>
      <w:b/>
      <w:bCs/>
      <w:sz w:val="20"/>
      <w:szCs w:val="20"/>
      <w:lang w:val="en-GB"/>
    </w:rPr>
  </w:style>
  <w:style w:type="character" w:styleId="Hyperlink">
    <w:name w:val="Hyperlink"/>
    <w:basedOn w:val="DefaultParagraphFont"/>
    <w:rsid w:val="005234A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575667">
      <w:bodyDiv w:val="1"/>
      <w:marLeft w:val="0"/>
      <w:marRight w:val="0"/>
      <w:marTop w:val="0"/>
      <w:marBottom w:val="0"/>
      <w:divBdr>
        <w:top w:val="none" w:sz="0" w:space="0" w:color="auto"/>
        <w:left w:val="none" w:sz="0" w:space="0" w:color="auto"/>
        <w:bottom w:val="none" w:sz="0" w:space="0" w:color="auto"/>
        <w:right w:val="none" w:sz="0" w:space="0" w:color="auto"/>
      </w:divBdr>
    </w:div>
    <w:div w:id="619536747">
      <w:bodyDiv w:val="1"/>
      <w:marLeft w:val="0"/>
      <w:marRight w:val="0"/>
      <w:marTop w:val="0"/>
      <w:marBottom w:val="0"/>
      <w:divBdr>
        <w:top w:val="none" w:sz="0" w:space="0" w:color="auto"/>
        <w:left w:val="none" w:sz="0" w:space="0" w:color="auto"/>
        <w:bottom w:val="none" w:sz="0" w:space="0" w:color="auto"/>
        <w:right w:val="none" w:sz="0" w:space="0" w:color="auto"/>
      </w:divBdr>
    </w:div>
    <w:div w:id="710610480">
      <w:bodyDiv w:val="1"/>
      <w:marLeft w:val="0"/>
      <w:marRight w:val="0"/>
      <w:marTop w:val="0"/>
      <w:marBottom w:val="0"/>
      <w:divBdr>
        <w:top w:val="none" w:sz="0" w:space="0" w:color="auto"/>
        <w:left w:val="none" w:sz="0" w:space="0" w:color="auto"/>
        <w:bottom w:val="none" w:sz="0" w:space="0" w:color="auto"/>
        <w:right w:val="none" w:sz="0" w:space="0" w:color="auto"/>
      </w:divBdr>
    </w:div>
    <w:div w:id="172035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6161B-B037-42C2-8CC7-96FA169C6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1089</Words>
  <Characters>6210</Characters>
  <Application>Microsoft Office Word</Application>
  <DocSecurity>0</DocSecurity>
  <Lines>51</Lines>
  <Paragraphs>14</Paragraphs>
  <ScaleCrop>false</ScaleCrop>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2019-08-19T10:42:00Z</dcterms:created>
  <dcterms:modified xsi:type="dcterms:W3CDTF">2019-08-19T10:42:00Z</dcterms:modified>
</cp:coreProperties>
</file>