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3F18A" w14:textId="77777777" w:rsidR="002A72C5" w:rsidRDefault="002A72C5" w:rsidP="00E550E6">
      <w:pPr>
        <w:pStyle w:val="BodyText"/>
        <w:ind w:right="521"/>
        <w:rPr>
          <w:sz w:val="20"/>
        </w:rPr>
      </w:pPr>
    </w:p>
    <w:p w14:paraId="05C5F355" w14:textId="77777777" w:rsidR="002A72C5" w:rsidRDefault="002A72C5" w:rsidP="00E550E6">
      <w:pPr>
        <w:pStyle w:val="BodyText"/>
        <w:ind w:right="521"/>
        <w:rPr>
          <w:sz w:val="20"/>
        </w:rPr>
      </w:pPr>
    </w:p>
    <w:p w14:paraId="1614C033" w14:textId="77777777" w:rsidR="002A72C5" w:rsidRDefault="002A72C5" w:rsidP="00E550E6">
      <w:pPr>
        <w:pStyle w:val="BodyText"/>
        <w:ind w:right="521"/>
        <w:rPr>
          <w:sz w:val="20"/>
        </w:rPr>
      </w:pPr>
    </w:p>
    <w:p w14:paraId="351E2079" w14:textId="77777777" w:rsidR="002A72C5" w:rsidRDefault="002A72C5" w:rsidP="00E550E6">
      <w:pPr>
        <w:pStyle w:val="BodyText"/>
        <w:ind w:right="521"/>
        <w:rPr>
          <w:sz w:val="20"/>
        </w:rPr>
      </w:pPr>
    </w:p>
    <w:p w14:paraId="5FD0816B" w14:textId="77777777" w:rsidR="002A72C5" w:rsidRDefault="002A72C5" w:rsidP="00E550E6">
      <w:pPr>
        <w:pStyle w:val="BodyText"/>
        <w:ind w:right="521"/>
        <w:rPr>
          <w:sz w:val="20"/>
        </w:rPr>
      </w:pPr>
    </w:p>
    <w:p w14:paraId="5D01E04D" w14:textId="77777777" w:rsidR="002A72C5" w:rsidRDefault="002A72C5" w:rsidP="00E550E6">
      <w:pPr>
        <w:pStyle w:val="BodyText"/>
        <w:ind w:right="521"/>
        <w:rPr>
          <w:sz w:val="20"/>
        </w:rPr>
      </w:pPr>
    </w:p>
    <w:p w14:paraId="2C06E289" w14:textId="44252977" w:rsidR="002A72C5" w:rsidRDefault="002A72C5" w:rsidP="00E550E6">
      <w:pPr>
        <w:pStyle w:val="BodyText"/>
        <w:ind w:right="521"/>
        <w:rPr>
          <w:sz w:val="20"/>
        </w:rPr>
      </w:pPr>
    </w:p>
    <w:p w14:paraId="1F2D5F37" w14:textId="77777777" w:rsidR="002A72C5" w:rsidRDefault="002A72C5" w:rsidP="00E550E6">
      <w:pPr>
        <w:pStyle w:val="BodyText"/>
        <w:ind w:right="521"/>
        <w:rPr>
          <w:sz w:val="20"/>
        </w:rPr>
      </w:pPr>
    </w:p>
    <w:p w14:paraId="2AAA725C" w14:textId="77777777" w:rsidR="002A72C5" w:rsidRDefault="002A72C5" w:rsidP="00E550E6">
      <w:pPr>
        <w:pStyle w:val="BodyText"/>
        <w:ind w:right="521"/>
        <w:rPr>
          <w:sz w:val="20"/>
        </w:rPr>
      </w:pPr>
    </w:p>
    <w:p w14:paraId="67F201CB" w14:textId="77777777" w:rsidR="002A72C5" w:rsidRDefault="002A72C5" w:rsidP="00E550E6">
      <w:pPr>
        <w:pStyle w:val="BodyText"/>
        <w:ind w:right="521"/>
        <w:rPr>
          <w:sz w:val="20"/>
        </w:rPr>
      </w:pPr>
    </w:p>
    <w:p w14:paraId="4A3BC8CC" w14:textId="77777777" w:rsidR="002A72C5" w:rsidRDefault="002A72C5" w:rsidP="00E550E6">
      <w:pPr>
        <w:pStyle w:val="BodyText"/>
        <w:ind w:right="521"/>
        <w:rPr>
          <w:sz w:val="20"/>
        </w:rPr>
      </w:pPr>
    </w:p>
    <w:p w14:paraId="72932434" w14:textId="77777777" w:rsidR="002A72C5" w:rsidRDefault="002A72C5" w:rsidP="00E550E6">
      <w:pPr>
        <w:pStyle w:val="BodyText"/>
        <w:ind w:right="521"/>
        <w:rPr>
          <w:sz w:val="20"/>
        </w:rPr>
      </w:pPr>
    </w:p>
    <w:p w14:paraId="11E0E6E3" w14:textId="77777777" w:rsidR="002A72C5" w:rsidRDefault="002A72C5" w:rsidP="00E550E6">
      <w:pPr>
        <w:pStyle w:val="BodyText"/>
        <w:ind w:right="521"/>
        <w:rPr>
          <w:sz w:val="20"/>
        </w:rPr>
      </w:pPr>
    </w:p>
    <w:p w14:paraId="7C066003" w14:textId="77777777" w:rsidR="002A72C5" w:rsidRDefault="002A72C5" w:rsidP="00E550E6">
      <w:pPr>
        <w:pStyle w:val="BodyText"/>
        <w:ind w:right="521"/>
        <w:rPr>
          <w:sz w:val="20"/>
        </w:rPr>
      </w:pPr>
    </w:p>
    <w:p w14:paraId="1B9E5338" w14:textId="77777777" w:rsidR="002A72C5" w:rsidRDefault="002A72C5" w:rsidP="00E550E6">
      <w:pPr>
        <w:pStyle w:val="BodyText"/>
        <w:spacing w:before="6"/>
        <w:ind w:right="521"/>
        <w:rPr>
          <w:sz w:val="24"/>
        </w:rPr>
      </w:pPr>
    </w:p>
    <w:p w14:paraId="23EB5633" w14:textId="596E447A" w:rsidR="002A72C5" w:rsidRDefault="00374FB9" w:rsidP="00E550E6">
      <w:pPr>
        <w:pStyle w:val="BodyText"/>
        <w:spacing w:line="20" w:lineRule="exact"/>
        <w:ind w:left="140" w:right="521"/>
        <w:rPr>
          <w:sz w:val="2"/>
        </w:rPr>
      </w:pPr>
      <w:r>
        <w:rPr>
          <w:noProof/>
          <w:sz w:val="2"/>
          <w:lang w:val="ro-RO" w:eastAsia="ro-RO"/>
        </w:rPr>
        <mc:AlternateContent>
          <mc:Choice Requires="wpg">
            <w:drawing>
              <wp:inline distT="0" distB="0" distL="0" distR="0" wp14:anchorId="1BDBBE71" wp14:editId="1AA8D133">
                <wp:extent cx="6047740" cy="12700"/>
                <wp:effectExtent l="0" t="0" r="3810" b="0"/>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740" cy="12700"/>
                          <a:chOff x="0" y="0"/>
                          <a:chExt cx="9524" cy="20"/>
                        </a:xfrm>
                      </wpg:grpSpPr>
                      <wps:wsp>
                        <wps:cNvPr id="8" name="Rectangle 10"/>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9"/>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30A7D3C7" id="Group 8" o:spid="_x0000_s1026" style="width:476.2pt;height:1pt;mso-position-horizontal-relative:char;mso-position-vertical-relative:line" coordsize="95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">
                <v:rect id="Rectangle 10" o:spid="_x0000_s1027" style="position:absolute;width:95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" fillcolor="#22226d" stroked="f"/>
                <v:rect id="Rectangle 9" o:spid="_x0000_s1028" style="position:absolute;width:95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" fillcolor="#22226d" stroked="f"/>
                <w10:anchorlock/>
              </v:group>
            </w:pict>
          </mc:Fallback>
        </mc:AlternateContent>
      </w:r>
    </w:p>
    <w:p w14:paraId="1656A79D" w14:textId="77777777" w:rsidR="002A72C5" w:rsidRDefault="002A72C5" w:rsidP="00E550E6">
      <w:pPr>
        <w:pStyle w:val="BodyText"/>
        <w:spacing w:before="6"/>
        <w:ind w:right="521"/>
        <w:rPr>
          <w:sz w:val="23"/>
        </w:rPr>
      </w:pPr>
    </w:p>
    <w:p w14:paraId="4BAA55A1" w14:textId="1BB58D0A" w:rsidR="00F95BC3" w:rsidRPr="00F9757A" w:rsidRDefault="0073590F" w:rsidP="00E550E6">
      <w:pPr>
        <w:spacing w:before="51" w:line="328" w:lineRule="auto"/>
        <w:ind w:left="159" w:right="521"/>
        <w:jc w:val="center"/>
        <w:rPr>
          <w:sz w:val="38"/>
        </w:rPr>
      </w:pPr>
      <w:r w:rsidRPr="00F9757A">
        <w:rPr>
          <w:sz w:val="38"/>
        </w:rPr>
        <w:t>S</w:t>
      </w:r>
      <w:r w:rsidR="00B45E17" w:rsidRPr="00F9757A">
        <w:rPr>
          <w:sz w:val="38"/>
        </w:rPr>
        <w:t xml:space="preserve">outh </w:t>
      </w:r>
      <w:r w:rsidRPr="00F9757A">
        <w:rPr>
          <w:sz w:val="38"/>
        </w:rPr>
        <w:t>E</w:t>
      </w:r>
      <w:r w:rsidR="00B45E17" w:rsidRPr="00F9757A">
        <w:rPr>
          <w:sz w:val="38"/>
        </w:rPr>
        <w:t xml:space="preserve">ast </w:t>
      </w:r>
      <w:r w:rsidRPr="00F9757A">
        <w:rPr>
          <w:sz w:val="38"/>
        </w:rPr>
        <w:t>E</w:t>
      </w:r>
      <w:r w:rsidR="00B45E17" w:rsidRPr="00F9757A">
        <w:rPr>
          <w:sz w:val="38"/>
        </w:rPr>
        <w:t>urope (SEE)</w:t>
      </w:r>
      <w:r w:rsidRPr="00F9757A">
        <w:rPr>
          <w:sz w:val="38"/>
        </w:rPr>
        <w:t xml:space="preserve"> </w:t>
      </w:r>
      <w:r w:rsidR="00F95BC3" w:rsidRPr="00F9757A">
        <w:rPr>
          <w:sz w:val="38"/>
        </w:rPr>
        <w:t>TSOs</w:t>
      </w:r>
      <w:r w:rsidR="0029682D" w:rsidRPr="00F9757A">
        <w:rPr>
          <w:sz w:val="38"/>
        </w:rPr>
        <w:t xml:space="preserve"> proposal </w:t>
      </w:r>
      <w:r w:rsidR="00812D9F">
        <w:rPr>
          <w:sz w:val="38"/>
        </w:rPr>
        <w:t xml:space="preserve">for a methodology </w:t>
      </w:r>
      <w:r w:rsidR="0029682D" w:rsidRPr="00F9757A">
        <w:rPr>
          <w:sz w:val="38"/>
        </w:rPr>
        <w:t xml:space="preserve">for </w:t>
      </w:r>
      <w:r w:rsidR="00F95BC3" w:rsidRPr="00F9757A">
        <w:rPr>
          <w:sz w:val="38"/>
        </w:rPr>
        <w:t>splitting long-term cross-zonal capacity in accordance with Article 16 of Commission Regulation (EU) 2016/1719 of 26 September 2016 establishing a guideline on forward capacity allocation</w:t>
      </w:r>
    </w:p>
    <w:p w14:paraId="76F144F6" w14:textId="77777777" w:rsidR="002A72C5" w:rsidRDefault="002A72C5" w:rsidP="00E550E6">
      <w:pPr>
        <w:pStyle w:val="BodyText"/>
        <w:ind w:right="521"/>
        <w:rPr>
          <w:rFonts w:ascii="Arial"/>
          <w:sz w:val="20"/>
        </w:rPr>
      </w:pPr>
    </w:p>
    <w:p w14:paraId="20EF9146" w14:textId="77777777" w:rsidR="002A72C5" w:rsidRDefault="002A72C5" w:rsidP="00E550E6">
      <w:pPr>
        <w:pStyle w:val="BodyText"/>
        <w:ind w:right="521"/>
        <w:rPr>
          <w:rFonts w:ascii="Arial"/>
          <w:sz w:val="20"/>
        </w:rPr>
      </w:pPr>
    </w:p>
    <w:p w14:paraId="21A4E04E" w14:textId="1F4E5089" w:rsidR="002A72C5" w:rsidRDefault="00374FB9" w:rsidP="00E550E6">
      <w:pPr>
        <w:pStyle w:val="BodyText"/>
        <w:spacing w:before="2"/>
        <w:ind w:right="521"/>
        <w:rPr>
          <w:rFonts w:ascii="Arial"/>
          <w:sz w:val="11"/>
        </w:rPr>
      </w:pPr>
      <w:r>
        <w:rPr>
          <w:noProof/>
          <w:lang w:val="ro-RO" w:eastAsia="ro-RO"/>
        </w:rPr>
        <mc:AlternateContent>
          <mc:Choice Requires="wps">
            <w:drawing>
              <wp:anchor distT="0" distB="0" distL="0" distR="0" simplePos="0" relativeHeight="1048" behindDoc="0" locked="0" layoutInCell="1" allowOverlap="1" wp14:anchorId="5825AAB3" wp14:editId="17833328">
                <wp:simplePos x="0" y="0"/>
                <wp:positionH relativeFrom="page">
                  <wp:posOffset>854710</wp:posOffset>
                </wp:positionH>
                <wp:positionV relativeFrom="paragraph">
                  <wp:posOffset>113030</wp:posOffset>
                </wp:positionV>
                <wp:extent cx="6056630" cy="0"/>
                <wp:effectExtent l="6985" t="12065" r="13335" b="6985"/>
                <wp:wrapTopAndBottom/>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663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E958740" id="Line 7" o:spid="_x0000_s1026" style="position:absolute;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7.3pt,8.9pt" to="544.2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" strokeweight=".96pt">
                <w10:wrap type="topAndBottom" anchorx="page"/>
              </v:line>
            </w:pict>
          </mc:Fallback>
        </mc:AlternateContent>
      </w:r>
    </w:p>
    <w:p w14:paraId="4D3DDAD0" w14:textId="77777777" w:rsidR="002A72C5" w:rsidRDefault="002A72C5" w:rsidP="00E550E6">
      <w:pPr>
        <w:pStyle w:val="BodyText"/>
        <w:spacing w:before="6"/>
        <w:ind w:right="521"/>
        <w:rPr>
          <w:rFonts w:ascii="Arial"/>
          <w:sz w:val="6"/>
        </w:rPr>
      </w:pPr>
    </w:p>
    <w:p w14:paraId="59004C88" w14:textId="2DB79C5F" w:rsidR="002A72C5" w:rsidRDefault="00374FB9" w:rsidP="00E550E6">
      <w:pPr>
        <w:pStyle w:val="BodyText"/>
        <w:spacing w:line="20" w:lineRule="exact"/>
        <w:ind w:left="116" w:right="521"/>
        <w:rPr>
          <w:rFonts w:ascii="Arial"/>
          <w:sz w:val="2"/>
        </w:rPr>
      </w:pPr>
      <w:r>
        <w:rPr>
          <w:rFonts w:ascii="Arial"/>
          <w:noProof/>
          <w:sz w:val="2"/>
          <w:lang w:val="ro-RO" w:eastAsia="ro-RO"/>
        </w:rPr>
        <mc:AlternateContent>
          <mc:Choice Requires="wpg">
            <w:drawing>
              <wp:inline distT="0" distB="0" distL="0" distR="0" wp14:anchorId="368488B3" wp14:editId="3886FD7E">
                <wp:extent cx="6069330" cy="12700"/>
                <wp:effectExtent l="1905" t="5715" r="5715" b="635"/>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330" cy="12700"/>
                          <a:chOff x="0" y="0"/>
                          <a:chExt cx="9558" cy="20"/>
                        </a:xfrm>
                      </wpg:grpSpPr>
                      <wps:wsp>
                        <wps:cNvPr id="5" name="Line 6"/>
                        <wps:cNvCnPr/>
                        <wps:spPr bwMode="auto">
                          <a:xfrm>
                            <a:off x="10" y="10"/>
                            <a:ext cx="9538"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43ED8D1B" id="Group 5" o:spid="_x0000_s1026" style="width:477.9pt;height:1pt;mso-position-horizontal-relative:char;mso-position-vertical-relative:line" coordsize="955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">
                <v:line id="Line 6" o:spid="_x0000_s1027" style="position:absolute;visibility:visible;mso-wrap-style:square" from="10,10" to="954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" strokeweight=".96pt"/>
                <w10:anchorlock/>
              </v:group>
            </w:pict>
          </mc:Fallback>
        </mc:AlternateContent>
      </w:r>
    </w:p>
    <w:p w14:paraId="7B84D79E" w14:textId="77777777" w:rsidR="002A72C5" w:rsidRDefault="002A72C5" w:rsidP="00E550E6">
      <w:pPr>
        <w:pStyle w:val="BodyText"/>
        <w:ind w:right="521"/>
        <w:rPr>
          <w:rFonts w:ascii="Arial"/>
          <w:sz w:val="16"/>
        </w:rPr>
      </w:pPr>
    </w:p>
    <w:p w14:paraId="3250BCEA" w14:textId="7813E883" w:rsidR="002A72C5" w:rsidRPr="00F9757A" w:rsidRDefault="00D24760" w:rsidP="00E550E6">
      <w:pPr>
        <w:pStyle w:val="Heading1"/>
        <w:ind w:left="148" w:right="521"/>
        <w:jc w:val="center"/>
        <w:rPr>
          <w:rFonts w:ascii="Times New Roman" w:hAnsi="Times New Roman" w:cs="Times New Roman"/>
        </w:rPr>
      </w:pPr>
      <w:proofErr w:type="gramStart"/>
      <w:r>
        <w:rPr>
          <w:rFonts w:ascii="Times New Roman" w:hAnsi="Times New Roman" w:cs="Times New Roman"/>
          <w:color w:val="22226D"/>
        </w:rPr>
        <w:t xml:space="preserve">October </w:t>
      </w:r>
      <w:r w:rsidR="006B191D" w:rsidRPr="00F9757A">
        <w:rPr>
          <w:rFonts w:ascii="Times New Roman" w:hAnsi="Times New Roman" w:cs="Times New Roman"/>
          <w:color w:val="22226D"/>
        </w:rPr>
        <w:t xml:space="preserve"> </w:t>
      </w:r>
      <w:r w:rsidR="004C7C11" w:rsidRPr="00F9757A">
        <w:rPr>
          <w:rFonts w:ascii="Times New Roman" w:hAnsi="Times New Roman" w:cs="Times New Roman"/>
          <w:color w:val="22226D"/>
        </w:rPr>
        <w:t>201</w:t>
      </w:r>
      <w:r w:rsidR="005314E4" w:rsidRPr="00F9757A">
        <w:rPr>
          <w:rFonts w:ascii="Times New Roman" w:hAnsi="Times New Roman" w:cs="Times New Roman"/>
          <w:color w:val="22226D"/>
        </w:rPr>
        <w:t>9</w:t>
      </w:r>
      <w:proofErr w:type="gramEnd"/>
    </w:p>
    <w:p w14:paraId="5E6C21DE" w14:textId="77777777" w:rsidR="002A72C5" w:rsidRDefault="002A72C5" w:rsidP="00E550E6">
      <w:pPr>
        <w:pStyle w:val="BodyText"/>
        <w:ind w:right="521"/>
        <w:rPr>
          <w:rFonts w:ascii="Arial"/>
          <w:b/>
          <w:sz w:val="20"/>
        </w:rPr>
      </w:pPr>
    </w:p>
    <w:p w14:paraId="755C18B6" w14:textId="77777777" w:rsidR="002A72C5" w:rsidRDefault="002A72C5" w:rsidP="00E550E6">
      <w:pPr>
        <w:pStyle w:val="BodyText"/>
        <w:ind w:right="521"/>
        <w:rPr>
          <w:rFonts w:ascii="Arial"/>
          <w:b/>
          <w:sz w:val="20"/>
        </w:rPr>
      </w:pPr>
    </w:p>
    <w:p w14:paraId="692D00DD" w14:textId="77777777" w:rsidR="002A72C5" w:rsidRDefault="002A72C5" w:rsidP="00E550E6">
      <w:pPr>
        <w:pStyle w:val="BodyText"/>
        <w:ind w:right="521"/>
        <w:rPr>
          <w:rFonts w:ascii="Arial"/>
          <w:b/>
          <w:sz w:val="20"/>
        </w:rPr>
      </w:pPr>
    </w:p>
    <w:p w14:paraId="7E871D23" w14:textId="77777777" w:rsidR="002A72C5" w:rsidRDefault="002A72C5" w:rsidP="00E550E6">
      <w:pPr>
        <w:pStyle w:val="BodyText"/>
        <w:ind w:right="521"/>
        <w:rPr>
          <w:rFonts w:ascii="Arial"/>
          <w:b/>
          <w:sz w:val="20"/>
        </w:rPr>
      </w:pPr>
    </w:p>
    <w:p w14:paraId="2075B56A" w14:textId="77777777" w:rsidR="002A72C5" w:rsidRDefault="002A72C5" w:rsidP="00E550E6">
      <w:pPr>
        <w:pStyle w:val="BodyText"/>
        <w:ind w:right="521"/>
        <w:rPr>
          <w:rFonts w:ascii="Arial"/>
          <w:b/>
          <w:sz w:val="20"/>
        </w:rPr>
      </w:pPr>
    </w:p>
    <w:p w14:paraId="5EBD53FC" w14:textId="77777777" w:rsidR="002A72C5" w:rsidRDefault="002A72C5" w:rsidP="00E550E6">
      <w:pPr>
        <w:pStyle w:val="BodyText"/>
        <w:ind w:right="521"/>
        <w:rPr>
          <w:rFonts w:ascii="Arial"/>
          <w:b/>
          <w:sz w:val="20"/>
        </w:rPr>
      </w:pPr>
    </w:p>
    <w:p w14:paraId="204BD865" w14:textId="77777777" w:rsidR="002A72C5" w:rsidRDefault="002A72C5" w:rsidP="00E550E6">
      <w:pPr>
        <w:pStyle w:val="BodyText"/>
        <w:ind w:right="521"/>
        <w:rPr>
          <w:rFonts w:ascii="Arial"/>
          <w:b/>
          <w:sz w:val="20"/>
        </w:rPr>
      </w:pPr>
    </w:p>
    <w:p w14:paraId="18B9591C" w14:textId="77777777" w:rsidR="002A72C5" w:rsidRDefault="002A72C5" w:rsidP="00E550E6">
      <w:pPr>
        <w:pStyle w:val="BodyText"/>
        <w:ind w:right="521"/>
        <w:rPr>
          <w:rFonts w:ascii="Arial"/>
          <w:b/>
          <w:sz w:val="20"/>
        </w:rPr>
      </w:pPr>
    </w:p>
    <w:p w14:paraId="199C466A" w14:textId="77777777" w:rsidR="002A72C5" w:rsidRDefault="002A72C5" w:rsidP="00E550E6">
      <w:pPr>
        <w:pStyle w:val="BodyText"/>
        <w:ind w:right="521"/>
        <w:rPr>
          <w:rFonts w:ascii="Arial"/>
          <w:b/>
          <w:sz w:val="20"/>
        </w:rPr>
      </w:pPr>
    </w:p>
    <w:p w14:paraId="1B460FAD" w14:textId="77777777" w:rsidR="002A72C5" w:rsidRDefault="002A72C5" w:rsidP="00E550E6">
      <w:pPr>
        <w:pStyle w:val="BodyText"/>
        <w:ind w:right="521"/>
        <w:rPr>
          <w:rFonts w:ascii="Arial"/>
          <w:b/>
          <w:sz w:val="20"/>
        </w:rPr>
      </w:pPr>
    </w:p>
    <w:p w14:paraId="69D4180B" w14:textId="77777777" w:rsidR="002A72C5" w:rsidRDefault="002A72C5" w:rsidP="00E550E6">
      <w:pPr>
        <w:pStyle w:val="BodyText"/>
        <w:ind w:right="521"/>
        <w:rPr>
          <w:rFonts w:ascii="Arial"/>
          <w:b/>
          <w:sz w:val="20"/>
        </w:rPr>
      </w:pPr>
    </w:p>
    <w:p w14:paraId="08AB40AE" w14:textId="77777777" w:rsidR="002A72C5" w:rsidRDefault="002A72C5" w:rsidP="00E550E6">
      <w:pPr>
        <w:pStyle w:val="BodyText"/>
        <w:ind w:right="521"/>
        <w:rPr>
          <w:rFonts w:ascii="Arial"/>
          <w:b/>
          <w:sz w:val="20"/>
        </w:rPr>
      </w:pPr>
    </w:p>
    <w:p w14:paraId="2CDD0F28" w14:textId="77777777" w:rsidR="002A72C5" w:rsidRDefault="002A72C5" w:rsidP="00E550E6">
      <w:pPr>
        <w:pStyle w:val="BodyText"/>
        <w:ind w:right="521"/>
        <w:rPr>
          <w:rFonts w:ascii="Arial"/>
          <w:b/>
          <w:sz w:val="20"/>
        </w:rPr>
      </w:pPr>
    </w:p>
    <w:p w14:paraId="379B30FF" w14:textId="77777777" w:rsidR="002A72C5" w:rsidRDefault="002A72C5" w:rsidP="00E550E6">
      <w:pPr>
        <w:pStyle w:val="BodyText"/>
        <w:ind w:right="521"/>
        <w:rPr>
          <w:rFonts w:ascii="Arial"/>
          <w:b/>
          <w:sz w:val="20"/>
        </w:rPr>
      </w:pPr>
    </w:p>
    <w:p w14:paraId="57B37AB5" w14:textId="77777777" w:rsidR="002A72C5" w:rsidRDefault="002A72C5" w:rsidP="00E550E6">
      <w:pPr>
        <w:pStyle w:val="BodyText"/>
        <w:ind w:right="521"/>
        <w:rPr>
          <w:rFonts w:ascii="Arial"/>
          <w:b/>
          <w:sz w:val="20"/>
        </w:rPr>
      </w:pPr>
    </w:p>
    <w:p w14:paraId="1B7743F4" w14:textId="77777777" w:rsidR="002A72C5" w:rsidRDefault="002A72C5" w:rsidP="00E550E6">
      <w:pPr>
        <w:pStyle w:val="BodyText"/>
        <w:ind w:right="521"/>
        <w:rPr>
          <w:rFonts w:ascii="Arial"/>
          <w:b/>
          <w:sz w:val="20"/>
        </w:rPr>
      </w:pPr>
    </w:p>
    <w:p w14:paraId="4976A515" w14:textId="77777777" w:rsidR="002A72C5" w:rsidRDefault="002A72C5" w:rsidP="00E550E6">
      <w:pPr>
        <w:pStyle w:val="BodyText"/>
        <w:ind w:right="521"/>
        <w:rPr>
          <w:rFonts w:ascii="Arial"/>
          <w:b/>
          <w:sz w:val="20"/>
        </w:rPr>
      </w:pPr>
    </w:p>
    <w:p w14:paraId="67A7EE5E" w14:textId="77777777" w:rsidR="002A72C5" w:rsidRDefault="002A72C5" w:rsidP="00E550E6">
      <w:pPr>
        <w:pStyle w:val="BodyText"/>
        <w:ind w:right="521"/>
        <w:rPr>
          <w:rFonts w:ascii="Arial"/>
          <w:b/>
          <w:sz w:val="20"/>
        </w:rPr>
      </w:pPr>
    </w:p>
    <w:p w14:paraId="307080E3" w14:textId="77777777" w:rsidR="002A72C5" w:rsidRDefault="002A72C5" w:rsidP="00E550E6">
      <w:pPr>
        <w:pStyle w:val="BodyText"/>
        <w:ind w:right="521"/>
        <w:rPr>
          <w:rFonts w:ascii="Arial"/>
          <w:b/>
          <w:sz w:val="20"/>
        </w:rPr>
      </w:pPr>
    </w:p>
    <w:p w14:paraId="670D5E27" w14:textId="77777777" w:rsidR="002A72C5" w:rsidRDefault="002A72C5" w:rsidP="00E550E6">
      <w:pPr>
        <w:pStyle w:val="BodyText"/>
        <w:ind w:right="521"/>
        <w:rPr>
          <w:rFonts w:ascii="Arial"/>
          <w:b/>
          <w:sz w:val="20"/>
        </w:rPr>
      </w:pPr>
    </w:p>
    <w:p w14:paraId="06E1E845" w14:textId="77777777" w:rsidR="002A72C5" w:rsidRDefault="002A72C5" w:rsidP="00E550E6">
      <w:pPr>
        <w:pStyle w:val="BodyText"/>
        <w:ind w:right="521"/>
        <w:rPr>
          <w:rFonts w:ascii="Arial"/>
          <w:b/>
          <w:sz w:val="20"/>
        </w:rPr>
      </w:pPr>
    </w:p>
    <w:p w14:paraId="23985A56" w14:textId="77777777" w:rsidR="002A72C5" w:rsidRDefault="002A72C5" w:rsidP="00E550E6">
      <w:pPr>
        <w:pStyle w:val="BodyText"/>
        <w:ind w:right="521"/>
        <w:rPr>
          <w:rFonts w:ascii="Arial"/>
          <w:b/>
          <w:sz w:val="20"/>
        </w:rPr>
      </w:pPr>
    </w:p>
    <w:p w14:paraId="26CE62B8" w14:textId="77777777" w:rsidR="002A72C5" w:rsidRDefault="002A72C5" w:rsidP="00E550E6">
      <w:pPr>
        <w:pStyle w:val="BodyText"/>
        <w:ind w:right="521"/>
        <w:rPr>
          <w:rFonts w:ascii="Arial"/>
          <w:b/>
          <w:sz w:val="20"/>
        </w:rPr>
      </w:pPr>
    </w:p>
    <w:p w14:paraId="56ADFFA3" w14:textId="77777777" w:rsidR="002A72C5" w:rsidRDefault="002A72C5" w:rsidP="00E550E6">
      <w:pPr>
        <w:pStyle w:val="BodyText"/>
        <w:ind w:right="521"/>
        <w:rPr>
          <w:rFonts w:ascii="Arial"/>
          <w:b/>
          <w:sz w:val="20"/>
        </w:rPr>
      </w:pPr>
    </w:p>
    <w:p w14:paraId="6C350566" w14:textId="77777777" w:rsidR="002A72C5" w:rsidRDefault="002A72C5" w:rsidP="00E550E6">
      <w:pPr>
        <w:pStyle w:val="BodyText"/>
        <w:spacing w:before="6"/>
        <w:ind w:right="521"/>
        <w:rPr>
          <w:rFonts w:ascii="Arial"/>
          <w:b/>
          <w:sz w:val="11"/>
        </w:rPr>
      </w:pPr>
    </w:p>
    <w:p w14:paraId="491D1D8E" w14:textId="77777777" w:rsidR="002A72C5" w:rsidRDefault="002A72C5" w:rsidP="00E550E6">
      <w:pPr>
        <w:ind w:right="521"/>
        <w:rPr>
          <w:rFonts w:ascii="Arial"/>
          <w:sz w:val="11"/>
        </w:rPr>
        <w:sectPr w:rsidR="002A72C5" w:rsidSect="00CD3DAD">
          <w:headerReference w:type="default" r:id="rId9"/>
          <w:type w:val="continuous"/>
          <w:pgSz w:w="11900" w:h="16840"/>
          <w:pgMar w:top="1600" w:right="900" w:bottom="0" w:left="1220" w:header="720" w:footer="720" w:gutter="0"/>
          <w:cols w:space="720"/>
        </w:sectPr>
      </w:pPr>
    </w:p>
    <w:p w14:paraId="4093C3B3" w14:textId="094C18B1" w:rsidR="002A72C5" w:rsidRDefault="00B45E17" w:rsidP="00E550E6">
      <w:pPr>
        <w:pStyle w:val="BodyText"/>
        <w:ind w:left="119" w:right="521"/>
      </w:pPr>
      <w:r>
        <w:lastRenderedPageBreak/>
        <w:t xml:space="preserve">Transmission System Operators (hereafter </w:t>
      </w:r>
      <w:proofErr w:type="spellStart"/>
      <w:r>
        <w:t>reffered</w:t>
      </w:r>
      <w:proofErr w:type="spellEnd"/>
      <w:r>
        <w:t xml:space="preserve"> to as “</w:t>
      </w:r>
      <w:r w:rsidR="007F2107">
        <w:t>TSOs</w:t>
      </w:r>
      <w:r>
        <w:t>”)</w:t>
      </w:r>
      <w:r w:rsidR="007D1404">
        <w:t xml:space="preserve"> of the </w:t>
      </w:r>
      <w:r>
        <w:t xml:space="preserve">South East Europe Capacity Calculation Region (hereafter </w:t>
      </w:r>
      <w:proofErr w:type="spellStart"/>
      <w:r>
        <w:t>ref</w:t>
      </w:r>
      <w:r w:rsidR="00D24760">
        <w:t>rr</w:t>
      </w:r>
      <w:r>
        <w:t>red</w:t>
      </w:r>
      <w:proofErr w:type="spellEnd"/>
      <w:r>
        <w:t xml:space="preserve"> to as “</w:t>
      </w:r>
      <w:r w:rsidR="007D1404">
        <w:t>SEE CCR</w:t>
      </w:r>
      <w:r>
        <w:t>”)</w:t>
      </w:r>
      <w:r w:rsidR="007F2107">
        <w:t>, taking into account the following:</w:t>
      </w:r>
    </w:p>
    <w:p w14:paraId="7FC771CE" w14:textId="77777777" w:rsidR="002A72C5" w:rsidRDefault="002A72C5" w:rsidP="00E550E6">
      <w:pPr>
        <w:pStyle w:val="BodyText"/>
        <w:ind w:right="521"/>
      </w:pPr>
    </w:p>
    <w:p w14:paraId="2165EC7D" w14:textId="77777777" w:rsidR="002A72C5" w:rsidRDefault="002A72C5" w:rsidP="00E550E6">
      <w:pPr>
        <w:pStyle w:val="BodyText"/>
        <w:spacing w:before="4"/>
        <w:ind w:right="521"/>
        <w:rPr>
          <w:sz w:val="17"/>
        </w:rPr>
      </w:pPr>
    </w:p>
    <w:p w14:paraId="5E2E4C9A" w14:textId="77777777" w:rsidR="002A72C5" w:rsidRDefault="007F2107" w:rsidP="00E550E6">
      <w:pPr>
        <w:pStyle w:val="Title1"/>
        <w:ind w:right="521"/>
      </w:pPr>
      <w:bookmarkStart w:id="0" w:name="_TOC_250004"/>
      <w:bookmarkEnd w:id="0"/>
      <w:r>
        <w:t>Whereas</w:t>
      </w:r>
    </w:p>
    <w:p w14:paraId="4B361E5C" w14:textId="62511CB4" w:rsidR="00705A05" w:rsidRDefault="00705A05" w:rsidP="00E550E6">
      <w:pPr>
        <w:pStyle w:val="ListParagraph"/>
        <w:numPr>
          <w:ilvl w:val="0"/>
          <w:numId w:val="14"/>
        </w:numPr>
        <w:tabs>
          <w:tab w:val="left" w:pos="1115"/>
        </w:tabs>
        <w:spacing w:before="131" w:after="200" w:line="259" w:lineRule="auto"/>
        <w:ind w:right="521"/>
      </w:pPr>
      <w:r w:rsidRPr="00705A05">
        <w:t>The Regulation (EU) 2016/1719 of 26 September 2016 establishing a guideline on forward capacity allocation (hereafter</w:t>
      </w:r>
      <w:r w:rsidR="00B45E17">
        <w:t xml:space="preserve"> </w:t>
      </w:r>
      <w:proofErr w:type="spellStart"/>
      <w:r w:rsidR="00B45E17">
        <w:t>reffered</w:t>
      </w:r>
      <w:proofErr w:type="spellEnd"/>
      <w:r w:rsidR="00B45E17">
        <w:t xml:space="preserve"> to as</w:t>
      </w:r>
      <w:r w:rsidRPr="00705A05">
        <w:t xml:space="preserve"> “the FCA Regulation”) lays down detailed rules on cross-zonal capacity allocation in the forward markets, on the establishment of a common methodology to determine long-term cross-zonal capacity, on the establishment of a single allocation platform at European level offering long-term transmission rights, and on the possibility to return long-term transmission rights for subsequent forward capacity allocation or transfer long-term transmission rights between market participants.</w:t>
      </w:r>
    </w:p>
    <w:p w14:paraId="313D9DF1" w14:textId="48E1CC7F" w:rsidR="002A72C5" w:rsidRDefault="00F95BC3" w:rsidP="00E550E6">
      <w:pPr>
        <w:pStyle w:val="ListParagraph"/>
        <w:numPr>
          <w:ilvl w:val="0"/>
          <w:numId w:val="14"/>
        </w:numPr>
        <w:tabs>
          <w:tab w:val="left" w:pos="1115"/>
        </w:tabs>
        <w:spacing w:before="131" w:after="200" w:line="259" w:lineRule="auto"/>
        <w:ind w:right="521"/>
      </w:pPr>
      <w:r w:rsidRPr="00F95BC3">
        <w:t>This document (here</w:t>
      </w:r>
      <w:r>
        <w:t>after referred to as “</w:t>
      </w:r>
      <w:r w:rsidR="0073590F">
        <w:t>SEE CCR</w:t>
      </w:r>
      <w:r w:rsidRPr="00F95BC3">
        <w:t xml:space="preserve"> methodology for splitting long-term cross-zonal capacity”) is a common proposal developed by all </w:t>
      </w:r>
      <w:r w:rsidR="00783460">
        <w:t>TSOs</w:t>
      </w:r>
      <w:r>
        <w:t xml:space="preserve"> within the </w:t>
      </w:r>
      <w:r w:rsidR="0073590F">
        <w:t xml:space="preserve">SEE </w:t>
      </w:r>
      <w:r w:rsidRPr="00F95BC3">
        <w:t>Capacity Calculation Region (here</w:t>
      </w:r>
      <w:r>
        <w:t>after refe</w:t>
      </w:r>
      <w:r w:rsidR="0029682D">
        <w:t>rred to as “SEE</w:t>
      </w:r>
      <w:r w:rsidRPr="00F95BC3">
        <w:t xml:space="preserve"> </w:t>
      </w:r>
      <w:r w:rsidR="00783460">
        <w:t>CCR</w:t>
      </w:r>
      <w:r w:rsidRPr="00F95BC3">
        <w:t xml:space="preserve">”) regarding the proposal for a methodology for splitting long-term cross-zonal capacity. This proposal is required by Article 16 of </w:t>
      </w:r>
      <w:r w:rsidR="00B45E17">
        <w:t>the FCA Regulation</w:t>
      </w:r>
      <w:r w:rsidRPr="00F95BC3">
        <w:t>.</w:t>
      </w:r>
    </w:p>
    <w:p w14:paraId="07D36548" w14:textId="4274B462" w:rsidR="002A72C5" w:rsidRDefault="0094790B" w:rsidP="00E550E6">
      <w:pPr>
        <w:pStyle w:val="ListParagraph"/>
        <w:numPr>
          <w:ilvl w:val="0"/>
          <w:numId w:val="14"/>
        </w:numPr>
        <w:tabs>
          <w:tab w:val="left" w:pos="1115"/>
        </w:tabs>
        <w:spacing w:after="200" w:line="259" w:lineRule="auto"/>
        <w:ind w:right="521"/>
      </w:pPr>
      <w:r w:rsidRPr="0094790B">
        <w:t xml:space="preserve">This </w:t>
      </w:r>
      <w:r w:rsidR="00783460">
        <w:t>document</w:t>
      </w:r>
      <w:r w:rsidR="00783460" w:rsidRPr="0094790B">
        <w:t xml:space="preserve"> </w:t>
      </w:r>
      <w:r w:rsidRPr="0094790B">
        <w:t xml:space="preserve">(hereafter referred to as the “LT CZC Splitting Proposal”) takes into account the general principles and goals set in </w:t>
      </w:r>
      <w:r w:rsidR="00B45E17">
        <w:t>the FCA Regulation</w:t>
      </w:r>
      <w:r w:rsidRPr="0094790B">
        <w:t xml:space="preserve"> as well as Regulation (EC) No 714/2009 of the European Parliament and of the Council of 13 July 2009 on conditions for access to the network for cross-border exchanges in electricity (hereafter referred to as “Regulation (EC) No 714/2009”).</w:t>
      </w:r>
    </w:p>
    <w:p w14:paraId="02A3F90F" w14:textId="74C027A2" w:rsidR="002A72C5" w:rsidRDefault="0094790B" w:rsidP="00E550E6">
      <w:pPr>
        <w:pStyle w:val="ListParagraph"/>
        <w:numPr>
          <w:ilvl w:val="0"/>
          <w:numId w:val="14"/>
        </w:numPr>
        <w:tabs>
          <w:tab w:val="left" w:pos="1115"/>
        </w:tabs>
        <w:spacing w:after="200" w:line="259" w:lineRule="auto"/>
        <w:ind w:right="521"/>
      </w:pPr>
      <w:r w:rsidRPr="0094790B">
        <w:t xml:space="preserve">Articles 51 and 52 of </w:t>
      </w:r>
      <w:r w:rsidR="00B45E17">
        <w:t xml:space="preserve">the </w:t>
      </w:r>
      <w:r w:rsidRPr="0094790B">
        <w:t>FCA Regulation require all TSOs to develop a proposal for Harmoni</w:t>
      </w:r>
      <w:r w:rsidR="00F10ED5">
        <w:t>z</w:t>
      </w:r>
      <w:r w:rsidRPr="0094790B">
        <w:t xml:space="preserve">ed Allocation Rules for long-term transmission rights (“HAR”). These rules </w:t>
      </w:r>
      <w:r w:rsidR="00C150FA">
        <w:t>have been</w:t>
      </w:r>
      <w:r w:rsidR="00C150FA" w:rsidRPr="0094790B">
        <w:t xml:space="preserve"> </w:t>
      </w:r>
      <w:r w:rsidRPr="0094790B">
        <w:t>approved by ACER on 2</w:t>
      </w:r>
      <w:r w:rsidR="00C150FA" w:rsidRPr="00F9757A">
        <w:rPr>
          <w:vertAlign w:val="superscript"/>
        </w:rPr>
        <w:t>nd</w:t>
      </w:r>
      <w:r w:rsidR="00C150FA">
        <w:t xml:space="preserve"> of</w:t>
      </w:r>
      <w:r w:rsidRPr="0094790B">
        <w:t xml:space="preserve"> October 2017. HAR contain the terms and conditions for the allocation of Long Term Transmission Rights on Bidding Zone borders in the European Union.</w:t>
      </w:r>
    </w:p>
    <w:p w14:paraId="7C7BD7CA" w14:textId="0ABD755B" w:rsidR="002A72C5" w:rsidRPr="0029682D" w:rsidRDefault="0094790B" w:rsidP="00E550E6">
      <w:pPr>
        <w:pStyle w:val="ListParagraph"/>
        <w:numPr>
          <w:ilvl w:val="0"/>
          <w:numId w:val="14"/>
        </w:numPr>
        <w:tabs>
          <w:tab w:val="left" w:pos="1115"/>
        </w:tabs>
        <w:spacing w:after="200" w:line="259" w:lineRule="auto"/>
        <w:ind w:right="521"/>
      </w:pPr>
      <w:r w:rsidRPr="0029682D">
        <w:t xml:space="preserve">Article 31 of </w:t>
      </w:r>
      <w:r w:rsidR="00783460">
        <w:t xml:space="preserve">the </w:t>
      </w:r>
      <w:r w:rsidRPr="0029682D">
        <w:t xml:space="preserve">FCA Regulation requires SEE TSOs to develop a proposal for the SEE regional design of long-term transmission rights on each SEE border. All SEE Regulatory Authorities </w:t>
      </w:r>
      <w:r w:rsidR="00397734" w:rsidRPr="0029682D">
        <w:t xml:space="preserve">have </w:t>
      </w:r>
      <w:r w:rsidRPr="0029682D">
        <w:t xml:space="preserve">approved </w:t>
      </w:r>
      <w:r w:rsidR="00397734" w:rsidRPr="0029682D">
        <w:t>this proposal</w:t>
      </w:r>
      <w:r w:rsidR="00C150FA">
        <w:t xml:space="preserve"> on 18</w:t>
      </w:r>
      <w:r w:rsidR="00C150FA" w:rsidRPr="00F9757A">
        <w:rPr>
          <w:vertAlign w:val="superscript"/>
        </w:rPr>
        <w:t>th</w:t>
      </w:r>
      <w:r w:rsidR="00C150FA">
        <w:t xml:space="preserve"> of April 2018</w:t>
      </w:r>
      <w:r w:rsidRPr="0029682D">
        <w:t>.</w:t>
      </w:r>
    </w:p>
    <w:p w14:paraId="27373793" w14:textId="5D9362A4" w:rsidR="00C334C4" w:rsidRPr="0029682D" w:rsidRDefault="0094790B" w:rsidP="00E550E6">
      <w:pPr>
        <w:pStyle w:val="ListParagraph"/>
        <w:numPr>
          <w:ilvl w:val="0"/>
          <w:numId w:val="14"/>
        </w:numPr>
        <w:tabs>
          <w:tab w:val="left" w:pos="1115"/>
        </w:tabs>
        <w:spacing w:after="200" w:line="259" w:lineRule="auto"/>
        <w:ind w:right="521"/>
      </w:pPr>
      <w:r w:rsidRPr="0029682D">
        <w:t>LT CZC Splitting Proposal takes into account the results of the Long Term Capacity Calculation methodology, as per article 10 of</w:t>
      </w:r>
      <w:r w:rsidR="00783460">
        <w:t xml:space="preserve"> the</w:t>
      </w:r>
      <w:r w:rsidRPr="0029682D">
        <w:t xml:space="preserve"> FCA Regulation, as input for splitting </w:t>
      </w:r>
      <w:r w:rsidR="00783460" w:rsidRPr="0029682D">
        <w:t>th</w:t>
      </w:r>
      <w:r w:rsidR="00783460">
        <w:t>e</w:t>
      </w:r>
      <w:r w:rsidR="00783460" w:rsidRPr="0029682D">
        <w:t xml:space="preserve"> </w:t>
      </w:r>
      <w:r w:rsidRPr="0029682D">
        <w:t xml:space="preserve">capacity between different </w:t>
      </w:r>
      <w:r w:rsidR="00A60843">
        <w:t>long-term time frames</w:t>
      </w:r>
      <w:r w:rsidRPr="0029682D">
        <w:t>.</w:t>
      </w:r>
    </w:p>
    <w:p w14:paraId="35C91488" w14:textId="2C2F3822" w:rsidR="002A72C5" w:rsidRPr="0029682D" w:rsidRDefault="0094790B" w:rsidP="00E550E6">
      <w:pPr>
        <w:pStyle w:val="ListParagraph"/>
        <w:numPr>
          <w:ilvl w:val="0"/>
          <w:numId w:val="14"/>
        </w:numPr>
        <w:tabs>
          <w:tab w:val="left" w:pos="1115"/>
        </w:tabs>
        <w:spacing w:after="200" w:line="259" w:lineRule="auto"/>
        <w:ind w:right="521"/>
        <w:rPr>
          <w:sz w:val="23"/>
        </w:rPr>
      </w:pPr>
      <w:r w:rsidRPr="0029682D">
        <w:rPr>
          <w:sz w:val="23"/>
        </w:rPr>
        <w:t>Article 16 (</w:t>
      </w:r>
      <w:r w:rsidR="00397734" w:rsidRPr="0029682D">
        <w:rPr>
          <w:sz w:val="23"/>
        </w:rPr>
        <w:t xml:space="preserve">1) of </w:t>
      </w:r>
      <w:r w:rsidR="00783460">
        <w:rPr>
          <w:sz w:val="23"/>
        </w:rPr>
        <w:t xml:space="preserve">the </w:t>
      </w:r>
      <w:r w:rsidR="00397734" w:rsidRPr="0029682D">
        <w:rPr>
          <w:sz w:val="23"/>
        </w:rPr>
        <w:t>FCA Regulation requires SE</w:t>
      </w:r>
      <w:r w:rsidRPr="0029682D">
        <w:rPr>
          <w:sz w:val="23"/>
        </w:rPr>
        <w:t>E TSOs to develop a regional LT CZC Splitting Proposal and defines the deadline to submit the LT CZC Splitting Methodology Proposal as no later than the submission of the capacity calculation methodology referred to in Article 10.</w:t>
      </w:r>
    </w:p>
    <w:p w14:paraId="7E256F35" w14:textId="7B120BF6" w:rsidR="002A72C5" w:rsidRPr="0029682D" w:rsidRDefault="0094790B" w:rsidP="00E550E6">
      <w:pPr>
        <w:pStyle w:val="ListParagraph"/>
        <w:numPr>
          <w:ilvl w:val="0"/>
          <w:numId w:val="14"/>
        </w:numPr>
        <w:tabs>
          <w:tab w:val="left" w:pos="1115"/>
        </w:tabs>
        <w:spacing w:before="1" w:after="200" w:line="259" w:lineRule="auto"/>
        <w:ind w:right="521"/>
      </w:pPr>
      <w:r w:rsidRPr="0029682D">
        <w:t>Article 16 (2) of the FCA Regulation requires the LT CZC Splitting Proposal to comply with the following conditions: (a) it shall meet the hedging needs of market participants; (b) it shall be coherent with the capacity calculation methodology; (c) it shall not lead to restrictions in competition, in particular for access to long-term transmission rights.</w:t>
      </w:r>
    </w:p>
    <w:p w14:paraId="0C5B73BE" w14:textId="7A3C0B16" w:rsidR="002A72C5" w:rsidRPr="0029682D" w:rsidRDefault="0094790B" w:rsidP="00E550E6">
      <w:pPr>
        <w:pStyle w:val="ListParagraph"/>
        <w:numPr>
          <w:ilvl w:val="0"/>
          <w:numId w:val="14"/>
        </w:numPr>
        <w:tabs>
          <w:tab w:val="left" w:pos="1115"/>
        </w:tabs>
        <w:spacing w:before="1" w:after="200" w:line="259" w:lineRule="auto"/>
        <w:ind w:right="521"/>
      </w:pPr>
      <w:r w:rsidRPr="0029682D">
        <w:t xml:space="preserve">The LT CZC Splitting Proposal contributes to and does not in any way hinder the achievement of the objectives </w:t>
      </w:r>
      <w:r w:rsidR="00783460">
        <w:t>set out in</w:t>
      </w:r>
      <w:r w:rsidR="00783460" w:rsidRPr="0029682D">
        <w:t xml:space="preserve"> </w:t>
      </w:r>
      <w:r w:rsidRPr="0029682D">
        <w:t>Article 3 of the FCA Regulation:</w:t>
      </w:r>
    </w:p>
    <w:p w14:paraId="1812610A" w14:textId="046455B6" w:rsidR="002A72C5" w:rsidRPr="0029682D" w:rsidRDefault="0094790B" w:rsidP="00E550E6">
      <w:pPr>
        <w:pStyle w:val="ListParagraph"/>
        <w:tabs>
          <w:tab w:val="left" w:pos="1115"/>
        </w:tabs>
        <w:spacing w:after="200" w:line="259" w:lineRule="auto"/>
        <w:ind w:left="1114" w:right="521" w:firstLine="0"/>
      </w:pPr>
      <w:proofErr w:type="gramStart"/>
      <w:r w:rsidRPr="0029682D">
        <w:t xml:space="preserve">Article 3 (a) of the FCA Regulation aims at </w:t>
      </w:r>
      <w:r w:rsidRPr="00F9757A">
        <w:rPr>
          <w:i/>
        </w:rPr>
        <w:t>promoting effective long-term cross-zonal trade with long-term cross-zonal hedging opportunities for market participants</w:t>
      </w:r>
      <w:r w:rsidRPr="0029682D">
        <w:t>.</w:t>
      </w:r>
      <w:proofErr w:type="gramEnd"/>
    </w:p>
    <w:p w14:paraId="318BE278" w14:textId="6C823F34" w:rsidR="0094790B" w:rsidRPr="0029682D" w:rsidRDefault="0094790B" w:rsidP="00E550E6">
      <w:pPr>
        <w:pStyle w:val="ListParagraph"/>
        <w:tabs>
          <w:tab w:val="left" w:pos="1115"/>
        </w:tabs>
        <w:spacing w:after="200" w:line="259" w:lineRule="auto"/>
        <w:ind w:left="1114" w:right="521"/>
      </w:pPr>
      <w:r w:rsidRPr="0029682D">
        <w:lastRenderedPageBreak/>
        <w:t xml:space="preserve">       The LT CZC Splitting Proposal serves the objective of promoting effective long-term cross-zonal trade with long-term cross-zonal hedging opportunities for market participants by defining an appropriate share of long-term cross-zonal capacity between different time frames adapted to market needs. </w:t>
      </w:r>
      <w:r w:rsidR="00705A05" w:rsidRPr="00705A05">
        <w:t xml:space="preserve">This methodology </w:t>
      </w:r>
      <w:r w:rsidR="00D0393B">
        <w:t>aims</w:t>
      </w:r>
      <w:r w:rsidR="00F5795B">
        <w:t xml:space="preserve"> to provide</w:t>
      </w:r>
      <w:r w:rsidR="00D0393B" w:rsidRPr="00705A05">
        <w:t xml:space="preserve"> </w:t>
      </w:r>
      <w:r w:rsidR="00705A05" w:rsidRPr="00705A05">
        <w:t>a balance between yearly and monthly capacity to be offered to the market, promoting in this manner effective long-term cross zonal trade for market participants.</w:t>
      </w:r>
    </w:p>
    <w:p w14:paraId="5E7BEC22" w14:textId="6CA05F18" w:rsidR="0094790B" w:rsidRPr="0094790B" w:rsidRDefault="0094790B" w:rsidP="00E550E6">
      <w:pPr>
        <w:pStyle w:val="ListParagraph"/>
        <w:tabs>
          <w:tab w:val="left" w:pos="1115"/>
        </w:tabs>
        <w:spacing w:after="200" w:line="259" w:lineRule="auto"/>
        <w:ind w:left="1114" w:right="521"/>
      </w:pPr>
      <w:r>
        <w:t xml:space="preserve">       </w:t>
      </w:r>
      <w:proofErr w:type="gramStart"/>
      <w:r w:rsidRPr="0094790B">
        <w:t xml:space="preserve">Article 3 (b) of the FCA Regulation aims at </w:t>
      </w:r>
      <w:proofErr w:type="spellStart"/>
      <w:r w:rsidRPr="0094790B">
        <w:rPr>
          <w:i/>
          <w:iCs/>
        </w:rPr>
        <w:t>optimising</w:t>
      </w:r>
      <w:proofErr w:type="spellEnd"/>
      <w:r w:rsidRPr="0094790B">
        <w:rPr>
          <w:i/>
          <w:iCs/>
        </w:rPr>
        <w:t xml:space="preserve"> the calculation and allocation of long-term cross-zonal capacity</w:t>
      </w:r>
      <w:r w:rsidRPr="0094790B">
        <w:t>.</w:t>
      </w:r>
      <w:proofErr w:type="gramEnd"/>
      <w:r w:rsidRPr="0094790B">
        <w:t xml:space="preserve"> </w:t>
      </w:r>
    </w:p>
    <w:p w14:paraId="531ECCB0" w14:textId="27D94E69" w:rsidR="0094790B" w:rsidRPr="0094790B" w:rsidRDefault="0094790B" w:rsidP="00E550E6">
      <w:pPr>
        <w:pStyle w:val="ListParagraph"/>
        <w:tabs>
          <w:tab w:val="left" w:pos="1115"/>
        </w:tabs>
        <w:spacing w:after="200" w:line="259" w:lineRule="auto"/>
        <w:ind w:left="1114" w:right="521"/>
      </w:pPr>
      <w:r>
        <w:t xml:space="preserve">        </w:t>
      </w:r>
      <w:r w:rsidRPr="0094790B">
        <w:t>By taking into account the calculated long-term cross-zonal capacity in each time frame and offering to the market the optimi</w:t>
      </w:r>
      <w:r w:rsidR="00F10ED5">
        <w:t>z</w:t>
      </w:r>
      <w:r w:rsidRPr="0094790B">
        <w:t>ed share in each time frame, the LT CZC Splitting Proposal contributes to the objective of optimi</w:t>
      </w:r>
      <w:r w:rsidR="00F10ED5">
        <w:t>z</w:t>
      </w:r>
      <w:r w:rsidRPr="0094790B">
        <w:t xml:space="preserve">ing the calculation and allocation of cross-zonal capacity. </w:t>
      </w:r>
    </w:p>
    <w:p w14:paraId="5F9F4AD6" w14:textId="75AFF71B" w:rsidR="0094790B" w:rsidRPr="0094790B" w:rsidRDefault="0094790B" w:rsidP="00E550E6">
      <w:pPr>
        <w:pStyle w:val="ListParagraph"/>
        <w:tabs>
          <w:tab w:val="left" w:pos="1115"/>
        </w:tabs>
        <w:spacing w:after="200" w:line="259" w:lineRule="auto"/>
        <w:ind w:left="1114" w:right="521"/>
      </w:pPr>
      <w:r>
        <w:t xml:space="preserve">        </w:t>
      </w:r>
      <w:proofErr w:type="gramStart"/>
      <w:r w:rsidRPr="0094790B">
        <w:t xml:space="preserve">Article 3 (c) of the FCA Regulation aims at </w:t>
      </w:r>
      <w:r w:rsidRPr="0094790B">
        <w:rPr>
          <w:i/>
          <w:iCs/>
        </w:rPr>
        <w:t>providing non-discriminatory access to long-term cross-zonal capacity.</w:t>
      </w:r>
      <w:proofErr w:type="gramEnd"/>
      <w:r w:rsidRPr="0094790B">
        <w:rPr>
          <w:i/>
          <w:iCs/>
        </w:rPr>
        <w:t xml:space="preserve"> </w:t>
      </w:r>
    </w:p>
    <w:p w14:paraId="7D06D7D8" w14:textId="2973281D" w:rsidR="0094790B" w:rsidRPr="0094790B" w:rsidRDefault="0094790B" w:rsidP="00E550E6">
      <w:pPr>
        <w:pStyle w:val="ListParagraph"/>
        <w:tabs>
          <w:tab w:val="left" w:pos="1115"/>
        </w:tabs>
        <w:spacing w:after="200" w:line="259" w:lineRule="auto"/>
        <w:ind w:left="1114" w:right="521"/>
      </w:pPr>
      <w:r>
        <w:t xml:space="preserve">       </w:t>
      </w:r>
      <w:r w:rsidRPr="0094790B">
        <w:t xml:space="preserve">The LT CZC Splitting Proposal does not discriminate the access to the long-term cross-zonal capacity by treating each timeframe in equal conditions to be able to offer enough capacity in each timeframe. </w:t>
      </w:r>
      <w:r w:rsidR="00705A05" w:rsidRPr="00705A05">
        <w:t>This methodology, subject to capacity availability, guarantees at least one yearly and one monthly product</w:t>
      </w:r>
      <w:r w:rsidR="00EE53E1">
        <w:t>,</w:t>
      </w:r>
      <w:r w:rsidR="00705A05" w:rsidRPr="00705A05">
        <w:t xml:space="preserve"> giving the market participant the possibility to access the long-term capacity in both time frames. This contributes to creating the same level playing field for all market participants willing to access forward markets.</w:t>
      </w:r>
    </w:p>
    <w:p w14:paraId="0A936D16" w14:textId="0EB350A2" w:rsidR="0094790B" w:rsidRDefault="0094790B" w:rsidP="00E550E6">
      <w:pPr>
        <w:pStyle w:val="ListParagraph"/>
        <w:tabs>
          <w:tab w:val="left" w:pos="1115"/>
        </w:tabs>
        <w:spacing w:after="200" w:line="259" w:lineRule="auto"/>
        <w:ind w:left="1114" w:right="521"/>
        <w:rPr>
          <w:i/>
          <w:iCs/>
        </w:rPr>
      </w:pPr>
      <w:r>
        <w:t xml:space="preserve">        </w:t>
      </w:r>
      <w:proofErr w:type="gramStart"/>
      <w:r w:rsidRPr="0094790B">
        <w:t xml:space="preserve">Article 3 (d) of the FCA Regulation aims at </w:t>
      </w:r>
      <w:r w:rsidRPr="0094790B">
        <w:rPr>
          <w:i/>
          <w:iCs/>
        </w:rPr>
        <w:t>ensuring fair and non-discriminatory treatment of TSOs, the Agency, regulatory authorities and market participants.</w:t>
      </w:r>
      <w:proofErr w:type="gramEnd"/>
      <w:r w:rsidRPr="0094790B">
        <w:rPr>
          <w:i/>
          <w:iCs/>
        </w:rPr>
        <w:t xml:space="preserve"> </w:t>
      </w:r>
    </w:p>
    <w:p w14:paraId="4007AD7D" w14:textId="5BBFA39A" w:rsidR="00705A05" w:rsidRPr="0094790B" w:rsidRDefault="00705A05" w:rsidP="00E550E6">
      <w:pPr>
        <w:pStyle w:val="ListParagraph"/>
        <w:tabs>
          <w:tab w:val="left" w:pos="1115"/>
        </w:tabs>
        <w:spacing w:after="200" w:line="259" w:lineRule="auto"/>
        <w:ind w:left="1114" w:right="521"/>
      </w:pPr>
      <w:r>
        <w:t xml:space="preserve">       </w:t>
      </w:r>
      <w:r w:rsidRPr="00705A05">
        <w:t xml:space="preserve">This methodology relies on transparent and auditable data and it is approved by the relevant national regulatory authorities after </w:t>
      </w:r>
      <w:r w:rsidR="00EE53E1">
        <w:t>the</w:t>
      </w:r>
      <w:r w:rsidR="00EE53E1" w:rsidRPr="00705A05">
        <w:t xml:space="preserve"> </w:t>
      </w:r>
      <w:r w:rsidRPr="00705A05">
        <w:t>consultation period.</w:t>
      </w:r>
    </w:p>
    <w:p w14:paraId="49947329" w14:textId="6E6F8100" w:rsidR="0094790B" w:rsidRPr="0094790B" w:rsidRDefault="00613CAE" w:rsidP="00E550E6">
      <w:pPr>
        <w:pStyle w:val="ListParagraph"/>
        <w:tabs>
          <w:tab w:val="left" w:pos="1115"/>
        </w:tabs>
        <w:spacing w:after="200" w:line="259" w:lineRule="auto"/>
        <w:ind w:left="1114" w:right="521"/>
      </w:pPr>
      <w:r>
        <w:t xml:space="preserve">       </w:t>
      </w:r>
      <w:proofErr w:type="gramStart"/>
      <w:r w:rsidR="0094790B" w:rsidRPr="0094790B">
        <w:t xml:space="preserve">Article 3 (e) of the FCA Regulation aims at </w:t>
      </w:r>
      <w:r w:rsidR="0094790B" w:rsidRPr="0094790B">
        <w:rPr>
          <w:i/>
          <w:iCs/>
        </w:rPr>
        <w:t>respecting the need for a fair and orderly forward capacity allocation and orderly price formation.</w:t>
      </w:r>
      <w:proofErr w:type="gramEnd"/>
      <w:r w:rsidR="0094790B" w:rsidRPr="0094790B">
        <w:rPr>
          <w:i/>
          <w:iCs/>
        </w:rPr>
        <w:t xml:space="preserve"> </w:t>
      </w:r>
    </w:p>
    <w:p w14:paraId="40AC4A4E" w14:textId="695F5F26" w:rsidR="00705A05" w:rsidRPr="0094790B" w:rsidRDefault="00613CAE" w:rsidP="00E550E6">
      <w:pPr>
        <w:pStyle w:val="ListParagraph"/>
        <w:tabs>
          <w:tab w:val="left" w:pos="1115"/>
        </w:tabs>
        <w:spacing w:after="200" w:line="259" w:lineRule="auto"/>
        <w:ind w:left="1114" w:right="521"/>
      </w:pPr>
      <w:r>
        <w:t xml:space="preserve">       </w:t>
      </w:r>
      <w:r w:rsidR="0094790B" w:rsidRPr="0094790B">
        <w:t xml:space="preserve">The LT CZC Splitting Proposal contributes to fair and orderly forward capacity allocation and price formation by offering enough liquidity in each time frame allocation. </w:t>
      </w:r>
    </w:p>
    <w:p w14:paraId="6DEDD254" w14:textId="225AB3DE" w:rsidR="0094790B" w:rsidRPr="0094790B" w:rsidRDefault="00613CAE" w:rsidP="00E550E6">
      <w:pPr>
        <w:pStyle w:val="ListParagraph"/>
        <w:tabs>
          <w:tab w:val="left" w:pos="1115"/>
        </w:tabs>
        <w:spacing w:after="200" w:line="259" w:lineRule="auto"/>
        <w:ind w:left="1114" w:right="521"/>
      </w:pPr>
      <w:r>
        <w:t xml:space="preserve">      </w:t>
      </w:r>
      <w:proofErr w:type="gramStart"/>
      <w:r w:rsidR="0094790B" w:rsidRPr="0094790B">
        <w:t xml:space="preserve">Article 3 (f) of the FCA Regulation aims at </w:t>
      </w:r>
      <w:r w:rsidR="0094790B" w:rsidRPr="0094790B">
        <w:rPr>
          <w:i/>
          <w:iCs/>
        </w:rPr>
        <w:t>ensuring and enhancing the transparency and reliability of information on forward capacity allocation</w:t>
      </w:r>
      <w:r w:rsidR="0094790B" w:rsidRPr="0094790B">
        <w:t>.</w:t>
      </w:r>
      <w:proofErr w:type="gramEnd"/>
      <w:r w:rsidR="0094790B" w:rsidRPr="0094790B">
        <w:t xml:space="preserve"> </w:t>
      </w:r>
    </w:p>
    <w:p w14:paraId="57AAD853" w14:textId="0CB2FE9A" w:rsidR="0094790B" w:rsidRPr="0094790B" w:rsidRDefault="00613CAE" w:rsidP="00E550E6">
      <w:pPr>
        <w:pStyle w:val="ListParagraph"/>
        <w:tabs>
          <w:tab w:val="left" w:pos="1115"/>
        </w:tabs>
        <w:spacing w:after="200" w:line="259" w:lineRule="auto"/>
        <w:ind w:left="1114" w:right="521"/>
      </w:pPr>
      <w:r>
        <w:t xml:space="preserve">       </w:t>
      </w:r>
      <w:r w:rsidR="0094790B" w:rsidRPr="0094790B">
        <w:t xml:space="preserve">The LT CZC Splitting Proposal looks forward to set an objective and public methodology of splitting the allocated capacity. </w:t>
      </w:r>
    </w:p>
    <w:p w14:paraId="5039D313" w14:textId="49DE2134" w:rsidR="0094790B" w:rsidRPr="0094790B" w:rsidRDefault="00613CAE" w:rsidP="00E550E6">
      <w:pPr>
        <w:pStyle w:val="ListParagraph"/>
        <w:tabs>
          <w:tab w:val="left" w:pos="1115"/>
        </w:tabs>
        <w:spacing w:after="200" w:line="259" w:lineRule="auto"/>
        <w:ind w:left="1114" w:right="521"/>
      </w:pPr>
      <w:r>
        <w:t xml:space="preserve">        </w:t>
      </w:r>
      <w:proofErr w:type="gramStart"/>
      <w:r w:rsidR="0094790B" w:rsidRPr="0094790B">
        <w:t xml:space="preserve">Article 3 (g) of the FCA Regulation aims at </w:t>
      </w:r>
      <w:r w:rsidR="0094790B" w:rsidRPr="0094790B">
        <w:rPr>
          <w:i/>
          <w:iCs/>
        </w:rPr>
        <w:t>contributing to the efficient long term operation and development of the electricity transmission system and electricity sector in the Union</w:t>
      </w:r>
      <w:r w:rsidR="0094790B" w:rsidRPr="0094790B">
        <w:t>.</w:t>
      </w:r>
      <w:proofErr w:type="gramEnd"/>
      <w:r w:rsidR="0094790B" w:rsidRPr="0094790B">
        <w:t xml:space="preserve"> </w:t>
      </w:r>
    </w:p>
    <w:p w14:paraId="1838CF6E" w14:textId="55636175" w:rsidR="0094790B" w:rsidRDefault="0094790B" w:rsidP="00E550E6">
      <w:pPr>
        <w:pStyle w:val="ListParagraph"/>
        <w:tabs>
          <w:tab w:val="left" w:pos="1115"/>
        </w:tabs>
        <w:spacing w:after="200" w:line="259" w:lineRule="auto"/>
        <w:ind w:left="1114" w:right="521" w:firstLine="0"/>
      </w:pPr>
      <w:r w:rsidRPr="0094790B">
        <w:t>By setting valuable long-term cross-zonal capacity products to the market, the LT CZC Splitting Proposal contributes to the efficient operation and development of the electricity transmission system and electricity sector in the Union.</w:t>
      </w:r>
    </w:p>
    <w:p w14:paraId="646E1330" w14:textId="490EBC29" w:rsidR="00705A05" w:rsidRPr="0029682D" w:rsidRDefault="008225B0" w:rsidP="00E550E6">
      <w:pPr>
        <w:pStyle w:val="ListParagraph"/>
        <w:numPr>
          <w:ilvl w:val="0"/>
          <w:numId w:val="14"/>
        </w:numPr>
        <w:tabs>
          <w:tab w:val="left" w:pos="1115"/>
        </w:tabs>
        <w:spacing w:before="1" w:after="200" w:line="259" w:lineRule="auto"/>
        <w:ind w:right="521"/>
      </w:pPr>
      <w:r>
        <w:t xml:space="preserve">According to the regional design of the long-term transmission rights, the long term capacity shall be offered on yearly and monthly timeframes in form of base load products that may include reduction periods. </w:t>
      </w:r>
    </w:p>
    <w:p w14:paraId="55553D18" w14:textId="77777777" w:rsidR="008225B0" w:rsidRDefault="008225B0" w:rsidP="00E550E6">
      <w:pPr>
        <w:ind w:right="521"/>
        <w:jc w:val="both"/>
        <w:rPr>
          <w:sz w:val="24"/>
        </w:rPr>
      </w:pPr>
    </w:p>
    <w:p w14:paraId="63F835C2" w14:textId="61F43292" w:rsidR="002A72C5" w:rsidRDefault="007F2107" w:rsidP="00E550E6">
      <w:pPr>
        <w:ind w:right="521"/>
        <w:jc w:val="both"/>
        <w:rPr>
          <w:b/>
        </w:rPr>
      </w:pPr>
      <w:r>
        <w:rPr>
          <w:b/>
        </w:rPr>
        <w:lastRenderedPageBreak/>
        <w:t xml:space="preserve">SUBMIT THE </w:t>
      </w:r>
      <w:proofErr w:type="gramStart"/>
      <w:r>
        <w:rPr>
          <w:b/>
        </w:rPr>
        <w:t xml:space="preserve">FOLLOWING  </w:t>
      </w:r>
      <w:r w:rsidR="00812D9F">
        <w:rPr>
          <w:b/>
        </w:rPr>
        <w:t>PROPOSAL</w:t>
      </w:r>
      <w:proofErr w:type="gramEnd"/>
      <w:r w:rsidR="00812D9F">
        <w:rPr>
          <w:b/>
        </w:rPr>
        <w:t xml:space="preserve"> FOR A METHODOLOGY FOR </w:t>
      </w:r>
      <w:r w:rsidR="00705A05">
        <w:rPr>
          <w:b/>
        </w:rPr>
        <w:t xml:space="preserve">SPLITTING LONG TERM CROSS-ZONAL CAPACITY </w:t>
      </w:r>
      <w:r>
        <w:rPr>
          <w:b/>
        </w:rPr>
        <w:t>TO NATIONAL REGULATORY AUTHORITIES</w:t>
      </w:r>
      <w:r w:rsidR="00922270">
        <w:rPr>
          <w:b/>
        </w:rPr>
        <w:t xml:space="preserve"> OF THE SEE CCR</w:t>
      </w:r>
      <w:r>
        <w:rPr>
          <w:b/>
        </w:rPr>
        <w:t>:</w:t>
      </w:r>
    </w:p>
    <w:p w14:paraId="3A65FC6E" w14:textId="77777777" w:rsidR="00922270" w:rsidRDefault="00922270" w:rsidP="00E550E6">
      <w:pPr>
        <w:ind w:left="120" w:right="521"/>
        <w:jc w:val="both"/>
        <w:sectPr w:rsidR="00922270" w:rsidSect="00CD3DAD">
          <w:headerReference w:type="default" r:id="rId10"/>
          <w:footerReference w:type="default" r:id="rId11"/>
          <w:pgSz w:w="11900" w:h="16840"/>
          <w:pgMar w:top="1860" w:right="500" w:bottom="1100" w:left="1240" w:header="703" w:footer="909" w:gutter="0"/>
          <w:cols w:space="720"/>
        </w:sectPr>
      </w:pPr>
    </w:p>
    <w:p w14:paraId="7EF5F933" w14:textId="77777777" w:rsidR="002A72C5" w:rsidRDefault="007F2107" w:rsidP="00E550E6">
      <w:pPr>
        <w:pStyle w:val="Title1"/>
        <w:ind w:right="521"/>
        <w:rPr>
          <w:color w:val="auto"/>
        </w:rPr>
      </w:pPr>
      <w:r w:rsidRPr="00E51986">
        <w:rPr>
          <w:color w:val="auto"/>
        </w:rPr>
        <w:lastRenderedPageBreak/>
        <w:t>Article 1</w:t>
      </w:r>
    </w:p>
    <w:p w14:paraId="2755FFD4" w14:textId="77777777" w:rsidR="00B457EE" w:rsidRPr="00E51986" w:rsidRDefault="00B457EE" w:rsidP="00E550E6">
      <w:pPr>
        <w:pStyle w:val="Title1"/>
        <w:ind w:right="521"/>
        <w:rPr>
          <w:color w:val="auto"/>
        </w:rPr>
      </w:pPr>
    </w:p>
    <w:p w14:paraId="3D661BC1" w14:textId="77777777" w:rsidR="002A72C5" w:rsidRPr="00E51986" w:rsidRDefault="007F2107" w:rsidP="00E550E6">
      <w:pPr>
        <w:pStyle w:val="Title1"/>
        <w:ind w:right="521"/>
        <w:rPr>
          <w:color w:val="auto"/>
        </w:rPr>
      </w:pPr>
      <w:r w:rsidRPr="00E51986">
        <w:rPr>
          <w:color w:val="auto"/>
        </w:rPr>
        <w:t>Subject matter and scope</w:t>
      </w:r>
    </w:p>
    <w:p w14:paraId="5B87A55D" w14:textId="77777777" w:rsidR="008225B0" w:rsidRDefault="008225B0" w:rsidP="00E550E6">
      <w:pPr>
        <w:pStyle w:val="Title1"/>
        <w:ind w:right="521"/>
      </w:pPr>
    </w:p>
    <w:p w14:paraId="353A0F82" w14:textId="1933A0EA" w:rsidR="008225B0" w:rsidRDefault="00613CAE" w:rsidP="00E550E6">
      <w:pPr>
        <w:pStyle w:val="BodyText"/>
        <w:spacing w:before="112" w:line="276" w:lineRule="auto"/>
        <w:ind w:right="521"/>
        <w:jc w:val="both"/>
      </w:pPr>
      <w:r>
        <w:t xml:space="preserve">The </w:t>
      </w:r>
      <w:r w:rsidR="0073590F">
        <w:t xml:space="preserve">SEE </w:t>
      </w:r>
      <w:r w:rsidRPr="00613CAE">
        <w:t>methodology for splitting long-term cross-zonal capacity as determined in this LT CZC Splitting Proposal is the c</w:t>
      </w:r>
      <w:r>
        <w:t xml:space="preserve">ommon proposal of all </w:t>
      </w:r>
      <w:r w:rsidR="0073590F">
        <w:t>SEE CCR</w:t>
      </w:r>
      <w:r w:rsidRPr="00613CAE">
        <w:t xml:space="preserve"> TSOs in accordance with Article 16 of the FCA Regulation.</w:t>
      </w:r>
      <w:r w:rsidR="008225B0" w:rsidRPr="008225B0">
        <w:t xml:space="preserve"> </w:t>
      </w:r>
    </w:p>
    <w:p w14:paraId="11438944" w14:textId="69722879" w:rsidR="002A72C5" w:rsidRDefault="008225B0" w:rsidP="00E550E6">
      <w:pPr>
        <w:pStyle w:val="BodyText"/>
        <w:spacing w:before="112" w:line="276" w:lineRule="auto"/>
        <w:ind w:right="521"/>
        <w:jc w:val="both"/>
      </w:pPr>
      <w:r>
        <w:t>The splitting methodology, as determined in this Proposal, shall be considered as the common proposal of Greece-Bulgaria-Romania TSOs for splitting long-term transmission cross-zonal capacity in a coordinated manner between different time frames within the respective region. The proposal shall cover the Bulgaria- Greece and Bulgaria-Romania borders.</w:t>
      </w:r>
    </w:p>
    <w:p w14:paraId="66F5BA7C" w14:textId="77777777" w:rsidR="002A72C5" w:rsidRDefault="002A72C5" w:rsidP="00E550E6">
      <w:pPr>
        <w:pStyle w:val="BodyText"/>
        <w:spacing w:line="276" w:lineRule="auto"/>
        <w:ind w:right="521"/>
      </w:pPr>
    </w:p>
    <w:p w14:paraId="39CAFB08" w14:textId="77777777" w:rsidR="00457547" w:rsidRDefault="007F2107" w:rsidP="00E550E6">
      <w:pPr>
        <w:pStyle w:val="Title1"/>
        <w:spacing w:line="276" w:lineRule="auto"/>
        <w:ind w:right="521"/>
        <w:rPr>
          <w:color w:val="auto"/>
        </w:rPr>
      </w:pPr>
      <w:bookmarkStart w:id="1" w:name="_TOC_250003"/>
      <w:bookmarkEnd w:id="1"/>
      <w:r w:rsidRPr="00E51986">
        <w:rPr>
          <w:color w:val="auto"/>
        </w:rPr>
        <w:t>Article 2</w:t>
      </w:r>
    </w:p>
    <w:p w14:paraId="00E68A58" w14:textId="77777777" w:rsidR="00B457EE" w:rsidRPr="00E51986" w:rsidRDefault="00B457EE" w:rsidP="00E550E6">
      <w:pPr>
        <w:pStyle w:val="Title1"/>
        <w:spacing w:line="276" w:lineRule="auto"/>
        <w:ind w:right="521"/>
        <w:rPr>
          <w:color w:val="auto"/>
        </w:rPr>
      </w:pPr>
    </w:p>
    <w:p w14:paraId="7C001D81" w14:textId="67FB0442" w:rsidR="002A72C5" w:rsidRPr="00E51986" w:rsidRDefault="007F2107" w:rsidP="00E550E6">
      <w:pPr>
        <w:pStyle w:val="Title1"/>
        <w:spacing w:line="276" w:lineRule="auto"/>
        <w:ind w:right="521"/>
        <w:rPr>
          <w:color w:val="auto"/>
        </w:rPr>
      </w:pPr>
      <w:r w:rsidRPr="00E51986">
        <w:rPr>
          <w:color w:val="auto"/>
        </w:rPr>
        <w:t>Definitions and interpretation</w:t>
      </w:r>
    </w:p>
    <w:p w14:paraId="52CB80FE" w14:textId="77777777" w:rsidR="00613CAE" w:rsidRDefault="00613CAE" w:rsidP="00E550E6">
      <w:pPr>
        <w:pStyle w:val="Title1"/>
        <w:spacing w:line="276" w:lineRule="auto"/>
        <w:ind w:right="521"/>
      </w:pPr>
    </w:p>
    <w:p w14:paraId="2B78E4BC" w14:textId="4DF1DD81" w:rsidR="002A72C5" w:rsidRPr="00417AD9" w:rsidRDefault="00613CAE" w:rsidP="00F9757A">
      <w:pPr>
        <w:pStyle w:val="ListParagraph"/>
        <w:numPr>
          <w:ilvl w:val="0"/>
          <w:numId w:val="13"/>
        </w:numPr>
        <w:spacing w:after="200" w:line="276" w:lineRule="auto"/>
        <w:ind w:left="426" w:right="521" w:hanging="426"/>
      </w:pPr>
      <w:r w:rsidRPr="00613CAE">
        <w:t>For the purposes of the LT CZC Splitting Proposal, the terms used shall have the meaning given to them in Article 2 of Regulation (EC) 714/2009, Article 2 of Regulation (EC) 2013/543, Article 2 of Regulation (EC) 2015/1222 and Article 2 of Regulation (EC) 2016/1719.</w:t>
      </w:r>
    </w:p>
    <w:p w14:paraId="0DD7457E" w14:textId="416334B5" w:rsidR="002A72C5" w:rsidRDefault="007F2107" w:rsidP="00501F84">
      <w:pPr>
        <w:pStyle w:val="ListParagraph"/>
        <w:numPr>
          <w:ilvl w:val="0"/>
          <w:numId w:val="13"/>
        </w:numPr>
        <w:tabs>
          <w:tab w:val="left" w:pos="-4678"/>
        </w:tabs>
        <w:spacing w:before="1" w:line="276" w:lineRule="auto"/>
        <w:ind w:left="426" w:right="521" w:hanging="426"/>
      </w:pPr>
      <w:r w:rsidRPr="00CB7914">
        <w:t>In addition, the following definitions</w:t>
      </w:r>
      <w:r w:rsidR="00D41AFB">
        <w:t>, abbreviations and notations</w:t>
      </w:r>
      <w:r w:rsidRPr="00CB7914">
        <w:t xml:space="preserve"> shall</w:t>
      </w:r>
      <w:r w:rsidRPr="00E045CF">
        <w:rPr>
          <w:spacing w:val="-12"/>
        </w:rPr>
        <w:t xml:space="preserve"> </w:t>
      </w:r>
      <w:r w:rsidRPr="00E045CF">
        <w:t>apply:</w:t>
      </w:r>
    </w:p>
    <w:p w14:paraId="70420004" w14:textId="77777777" w:rsidR="00613CAE" w:rsidRDefault="00613CAE" w:rsidP="00E550E6">
      <w:pPr>
        <w:pStyle w:val="ListParagraph"/>
        <w:tabs>
          <w:tab w:val="left" w:pos="-4678"/>
        </w:tabs>
        <w:spacing w:before="1" w:line="276" w:lineRule="auto"/>
        <w:ind w:left="426" w:right="521" w:firstLine="0"/>
      </w:pPr>
    </w:p>
    <w:p w14:paraId="1528BBCF" w14:textId="3909E0CD" w:rsidR="00613CAE" w:rsidRPr="00417AD9" w:rsidRDefault="00672193" w:rsidP="00E550E6">
      <w:pPr>
        <w:pStyle w:val="ListParagraph"/>
        <w:numPr>
          <w:ilvl w:val="1"/>
          <w:numId w:val="71"/>
        </w:numPr>
        <w:tabs>
          <w:tab w:val="left" w:pos="-4678"/>
        </w:tabs>
        <w:spacing w:line="276" w:lineRule="auto"/>
        <w:ind w:left="993" w:right="521"/>
      </w:pPr>
      <w:r>
        <w:t>‘LT’ means Long Term;</w:t>
      </w:r>
    </w:p>
    <w:p w14:paraId="3FE6D044" w14:textId="5D315C92" w:rsidR="00672193" w:rsidRPr="00672193" w:rsidRDefault="00672193" w:rsidP="00E550E6">
      <w:pPr>
        <w:pStyle w:val="ListParagraph"/>
        <w:numPr>
          <w:ilvl w:val="1"/>
          <w:numId w:val="71"/>
        </w:numPr>
        <w:tabs>
          <w:tab w:val="left" w:pos="-4678"/>
        </w:tabs>
        <w:spacing w:before="13" w:line="276" w:lineRule="auto"/>
        <w:ind w:left="993" w:right="521"/>
      </w:pPr>
      <w:r>
        <w:t>‘CZC’ means Cross Zonal Capacity</w:t>
      </w:r>
      <w:r w:rsidR="00613CAE" w:rsidRPr="00417AD9">
        <w:t>;</w:t>
      </w:r>
    </w:p>
    <w:p w14:paraId="78C5CF60" w14:textId="49B939FC" w:rsidR="00527CE5" w:rsidRDefault="00672193" w:rsidP="00E550E6">
      <w:pPr>
        <w:pStyle w:val="ListParagraph"/>
        <w:numPr>
          <w:ilvl w:val="1"/>
          <w:numId w:val="71"/>
        </w:numPr>
        <w:tabs>
          <w:tab w:val="left" w:pos="-4678"/>
        </w:tabs>
        <w:spacing w:before="11" w:line="276" w:lineRule="auto"/>
        <w:ind w:left="993" w:right="521"/>
      </w:pPr>
      <w:r w:rsidRPr="00672193">
        <w:t xml:space="preserve">‘Split Rules’ means the former methodologies agreed bilaterally between </w:t>
      </w:r>
      <w:r w:rsidR="00D21D80">
        <w:t>the TSOs;</w:t>
      </w:r>
    </w:p>
    <w:p w14:paraId="3EE56D58" w14:textId="136EE7BF" w:rsidR="00595D67" w:rsidRDefault="00595D67" w:rsidP="00E550E6">
      <w:pPr>
        <w:pStyle w:val="ListParagraph"/>
        <w:numPr>
          <w:ilvl w:val="1"/>
          <w:numId w:val="71"/>
        </w:numPr>
        <w:tabs>
          <w:tab w:val="left" w:pos="-4678"/>
        </w:tabs>
        <w:spacing w:before="11" w:line="276" w:lineRule="auto"/>
        <w:ind w:left="993" w:right="521"/>
      </w:pPr>
      <w:r>
        <w:t xml:space="preserve">‘GR-BG border’ means </w:t>
      </w:r>
      <w:r w:rsidR="00D21D80">
        <w:t xml:space="preserve">the </w:t>
      </w:r>
      <w:r>
        <w:t>bidding zone border between Greece and Bulgaria bidding zone</w:t>
      </w:r>
      <w:r w:rsidR="00D21D80">
        <w:t>s</w:t>
      </w:r>
      <w:r>
        <w:t>;</w:t>
      </w:r>
    </w:p>
    <w:p w14:paraId="77F05212" w14:textId="715D6ED2" w:rsidR="00595D67" w:rsidRDefault="00595D67" w:rsidP="00E550E6">
      <w:pPr>
        <w:pStyle w:val="ListParagraph"/>
        <w:numPr>
          <w:ilvl w:val="1"/>
          <w:numId w:val="71"/>
        </w:numPr>
        <w:tabs>
          <w:tab w:val="left" w:pos="-4678"/>
        </w:tabs>
        <w:spacing w:before="11" w:line="276" w:lineRule="auto"/>
        <w:ind w:left="993" w:right="521"/>
      </w:pPr>
      <w:r>
        <w:t>‘RO</w:t>
      </w:r>
      <w:r w:rsidRPr="00595D67">
        <w:t xml:space="preserve">-BG border’ means </w:t>
      </w:r>
      <w:r w:rsidR="00D21D80">
        <w:t xml:space="preserve">the </w:t>
      </w:r>
      <w:r w:rsidRPr="00595D67">
        <w:t>bidding zone border between</w:t>
      </w:r>
      <w:r>
        <w:t xml:space="preserve"> Romania and </w:t>
      </w:r>
      <w:r w:rsidRPr="00595D67">
        <w:t>Bulgaria bidding zone</w:t>
      </w:r>
      <w:r w:rsidR="00D21D80">
        <w:t>s</w:t>
      </w:r>
      <w:r w:rsidRPr="00595D67">
        <w:t>;</w:t>
      </w:r>
    </w:p>
    <w:p w14:paraId="3AF4387E" w14:textId="41F795C5" w:rsidR="00B93028" w:rsidRDefault="00595D67" w:rsidP="00E550E6">
      <w:pPr>
        <w:pStyle w:val="ListParagraph"/>
        <w:numPr>
          <w:ilvl w:val="1"/>
          <w:numId w:val="71"/>
        </w:numPr>
        <w:tabs>
          <w:tab w:val="left" w:pos="-4678"/>
        </w:tabs>
        <w:spacing w:before="11" w:line="276" w:lineRule="auto"/>
        <w:ind w:left="993" w:right="521"/>
      </w:pPr>
      <w:r w:rsidRPr="00595D67">
        <w:t xml:space="preserve">‘Yearly Capacity’ means the capacity calculated </w:t>
      </w:r>
      <w:r w:rsidR="00D21D80">
        <w:t>for</w:t>
      </w:r>
      <w:r w:rsidR="00D21D80" w:rsidRPr="00595D67">
        <w:t xml:space="preserve"> </w:t>
      </w:r>
      <w:r w:rsidRPr="00595D67">
        <w:t>the yearly time</w:t>
      </w:r>
      <w:r w:rsidR="00843171">
        <w:t xml:space="preserve"> </w:t>
      </w:r>
      <w:r w:rsidRPr="00595D67">
        <w:t xml:space="preserve">frame according to the methodology based on Article 10 of </w:t>
      </w:r>
      <w:r w:rsidR="00D21D80">
        <w:t>the FCA Regulation;</w:t>
      </w:r>
    </w:p>
    <w:p w14:paraId="44659979" w14:textId="3A396B9A" w:rsidR="00595D67" w:rsidRPr="00417AD9" w:rsidRDefault="00595D67" w:rsidP="00E550E6">
      <w:pPr>
        <w:pStyle w:val="ListParagraph"/>
        <w:numPr>
          <w:ilvl w:val="1"/>
          <w:numId w:val="71"/>
        </w:numPr>
        <w:tabs>
          <w:tab w:val="left" w:pos="-4678"/>
        </w:tabs>
        <w:spacing w:before="11" w:line="276" w:lineRule="auto"/>
        <w:ind w:left="993" w:right="521"/>
      </w:pPr>
      <w:r w:rsidRPr="00595D67">
        <w:t xml:space="preserve">‘Monthly Capacity’ means the capacity calculated </w:t>
      </w:r>
      <w:r w:rsidR="00D21D80">
        <w:t>for</w:t>
      </w:r>
      <w:r w:rsidR="00D21D80" w:rsidRPr="00595D67">
        <w:t xml:space="preserve"> </w:t>
      </w:r>
      <w:r w:rsidRPr="00595D67">
        <w:t>the monthly time</w:t>
      </w:r>
      <w:r w:rsidR="00843171">
        <w:t xml:space="preserve"> </w:t>
      </w:r>
      <w:r w:rsidRPr="00595D67">
        <w:t xml:space="preserve">frame according to the methodology based on Article 10 of </w:t>
      </w:r>
      <w:r w:rsidR="00D21D80">
        <w:t>the FCA Regulation</w:t>
      </w:r>
      <w:r w:rsidRPr="00595D67">
        <w:t>.</w:t>
      </w:r>
    </w:p>
    <w:p w14:paraId="1C5B5DDC" w14:textId="77777777" w:rsidR="00613CAE" w:rsidRPr="00E045CF" w:rsidRDefault="00613CAE" w:rsidP="00E550E6">
      <w:pPr>
        <w:tabs>
          <w:tab w:val="left" w:pos="-4678"/>
        </w:tabs>
        <w:spacing w:before="1" w:line="276" w:lineRule="auto"/>
        <w:ind w:right="521"/>
      </w:pPr>
    </w:p>
    <w:p w14:paraId="6D0AE33A" w14:textId="6B840B92" w:rsidR="002A72C5" w:rsidRDefault="00672193" w:rsidP="00F9757A">
      <w:pPr>
        <w:pStyle w:val="ListParagraph"/>
        <w:numPr>
          <w:ilvl w:val="0"/>
          <w:numId w:val="13"/>
        </w:numPr>
        <w:tabs>
          <w:tab w:val="left" w:pos="426"/>
        </w:tabs>
        <w:spacing w:line="276" w:lineRule="auto"/>
        <w:ind w:left="426" w:right="521" w:hanging="426"/>
      </w:pPr>
      <w:r w:rsidRPr="00672193">
        <w:t>In this LT CZC Splitting Proposal, unless the context requires otherwise:</w:t>
      </w:r>
    </w:p>
    <w:p w14:paraId="7C2E7312" w14:textId="77777777" w:rsidR="00595D67" w:rsidRPr="00417AD9" w:rsidRDefault="00595D67" w:rsidP="00E550E6">
      <w:pPr>
        <w:pStyle w:val="ListParagraph"/>
        <w:tabs>
          <w:tab w:val="left" w:pos="426"/>
        </w:tabs>
        <w:spacing w:line="276" w:lineRule="auto"/>
        <w:ind w:left="840" w:right="521" w:firstLine="0"/>
      </w:pPr>
    </w:p>
    <w:p w14:paraId="55BC16E3" w14:textId="77777777" w:rsidR="002A72C5" w:rsidRPr="00417AD9" w:rsidRDefault="007F2107" w:rsidP="00F9757A">
      <w:pPr>
        <w:pStyle w:val="ListParagraph"/>
        <w:numPr>
          <w:ilvl w:val="0"/>
          <w:numId w:val="101"/>
        </w:numPr>
        <w:tabs>
          <w:tab w:val="left" w:pos="-4678"/>
        </w:tabs>
        <w:spacing w:line="276" w:lineRule="auto"/>
        <w:ind w:left="993" w:right="521" w:hanging="426"/>
      </w:pPr>
      <w:r w:rsidRPr="00417AD9">
        <w:t>the singular indicates the plural and vice</w:t>
      </w:r>
      <w:r w:rsidRPr="00D21D80">
        <w:rPr>
          <w:spacing w:val="-13"/>
        </w:rPr>
        <w:t xml:space="preserve"> </w:t>
      </w:r>
      <w:r w:rsidRPr="00417AD9">
        <w:t>versa;</w:t>
      </w:r>
    </w:p>
    <w:p w14:paraId="2BC6F52E" w14:textId="47E1C238" w:rsidR="002A72C5" w:rsidRPr="00417AD9" w:rsidRDefault="007F2107" w:rsidP="00F9757A">
      <w:pPr>
        <w:pStyle w:val="ListParagraph"/>
        <w:numPr>
          <w:ilvl w:val="0"/>
          <w:numId w:val="101"/>
        </w:numPr>
        <w:tabs>
          <w:tab w:val="left" w:pos="-4678"/>
        </w:tabs>
        <w:spacing w:before="13" w:line="276" w:lineRule="auto"/>
        <w:ind w:left="993" w:right="521" w:hanging="426"/>
      </w:pPr>
      <w:r w:rsidRPr="00417AD9">
        <w:t xml:space="preserve">headings are inserted for convenience only and do not affect the interpretation of this </w:t>
      </w:r>
      <w:r w:rsidR="00887518">
        <w:t>methodology</w:t>
      </w:r>
      <w:r w:rsidRPr="00417AD9">
        <w:t>;</w:t>
      </w:r>
      <w:r w:rsidRPr="00D21D80">
        <w:rPr>
          <w:spacing w:val="-31"/>
        </w:rPr>
        <w:t xml:space="preserve"> </w:t>
      </w:r>
    </w:p>
    <w:p w14:paraId="0AB8C313" w14:textId="77777777" w:rsidR="002A72C5" w:rsidRPr="00417AD9" w:rsidRDefault="007F2107" w:rsidP="00F9757A">
      <w:pPr>
        <w:pStyle w:val="ListParagraph"/>
        <w:numPr>
          <w:ilvl w:val="0"/>
          <w:numId w:val="101"/>
        </w:numPr>
        <w:tabs>
          <w:tab w:val="left" w:pos="-4678"/>
        </w:tabs>
        <w:spacing w:before="11" w:line="276" w:lineRule="auto"/>
        <w:ind w:left="993" w:right="521" w:hanging="426"/>
      </w:pPr>
      <w:proofErr w:type="gramStart"/>
      <w:r w:rsidRPr="00417AD9">
        <w:t>any</w:t>
      </w:r>
      <w:proofErr w:type="gramEnd"/>
      <w:r w:rsidRPr="00D21D80">
        <w:rPr>
          <w:spacing w:val="-13"/>
        </w:rPr>
        <w:t xml:space="preserve"> </w:t>
      </w:r>
      <w:r w:rsidRPr="00417AD9">
        <w:t>reference</w:t>
      </w:r>
      <w:r w:rsidRPr="00D21D80">
        <w:rPr>
          <w:spacing w:val="-10"/>
        </w:rPr>
        <w:t xml:space="preserve"> </w:t>
      </w:r>
      <w:r w:rsidRPr="00417AD9">
        <w:t>to</w:t>
      </w:r>
      <w:r w:rsidRPr="00D21D80">
        <w:rPr>
          <w:spacing w:val="-13"/>
        </w:rPr>
        <w:t xml:space="preserve"> </w:t>
      </w:r>
      <w:r w:rsidRPr="00417AD9">
        <w:t>legislation,</w:t>
      </w:r>
      <w:r w:rsidRPr="00D21D80">
        <w:rPr>
          <w:spacing w:val="-13"/>
        </w:rPr>
        <w:t xml:space="preserve"> </w:t>
      </w:r>
      <w:r w:rsidRPr="00417AD9">
        <w:t>regulations,</w:t>
      </w:r>
      <w:r w:rsidRPr="00D21D80">
        <w:rPr>
          <w:spacing w:val="-11"/>
        </w:rPr>
        <w:t xml:space="preserve"> </w:t>
      </w:r>
      <w:r w:rsidRPr="00417AD9">
        <w:t>directives,</w:t>
      </w:r>
      <w:r w:rsidRPr="00D21D80">
        <w:rPr>
          <w:spacing w:val="-11"/>
        </w:rPr>
        <w:t xml:space="preserve"> </w:t>
      </w:r>
      <w:r w:rsidRPr="00417AD9">
        <w:t>orders,</w:t>
      </w:r>
      <w:r w:rsidRPr="00D21D80">
        <w:rPr>
          <w:spacing w:val="-13"/>
        </w:rPr>
        <w:t xml:space="preserve"> </w:t>
      </w:r>
      <w:r w:rsidRPr="00417AD9">
        <w:t>instruments,</w:t>
      </w:r>
      <w:r w:rsidRPr="00D21D80">
        <w:rPr>
          <w:spacing w:val="-13"/>
        </w:rPr>
        <w:t xml:space="preserve"> </w:t>
      </w:r>
      <w:r w:rsidRPr="00417AD9">
        <w:t>codes</w:t>
      </w:r>
      <w:r w:rsidRPr="00D21D80">
        <w:rPr>
          <w:spacing w:val="-13"/>
        </w:rPr>
        <w:t xml:space="preserve"> </w:t>
      </w:r>
      <w:r w:rsidRPr="00417AD9">
        <w:t>or</w:t>
      </w:r>
      <w:r w:rsidRPr="00D21D80">
        <w:rPr>
          <w:spacing w:val="-10"/>
        </w:rPr>
        <w:t xml:space="preserve"> </w:t>
      </w:r>
      <w:r w:rsidRPr="00417AD9">
        <w:t>any</w:t>
      </w:r>
      <w:r w:rsidRPr="00D21D80">
        <w:rPr>
          <w:spacing w:val="-13"/>
        </w:rPr>
        <w:t xml:space="preserve"> </w:t>
      </w:r>
      <w:r w:rsidRPr="00417AD9">
        <w:t>other</w:t>
      </w:r>
      <w:r w:rsidRPr="00D21D80">
        <w:rPr>
          <w:spacing w:val="-10"/>
        </w:rPr>
        <w:t xml:space="preserve"> </w:t>
      </w:r>
      <w:r w:rsidRPr="00417AD9">
        <w:t>enactment shall include any modification, extension or re-enactment of it when in</w:t>
      </w:r>
      <w:r w:rsidRPr="00D21D80">
        <w:rPr>
          <w:spacing w:val="-18"/>
        </w:rPr>
        <w:t xml:space="preserve"> </w:t>
      </w:r>
      <w:r w:rsidRPr="00417AD9">
        <w:t>force.</w:t>
      </w:r>
    </w:p>
    <w:p w14:paraId="6D206FD0" w14:textId="77777777" w:rsidR="002A72C5" w:rsidRPr="008B7509" w:rsidRDefault="002A72C5" w:rsidP="00E550E6">
      <w:pPr>
        <w:pStyle w:val="BodyText"/>
        <w:spacing w:before="6"/>
        <w:ind w:right="521"/>
      </w:pPr>
    </w:p>
    <w:p w14:paraId="5AB62CC5" w14:textId="77777777" w:rsidR="00F9757A" w:rsidRDefault="00F9757A" w:rsidP="00E550E6">
      <w:pPr>
        <w:widowControl/>
        <w:spacing w:after="200" w:line="276" w:lineRule="auto"/>
        <w:ind w:right="521"/>
        <w:jc w:val="center"/>
        <w:rPr>
          <w:rFonts w:cs="Arial"/>
          <w:b/>
          <w:sz w:val="24"/>
          <w:szCs w:val="24"/>
        </w:rPr>
      </w:pPr>
      <w:bookmarkStart w:id="2" w:name="_TOC_250002"/>
      <w:bookmarkEnd w:id="2"/>
    </w:p>
    <w:p w14:paraId="19E07987" w14:textId="77777777" w:rsidR="00F9757A" w:rsidRDefault="00F9757A" w:rsidP="00E550E6">
      <w:pPr>
        <w:widowControl/>
        <w:spacing w:after="200" w:line="276" w:lineRule="auto"/>
        <w:ind w:right="521"/>
        <w:jc w:val="center"/>
        <w:rPr>
          <w:rFonts w:cs="Arial"/>
          <w:b/>
          <w:sz w:val="24"/>
          <w:szCs w:val="24"/>
        </w:rPr>
      </w:pPr>
    </w:p>
    <w:p w14:paraId="53A30277" w14:textId="77777777" w:rsidR="00F9757A" w:rsidRDefault="00F9757A" w:rsidP="00E550E6">
      <w:pPr>
        <w:widowControl/>
        <w:spacing w:after="200" w:line="276" w:lineRule="auto"/>
        <w:ind w:right="521"/>
        <w:jc w:val="center"/>
        <w:rPr>
          <w:rFonts w:cs="Arial"/>
          <w:b/>
          <w:sz w:val="24"/>
          <w:szCs w:val="24"/>
        </w:rPr>
      </w:pPr>
    </w:p>
    <w:p w14:paraId="2FA26194" w14:textId="77777777" w:rsidR="00F9757A" w:rsidRDefault="00F9757A" w:rsidP="00E550E6">
      <w:pPr>
        <w:widowControl/>
        <w:spacing w:after="200" w:line="276" w:lineRule="auto"/>
        <w:ind w:right="521"/>
        <w:jc w:val="center"/>
        <w:rPr>
          <w:rFonts w:cs="Arial"/>
          <w:b/>
          <w:sz w:val="24"/>
          <w:szCs w:val="24"/>
        </w:rPr>
      </w:pPr>
    </w:p>
    <w:p w14:paraId="2A25FB2E" w14:textId="0CA1A60C" w:rsidR="00C82A8D" w:rsidRDefault="00595D67" w:rsidP="00E550E6">
      <w:pPr>
        <w:widowControl/>
        <w:spacing w:after="200" w:line="276" w:lineRule="auto"/>
        <w:ind w:right="521"/>
        <w:jc w:val="center"/>
        <w:rPr>
          <w:rFonts w:cs="Arial"/>
          <w:b/>
          <w:sz w:val="24"/>
          <w:szCs w:val="24"/>
        </w:rPr>
      </w:pPr>
      <w:r>
        <w:rPr>
          <w:rFonts w:cs="Arial"/>
          <w:b/>
          <w:sz w:val="24"/>
          <w:szCs w:val="24"/>
        </w:rPr>
        <w:lastRenderedPageBreak/>
        <w:t>Article 3</w:t>
      </w:r>
      <w:r w:rsidR="00C82A8D" w:rsidRPr="00C82A8D">
        <w:rPr>
          <w:rFonts w:cs="Arial"/>
          <w:b/>
          <w:sz w:val="24"/>
          <w:szCs w:val="24"/>
        </w:rPr>
        <w:t xml:space="preserve"> </w:t>
      </w:r>
    </w:p>
    <w:p w14:paraId="3172F5C7" w14:textId="0E21E34A" w:rsidR="00C82A8D" w:rsidRPr="00C82A8D" w:rsidRDefault="00C82A8D" w:rsidP="00E550E6">
      <w:pPr>
        <w:widowControl/>
        <w:spacing w:after="200" w:line="276" w:lineRule="auto"/>
        <w:ind w:right="521"/>
        <w:jc w:val="center"/>
        <w:rPr>
          <w:rFonts w:cs="Arial"/>
          <w:b/>
          <w:sz w:val="24"/>
          <w:szCs w:val="24"/>
        </w:rPr>
      </w:pPr>
      <w:r w:rsidRPr="00C82A8D">
        <w:rPr>
          <w:rFonts w:cs="Arial"/>
          <w:b/>
          <w:sz w:val="24"/>
          <w:szCs w:val="24"/>
        </w:rPr>
        <w:t>Regional principles</w:t>
      </w:r>
    </w:p>
    <w:p w14:paraId="224B9C0D" w14:textId="3AE4BEED" w:rsidR="00C82A8D" w:rsidRPr="00C82A8D" w:rsidRDefault="00C82A8D" w:rsidP="00E550E6">
      <w:pPr>
        <w:widowControl/>
        <w:spacing w:after="200" w:line="276" w:lineRule="auto"/>
        <w:ind w:right="521"/>
        <w:rPr>
          <w:rFonts w:cs="Arial"/>
        </w:rPr>
      </w:pPr>
      <w:r>
        <w:rPr>
          <w:rFonts w:cs="Arial"/>
        </w:rPr>
        <w:t>For the SE</w:t>
      </w:r>
      <w:r w:rsidRPr="00C82A8D">
        <w:rPr>
          <w:rFonts w:cs="Arial"/>
        </w:rPr>
        <w:t xml:space="preserve">E </w:t>
      </w:r>
      <w:r w:rsidR="0073590F">
        <w:rPr>
          <w:rFonts w:cs="Arial"/>
        </w:rPr>
        <w:t>CCR</w:t>
      </w:r>
      <w:r w:rsidR="0073590F" w:rsidRPr="00C82A8D">
        <w:rPr>
          <w:rFonts w:cs="Arial"/>
        </w:rPr>
        <w:t xml:space="preserve"> </w:t>
      </w:r>
      <w:r w:rsidRPr="00C82A8D">
        <w:rPr>
          <w:rFonts w:cs="Arial"/>
        </w:rPr>
        <w:t xml:space="preserve">the following principles are </w:t>
      </w:r>
      <w:r w:rsidR="00353E24">
        <w:rPr>
          <w:rFonts w:cs="Arial"/>
        </w:rPr>
        <w:t>provided</w:t>
      </w:r>
      <w:r w:rsidRPr="00C82A8D">
        <w:rPr>
          <w:rFonts w:cs="Arial"/>
        </w:rPr>
        <w:t>:</w:t>
      </w:r>
    </w:p>
    <w:p w14:paraId="04989EE4" w14:textId="0A3616F1" w:rsidR="00C82A8D" w:rsidRPr="00501F84" w:rsidRDefault="00C82A8D" w:rsidP="00F9757A">
      <w:pPr>
        <w:pStyle w:val="ListParagraph"/>
        <w:widowControl/>
        <w:numPr>
          <w:ilvl w:val="0"/>
          <w:numId w:val="102"/>
        </w:numPr>
        <w:spacing w:after="200" w:line="276" w:lineRule="auto"/>
        <w:ind w:left="426" w:right="521" w:hanging="426"/>
        <w:rPr>
          <w:rFonts w:cs="Arial"/>
        </w:rPr>
      </w:pPr>
      <w:r w:rsidRPr="00501F84">
        <w:rPr>
          <w:rFonts w:cs="Arial"/>
        </w:rPr>
        <w:t>Each Bidding Zone Border in the region shall respect its percentage of long term offered capacity</w:t>
      </w:r>
      <w:r w:rsidR="00595D67" w:rsidRPr="00501F84">
        <w:rPr>
          <w:rFonts w:cs="Arial"/>
        </w:rPr>
        <w:t xml:space="preserve"> with respect to the </w:t>
      </w:r>
      <w:r w:rsidRPr="00501F84">
        <w:rPr>
          <w:rFonts w:cs="Arial"/>
        </w:rPr>
        <w:t>calculated capacity, in order to allocate that percentage of capacity after all long term allocations have been performed;</w:t>
      </w:r>
    </w:p>
    <w:p w14:paraId="7D7B2B88" w14:textId="581ABED7" w:rsidR="00C82A8D" w:rsidRPr="00501F84" w:rsidRDefault="00972D4E" w:rsidP="00F9757A">
      <w:pPr>
        <w:pStyle w:val="ListParagraph"/>
        <w:widowControl/>
        <w:numPr>
          <w:ilvl w:val="0"/>
          <w:numId w:val="102"/>
        </w:numPr>
        <w:spacing w:after="200" w:line="276" w:lineRule="auto"/>
        <w:ind w:left="426" w:right="521" w:hanging="426"/>
        <w:rPr>
          <w:rFonts w:cs="Arial"/>
        </w:rPr>
      </w:pPr>
      <w:r w:rsidRPr="00501F84">
        <w:rPr>
          <w:rFonts w:cs="Arial"/>
        </w:rPr>
        <w:t xml:space="preserve">The sharing of calculated long term capacity may be revised at </w:t>
      </w:r>
      <w:r w:rsidR="00843171">
        <w:rPr>
          <w:rFonts w:cs="Arial"/>
        </w:rPr>
        <w:t xml:space="preserve">the </w:t>
      </w:r>
      <w:r w:rsidRPr="00501F84">
        <w:rPr>
          <w:rFonts w:cs="Arial"/>
        </w:rPr>
        <w:t xml:space="preserve">initiative of any of the SEE </w:t>
      </w:r>
      <w:r w:rsidR="0073590F" w:rsidRPr="00501F84">
        <w:rPr>
          <w:rFonts w:cs="Arial"/>
        </w:rPr>
        <w:t xml:space="preserve">CCR </w:t>
      </w:r>
      <w:r w:rsidRPr="00501F84">
        <w:rPr>
          <w:rFonts w:cs="Arial"/>
        </w:rPr>
        <w:t xml:space="preserve">TSOs upon agreement of all SEE </w:t>
      </w:r>
      <w:r w:rsidR="0073590F" w:rsidRPr="00501F84">
        <w:rPr>
          <w:rFonts w:cs="Arial"/>
        </w:rPr>
        <w:t xml:space="preserve">CCR </w:t>
      </w:r>
      <w:r w:rsidRPr="00501F84">
        <w:rPr>
          <w:rFonts w:cs="Arial"/>
        </w:rPr>
        <w:t xml:space="preserve">TSOs to fit better the market needs or derived from adaptations of any Regulation. This would result in a new </w:t>
      </w:r>
      <w:r w:rsidR="00D21D80" w:rsidRPr="00501F84">
        <w:rPr>
          <w:rFonts w:cs="Arial"/>
        </w:rPr>
        <w:t xml:space="preserve">public consultation and a new </w:t>
      </w:r>
      <w:r w:rsidRPr="00501F84">
        <w:rPr>
          <w:rFonts w:cs="Arial"/>
        </w:rPr>
        <w:t>request for approval towards the SEE regulatory authorities.</w:t>
      </w:r>
    </w:p>
    <w:p w14:paraId="00DFE7D1" w14:textId="3240291A" w:rsidR="00A66156" w:rsidRPr="00E51986" w:rsidRDefault="00595D67" w:rsidP="00E550E6">
      <w:pPr>
        <w:widowControl/>
        <w:spacing w:after="200" w:line="276" w:lineRule="auto"/>
        <w:ind w:right="521"/>
        <w:jc w:val="center"/>
        <w:rPr>
          <w:rFonts w:cs="Arial"/>
          <w:b/>
          <w:sz w:val="24"/>
          <w:szCs w:val="24"/>
        </w:rPr>
      </w:pPr>
      <w:r w:rsidRPr="00E51986">
        <w:rPr>
          <w:rFonts w:cs="Arial"/>
          <w:b/>
          <w:sz w:val="24"/>
          <w:szCs w:val="24"/>
        </w:rPr>
        <w:t>Article 4</w:t>
      </w:r>
      <w:r w:rsidR="00A66156" w:rsidRPr="00E51986">
        <w:rPr>
          <w:rFonts w:cs="Arial"/>
          <w:b/>
          <w:sz w:val="24"/>
          <w:szCs w:val="24"/>
        </w:rPr>
        <w:t xml:space="preserve"> </w:t>
      </w:r>
    </w:p>
    <w:p w14:paraId="6D785DB1" w14:textId="15182D27" w:rsidR="00A66156" w:rsidRPr="00E51986" w:rsidRDefault="007C103F" w:rsidP="00E550E6">
      <w:pPr>
        <w:widowControl/>
        <w:spacing w:after="200" w:line="276" w:lineRule="auto"/>
        <w:ind w:right="521"/>
        <w:jc w:val="center"/>
        <w:rPr>
          <w:rFonts w:cs="Arial"/>
          <w:b/>
          <w:sz w:val="24"/>
          <w:szCs w:val="24"/>
        </w:rPr>
      </w:pPr>
      <w:r>
        <w:rPr>
          <w:rFonts w:cs="Arial"/>
          <w:b/>
          <w:sz w:val="24"/>
          <w:szCs w:val="24"/>
        </w:rPr>
        <w:t>Splitting approach</w:t>
      </w:r>
    </w:p>
    <w:p w14:paraId="3DAF51FA" w14:textId="0F71C41E" w:rsidR="00A66156" w:rsidRPr="00501F84" w:rsidRDefault="00A66156" w:rsidP="00F9757A">
      <w:pPr>
        <w:pStyle w:val="ListParagraph"/>
        <w:widowControl/>
        <w:numPr>
          <w:ilvl w:val="0"/>
          <w:numId w:val="103"/>
        </w:numPr>
        <w:spacing w:after="200" w:line="276" w:lineRule="auto"/>
        <w:ind w:left="426" w:right="521" w:hanging="426"/>
        <w:rPr>
          <w:rFonts w:cs="Arial"/>
        </w:rPr>
      </w:pPr>
      <w:r w:rsidRPr="00501F84">
        <w:rPr>
          <w:rFonts w:cs="Arial"/>
        </w:rPr>
        <w:t xml:space="preserve">For each </w:t>
      </w:r>
      <w:r w:rsidR="00812D9F">
        <w:rPr>
          <w:rFonts w:cs="Arial"/>
        </w:rPr>
        <w:t xml:space="preserve">long term </w:t>
      </w:r>
      <w:r w:rsidRPr="00501F84">
        <w:rPr>
          <w:rFonts w:cs="Arial"/>
        </w:rPr>
        <w:t>time</w:t>
      </w:r>
      <w:r w:rsidR="00353E24">
        <w:rPr>
          <w:rFonts w:cs="Arial"/>
        </w:rPr>
        <w:t xml:space="preserve"> </w:t>
      </w:r>
      <w:r w:rsidRPr="00501F84">
        <w:rPr>
          <w:rFonts w:cs="Arial"/>
        </w:rPr>
        <w:t>frame, after the calculation capacity process has provide</w:t>
      </w:r>
      <w:r w:rsidR="00595D67" w:rsidRPr="00501F84">
        <w:rPr>
          <w:rFonts w:cs="Arial"/>
        </w:rPr>
        <w:t xml:space="preserve">d its results, a </w:t>
      </w:r>
      <w:r w:rsidRPr="00501F84">
        <w:rPr>
          <w:rFonts w:cs="Arial"/>
        </w:rPr>
        <w:t xml:space="preserve">value per </w:t>
      </w:r>
      <w:r w:rsidR="00353E24">
        <w:rPr>
          <w:rFonts w:cs="Arial"/>
        </w:rPr>
        <w:t xml:space="preserve">border and </w:t>
      </w:r>
      <w:r w:rsidRPr="00501F84">
        <w:rPr>
          <w:rFonts w:cs="Arial"/>
        </w:rPr>
        <w:t>direction is obtained.</w:t>
      </w:r>
    </w:p>
    <w:p w14:paraId="09E8B545" w14:textId="2BED0143" w:rsidR="00A66156" w:rsidRPr="00501F84" w:rsidRDefault="00A66156" w:rsidP="00F9757A">
      <w:pPr>
        <w:pStyle w:val="ListParagraph"/>
        <w:widowControl/>
        <w:numPr>
          <w:ilvl w:val="0"/>
          <w:numId w:val="103"/>
        </w:numPr>
        <w:spacing w:after="200" w:line="276" w:lineRule="auto"/>
        <w:ind w:left="426" w:right="521" w:hanging="426"/>
        <w:rPr>
          <w:rFonts w:cs="Arial"/>
        </w:rPr>
      </w:pPr>
      <w:r w:rsidRPr="00501F84">
        <w:rPr>
          <w:rFonts w:cs="Arial"/>
        </w:rPr>
        <w:t xml:space="preserve">For the </w:t>
      </w:r>
      <w:r w:rsidR="00353E24">
        <w:rPr>
          <w:rFonts w:cs="Arial"/>
        </w:rPr>
        <w:t>yearly</w:t>
      </w:r>
      <w:r w:rsidRPr="00501F84">
        <w:rPr>
          <w:rFonts w:cs="Arial"/>
        </w:rPr>
        <w:t xml:space="preserve"> time</w:t>
      </w:r>
      <w:r w:rsidR="00353E24">
        <w:rPr>
          <w:rFonts w:cs="Arial"/>
        </w:rPr>
        <w:t xml:space="preserve"> </w:t>
      </w:r>
      <w:r w:rsidRPr="00501F84">
        <w:rPr>
          <w:rFonts w:cs="Arial"/>
        </w:rPr>
        <w:t xml:space="preserve">frame, the offered capacity is the result of the application of the </w:t>
      </w:r>
      <w:r w:rsidR="00353E24">
        <w:rPr>
          <w:rFonts w:cs="Arial"/>
        </w:rPr>
        <w:t>yearly</w:t>
      </w:r>
      <w:r w:rsidR="00353E24" w:rsidRPr="00501F84">
        <w:rPr>
          <w:rFonts w:cs="Arial"/>
        </w:rPr>
        <w:t xml:space="preserve"> </w:t>
      </w:r>
      <w:r w:rsidR="00595D67" w:rsidRPr="00501F84">
        <w:rPr>
          <w:rFonts w:cs="Arial"/>
        </w:rPr>
        <w:t xml:space="preserve">percentage to the </w:t>
      </w:r>
      <w:r w:rsidRPr="00501F84">
        <w:rPr>
          <w:rFonts w:cs="Arial"/>
        </w:rPr>
        <w:t>capacity, rounded up to the closest multiple of 10 MW.</w:t>
      </w:r>
      <w:r w:rsidR="00843171">
        <w:rPr>
          <w:rFonts w:cs="Arial"/>
        </w:rPr>
        <w:t xml:space="preserve"> </w:t>
      </w:r>
      <w:r w:rsidR="00D24760">
        <w:rPr>
          <w:rFonts w:cs="Arial"/>
        </w:rPr>
        <w:t>5</w:t>
      </w:r>
      <w:r w:rsidR="00843171">
        <w:rPr>
          <w:rFonts w:cs="Arial"/>
        </w:rPr>
        <w:t xml:space="preserve">0% of the </w:t>
      </w:r>
      <w:r w:rsidR="00C04C53">
        <w:rPr>
          <w:rFonts w:cs="Arial"/>
        </w:rPr>
        <w:t xml:space="preserve">Calculated </w:t>
      </w:r>
      <w:r w:rsidR="00843171">
        <w:rPr>
          <w:rFonts w:cs="Arial"/>
        </w:rPr>
        <w:t>Yearly Capacity will be offered to the yearly capacity allocation.</w:t>
      </w:r>
    </w:p>
    <w:p w14:paraId="755F2EA6" w14:textId="3E562EE6" w:rsidR="00A66156" w:rsidRDefault="00062FFA" w:rsidP="00F9757A">
      <w:pPr>
        <w:pStyle w:val="ListParagraph"/>
        <w:widowControl/>
        <w:numPr>
          <w:ilvl w:val="0"/>
          <w:numId w:val="103"/>
        </w:numPr>
        <w:spacing w:after="200" w:line="276" w:lineRule="auto"/>
        <w:ind w:left="426" w:right="521" w:hanging="426"/>
        <w:rPr>
          <w:rFonts w:cs="Arial"/>
        </w:rPr>
      </w:pPr>
      <w:r>
        <w:rPr>
          <w:rFonts w:cs="Arial"/>
        </w:rPr>
        <w:t>For the monthly</w:t>
      </w:r>
      <w:r w:rsidR="00A66156" w:rsidRPr="00353E24">
        <w:rPr>
          <w:rFonts w:cs="Arial"/>
        </w:rPr>
        <w:t xml:space="preserve"> time</w:t>
      </w:r>
      <w:r w:rsidR="00353E24">
        <w:rPr>
          <w:rFonts w:cs="Arial"/>
        </w:rPr>
        <w:t xml:space="preserve"> </w:t>
      </w:r>
      <w:r w:rsidR="00A66156" w:rsidRPr="00353E24">
        <w:rPr>
          <w:rFonts w:cs="Arial"/>
        </w:rPr>
        <w:t xml:space="preserve">frame, the offered capacity is the result of the application of the </w:t>
      </w:r>
      <w:r>
        <w:rPr>
          <w:rFonts w:cs="Arial"/>
        </w:rPr>
        <w:t>monthly</w:t>
      </w:r>
      <w:r w:rsidR="00A66156" w:rsidRPr="00353E24">
        <w:rPr>
          <w:rFonts w:cs="Arial"/>
        </w:rPr>
        <w:t xml:space="preserve"> percentage to the capacity </w:t>
      </w:r>
      <w:r w:rsidR="00843171">
        <w:rPr>
          <w:rFonts w:cs="Arial"/>
        </w:rPr>
        <w:t>reduced by</w:t>
      </w:r>
      <w:r w:rsidR="00843171" w:rsidRPr="00353E24">
        <w:rPr>
          <w:rFonts w:cs="Arial"/>
        </w:rPr>
        <w:t xml:space="preserve"> </w:t>
      </w:r>
      <w:r w:rsidR="00A66156" w:rsidRPr="00353E24">
        <w:rPr>
          <w:rFonts w:cs="Arial"/>
        </w:rPr>
        <w:t xml:space="preserve">the </w:t>
      </w:r>
      <w:r>
        <w:rPr>
          <w:rFonts w:cs="Arial"/>
        </w:rPr>
        <w:t>already</w:t>
      </w:r>
      <w:r w:rsidRPr="00353E24">
        <w:rPr>
          <w:rFonts w:cs="Arial"/>
        </w:rPr>
        <w:t xml:space="preserve"> </w:t>
      </w:r>
      <w:r w:rsidR="00A66156" w:rsidRPr="00353E24">
        <w:rPr>
          <w:rFonts w:cs="Arial"/>
        </w:rPr>
        <w:t xml:space="preserve">allocated capacity in the </w:t>
      </w:r>
      <w:r>
        <w:rPr>
          <w:rFonts w:cs="Arial"/>
        </w:rPr>
        <w:t>yearly</w:t>
      </w:r>
      <w:r w:rsidRPr="00353E24">
        <w:rPr>
          <w:rFonts w:cs="Arial"/>
        </w:rPr>
        <w:t xml:space="preserve"> </w:t>
      </w:r>
      <w:r w:rsidR="00A66156" w:rsidRPr="00353E24">
        <w:rPr>
          <w:rFonts w:cs="Arial"/>
        </w:rPr>
        <w:t>time</w:t>
      </w:r>
      <w:r>
        <w:rPr>
          <w:rFonts w:cs="Arial"/>
        </w:rPr>
        <w:t xml:space="preserve"> </w:t>
      </w:r>
      <w:r w:rsidR="00A66156" w:rsidRPr="00353E24">
        <w:rPr>
          <w:rFonts w:cs="Arial"/>
        </w:rPr>
        <w:t>frame, rounded up to t</w:t>
      </w:r>
      <w:r w:rsidR="00A66156" w:rsidRPr="007C103F">
        <w:rPr>
          <w:rFonts w:cs="Arial"/>
        </w:rPr>
        <w:t>he closest multiple of 10 MW.</w:t>
      </w:r>
      <w:r w:rsidR="00843171">
        <w:rPr>
          <w:rFonts w:cs="Arial"/>
        </w:rPr>
        <w:t xml:space="preserve"> </w:t>
      </w:r>
      <w:r w:rsidR="00D24760">
        <w:rPr>
          <w:rFonts w:cs="Arial"/>
        </w:rPr>
        <w:t>10</w:t>
      </w:r>
      <w:r w:rsidR="00843171">
        <w:rPr>
          <w:rFonts w:cs="Arial"/>
        </w:rPr>
        <w:t xml:space="preserve">0% of the </w:t>
      </w:r>
      <w:r w:rsidR="00C04C53">
        <w:rPr>
          <w:rFonts w:cs="Arial"/>
        </w:rPr>
        <w:t xml:space="preserve">Calculated </w:t>
      </w:r>
      <w:r w:rsidR="00843171">
        <w:rPr>
          <w:rFonts w:cs="Arial"/>
        </w:rPr>
        <w:t>Monthly Capacity</w:t>
      </w:r>
      <w:r w:rsidR="00FC277B">
        <w:rPr>
          <w:rFonts w:cs="Arial"/>
        </w:rPr>
        <w:t>,</w:t>
      </w:r>
      <w:r w:rsidR="00843171">
        <w:rPr>
          <w:rFonts w:cs="Arial"/>
        </w:rPr>
        <w:t xml:space="preserve"> reduced by the already allocated yearly capacity will be offered to the subsequent monthly capacity allocations.</w:t>
      </w:r>
    </w:p>
    <w:p w14:paraId="076F3435" w14:textId="6424020C" w:rsidR="00812D9F" w:rsidRDefault="00812D9F" w:rsidP="00F9757A">
      <w:pPr>
        <w:pStyle w:val="ListParagraph"/>
        <w:widowControl/>
        <w:numPr>
          <w:ilvl w:val="0"/>
          <w:numId w:val="103"/>
        </w:numPr>
        <w:spacing w:after="200" w:line="276" w:lineRule="auto"/>
        <w:ind w:left="426" w:right="521" w:hanging="426"/>
        <w:rPr>
          <w:rFonts w:cs="Arial"/>
        </w:rPr>
      </w:pPr>
      <w:r>
        <w:rPr>
          <w:rFonts w:cs="Arial"/>
        </w:rPr>
        <w:t xml:space="preserve">The calculation of the split </w:t>
      </w:r>
      <w:r w:rsidR="003D76CE">
        <w:rPr>
          <w:rFonts w:cs="Arial"/>
        </w:rPr>
        <w:t>long-term</w:t>
      </w:r>
      <w:r w:rsidR="00425FAB">
        <w:rPr>
          <w:rFonts w:cs="Arial"/>
        </w:rPr>
        <w:t xml:space="preserve"> </w:t>
      </w:r>
      <w:r>
        <w:rPr>
          <w:rFonts w:cs="Arial"/>
        </w:rPr>
        <w:t>capacities shall be executed by the responsible Coordinated Capacity Calculator in accordance with article 23 (3) of the FCA Regulation.</w:t>
      </w:r>
    </w:p>
    <w:p w14:paraId="66E858FC" w14:textId="3860A22A" w:rsidR="00812D9F" w:rsidRDefault="003D76CE" w:rsidP="00F9757A">
      <w:pPr>
        <w:pStyle w:val="ListParagraph"/>
        <w:widowControl/>
        <w:numPr>
          <w:ilvl w:val="0"/>
          <w:numId w:val="103"/>
        </w:numPr>
        <w:spacing w:after="200" w:line="276" w:lineRule="auto"/>
        <w:ind w:left="426" w:right="521" w:hanging="426"/>
        <w:rPr>
          <w:rFonts w:cs="Arial"/>
        </w:rPr>
      </w:pPr>
      <w:r>
        <w:rPr>
          <w:rFonts w:cs="Arial"/>
        </w:rPr>
        <w:t>The responsible Coordinated Capacity Calculator and the SEE TSOs shall apply the provisions of article 24 of the FCA Regulation for the validation of the calculated split long-term capacity.</w:t>
      </w:r>
    </w:p>
    <w:p w14:paraId="0D19AA2D" w14:textId="787C4686" w:rsidR="006C36C2" w:rsidRPr="007C103F" w:rsidRDefault="006C36C2" w:rsidP="00F9757A">
      <w:pPr>
        <w:pStyle w:val="ListParagraph"/>
        <w:widowControl/>
        <w:numPr>
          <w:ilvl w:val="0"/>
          <w:numId w:val="103"/>
        </w:numPr>
        <w:spacing w:after="200" w:line="276" w:lineRule="auto"/>
        <w:ind w:left="426" w:right="521" w:hanging="426"/>
        <w:rPr>
          <w:rFonts w:cs="Arial"/>
        </w:rPr>
      </w:pPr>
      <w:r>
        <w:rPr>
          <w:rFonts w:cs="Arial"/>
        </w:rPr>
        <w:t xml:space="preserve">TSOs in cooperation with NRAs may consider </w:t>
      </w:r>
      <w:proofErr w:type="gramStart"/>
      <w:r>
        <w:rPr>
          <w:rFonts w:cs="Arial"/>
        </w:rPr>
        <w:t>to alter</w:t>
      </w:r>
      <w:proofErr w:type="gramEnd"/>
      <w:r>
        <w:rPr>
          <w:rFonts w:cs="Arial"/>
        </w:rPr>
        <w:t xml:space="preserve"> the splitting factors a</w:t>
      </w:r>
      <w:r w:rsidR="002129D8">
        <w:rPr>
          <w:rFonts w:cs="Arial"/>
        </w:rPr>
        <w:t>mong yearly and monthly capacities</w:t>
      </w:r>
      <w:r>
        <w:rPr>
          <w:rFonts w:cs="Arial"/>
        </w:rPr>
        <w:t xml:space="preserve"> after a two years period</w:t>
      </w:r>
      <w:r w:rsidR="002129D8">
        <w:rPr>
          <w:rFonts w:cs="Arial"/>
        </w:rPr>
        <w:t xml:space="preserve"> in case it is considered </w:t>
      </w:r>
      <w:r w:rsidR="000C67BD">
        <w:rPr>
          <w:rFonts w:cs="Arial"/>
        </w:rPr>
        <w:t xml:space="preserve">appropriate </w:t>
      </w:r>
      <w:r w:rsidR="002129D8">
        <w:rPr>
          <w:rFonts w:cs="Arial"/>
        </w:rPr>
        <w:t xml:space="preserve">for market efficiency </w:t>
      </w:r>
      <w:r w:rsidR="000C67BD">
        <w:rPr>
          <w:rFonts w:cs="Arial"/>
        </w:rPr>
        <w:t xml:space="preserve">reasons. </w:t>
      </w:r>
    </w:p>
    <w:p w14:paraId="0827B794" w14:textId="686CED3C" w:rsidR="00E51986" w:rsidRDefault="00E51986" w:rsidP="00E550E6">
      <w:pPr>
        <w:pStyle w:val="BodyText"/>
        <w:spacing w:line="276" w:lineRule="auto"/>
        <w:ind w:left="119" w:right="521"/>
        <w:jc w:val="center"/>
        <w:rPr>
          <w:b/>
          <w:sz w:val="24"/>
          <w:szCs w:val="24"/>
        </w:rPr>
      </w:pPr>
      <w:r w:rsidRPr="00DB2342">
        <w:rPr>
          <w:b/>
          <w:sz w:val="24"/>
          <w:szCs w:val="24"/>
        </w:rPr>
        <w:t>Article 5</w:t>
      </w:r>
    </w:p>
    <w:p w14:paraId="7607FCA0" w14:textId="77777777" w:rsidR="00E51986" w:rsidRPr="00E51986" w:rsidRDefault="00E51986" w:rsidP="00E550E6">
      <w:pPr>
        <w:pStyle w:val="BodyText"/>
        <w:spacing w:line="276" w:lineRule="auto"/>
        <w:ind w:left="119" w:right="521"/>
        <w:jc w:val="center"/>
        <w:rPr>
          <w:b/>
          <w:sz w:val="24"/>
          <w:szCs w:val="24"/>
        </w:rPr>
      </w:pPr>
    </w:p>
    <w:p w14:paraId="76BA6082" w14:textId="42454229" w:rsidR="00E51986" w:rsidRDefault="00E51986" w:rsidP="00E550E6">
      <w:pPr>
        <w:pStyle w:val="BodyText"/>
        <w:spacing w:line="276" w:lineRule="auto"/>
        <w:ind w:left="119" w:right="521"/>
        <w:jc w:val="center"/>
        <w:rPr>
          <w:b/>
          <w:sz w:val="24"/>
          <w:szCs w:val="24"/>
        </w:rPr>
      </w:pPr>
      <w:r>
        <w:rPr>
          <w:b/>
          <w:sz w:val="24"/>
          <w:szCs w:val="24"/>
        </w:rPr>
        <w:t>Methodology requirements</w:t>
      </w:r>
    </w:p>
    <w:p w14:paraId="2B738F3F" w14:textId="77777777" w:rsidR="00E51986" w:rsidRPr="00E51986" w:rsidRDefault="00E51986" w:rsidP="00E550E6">
      <w:pPr>
        <w:pStyle w:val="BodyText"/>
        <w:spacing w:line="276" w:lineRule="auto"/>
        <w:ind w:left="119" w:right="521"/>
        <w:jc w:val="both"/>
        <w:rPr>
          <w:sz w:val="24"/>
          <w:szCs w:val="24"/>
        </w:rPr>
      </w:pPr>
    </w:p>
    <w:p w14:paraId="3577B3E2" w14:textId="52F23194" w:rsidR="00DB2342" w:rsidRDefault="00DB2342" w:rsidP="00E550E6">
      <w:pPr>
        <w:pStyle w:val="BodyText"/>
        <w:spacing w:line="276" w:lineRule="auto"/>
        <w:ind w:left="119" w:right="521"/>
        <w:jc w:val="both"/>
      </w:pPr>
      <w:r>
        <w:t>The forward capacity allocation timeframes for Greece – Bulgaria and Romania</w:t>
      </w:r>
      <w:r w:rsidR="0065518B">
        <w:t xml:space="preserve"> – </w:t>
      </w:r>
      <w:r>
        <w:t xml:space="preserve">Bulgaria bidding zone borders are </w:t>
      </w:r>
      <w:r w:rsidR="00501F84">
        <w:t xml:space="preserve">yearly </w:t>
      </w:r>
      <w:r>
        <w:t>and monthly.</w:t>
      </w:r>
    </w:p>
    <w:p w14:paraId="0B4B26F3" w14:textId="5007A36A" w:rsidR="00E51986" w:rsidRPr="00E51986" w:rsidRDefault="00E51986" w:rsidP="00E550E6">
      <w:pPr>
        <w:pStyle w:val="BodyText"/>
        <w:spacing w:line="276" w:lineRule="auto"/>
        <w:ind w:left="119" w:right="521"/>
        <w:jc w:val="both"/>
      </w:pPr>
      <w:proofErr w:type="gramStart"/>
      <w:r w:rsidRPr="00E51986">
        <w:t>According to art.</w:t>
      </w:r>
      <w:proofErr w:type="gramEnd"/>
      <w:r w:rsidRPr="00E51986">
        <w:t xml:space="preserve"> 16.2 of </w:t>
      </w:r>
      <w:r w:rsidR="00501F84">
        <w:t xml:space="preserve">the </w:t>
      </w:r>
      <w:r w:rsidRPr="00E51986">
        <w:t>FCA</w:t>
      </w:r>
      <w:r w:rsidR="00501F84">
        <w:t xml:space="preserve"> Regulation</w:t>
      </w:r>
      <w:r w:rsidRPr="00E51986">
        <w:t>, the methodology for splitting long-term cross-zonal capacity shall comply with the following conditions:</w:t>
      </w:r>
    </w:p>
    <w:p w14:paraId="5722BA22" w14:textId="5015033B" w:rsidR="00E51986" w:rsidRDefault="00E51986" w:rsidP="00E550E6">
      <w:pPr>
        <w:widowControl/>
        <w:spacing w:after="200" w:line="276" w:lineRule="auto"/>
        <w:ind w:right="521"/>
        <w:rPr>
          <w:rFonts w:cs="Arial"/>
        </w:rPr>
      </w:pPr>
    </w:p>
    <w:p w14:paraId="10D6C827" w14:textId="77777777" w:rsidR="00E51986" w:rsidRPr="00E51986" w:rsidRDefault="00E51986" w:rsidP="00F9757A">
      <w:pPr>
        <w:widowControl/>
        <w:spacing w:after="200" w:line="276" w:lineRule="auto"/>
        <w:ind w:right="521"/>
        <w:jc w:val="both"/>
        <w:rPr>
          <w:rFonts w:cs="Arial"/>
        </w:rPr>
      </w:pPr>
      <w:r w:rsidRPr="00E51986">
        <w:rPr>
          <w:rFonts w:cs="Arial"/>
        </w:rPr>
        <w:t xml:space="preserve">1) </w:t>
      </w:r>
      <w:proofErr w:type="gramStart"/>
      <w:r w:rsidRPr="00E51986">
        <w:rPr>
          <w:rFonts w:cs="Arial"/>
        </w:rPr>
        <w:t>it</w:t>
      </w:r>
      <w:proofErr w:type="gramEnd"/>
      <w:r w:rsidRPr="00E51986">
        <w:rPr>
          <w:rFonts w:cs="Arial"/>
        </w:rPr>
        <w:t xml:space="preserve"> shall meet the hedging needs of market participants;</w:t>
      </w:r>
    </w:p>
    <w:p w14:paraId="37A602A3" w14:textId="3064E17E" w:rsidR="00DB2342" w:rsidRDefault="00E51986" w:rsidP="00F9757A">
      <w:pPr>
        <w:widowControl/>
        <w:spacing w:after="200" w:line="276" w:lineRule="auto"/>
        <w:ind w:right="521"/>
        <w:jc w:val="both"/>
        <w:rPr>
          <w:rFonts w:cs="Arial"/>
        </w:rPr>
      </w:pPr>
      <w:r w:rsidRPr="00E51986">
        <w:rPr>
          <w:rFonts w:cs="Arial"/>
        </w:rPr>
        <w:lastRenderedPageBreak/>
        <w:t xml:space="preserve">The risk of capacity reduction affects the hedging opportunity of Market Participants. </w:t>
      </w:r>
    </w:p>
    <w:p w14:paraId="3D295C73" w14:textId="2CF60006" w:rsidR="00DB2342" w:rsidRDefault="00DB2342" w:rsidP="00F9757A">
      <w:pPr>
        <w:widowControl/>
        <w:spacing w:after="200" w:line="276" w:lineRule="auto"/>
        <w:ind w:right="521"/>
        <w:jc w:val="both"/>
      </w:pPr>
      <w:r>
        <w:t xml:space="preserve">The percentage of long term offered capacity with respect to the calculated long term capacity for Greece – Bulgaria and Romania-Bulgaria biding zone borders is set at </w:t>
      </w:r>
      <w:r w:rsidR="00D24760">
        <w:t>10</w:t>
      </w:r>
      <w:r w:rsidR="005F2869">
        <w:t>0</w:t>
      </w:r>
      <w:r>
        <w:t>%</w:t>
      </w:r>
      <w:r w:rsidR="00C04C53">
        <w:t xml:space="preserve"> from the calculated capacity</w:t>
      </w:r>
      <w:r w:rsidR="00D24760">
        <w:t xml:space="preserve"> </w:t>
      </w:r>
      <w:r w:rsidR="00137303">
        <w:t xml:space="preserve">reduced </w:t>
      </w:r>
      <w:r w:rsidR="00F9757A">
        <w:t>by the already allocated yearly capacity.</w:t>
      </w:r>
    </w:p>
    <w:p w14:paraId="43C615C1" w14:textId="39BB0E2E" w:rsidR="00E51986" w:rsidRDefault="00E51986" w:rsidP="00F9757A">
      <w:pPr>
        <w:widowControl/>
        <w:spacing w:after="200" w:line="276" w:lineRule="auto"/>
        <w:ind w:right="521"/>
        <w:jc w:val="both"/>
        <w:rPr>
          <w:rFonts w:cs="Arial"/>
        </w:rPr>
      </w:pPr>
      <w:r w:rsidRPr="00E51986">
        <w:rPr>
          <w:rFonts w:cs="Arial"/>
        </w:rPr>
        <w:t>The level of firmness of the Yearly Capacity is based on</w:t>
      </w:r>
      <w:r w:rsidR="00DB2342">
        <w:rPr>
          <w:rFonts w:cs="Arial"/>
        </w:rPr>
        <w:t xml:space="preserve"> a percentile of NTC</w:t>
      </w:r>
      <w:r w:rsidRPr="00E51986">
        <w:rPr>
          <w:rFonts w:cs="Arial"/>
        </w:rPr>
        <w:t>. In order to guarantee an appropriate level of firmness of the yearly product, for capa</w:t>
      </w:r>
      <w:r w:rsidR="00DB2342">
        <w:rPr>
          <w:rFonts w:cs="Arial"/>
        </w:rPr>
        <w:t xml:space="preserve">city allocation purposes </w:t>
      </w:r>
      <w:r w:rsidR="00D24760">
        <w:rPr>
          <w:rFonts w:cs="Arial"/>
        </w:rPr>
        <w:t>5</w:t>
      </w:r>
      <w:r w:rsidR="005F2869">
        <w:rPr>
          <w:rFonts w:cs="Arial"/>
        </w:rPr>
        <w:t>0</w:t>
      </w:r>
      <w:r w:rsidR="00DB2342">
        <w:rPr>
          <w:rFonts w:cs="Arial"/>
        </w:rPr>
        <w:t xml:space="preserve">% </w:t>
      </w:r>
      <w:r w:rsidR="00194D06">
        <w:rPr>
          <w:rFonts w:cs="Arial"/>
        </w:rPr>
        <w:t>from</w:t>
      </w:r>
      <w:bookmarkStart w:id="3" w:name="_GoBack"/>
      <w:bookmarkEnd w:id="3"/>
      <w:r w:rsidR="00DB2342">
        <w:rPr>
          <w:rFonts w:cs="Arial"/>
        </w:rPr>
        <w:t xml:space="preserve"> </w:t>
      </w:r>
      <w:r w:rsidR="00C04C53">
        <w:rPr>
          <w:rFonts w:cs="Arial"/>
        </w:rPr>
        <w:t xml:space="preserve">the </w:t>
      </w:r>
      <w:r w:rsidR="00DB2342">
        <w:rPr>
          <w:rFonts w:cs="Arial"/>
        </w:rPr>
        <w:t xml:space="preserve">yearly calculated NTC </w:t>
      </w:r>
      <w:r w:rsidR="00501F84">
        <w:rPr>
          <w:rFonts w:cs="Arial"/>
        </w:rPr>
        <w:t>will</w:t>
      </w:r>
      <w:r w:rsidRPr="00E51986">
        <w:rPr>
          <w:rFonts w:cs="Arial"/>
        </w:rPr>
        <w:t xml:space="preserve"> be considered. </w:t>
      </w:r>
    </w:p>
    <w:p w14:paraId="0D88A4C2" w14:textId="0AE46CB6" w:rsidR="00DB2342" w:rsidRPr="00DB2342" w:rsidRDefault="00DB2342" w:rsidP="00F9757A">
      <w:pPr>
        <w:widowControl/>
        <w:spacing w:after="200" w:line="276" w:lineRule="auto"/>
        <w:ind w:right="521"/>
        <w:jc w:val="both"/>
        <w:rPr>
          <w:rFonts w:cs="Arial"/>
        </w:rPr>
      </w:pPr>
      <w:r>
        <w:rPr>
          <w:rFonts w:cs="Arial"/>
        </w:rPr>
        <w:t xml:space="preserve">2) </w:t>
      </w:r>
      <w:proofErr w:type="gramStart"/>
      <w:r w:rsidRPr="00DB2342">
        <w:rPr>
          <w:rFonts w:cs="Arial"/>
        </w:rPr>
        <w:t>it</w:t>
      </w:r>
      <w:proofErr w:type="gramEnd"/>
      <w:r w:rsidRPr="00DB2342">
        <w:rPr>
          <w:rFonts w:cs="Arial"/>
        </w:rPr>
        <w:t xml:space="preserve"> shall not lead to restriction in competition, in particular for access to long-term transmission rights.</w:t>
      </w:r>
    </w:p>
    <w:p w14:paraId="7A40206D" w14:textId="4B584C6A" w:rsidR="00DB2342" w:rsidRDefault="00501F84" w:rsidP="00F9757A">
      <w:pPr>
        <w:widowControl/>
        <w:spacing w:after="200" w:line="276" w:lineRule="auto"/>
        <w:ind w:right="521"/>
        <w:jc w:val="both"/>
        <w:rPr>
          <w:rFonts w:cs="Arial"/>
        </w:rPr>
      </w:pPr>
      <w:r>
        <w:rPr>
          <w:rFonts w:cs="Arial"/>
        </w:rPr>
        <w:t>I</w:t>
      </w:r>
      <w:r w:rsidR="00DB2342" w:rsidRPr="00DB2342">
        <w:rPr>
          <w:rFonts w:cs="Arial"/>
        </w:rPr>
        <w:t xml:space="preserve">n order to allow market participants to cover their hedging needs on both yearly and monthly </w:t>
      </w:r>
      <w:r w:rsidR="00FE0698">
        <w:rPr>
          <w:rFonts w:cs="Arial"/>
        </w:rPr>
        <w:t>time frames</w:t>
      </w:r>
      <w:r w:rsidR="00DB2342" w:rsidRPr="00DB2342">
        <w:rPr>
          <w:rFonts w:cs="Arial"/>
        </w:rPr>
        <w:t xml:space="preserve">, the Yearly Capacity shall not be </w:t>
      </w:r>
      <w:r w:rsidR="00FE0698">
        <w:rPr>
          <w:rFonts w:cs="Arial"/>
        </w:rPr>
        <w:t>offered</w:t>
      </w:r>
      <w:r w:rsidR="00FE0698" w:rsidRPr="00DB2342">
        <w:rPr>
          <w:rFonts w:cs="Arial"/>
        </w:rPr>
        <w:t xml:space="preserve"> </w:t>
      </w:r>
      <w:r w:rsidR="00DB2342" w:rsidRPr="00DB2342">
        <w:rPr>
          <w:rFonts w:cs="Arial"/>
        </w:rPr>
        <w:t>for the entire v</w:t>
      </w:r>
      <w:r w:rsidR="00DB2342">
        <w:rPr>
          <w:rFonts w:cs="Arial"/>
        </w:rPr>
        <w:t xml:space="preserve">olume in the yearly auction. </w:t>
      </w:r>
    </w:p>
    <w:p w14:paraId="15005424" w14:textId="6BD3ECD8" w:rsidR="00DB2342" w:rsidRPr="00C82A8D" w:rsidRDefault="005944B2" w:rsidP="00F9757A">
      <w:pPr>
        <w:widowControl/>
        <w:spacing w:after="200" w:line="276" w:lineRule="auto"/>
        <w:ind w:right="521"/>
        <w:jc w:val="both"/>
        <w:rPr>
          <w:rFonts w:cs="Arial"/>
        </w:rPr>
      </w:pPr>
      <w:r>
        <w:rPr>
          <w:rFonts w:cs="Arial"/>
        </w:rPr>
        <w:t>Based on the above</w:t>
      </w:r>
      <w:r w:rsidR="00FE0698">
        <w:rPr>
          <w:rFonts w:cs="Arial"/>
        </w:rPr>
        <w:t>,</w:t>
      </w:r>
      <w:r>
        <w:rPr>
          <w:rFonts w:cs="Arial"/>
        </w:rPr>
        <w:t xml:space="preserve"> </w:t>
      </w:r>
      <w:r w:rsidR="00D24760">
        <w:rPr>
          <w:rFonts w:cs="Arial"/>
        </w:rPr>
        <w:t>10</w:t>
      </w:r>
      <w:r w:rsidR="00E64E2C">
        <w:rPr>
          <w:rFonts w:cs="Arial"/>
        </w:rPr>
        <w:t>0</w:t>
      </w:r>
      <w:r>
        <w:rPr>
          <w:rFonts w:cs="Arial"/>
        </w:rPr>
        <w:t xml:space="preserve">% </w:t>
      </w:r>
      <w:r w:rsidR="00DB2342">
        <w:rPr>
          <w:rFonts w:cs="Arial"/>
        </w:rPr>
        <w:t>of the monthly</w:t>
      </w:r>
      <w:r w:rsidR="00DB2342" w:rsidRPr="00DB2342">
        <w:rPr>
          <w:rFonts w:cs="Arial"/>
        </w:rPr>
        <w:t xml:space="preserve"> calculated NTC has to be considered. </w:t>
      </w:r>
      <w:r w:rsidR="00DB2342">
        <w:t xml:space="preserve">The sharing of calculated long term capacity among the two different timeframes is established </w:t>
      </w:r>
      <w:r w:rsidR="00D24760">
        <w:t>5</w:t>
      </w:r>
      <w:r w:rsidR="00E64E2C">
        <w:t xml:space="preserve">0 % for yearly and 50 % for monthly. </w:t>
      </w:r>
    </w:p>
    <w:p w14:paraId="3B5533AB" w14:textId="77777777" w:rsidR="00A66156" w:rsidRDefault="00A66156" w:rsidP="00E550E6">
      <w:pPr>
        <w:pStyle w:val="BodyText"/>
        <w:spacing w:line="276" w:lineRule="auto"/>
        <w:ind w:right="521"/>
        <w:jc w:val="both"/>
      </w:pPr>
    </w:p>
    <w:p w14:paraId="27FE555C" w14:textId="24FDB014" w:rsidR="00A66156" w:rsidRDefault="00DB2342" w:rsidP="00E550E6">
      <w:pPr>
        <w:pStyle w:val="BodyText"/>
        <w:spacing w:line="276" w:lineRule="auto"/>
        <w:ind w:left="119" w:right="521"/>
        <w:jc w:val="center"/>
        <w:rPr>
          <w:b/>
          <w:sz w:val="24"/>
          <w:szCs w:val="24"/>
        </w:rPr>
      </w:pPr>
      <w:r w:rsidRPr="00B457EE">
        <w:rPr>
          <w:b/>
          <w:sz w:val="24"/>
          <w:szCs w:val="24"/>
        </w:rPr>
        <w:t>Article 6</w:t>
      </w:r>
    </w:p>
    <w:p w14:paraId="7875941A" w14:textId="77777777" w:rsidR="00B457EE" w:rsidRDefault="00B457EE" w:rsidP="00E550E6">
      <w:pPr>
        <w:pStyle w:val="BodyText"/>
        <w:spacing w:line="276" w:lineRule="auto"/>
        <w:ind w:left="119" w:right="521"/>
        <w:jc w:val="center"/>
        <w:rPr>
          <w:b/>
          <w:sz w:val="24"/>
          <w:szCs w:val="24"/>
        </w:rPr>
      </w:pPr>
    </w:p>
    <w:p w14:paraId="7D2C27EE" w14:textId="2204D750" w:rsidR="00B457EE" w:rsidRPr="00E51986" w:rsidRDefault="00B457EE" w:rsidP="00E550E6">
      <w:pPr>
        <w:pStyle w:val="BodyText"/>
        <w:spacing w:line="276" w:lineRule="auto"/>
        <w:ind w:left="119" w:right="521"/>
        <w:jc w:val="center"/>
        <w:rPr>
          <w:b/>
          <w:sz w:val="24"/>
          <w:szCs w:val="24"/>
        </w:rPr>
      </w:pPr>
      <w:r>
        <w:rPr>
          <w:b/>
          <w:sz w:val="24"/>
          <w:szCs w:val="24"/>
        </w:rPr>
        <w:t xml:space="preserve">Steps for implementation </w:t>
      </w:r>
    </w:p>
    <w:p w14:paraId="631D68C3" w14:textId="77777777" w:rsidR="00A66156" w:rsidRPr="00E51986" w:rsidRDefault="00A66156" w:rsidP="00E550E6">
      <w:pPr>
        <w:pStyle w:val="BodyText"/>
        <w:spacing w:line="276" w:lineRule="auto"/>
        <w:ind w:left="119" w:right="521"/>
        <w:jc w:val="both"/>
        <w:rPr>
          <w:sz w:val="24"/>
          <w:szCs w:val="24"/>
        </w:rPr>
      </w:pPr>
    </w:p>
    <w:p w14:paraId="145616FE" w14:textId="77777777" w:rsidR="00B457EE" w:rsidRDefault="00B457EE" w:rsidP="00E550E6">
      <w:pPr>
        <w:pStyle w:val="BodyText"/>
        <w:spacing w:line="276" w:lineRule="auto"/>
        <w:ind w:left="119" w:right="521"/>
        <w:jc w:val="both"/>
      </w:pPr>
      <w:r>
        <w:t>The capacity to be allocated on the yearly timeframe (</w:t>
      </w:r>
      <w:proofErr w:type="spellStart"/>
      <w:r>
        <w:t>Yp</w:t>
      </w:r>
      <w:proofErr w:type="spellEnd"/>
      <w:r>
        <w:t>) is calculated by applying the following formula:</w:t>
      </w:r>
    </w:p>
    <w:p w14:paraId="38F9B993" w14:textId="77777777" w:rsidR="00B457EE" w:rsidRDefault="00B457EE" w:rsidP="00E550E6">
      <w:pPr>
        <w:pStyle w:val="BodyText"/>
        <w:spacing w:line="276" w:lineRule="auto"/>
        <w:ind w:left="119" w:right="521"/>
        <w:jc w:val="both"/>
        <w:rPr>
          <w:rFonts w:ascii="Cambria Math" w:hAnsi="Cambria Math" w:cs="Cambria Math"/>
        </w:rPr>
      </w:pPr>
      <w:r>
        <w:rPr>
          <w:rFonts w:ascii="Cambria Math" w:hAnsi="Cambria Math" w:cs="Cambria Math"/>
        </w:rPr>
        <w:t xml:space="preserve"> </w:t>
      </w:r>
    </w:p>
    <w:p w14:paraId="45BCCABE" w14:textId="3C3207F1" w:rsidR="00B457EE" w:rsidRDefault="00B457EE" w:rsidP="00E550E6">
      <w:pPr>
        <w:pStyle w:val="BodyText"/>
        <w:spacing w:line="276" w:lineRule="auto"/>
        <w:ind w:left="119" w:right="521"/>
        <w:jc w:val="both"/>
      </w:pPr>
      <w:r>
        <w:rPr>
          <w:rFonts w:ascii="Cambria Math" w:hAnsi="Cambria Math" w:cs="Cambria Math"/>
        </w:rPr>
        <w:t>𝑌𝑝</w:t>
      </w:r>
      <w:r>
        <w:t xml:space="preserve">= </w:t>
      </w:r>
      <w:r w:rsidR="00D24760">
        <w:rPr>
          <w:rFonts w:ascii="Cambria Math" w:hAnsi="Cambria Math" w:cs="Cambria Math"/>
        </w:rPr>
        <w:t>5</w:t>
      </w:r>
      <w:r w:rsidR="002B3477">
        <w:rPr>
          <w:rFonts w:ascii="Cambria Math" w:hAnsi="Cambria Math" w:cs="Cambria Math"/>
        </w:rPr>
        <w:t>0</w:t>
      </w:r>
      <w:r>
        <w:t xml:space="preserve">% </w:t>
      </w:r>
      <w:r w:rsidR="00C04C53">
        <w:t xml:space="preserve">* </w:t>
      </w:r>
      <w:r>
        <w:rPr>
          <w:rFonts w:ascii="Cambria Math" w:hAnsi="Cambria Math" w:cs="Cambria Math"/>
        </w:rPr>
        <w:t>𝑌𝑐𝑐</w:t>
      </w:r>
    </w:p>
    <w:p w14:paraId="4353AB44" w14:textId="77777777" w:rsidR="00B457EE" w:rsidRDefault="00B457EE" w:rsidP="00E550E6">
      <w:pPr>
        <w:pStyle w:val="BodyText"/>
        <w:spacing w:line="276" w:lineRule="auto"/>
        <w:ind w:left="119" w:right="521"/>
        <w:jc w:val="both"/>
      </w:pPr>
    </w:p>
    <w:p w14:paraId="76BAA4E6" w14:textId="77777777" w:rsidR="00B457EE" w:rsidRDefault="00B457EE" w:rsidP="00E550E6">
      <w:pPr>
        <w:pStyle w:val="BodyText"/>
        <w:spacing w:line="276" w:lineRule="auto"/>
        <w:ind w:left="119" w:right="521"/>
        <w:jc w:val="both"/>
      </w:pPr>
      <w:r>
        <w:t>Where:</w:t>
      </w:r>
    </w:p>
    <w:p w14:paraId="7BDE2FFC" w14:textId="77777777" w:rsidR="00B457EE" w:rsidRDefault="00B457EE" w:rsidP="00E550E6">
      <w:pPr>
        <w:pStyle w:val="BodyText"/>
        <w:spacing w:line="276" w:lineRule="auto"/>
        <w:ind w:left="119" w:right="521"/>
        <w:jc w:val="both"/>
      </w:pPr>
    </w:p>
    <w:p w14:paraId="71550F80" w14:textId="573DADE4" w:rsidR="00B457EE" w:rsidRDefault="00B457EE" w:rsidP="00E550E6">
      <w:pPr>
        <w:pStyle w:val="BodyText"/>
        <w:spacing w:line="276" w:lineRule="auto"/>
        <w:ind w:left="119" w:right="521"/>
        <w:jc w:val="both"/>
      </w:pPr>
      <w:proofErr w:type="spellStart"/>
      <w:r>
        <w:t>Ycc</w:t>
      </w:r>
      <w:proofErr w:type="spellEnd"/>
      <w:r>
        <w:t xml:space="preserve">: is the </w:t>
      </w:r>
      <w:r w:rsidR="004D64B2">
        <w:t xml:space="preserve">Calculated </w:t>
      </w:r>
      <w:r>
        <w:t>Yearly Capacity;</w:t>
      </w:r>
      <w:r w:rsidR="00C04C53">
        <w:t xml:space="preserve"> </w:t>
      </w:r>
    </w:p>
    <w:p w14:paraId="7EC0E721" w14:textId="77777777" w:rsidR="00B457EE" w:rsidRDefault="00B457EE" w:rsidP="00E550E6">
      <w:pPr>
        <w:pStyle w:val="BodyText"/>
        <w:spacing w:line="276" w:lineRule="auto"/>
        <w:ind w:left="119" w:right="521"/>
        <w:jc w:val="both"/>
      </w:pPr>
    </w:p>
    <w:p w14:paraId="34CA90AD" w14:textId="1219E183" w:rsidR="00B457EE" w:rsidRDefault="00B457EE" w:rsidP="00E550E6">
      <w:pPr>
        <w:pStyle w:val="BodyText"/>
        <w:spacing w:line="276" w:lineRule="auto"/>
        <w:ind w:left="119" w:right="521"/>
        <w:jc w:val="both"/>
      </w:pPr>
      <w:r>
        <w:t xml:space="preserve">The yearly product is not valid on the days in which the </w:t>
      </w:r>
      <w:r w:rsidR="00A14555" w:rsidRPr="00C637E5">
        <w:rPr>
          <w:rFonts w:eastAsiaTheme="minorHAnsi"/>
          <w:color w:val="000000"/>
        </w:rPr>
        <w:t xml:space="preserve">interconnection </w:t>
      </w:r>
      <w:r w:rsidR="0073590F">
        <w:rPr>
          <w:rFonts w:eastAsiaTheme="minorHAnsi"/>
          <w:color w:val="000000"/>
        </w:rPr>
        <w:t>tie-</w:t>
      </w:r>
      <w:r w:rsidR="00A14555" w:rsidRPr="00C637E5">
        <w:rPr>
          <w:rFonts w:eastAsiaTheme="minorHAnsi"/>
          <w:color w:val="000000"/>
        </w:rPr>
        <w:t>line/lines on a given bidding zone border is/are</w:t>
      </w:r>
      <w:r w:rsidR="00A14555" w:rsidDel="00A14555">
        <w:t xml:space="preserve"> </w:t>
      </w:r>
      <w:r>
        <w:t>in a planned outage.</w:t>
      </w:r>
    </w:p>
    <w:p w14:paraId="15E3C00C" w14:textId="77777777" w:rsidR="00B457EE" w:rsidRDefault="00B457EE" w:rsidP="00E550E6">
      <w:pPr>
        <w:pStyle w:val="BodyText"/>
        <w:spacing w:line="276" w:lineRule="auto"/>
        <w:ind w:left="119" w:right="521"/>
        <w:jc w:val="both"/>
      </w:pPr>
    </w:p>
    <w:p w14:paraId="5A1CFA4A" w14:textId="2C5C8BE1" w:rsidR="00B457EE" w:rsidRDefault="00B457EE" w:rsidP="00E550E6">
      <w:pPr>
        <w:pStyle w:val="BodyText"/>
        <w:spacing w:line="276" w:lineRule="auto"/>
        <w:ind w:left="119" w:right="521"/>
        <w:jc w:val="both"/>
      </w:pPr>
      <w:r>
        <w:t>The capacity to be allocated on the monthly timeframe (</w:t>
      </w:r>
      <w:proofErr w:type="spellStart"/>
      <w:r>
        <w:t>Mp</w:t>
      </w:r>
      <w:proofErr w:type="spellEnd"/>
      <w:r>
        <w:t xml:space="preserve">) is calculated in accordance with the </w:t>
      </w:r>
      <w:r w:rsidR="004D64B2">
        <w:t xml:space="preserve">calculated </w:t>
      </w:r>
      <w:r>
        <w:t>Monthly Capacity taking into account the capacity already allocated in the yearly timeframe</w:t>
      </w:r>
      <w:r w:rsidR="0073590F">
        <w:t>:</w:t>
      </w:r>
    </w:p>
    <w:p w14:paraId="5D4B5C9B" w14:textId="77777777" w:rsidR="00B457EE" w:rsidRDefault="00B457EE" w:rsidP="00E550E6">
      <w:pPr>
        <w:pStyle w:val="BodyText"/>
        <w:spacing w:line="276" w:lineRule="auto"/>
        <w:ind w:left="119" w:right="521"/>
        <w:jc w:val="both"/>
      </w:pPr>
    </w:p>
    <w:p w14:paraId="24BAC0A0" w14:textId="66676A90" w:rsidR="00B457EE" w:rsidRDefault="00B457EE" w:rsidP="00E550E6">
      <w:pPr>
        <w:pStyle w:val="BodyText"/>
        <w:spacing w:line="276" w:lineRule="auto"/>
        <w:ind w:left="119" w:right="521"/>
        <w:jc w:val="both"/>
        <w:rPr>
          <w:rFonts w:ascii="Cambria Math" w:hAnsi="Cambria Math" w:cs="Cambria Math"/>
        </w:rPr>
      </w:pPr>
      <w:r>
        <w:rPr>
          <w:rFonts w:ascii="Cambria Math" w:hAnsi="Cambria Math" w:cs="Cambria Math"/>
        </w:rPr>
        <w:t>𝑀𝑝</w:t>
      </w:r>
      <w:r>
        <w:t xml:space="preserve">= </w:t>
      </w:r>
      <w:r w:rsidR="00D24760">
        <w:t>10</w:t>
      </w:r>
      <w:r w:rsidR="002B3477">
        <w:t>0</w:t>
      </w:r>
      <w:r>
        <w:t xml:space="preserve">% </w:t>
      </w:r>
      <w:r w:rsidR="00062FFA">
        <w:t>*</w:t>
      </w:r>
      <w:r w:rsidR="00137303">
        <w:t xml:space="preserve"> </w:t>
      </w:r>
      <w:r>
        <w:rPr>
          <w:rFonts w:ascii="Cambria Math" w:hAnsi="Cambria Math" w:cs="Cambria Math"/>
        </w:rPr>
        <w:t>𝑀𝑐𝑐</w:t>
      </w:r>
      <w:r>
        <w:t>−</w:t>
      </w:r>
      <w:r>
        <w:rPr>
          <w:rFonts w:ascii="Cambria Math" w:hAnsi="Cambria Math" w:cs="Cambria Math"/>
        </w:rPr>
        <w:t>𝑌𝑝</w:t>
      </w:r>
    </w:p>
    <w:p w14:paraId="5C537FE9" w14:textId="77777777" w:rsidR="00B457EE" w:rsidRDefault="00B457EE" w:rsidP="00E550E6">
      <w:pPr>
        <w:pStyle w:val="BodyText"/>
        <w:spacing w:line="276" w:lineRule="auto"/>
        <w:ind w:left="119" w:right="521"/>
        <w:jc w:val="both"/>
      </w:pPr>
    </w:p>
    <w:p w14:paraId="2B7C8880" w14:textId="77777777" w:rsidR="00B457EE" w:rsidRDefault="00B457EE" w:rsidP="00E550E6">
      <w:pPr>
        <w:pStyle w:val="BodyText"/>
        <w:spacing w:line="276" w:lineRule="auto"/>
        <w:ind w:left="119" w:right="521"/>
        <w:jc w:val="both"/>
      </w:pPr>
      <w:r>
        <w:t>Where:</w:t>
      </w:r>
    </w:p>
    <w:p w14:paraId="51BF9232" w14:textId="77777777" w:rsidR="00B457EE" w:rsidRDefault="00B457EE" w:rsidP="00E550E6">
      <w:pPr>
        <w:pStyle w:val="BodyText"/>
        <w:spacing w:line="276" w:lineRule="auto"/>
        <w:ind w:left="119" w:right="521"/>
        <w:jc w:val="both"/>
      </w:pPr>
    </w:p>
    <w:p w14:paraId="4EEBBB50" w14:textId="69823828" w:rsidR="004D64B2" w:rsidRDefault="00B457EE" w:rsidP="004D64B2">
      <w:pPr>
        <w:pStyle w:val="BodyText"/>
        <w:spacing w:line="276" w:lineRule="auto"/>
        <w:ind w:left="119" w:right="521"/>
        <w:jc w:val="both"/>
      </w:pPr>
      <w:proofErr w:type="spellStart"/>
      <w:r>
        <w:t>Mcc</w:t>
      </w:r>
      <w:proofErr w:type="spellEnd"/>
      <w:r>
        <w:t xml:space="preserve">: is the </w:t>
      </w:r>
      <w:r w:rsidR="004D64B2">
        <w:t xml:space="preserve">Calculated </w:t>
      </w:r>
      <w:r>
        <w:t>Monthly Capacity</w:t>
      </w:r>
      <w:r w:rsidR="004D64B2">
        <w:t>. The Calculated Monthly Capacity can have different values inside of the monthly timeframe</w:t>
      </w:r>
    </w:p>
    <w:p w14:paraId="638D7030" w14:textId="01F80A44" w:rsidR="00B457EE" w:rsidRDefault="00B457EE" w:rsidP="00E550E6">
      <w:pPr>
        <w:pStyle w:val="BodyText"/>
        <w:spacing w:line="276" w:lineRule="auto"/>
        <w:ind w:left="119" w:right="521"/>
        <w:jc w:val="both"/>
      </w:pPr>
    </w:p>
    <w:p w14:paraId="0A5EF8A5" w14:textId="77777777" w:rsidR="00B457EE" w:rsidRDefault="00B457EE" w:rsidP="00E550E6">
      <w:pPr>
        <w:pStyle w:val="BodyText"/>
        <w:spacing w:line="276" w:lineRule="auto"/>
        <w:ind w:left="119" w:right="521"/>
        <w:jc w:val="both"/>
      </w:pPr>
    </w:p>
    <w:p w14:paraId="282DA381" w14:textId="75906856" w:rsidR="00C07886" w:rsidRDefault="00B457EE" w:rsidP="00E550E6">
      <w:pPr>
        <w:pStyle w:val="BodyText"/>
        <w:spacing w:line="276" w:lineRule="auto"/>
        <w:ind w:left="119" w:right="521"/>
        <w:jc w:val="both"/>
      </w:pPr>
      <w:r>
        <w:t xml:space="preserve">The monthly product is not valid on the days in which the </w:t>
      </w:r>
      <w:r w:rsidR="00A14555" w:rsidRPr="00C637E5">
        <w:rPr>
          <w:rFonts w:eastAsiaTheme="minorHAnsi"/>
          <w:color w:val="000000"/>
        </w:rPr>
        <w:t xml:space="preserve">interconnection </w:t>
      </w:r>
      <w:r w:rsidR="0073590F">
        <w:rPr>
          <w:rFonts w:eastAsiaTheme="minorHAnsi"/>
          <w:color w:val="000000"/>
        </w:rPr>
        <w:t>tie-</w:t>
      </w:r>
      <w:r w:rsidR="00A14555" w:rsidRPr="00C637E5">
        <w:rPr>
          <w:rFonts w:eastAsiaTheme="minorHAnsi"/>
          <w:color w:val="000000"/>
        </w:rPr>
        <w:t>line/lines on a given bidding zone border is/are</w:t>
      </w:r>
      <w:r w:rsidR="00A14555" w:rsidDel="00A14555">
        <w:t xml:space="preserve"> </w:t>
      </w:r>
      <w:r>
        <w:t>in a planned outage.</w:t>
      </w:r>
    </w:p>
    <w:p w14:paraId="4109EAFB" w14:textId="77777777" w:rsidR="00B457EE" w:rsidRDefault="00B457EE" w:rsidP="00E550E6">
      <w:pPr>
        <w:pStyle w:val="BodyText"/>
        <w:spacing w:line="276" w:lineRule="auto"/>
        <w:ind w:left="119" w:right="521"/>
        <w:jc w:val="both"/>
      </w:pPr>
    </w:p>
    <w:p w14:paraId="34886C36" w14:textId="77777777" w:rsidR="00B457EE" w:rsidRDefault="00B457EE" w:rsidP="00E550E6">
      <w:pPr>
        <w:pStyle w:val="BodyText"/>
        <w:spacing w:line="276" w:lineRule="auto"/>
        <w:ind w:left="119" w:right="521"/>
        <w:jc w:val="both"/>
      </w:pPr>
    </w:p>
    <w:p w14:paraId="79E64CD3" w14:textId="77777777" w:rsidR="00C07886" w:rsidRDefault="00C07886" w:rsidP="00E550E6">
      <w:pPr>
        <w:pStyle w:val="BodyText"/>
        <w:spacing w:line="276" w:lineRule="auto"/>
        <w:ind w:left="119" w:right="521"/>
        <w:jc w:val="both"/>
      </w:pPr>
    </w:p>
    <w:p w14:paraId="33D67D05" w14:textId="23AE7B51" w:rsidR="00C07886" w:rsidRDefault="00DB2342" w:rsidP="00E550E6">
      <w:pPr>
        <w:pStyle w:val="BodyText"/>
        <w:spacing w:line="276" w:lineRule="auto"/>
        <w:ind w:left="119" w:right="521"/>
        <w:jc w:val="center"/>
        <w:rPr>
          <w:b/>
          <w:sz w:val="24"/>
          <w:szCs w:val="24"/>
        </w:rPr>
      </w:pPr>
      <w:r>
        <w:rPr>
          <w:b/>
          <w:sz w:val="24"/>
          <w:szCs w:val="24"/>
        </w:rPr>
        <w:lastRenderedPageBreak/>
        <w:t xml:space="preserve">Article </w:t>
      </w:r>
      <w:r w:rsidR="00F9757A">
        <w:rPr>
          <w:b/>
          <w:sz w:val="24"/>
          <w:szCs w:val="24"/>
        </w:rPr>
        <w:t>7</w:t>
      </w:r>
    </w:p>
    <w:p w14:paraId="32C66A3E" w14:textId="77777777" w:rsidR="00B457EE" w:rsidRPr="00E51986" w:rsidRDefault="00B457EE" w:rsidP="00E550E6">
      <w:pPr>
        <w:pStyle w:val="BodyText"/>
        <w:spacing w:line="276" w:lineRule="auto"/>
        <w:ind w:left="119" w:right="521"/>
        <w:jc w:val="center"/>
        <w:rPr>
          <w:b/>
          <w:sz w:val="24"/>
          <w:szCs w:val="24"/>
        </w:rPr>
      </w:pPr>
    </w:p>
    <w:p w14:paraId="565D410E" w14:textId="77BD9722" w:rsidR="00C07886" w:rsidRPr="00E51986" w:rsidRDefault="00C07886" w:rsidP="00E550E6">
      <w:pPr>
        <w:pStyle w:val="BodyText"/>
        <w:spacing w:line="276" w:lineRule="auto"/>
        <w:ind w:left="119" w:right="521"/>
        <w:jc w:val="center"/>
        <w:rPr>
          <w:b/>
          <w:sz w:val="24"/>
          <w:szCs w:val="24"/>
        </w:rPr>
      </w:pPr>
      <w:r w:rsidRPr="00E51986">
        <w:rPr>
          <w:b/>
          <w:sz w:val="24"/>
          <w:szCs w:val="24"/>
        </w:rPr>
        <w:t>Publication and Implementation</w:t>
      </w:r>
    </w:p>
    <w:p w14:paraId="69999268" w14:textId="77777777" w:rsidR="00C07886" w:rsidRPr="00C07886" w:rsidRDefault="00C07886" w:rsidP="00E550E6">
      <w:pPr>
        <w:pStyle w:val="BodyText"/>
        <w:spacing w:line="276" w:lineRule="auto"/>
        <w:ind w:left="119" w:right="521"/>
        <w:jc w:val="center"/>
        <w:rPr>
          <w:b/>
        </w:rPr>
      </w:pPr>
    </w:p>
    <w:p w14:paraId="5295A547" w14:textId="468CD578" w:rsidR="00C07886" w:rsidRDefault="00C07886" w:rsidP="00F9757A">
      <w:pPr>
        <w:pStyle w:val="BodyText"/>
        <w:numPr>
          <w:ilvl w:val="0"/>
          <w:numId w:val="105"/>
        </w:numPr>
        <w:spacing w:line="276" w:lineRule="auto"/>
        <w:ind w:left="426" w:right="521" w:hanging="426"/>
        <w:jc w:val="both"/>
      </w:pPr>
      <w:r>
        <w:t xml:space="preserve">The TSOs of SEE </w:t>
      </w:r>
      <w:r w:rsidR="007E3C28">
        <w:t xml:space="preserve">CCR </w:t>
      </w:r>
      <w:r>
        <w:t xml:space="preserve">shall publish the LT CZC Splitting </w:t>
      </w:r>
      <w:r w:rsidR="007C103F">
        <w:t>Methodology</w:t>
      </w:r>
      <w:r>
        <w:t xml:space="preserve"> without undue delay after all national regulatory authorities have approved the proposed methodology or a decision has been taken by the Agency for the Cooperation of Energy Regulators in accordance with Article 4 (9), Article 4 (10) and 4 (11) of the FCA Regulation.</w:t>
      </w:r>
    </w:p>
    <w:p w14:paraId="6426DFF4" w14:textId="77777777" w:rsidR="00E51986" w:rsidRDefault="00E51986" w:rsidP="00E550E6">
      <w:pPr>
        <w:pStyle w:val="BodyText"/>
        <w:spacing w:line="276" w:lineRule="auto"/>
        <w:ind w:left="119" w:right="521"/>
        <w:jc w:val="both"/>
      </w:pPr>
    </w:p>
    <w:p w14:paraId="51F283E9" w14:textId="6DAC80FE" w:rsidR="00C07886" w:rsidRDefault="00C07886" w:rsidP="00F9757A">
      <w:pPr>
        <w:pStyle w:val="BodyText"/>
        <w:numPr>
          <w:ilvl w:val="0"/>
          <w:numId w:val="105"/>
        </w:numPr>
        <w:spacing w:line="276" w:lineRule="auto"/>
        <w:ind w:left="426" w:right="521" w:hanging="426"/>
        <w:jc w:val="both"/>
      </w:pPr>
      <w:r>
        <w:t xml:space="preserve">The TSOs of SEE </w:t>
      </w:r>
      <w:r w:rsidR="007E3C28">
        <w:t xml:space="preserve">CCR </w:t>
      </w:r>
      <w:r>
        <w:t xml:space="preserve">shall implement the LT CZC Splitting Proposal </w:t>
      </w:r>
      <w:r w:rsidR="00267D05">
        <w:t xml:space="preserve">immediately </w:t>
      </w:r>
      <w:r>
        <w:t>after the implementation of the SEE CCR C</w:t>
      </w:r>
      <w:r w:rsidR="00267D05">
        <w:t xml:space="preserve">apacity </w:t>
      </w:r>
      <w:r>
        <w:t>C</w:t>
      </w:r>
      <w:r w:rsidR="00267D05">
        <w:t xml:space="preserve">alculation </w:t>
      </w:r>
      <w:r>
        <w:t>M</w:t>
      </w:r>
      <w:r w:rsidR="00267D05">
        <w:t>ethodology</w:t>
      </w:r>
      <w:r>
        <w:t xml:space="preserve"> </w:t>
      </w:r>
      <w:r w:rsidR="00267D05">
        <w:t>developed</w:t>
      </w:r>
      <w:r w:rsidR="00E51986">
        <w:t xml:space="preserve"> in </w:t>
      </w:r>
      <w:r w:rsidR="00E51986" w:rsidRPr="00E51986">
        <w:t xml:space="preserve">accordance with Article 10 of the </w:t>
      </w:r>
      <w:r w:rsidR="007C103F">
        <w:t>FCA Regulation</w:t>
      </w:r>
      <w:r w:rsidR="00E51986" w:rsidRPr="00E51986">
        <w:t>.</w:t>
      </w:r>
    </w:p>
    <w:p w14:paraId="755AEE64" w14:textId="77777777" w:rsidR="002129D8" w:rsidRDefault="002129D8" w:rsidP="00807F54">
      <w:pPr>
        <w:pStyle w:val="ListParagraph"/>
      </w:pPr>
    </w:p>
    <w:p w14:paraId="2797606D" w14:textId="0E52E9AC" w:rsidR="002129D8" w:rsidRDefault="000C67BD" w:rsidP="00F9757A">
      <w:pPr>
        <w:pStyle w:val="BodyText"/>
        <w:numPr>
          <w:ilvl w:val="0"/>
          <w:numId w:val="105"/>
        </w:numPr>
        <w:spacing w:line="276" w:lineRule="auto"/>
        <w:ind w:left="426" w:right="521" w:hanging="426"/>
        <w:jc w:val="both"/>
      </w:pPr>
      <w:r>
        <w:t xml:space="preserve">TSOs will publish the marginal auction price and the demand curves for LTTRs for each timeframe. </w:t>
      </w:r>
    </w:p>
    <w:p w14:paraId="381E358E" w14:textId="77777777" w:rsidR="00DB2342" w:rsidRDefault="00DB2342" w:rsidP="00E550E6">
      <w:pPr>
        <w:pStyle w:val="BodyText"/>
        <w:spacing w:line="276" w:lineRule="auto"/>
        <w:ind w:left="119" w:right="521"/>
        <w:jc w:val="both"/>
      </w:pPr>
    </w:p>
    <w:p w14:paraId="6293846C" w14:textId="77777777" w:rsidR="00DB2342" w:rsidRDefault="00DB2342" w:rsidP="00E550E6">
      <w:pPr>
        <w:pStyle w:val="BodyText"/>
        <w:spacing w:line="276" w:lineRule="auto"/>
        <w:ind w:right="521"/>
        <w:jc w:val="both"/>
      </w:pPr>
    </w:p>
    <w:p w14:paraId="7FFA52DD" w14:textId="0DDD77C1" w:rsidR="00C07886" w:rsidRPr="00E51986" w:rsidRDefault="00DB2342" w:rsidP="00E550E6">
      <w:pPr>
        <w:pStyle w:val="BodyText"/>
        <w:spacing w:line="276" w:lineRule="auto"/>
        <w:ind w:left="119" w:right="521"/>
        <w:jc w:val="center"/>
        <w:rPr>
          <w:b/>
          <w:sz w:val="24"/>
          <w:szCs w:val="24"/>
        </w:rPr>
      </w:pPr>
      <w:r>
        <w:rPr>
          <w:b/>
          <w:sz w:val="24"/>
          <w:szCs w:val="24"/>
        </w:rPr>
        <w:t xml:space="preserve">Article </w:t>
      </w:r>
      <w:r w:rsidR="00F9757A">
        <w:rPr>
          <w:b/>
          <w:sz w:val="24"/>
          <w:szCs w:val="24"/>
        </w:rPr>
        <w:t>8</w:t>
      </w:r>
    </w:p>
    <w:p w14:paraId="03DCC27E" w14:textId="4149E6B0" w:rsidR="00C07886" w:rsidRPr="00E51986" w:rsidRDefault="00C07886" w:rsidP="00E550E6">
      <w:pPr>
        <w:pStyle w:val="BodyText"/>
        <w:spacing w:line="276" w:lineRule="auto"/>
        <w:ind w:left="119" w:right="521"/>
        <w:jc w:val="center"/>
        <w:rPr>
          <w:b/>
          <w:sz w:val="24"/>
          <w:szCs w:val="24"/>
        </w:rPr>
      </w:pPr>
      <w:r w:rsidRPr="00E51986">
        <w:rPr>
          <w:b/>
          <w:sz w:val="24"/>
          <w:szCs w:val="24"/>
        </w:rPr>
        <w:t>Language</w:t>
      </w:r>
    </w:p>
    <w:p w14:paraId="392C5284" w14:textId="77777777" w:rsidR="00C07886" w:rsidRPr="00C07886" w:rsidRDefault="00C07886" w:rsidP="00E550E6">
      <w:pPr>
        <w:pStyle w:val="BodyText"/>
        <w:spacing w:line="276" w:lineRule="auto"/>
        <w:ind w:left="119" w:right="521"/>
        <w:jc w:val="center"/>
        <w:rPr>
          <w:b/>
        </w:rPr>
      </w:pPr>
    </w:p>
    <w:p w14:paraId="471E208F" w14:textId="0447D4C0" w:rsidR="00C07886" w:rsidRDefault="00C07886" w:rsidP="00F9757A">
      <w:pPr>
        <w:pStyle w:val="BodyText"/>
        <w:numPr>
          <w:ilvl w:val="0"/>
          <w:numId w:val="104"/>
        </w:numPr>
        <w:spacing w:line="276" w:lineRule="auto"/>
        <w:ind w:left="426" w:right="521" w:hanging="426"/>
        <w:jc w:val="both"/>
      </w:pPr>
      <w:r>
        <w:t>The reference language for this LT CZC Splitting Proposal shall be English.</w:t>
      </w:r>
    </w:p>
    <w:p w14:paraId="5F40A86C" w14:textId="77777777" w:rsidR="00E51986" w:rsidRDefault="00E51986" w:rsidP="00E550E6">
      <w:pPr>
        <w:pStyle w:val="BodyText"/>
        <w:spacing w:line="276" w:lineRule="auto"/>
        <w:ind w:left="119" w:right="521"/>
        <w:jc w:val="both"/>
      </w:pPr>
    </w:p>
    <w:p w14:paraId="4FC8D2DD" w14:textId="52B96E9D" w:rsidR="00C07886" w:rsidRDefault="00C07886" w:rsidP="00F9757A">
      <w:pPr>
        <w:pStyle w:val="BodyText"/>
        <w:numPr>
          <w:ilvl w:val="0"/>
          <w:numId w:val="104"/>
        </w:numPr>
        <w:spacing w:line="276" w:lineRule="auto"/>
        <w:ind w:left="426" w:right="521" w:hanging="426"/>
        <w:jc w:val="both"/>
      </w:pPr>
      <w:r>
        <w:t>For the avoidance of doubt, where TSOs need to translate this LT CZC Splitting Proposal into their national language(s), in the event of inconsistencies between the English version published by TSOs in accordance with Article 4(13) of the FCA Regulation and any version in another language, the relevant TSOs shall be obliged to dispel any inconsistencies by providing a revised translation of this LT CZC Splitting Proposal to their relevant national regulatory authorities.</w:t>
      </w:r>
    </w:p>
    <w:p w14:paraId="664E3755" w14:textId="77777777" w:rsidR="00C07886" w:rsidRDefault="00C07886" w:rsidP="00E550E6">
      <w:pPr>
        <w:pStyle w:val="BodyText"/>
        <w:spacing w:line="276" w:lineRule="auto"/>
        <w:ind w:left="119" w:right="521"/>
        <w:jc w:val="both"/>
      </w:pPr>
    </w:p>
    <w:p w14:paraId="61ADA9EB" w14:textId="77777777" w:rsidR="00C07886" w:rsidRDefault="00C07886" w:rsidP="00E550E6">
      <w:pPr>
        <w:pStyle w:val="BodyText"/>
        <w:spacing w:line="276" w:lineRule="auto"/>
        <w:ind w:left="119" w:right="521"/>
        <w:jc w:val="both"/>
      </w:pPr>
    </w:p>
    <w:p w14:paraId="5E5C87BE" w14:textId="77777777" w:rsidR="00C07886" w:rsidRDefault="00C07886" w:rsidP="00E550E6">
      <w:pPr>
        <w:pStyle w:val="BodyText"/>
        <w:spacing w:line="276" w:lineRule="auto"/>
        <w:ind w:left="119" w:right="521"/>
        <w:jc w:val="both"/>
      </w:pPr>
    </w:p>
    <w:sectPr w:rsidR="00C07886" w:rsidSect="00F9757A">
      <w:footerReference w:type="default" r:id="rId12"/>
      <w:pgSz w:w="11900" w:h="16840"/>
      <w:pgMar w:top="1560" w:right="500" w:bottom="1100" w:left="1240" w:header="703" w:footer="909"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72F9D1" w15:done="0"/>
  <w15:commentEx w15:paraId="71C7C3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3878AD" w16cid:durableId="1FE31BF8"/>
  <w16cid:commentId w16cid:paraId="3DC91A2A" w16cid:durableId="1FE31BF9"/>
  <w16cid:commentId w16cid:paraId="65A9BBA9" w16cid:durableId="1FE31BFA"/>
  <w16cid:commentId w16cid:paraId="58642639" w16cid:durableId="1FE31BFB"/>
  <w16cid:commentId w16cid:paraId="6B345B04" w16cid:durableId="1FE31BFC"/>
  <w16cid:commentId w16cid:paraId="4A286FEF" w16cid:durableId="1FE31BFD"/>
  <w16cid:commentId w16cid:paraId="5318B1D6" w16cid:durableId="1FE31BFE"/>
  <w16cid:commentId w16cid:paraId="4BDB2BCB" w16cid:durableId="1FE31BFF"/>
  <w16cid:commentId w16cid:paraId="793DF310" w16cid:durableId="1FE31C00"/>
  <w16cid:commentId w16cid:paraId="05C4B77B" w16cid:durableId="1FE31C01"/>
  <w16cid:commentId w16cid:paraId="594BC39D" w16cid:durableId="1FE31C02"/>
  <w16cid:commentId w16cid:paraId="5FC0E6E3" w16cid:durableId="1FE31C03"/>
  <w16cid:commentId w16cid:paraId="1A0A778C" w16cid:durableId="1FE31C04"/>
  <w16cid:commentId w16cid:paraId="771228FE" w16cid:durableId="1FE31C05"/>
  <w16cid:commentId w16cid:paraId="665AE9B3" w16cid:durableId="1FE31C06"/>
  <w16cid:commentId w16cid:paraId="1F684D2B" w16cid:durableId="1FE31C07"/>
  <w16cid:commentId w16cid:paraId="111C365F" w16cid:durableId="1FE31C09"/>
  <w16cid:commentId w16cid:paraId="61DDEE2C" w16cid:durableId="1FE31C0A"/>
  <w16cid:commentId w16cid:paraId="2ACC314B" w16cid:durableId="1FE31C0B"/>
  <w16cid:commentId w16cid:paraId="214D803A" w16cid:durableId="1FE31C0C"/>
  <w16cid:commentId w16cid:paraId="6B5BB297" w16cid:durableId="1FE31C0E"/>
  <w16cid:commentId w16cid:paraId="332ABEC6" w16cid:durableId="1FE31C0F"/>
  <w16cid:commentId w16cid:paraId="6B4F0719" w16cid:durableId="1FE31C10"/>
  <w16cid:commentId w16cid:paraId="28A70773" w16cid:durableId="1FE31C11"/>
  <w16cid:commentId w16cid:paraId="1EC207BF" w16cid:durableId="1FE31C12"/>
  <w16cid:commentId w16cid:paraId="6D217F6F" w16cid:durableId="1FE31C13"/>
  <w16cid:commentId w16cid:paraId="161D300B" w16cid:durableId="1FE31C15"/>
  <w16cid:commentId w16cid:paraId="34EF94C2" w16cid:durableId="1FE31C16"/>
  <w16cid:commentId w16cid:paraId="53E1FC89" w16cid:durableId="1FE31C17"/>
  <w16cid:commentId w16cid:paraId="2C5E0BA7" w16cid:durableId="1FE31F9F"/>
  <w16cid:commentId w16cid:paraId="49F338D8" w16cid:durableId="1FE31F8E"/>
  <w16cid:commentId w16cid:paraId="6DF4EC4D" w16cid:durableId="1FE31C22"/>
  <w16cid:commentId w16cid:paraId="2D569AC2" w16cid:durableId="1FE31C24"/>
  <w16cid:commentId w16cid:paraId="525E1ABE" w16cid:durableId="1FE31C25"/>
  <w16cid:commentId w16cid:paraId="18A06725" w16cid:durableId="1FE31C26"/>
  <w16cid:commentId w16cid:paraId="5D0A6ECD" w16cid:durableId="1FE31C28"/>
  <w16cid:commentId w16cid:paraId="4A172663" w16cid:durableId="1FE31C2A"/>
  <w16cid:commentId w16cid:paraId="2184DA7B" w16cid:durableId="1FE31C2C"/>
  <w16cid:commentId w16cid:paraId="2842A5FA" w16cid:durableId="1FE31C2E"/>
  <w16cid:commentId w16cid:paraId="4F107F6C" w16cid:durableId="1FE31C2F"/>
  <w16cid:commentId w16cid:paraId="766764D9" w16cid:durableId="1FE31C30"/>
  <w16cid:commentId w16cid:paraId="6603B9BE" w16cid:durableId="1FE31C32"/>
  <w16cid:commentId w16cid:paraId="62FD500C" w16cid:durableId="1FE31C33"/>
  <w16cid:commentId w16cid:paraId="44D85C90" w16cid:durableId="1FE31C34"/>
  <w16cid:commentId w16cid:paraId="395D09F3" w16cid:durableId="1FE31C36"/>
  <w16cid:commentId w16cid:paraId="46A224C8" w16cid:durableId="1FE31E86"/>
  <w16cid:commentId w16cid:paraId="71B659A4" w16cid:durableId="1FE31C3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5F1C2" w14:textId="77777777" w:rsidR="00025542" w:rsidRDefault="00025542">
      <w:r>
        <w:separator/>
      </w:r>
    </w:p>
  </w:endnote>
  <w:endnote w:type="continuationSeparator" w:id="0">
    <w:p w14:paraId="761E73FB" w14:textId="77777777" w:rsidR="00025542" w:rsidRDefault="00025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D6087" w14:textId="7DCDD2B5" w:rsidR="0073590F" w:rsidRDefault="0073590F">
    <w:pPr>
      <w:pStyle w:val="BodyText"/>
      <w:spacing w:line="14" w:lineRule="auto"/>
      <w:rPr>
        <w:sz w:val="20"/>
      </w:rPr>
    </w:pPr>
    <w:r>
      <w:rPr>
        <w:noProof/>
        <w:lang w:val="ro-RO" w:eastAsia="ro-RO"/>
      </w:rPr>
      <mc:AlternateContent>
        <mc:Choice Requires="wps">
          <w:drawing>
            <wp:anchor distT="0" distB="0" distL="114300" distR="114300" simplePos="0" relativeHeight="503304368" behindDoc="1" locked="0" layoutInCell="1" allowOverlap="1" wp14:anchorId="4BDE7247" wp14:editId="34997297">
              <wp:simplePos x="0" y="0"/>
              <wp:positionH relativeFrom="page">
                <wp:posOffset>7062470</wp:posOffset>
              </wp:positionH>
              <wp:positionV relativeFrom="page">
                <wp:posOffset>9976485</wp:posOffset>
              </wp:positionV>
              <wp:extent cx="128905" cy="165735"/>
              <wp:effectExtent l="4445" t="381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885AC" w14:textId="5ED0B5C4" w:rsidR="0073590F" w:rsidRDefault="0073590F">
                          <w:pPr>
                            <w:pStyle w:val="BodyText"/>
                            <w:spacing w:line="246" w:lineRule="exact"/>
                            <w:ind w:left="40"/>
                            <w:rPr>
                              <w:rFonts w:ascii="Arial"/>
                            </w:rPr>
                          </w:pPr>
                          <w:r>
                            <w:fldChar w:fldCharType="begin"/>
                          </w:r>
                          <w:r>
                            <w:rPr>
                              <w:rFonts w:ascii="Arial"/>
                            </w:rPr>
                            <w:instrText xml:space="preserve"> PAGE </w:instrText>
                          </w:r>
                          <w:r>
                            <w:fldChar w:fldCharType="separate"/>
                          </w:r>
                          <w:r w:rsidR="00194D06">
                            <w:rPr>
                              <w:rFonts w:ascii="Arial"/>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56.1pt;margin-top:785.55pt;width:10.15pt;height:13.05pt;z-index:-1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QBrg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" filled="f" stroked="f">
              <v:textbox inset="0,0,0,0">
                <w:txbxContent>
                  <w:p w14:paraId="591885AC" w14:textId="5ED0B5C4" w:rsidR="0073590F" w:rsidRDefault="0073590F">
                    <w:pPr>
                      <w:pStyle w:val="BodyText"/>
                      <w:spacing w:line="246" w:lineRule="exact"/>
                      <w:ind w:left="40"/>
                      <w:rPr>
                        <w:rFonts w:ascii="Arial"/>
                      </w:rPr>
                    </w:pPr>
                    <w:r>
                      <w:fldChar w:fldCharType="begin"/>
                    </w:r>
                    <w:r>
                      <w:rPr>
                        <w:rFonts w:ascii="Arial"/>
                      </w:rPr>
                      <w:instrText xml:space="preserve"> PAGE </w:instrText>
                    </w:r>
                    <w:r>
                      <w:fldChar w:fldCharType="separate"/>
                    </w:r>
                    <w:r w:rsidR="00194D06">
                      <w:rPr>
                        <w:rFonts w:ascii="Arial"/>
                        <w:noProof/>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D7D1B" w14:textId="41A7276B" w:rsidR="0073590F" w:rsidRDefault="0073590F">
    <w:pPr>
      <w:pStyle w:val="BodyText"/>
      <w:spacing w:line="14" w:lineRule="auto"/>
      <w:rPr>
        <w:sz w:val="20"/>
      </w:rPr>
    </w:pPr>
    <w:r>
      <w:rPr>
        <w:noProof/>
        <w:lang w:val="ro-RO" w:eastAsia="ro-RO"/>
      </w:rPr>
      <mc:AlternateContent>
        <mc:Choice Requires="wps">
          <w:drawing>
            <wp:anchor distT="0" distB="0" distL="114300" distR="114300" simplePos="0" relativeHeight="503304392" behindDoc="1" locked="0" layoutInCell="1" allowOverlap="1" wp14:anchorId="2FD2FAD1" wp14:editId="5158A59E">
              <wp:simplePos x="0" y="0"/>
              <wp:positionH relativeFrom="page">
                <wp:posOffset>6985000</wp:posOffset>
              </wp:positionH>
              <wp:positionV relativeFrom="page">
                <wp:posOffset>10142220</wp:posOffset>
              </wp:positionV>
              <wp:extent cx="207010" cy="165735"/>
              <wp:effectExtent l="0" t="0" r="254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64607" w14:textId="53CFE739" w:rsidR="0073590F" w:rsidRPr="007650FE" w:rsidRDefault="0073590F">
                          <w:pPr>
                            <w:pStyle w:val="BodyText"/>
                            <w:spacing w:line="246" w:lineRule="exact"/>
                            <w:ind w:left="40"/>
                            <w:rPr>
                              <w:rFonts w:ascii="Arial"/>
                              <w:sz w:val="18"/>
                              <w:szCs w:val="18"/>
                            </w:rPr>
                          </w:pPr>
                          <w:r w:rsidRPr="007650FE">
                            <w:rPr>
                              <w:sz w:val="18"/>
                              <w:szCs w:val="18"/>
                            </w:rPr>
                            <w:fldChar w:fldCharType="begin"/>
                          </w:r>
                          <w:r w:rsidRPr="007650FE">
                            <w:rPr>
                              <w:rFonts w:ascii="Arial"/>
                              <w:sz w:val="18"/>
                              <w:szCs w:val="18"/>
                            </w:rPr>
                            <w:instrText xml:space="preserve"> PAGE </w:instrText>
                          </w:r>
                          <w:r w:rsidRPr="007650FE">
                            <w:rPr>
                              <w:sz w:val="18"/>
                              <w:szCs w:val="18"/>
                            </w:rPr>
                            <w:fldChar w:fldCharType="separate"/>
                          </w:r>
                          <w:r w:rsidR="00194D06">
                            <w:rPr>
                              <w:rFonts w:ascii="Arial"/>
                              <w:noProof/>
                              <w:sz w:val="18"/>
                              <w:szCs w:val="18"/>
                            </w:rPr>
                            <w:t>8</w:t>
                          </w:r>
                          <w:r w:rsidRPr="007650FE">
                            <w:rP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50pt;margin-top:798.6pt;width:16.3pt;height:13.05pt;z-index:-1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tAKrg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" filled="f" stroked="f">
              <v:textbox inset="0,0,0,0">
                <w:txbxContent>
                  <w:p w14:paraId="7E164607" w14:textId="53CFE739" w:rsidR="0073590F" w:rsidRPr="007650FE" w:rsidRDefault="0073590F">
                    <w:pPr>
                      <w:pStyle w:val="BodyText"/>
                      <w:spacing w:line="246" w:lineRule="exact"/>
                      <w:ind w:left="40"/>
                      <w:rPr>
                        <w:rFonts w:ascii="Arial"/>
                        <w:sz w:val="18"/>
                        <w:szCs w:val="18"/>
                      </w:rPr>
                    </w:pPr>
                    <w:r w:rsidRPr="007650FE">
                      <w:rPr>
                        <w:sz w:val="18"/>
                        <w:szCs w:val="18"/>
                      </w:rPr>
                      <w:fldChar w:fldCharType="begin"/>
                    </w:r>
                    <w:r w:rsidRPr="007650FE">
                      <w:rPr>
                        <w:rFonts w:ascii="Arial"/>
                        <w:sz w:val="18"/>
                        <w:szCs w:val="18"/>
                      </w:rPr>
                      <w:instrText xml:space="preserve"> PAGE </w:instrText>
                    </w:r>
                    <w:r w:rsidRPr="007650FE">
                      <w:rPr>
                        <w:sz w:val="18"/>
                        <w:szCs w:val="18"/>
                      </w:rPr>
                      <w:fldChar w:fldCharType="separate"/>
                    </w:r>
                    <w:r w:rsidR="00194D06">
                      <w:rPr>
                        <w:rFonts w:ascii="Arial"/>
                        <w:noProof/>
                        <w:sz w:val="18"/>
                        <w:szCs w:val="18"/>
                      </w:rPr>
                      <w:t>8</w:t>
                    </w:r>
                    <w:r w:rsidRPr="007650FE">
                      <w:rP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1D9765" w14:textId="77777777" w:rsidR="00025542" w:rsidRDefault="00025542">
      <w:r>
        <w:separator/>
      </w:r>
    </w:p>
  </w:footnote>
  <w:footnote w:type="continuationSeparator" w:id="0">
    <w:p w14:paraId="2CBC268A" w14:textId="77777777" w:rsidR="00025542" w:rsidRDefault="00025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64CD0" w14:textId="74FBE96D" w:rsidR="00B45E17" w:rsidRDefault="00B45E17" w:rsidP="00F9757A">
    <w:pPr>
      <w:pStyle w:val="Header"/>
      <w:ind w:firstLine="3600"/>
    </w:pPr>
    <w:r w:rsidRPr="00E94B7E">
      <w:rPr>
        <w:noProof/>
        <w:lang w:val="ro-RO" w:eastAsia="ro-RO"/>
      </w:rPr>
      <w:drawing>
        <wp:anchor distT="0" distB="0" distL="114300" distR="114300" simplePos="0" relativeHeight="503308488" behindDoc="0" locked="0" layoutInCell="1" allowOverlap="1" wp14:anchorId="588789A3" wp14:editId="7B405C37">
          <wp:simplePos x="0" y="0"/>
          <wp:positionH relativeFrom="column">
            <wp:posOffset>3147695</wp:posOffset>
          </wp:positionH>
          <wp:positionV relativeFrom="paragraph">
            <wp:posOffset>3175</wp:posOffset>
          </wp:positionV>
          <wp:extent cx="541020" cy="526415"/>
          <wp:effectExtent l="0" t="0" r="0" b="6985"/>
          <wp:wrapNone/>
          <wp:docPr id="13" name="Picture 13"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102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B7E">
      <w:rPr>
        <w:noProof/>
        <w:lang w:val="ro-RO" w:eastAsia="ro-RO"/>
      </w:rPr>
      <w:drawing>
        <wp:anchor distT="0" distB="0" distL="114300" distR="114300" simplePos="0" relativeHeight="503306440" behindDoc="0" locked="0" layoutInCell="1" allowOverlap="1" wp14:anchorId="416701D5" wp14:editId="00B07AC9">
          <wp:simplePos x="0" y="0"/>
          <wp:positionH relativeFrom="column">
            <wp:posOffset>1625600</wp:posOffset>
          </wp:positionH>
          <wp:positionV relativeFrom="paragraph">
            <wp:posOffset>-635</wp:posOffset>
          </wp:positionV>
          <wp:extent cx="556260" cy="556260"/>
          <wp:effectExtent l="0" t="0" r="0" b="0"/>
          <wp:wrapSquare wrapText="bothSides"/>
          <wp:docPr id="10" name="Εικόνα 1" descr="logo-admie-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admie-g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anchor>
      </w:drawing>
    </w:r>
    <w:r w:rsidRPr="00E94B7E">
      <w:rPr>
        <w:noProof/>
        <w:lang w:val="ro-RO" w:eastAsia="ro-RO"/>
      </w:rPr>
      <w:drawing>
        <wp:inline distT="0" distB="0" distL="0" distR="0" wp14:anchorId="3DDED853" wp14:editId="7F36FACC">
          <wp:extent cx="731520" cy="55659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SO.bmp"/>
                  <pic:cNvPicPr/>
                </pic:nvPicPr>
                <pic:blipFill>
                  <a:blip r:embed="rId3">
                    <a:extLst>
                      <a:ext uri="{28A0092B-C50C-407E-A947-70E740481C1C}">
                        <a14:useLocalDpi xmlns:a14="http://schemas.microsoft.com/office/drawing/2010/main" val="0"/>
                      </a:ext>
                    </a:extLst>
                  </a:blip>
                  <a:stretch>
                    <a:fillRect/>
                  </a:stretch>
                </pic:blipFill>
                <pic:spPr>
                  <a:xfrm>
                    <a:off x="0" y="0"/>
                    <a:ext cx="731942" cy="556912"/>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853A5" w14:textId="4C08AC3F" w:rsidR="0073590F" w:rsidRDefault="0073590F">
    <w:pPr>
      <w:pStyle w:val="BodyText"/>
      <w:spacing w:line="14" w:lineRule="auto"/>
      <w:rPr>
        <w:sz w:val="20"/>
      </w:rPr>
    </w:pPr>
    <w:r>
      <w:rPr>
        <w:noProof/>
        <w:lang w:val="ro-RO" w:eastAsia="ro-RO"/>
      </w:rPr>
      <mc:AlternateContent>
        <mc:Choice Requires="wps">
          <w:drawing>
            <wp:anchor distT="0" distB="0" distL="114300" distR="114300" simplePos="0" relativeHeight="503304344" behindDoc="1" locked="0" layoutInCell="1" allowOverlap="1" wp14:anchorId="734226FB" wp14:editId="296E5D5C">
              <wp:simplePos x="0" y="0"/>
              <wp:positionH relativeFrom="page">
                <wp:posOffset>970059</wp:posOffset>
              </wp:positionH>
              <wp:positionV relativeFrom="page">
                <wp:posOffset>349856</wp:posOffset>
              </wp:positionV>
              <wp:extent cx="5895975" cy="405517"/>
              <wp:effectExtent l="0" t="0" r="952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05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ECE26A" w14:textId="3979EE76" w:rsidR="0073590F" w:rsidRPr="00464615" w:rsidRDefault="0073590F" w:rsidP="00464615">
                          <w:pPr>
                            <w:ind w:left="19" w:right="18"/>
                            <w:jc w:val="center"/>
                            <w:rPr>
                              <w:sz w:val="18"/>
                              <w:szCs w:val="18"/>
                            </w:rPr>
                          </w:pPr>
                          <w:r w:rsidRPr="00F95BC3">
                            <w:rPr>
                              <w:sz w:val="18"/>
                              <w:szCs w:val="18"/>
                            </w:rPr>
                            <w:t>South East Euro</w:t>
                          </w:r>
                          <w:r>
                            <w:rPr>
                              <w:sz w:val="18"/>
                              <w:szCs w:val="18"/>
                            </w:rPr>
                            <w:t xml:space="preserve">pe (SEE) </w:t>
                          </w:r>
                          <w:r w:rsidRPr="00F95BC3">
                            <w:rPr>
                              <w:sz w:val="18"/>
                              <w:szCs w:val="18"/>
                            </w:rPr>
                            <w:t>TSOs</w:t>
                          </w:r>
                          <w:r>
                            <w:rPr>
                              <w:sz w:val="18"/>
                              <w:szCs w:val="18"/>
                            </w:rPr>
                            <w:t xml:space="preserve"> proposal for </w:t>
                          </w:r>
                          <w:r w:rsidRPr="00F95BC3">
                            <w:rPr>
                              <w:sz w:val="18"/>
                              <w:szCs w:val="18"/>
                            </w:rPr>
                            <w:t>splitting long-term cross-zonal capacity in accordance with Article 16 of Commission Regulation (EU) 2016/1719 of 26 September 2016 establishing a guideline on forward capacity allocation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6.4pt;margin-top:27.55pt;width:464.25pt;height:31.95pt;z-index:-1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" filled="f" stroked="f">
              <v:textbox inset="0,0,0,0">
                <w:txbxContent>
                  <w:p w14:paraId="4BECE26A" w14:textId="3979EE76" w:rsidR="0073590F" w:rsidRPr="00464615" w:rsidRDefault="0073590F" w:rsidP="00464615">
                    <w:pPr>
                      <w:ind w:left="19" w:right="18"/>
                      <w:jc w:val="center"/>
                      <w:rPr>
                        <w:sz w:val="18"/>
                        <w:szCs w:val="18"/>
                      </w:rPr>
                    </w:pPr>
                    <w:r w:rsidRPr="00F95BC3">
                      <w:rPr>
                        <w:sz w:val="18"/>
                        <w:szCs w:val="18"/>
                      </w:rPr>
                      <w:t>South East Euro</w:t>
                    </w:r>
                    <w:r>
                      <w:rPr>
                        <w:sz w:val="18"/>
                        <w:szCs w:val="18"/>
                      </w:rPr>
                      <w:t xml:space="preserve">pe (SEE) </w:t>
                    </w:r>
                    <w:r w:rsidRPr="00F95BC3">
                      <w:rPr>
                        <w:sz w:val="18"/>
                        <w:szCs w:val="18"/>
                      </w:rPr>
                      <w:t>TSOs</w:t>
                    </w:r>
                    <w:r>
                      <w:rPr>
                        <w:sz w:val="18"/>
                        <w:szCs w:val="18"/>
                      </w:rPr>
                      <w:t xml:space="preserve"> proposal for </w:t>
                    </w:r>
                    <w:r w:rsidRPr="00F95BC3">
                      <w:rPr>
                        <w:sz w:val="18"/>
                        <w:szCs w:val="18"/>
                      </w:rPr>
                      <w:t>splitting long-term cross-zonal capacity in accordance with Article 16 of Commission Regulation (EU) 2016/1719 of 26 September 2016 establishing a guideline on forward capacity allocation</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26A"/>
    <w:multiLevelType w:val="hybridMultilevel"/>
    <w:tmpl w:val="A97EF0BE"/>
    <w:lvl w:ilvl="0" w:tplc="1C7C1CE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1DB6A93"/>
    <w:multiLevelType w:val="hybridMultilevel"/>
    <w:tmpl w:val="CFBC0136"/>
    <w:lvl w:ilvl="0" w:tplc="6C36AC00">
      <w:start w:val="10"/>
      <w:numFmt w:val="decimal"/>
      <w:lvlText w:val="(%1)"/>
      <w:lvlJc w:val="left"/>
      <w:pPr>
        <w:ind w:left="36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3D402D2"/>
    <w:multiLevelType w:val="hybridMultilevel"/>
    <w:tmpl w:val="A710B070"/>
    <w:lvl w:ilvl="0" w:tplc="D9B458FC">
      <w:start w:val="3"/>
      <w:numFmt w:val="decimal"/>
      <w:lvlText w:val="%1."/>
      <w:lvlJc w:val="left"/>
      <w:pPr>
        <w:ind w:left="1282"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5AB0E88"/>
    <w:multiLevelType w:val="hybridMultilevel"/>
    <w:tmpl w:val="5896C85C"/>
    <w:lvl w:ilvl="0" w:tplc="EEEEBA10">
      <w:start w:val="1"/>
      <w:numFmt w:val="decimal"/>
      <w:lvlText w:val="%1."/>
      <w:lvlJc w:val="left"/>
      <w:pPr>
        <w:ind w:left="548" w:hanging="428"/>
      </w:pPr>
      <w:rPr>
        <w:rFonts w:ascii="Times New Roman" w:eastAsia="Times New Roman" w:hAnsi="Times New Roman" w:cs="Times New Roman" w:hint="default"/>
        <w:w w:val="100"/>
        <w:sz w:val="22"/>
        <w:szCs w:val="22"/>
      </w:rPr>
    </w:lvl>
    <w:lvl w:ilvl="1" w:tplc="6E5AE33E">
      <w:numFmt w:val="bullet"/>
      <w:lvlText w:val="•"/>
      <w:lvlJc w:val="left"/>
      <w:pPr>
        <w:ind w:left="1502" w:hanging="428"/>
      </w:pPr>
      <w:rPr>
        <w:rFonts w:hint="default"/>
      </w:rPr>
    </w:lvl>
    <w:lvl w:ilvl="2" w:tplc="5A7CBDD0">
      <w:numFmt w:val="bullet"/>
      <w:lvlText w:val="•"/>
      <w:lvlJc w:val="left"/>
      <w:pPr>
        <w:ind w:left="2464" w:hanging="428"/>
      </w:pPr>
      <w:rPr>
        <w:rFonts w:hint="default"/>
      </w:rPr>
    </w:lvl>
    <w:lvl w:ilvl="3" w:tplc="63F060FE">
      <w:numFmt w:val="bullet"/>
      <w:lvlText w:val="•"/>
      <w:lvlJc w:val="left"/>
      <w:pPr>
        <w:ind w:left="3426" w:hanging="428"/>
      </w:pPr>
      <w:rPr>
        <w:rFonts w:hint="default"/>
      </w:rPr>
    </w:lvl>
    <w:lvl w:ilvl="4" w:tplc="806C13A4">
      <w:numFmt w:val="bullet"/>
      <w:lvlText w:val="•"/>
      <w:lvlJc w:val="left"/>
      <w:pPr>
        <w:ind w:left="4388" w:hanging="428"/>
      </w:pPr>
      <w:rPr>
        <w:rFonts w:hint="default"/>
      </w:rPr>
    </w:lvl>
    <w:lvl w:ilvl="5" w:tplc="CD6097B0">
      <w:numFmt w:val="bullet"/>
      <w:lvlText w:val="•"/>
      <w:lvlJc w:val="left"/>
      <w:pPr>
        <w:ind w:left="5350" w:hanging="428"/>
      </w:pPr>
      <w:rPr>
        <w:rFonts w:hint="default"/>
      </w:rPr>
    </w:lvl>
    <w:lvl w:ilvl="6" w:tplc="DC5E9B1A">
      <w:numFmt w:val="bullet"/>
      <w:lvlText w:val="•"/>
      <w:lvlJc w:val="left"/>
      <w:pPr>
        <w:ind w:left="6312" w:hanging="428"/>
      </w:pPr>
      <w:rPr>
        <w:rFonts w:hint="default"/>
      </w:rPr>
    </w:lvl>
    <w:lvl w:ilvl="7" w:tplc="A72E3762">
      <w:numFmt w:val="bullet"/>
      <w:lvlText w:val="•"/>
      <w:lvlJc w:val="left"/>
      <w:pPr>
        <w:ind w:left="7274" w:hanging="428"/>
      </w:pPr>
      <w:rPr>
        <w:rFonts w:hint="default"/>
      </w:rPr>
    </w:lvl>
    <w:lvl w:ilvl="8" w:tplc="FC306C68">
      <w:numFmt w:val="bullet"/>
      <w:lvlText w:val="•"/>
      <w:lvlJc w:val="left"/>
      <w:pPr>
        <w:ind w:left="8236" w:hanging="428"/>
      </w:pPr>
      <w:rPr>
        <w:rFonts w:hint="default"/>
      </w:rPr>
    </w:lvl>
  </w:abstractNum>
  <w:abstractNum w:abstractNumId="4">
    <w:nsid w:val="081A0AA2"/>
    <w:multiLevelType w:val="hybridMultilevel"/>
    <w:tmpl w:val="03D09F4C"/>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84B4965"/>
    <w:multiLevelType w:val="hybridMultilevel"/>
    <w:tmpl w:val="50368858"/>
    <w:lvl w:ilvl="0" w:tplc="9F2028D2">
      <w:start w:val="1"/>
      <w:numFmt w:val="decimal"/>
      <w:lvlText w:val="(%1)"/>
      <w:lvlJc w:val="left"/>
      <w:pPr>
        <w:ind w:left="1114" w:hanging="634"/>
      </w:pPr>
      <w:rPr>
        <w:rFonts w:ascii="Times New Roman" w:eastAsia="Times New Roman" w:hAnsi="Times New Roman" w:cs="Times New Roman" w:hint="default"/>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6">
    <w:nsid w:val="0AE94D6A"/>
    <w:multiLevelType w:val="hybridMultilevel"/>
    <w:tmpl w:val="298AE948"/>
    <w:lvl w:ilvl="0" w:tplc="5BD0B5D4">
      <w:start w:val="10"/>
      <w:numFmt w:val="decimal"/>
      <w:lvlText w:val="%1."/>
      <w:lvlJc w:val="left"/>
      <w:pPr>
        <w:ind w:left="14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C066172"/>
    <w:multiLevelType w:val="hybridMultilevel"/>
    <w:tmpl w:val="5ABEABD0"/>
    <w:lvl w:ilvl="0" w:tplc="DFE6169E">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0D216AE3"/>
    <w:multiLevelType w:val="hybridMultilevel"/>
    <w:tmpl w:val="A320B654"/>
    <w:lvl w:ilvl="0" w:tplc="1BD666E6">
      <w:start w:val="8"/>
      <w:numFmt w:val="decimal"/>
      <w:lvlText w:val="%1."/>
      <w:lvlJc w:val="left"/>
      <w:pPr>
        <w:ind w:left="36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0E61584A"/>
    <w:multiLevelType w:val="hybridMultilevel"/>
    <w:tmpl w:val="930EF35A"/>
    <w:lvl w:ilvl="0" w:tplc="93908EAE">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0">
    <w:nsid w:val="10AD7CA4"/>
    <w:multiLevelType w:val="multilevel"/>
    <w:tmpl w:val="65EC899C"/>
    <w:lvl w:ilvl="0">
      <w:start w:val="1"/>
      <w:numFmt w:val="decimal"/>
      <w:pStyle w:val="NoSpacing"/>
      <w:lvlText w:val="(%1)"/>
      <w:lvlJc w:val="right"/>
      <w:pPr>
        <w:tabs>
          <w:tab w:val="num" w:pos="-360"/>
        </w:tabs>
        <w:ind w:left="360" w:hanging="360"/>
      </w:pPr>
      <w:rPr>
        <w:rFonts w:ascii="Times New Roman" w:eastAsia="Calibri" w:hAnsi="Times New Roman" w:cs="Times New Roman" w:hint="default"/>
        <w:i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cs="Times New Roman" w:hint="default"/>
      </w:rPr>
    </w:lvl>
    <w:lvl w:ilvl="2">
      <w:start w:val="1"/>
      <w:numFmt w:val="lowerRoman"/>
      <w:lvlText w:val="%3."/>
      <w:lvlJc w:val="right"/>
      <w:pPr>
        <w:tabs>
          <w:tab w:val="num" w:pos="-360"/>
        </w:tabs>
        <w:ind w:left="1800" w:hanging="180"/>
      </w:pPr>
      <w:rPr>
        <w:rFonts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11">
    <w:nsid w:val="12DC2E90"/>
    <w:multiLevelType w:val="multilevel"/>
    <w:tmpl w:val="F6A0FEDE"/>
    <w:lvl w:ilvl="0">
      <w:start w:val="1"/>
      <w:numFmt w:val="decimal"/>
      <w:lvlText w:val="(%1)"/>
      <w:lvlJc w:val="right"/>
      <w:pPr>
        <w:tabs>
          <w:tab w:val="num" w:pos="-360"/>
        </w:tabs>
        <w:ind w:left="360" w:hanging="360"/>
      </w:pPr>
      <w:rPr>
        <w:rFonts w:ascii="Times New Roman" w:eastAsia="Calibri" w:hAnsi="Times New Roman" w:cs="Times New Roman" w:hint="default"/>
        <w:i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hint="default"/>
      </w:rPr>
    </w:lvl>
    <w:lvl w:ilvl="2">
      <w:start w:val="1"/>
      <w:numFmt w:val="lowerRoman"/>
      <w:lvlText w:val="%3."/>
      <w:lvlJc w:val="right"/>
      <w:pPr>
        <w:tabs>
          <w:tab w:val="num" w:pos="-360"/>
        </w:tabs>
        <w:ind w:left="1800" w:hanging="180"/>
      </w:pPr>
      <w:rPr>
        <w:rFonts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12">
    <w:nsid w:val="12DF37CE"/>
    <w:multiLevelType w:val="hybridMultilevel"/>
    <w:tmpl w:val="44F038BA"/>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130019">
      <w:start w:val="1"/>
      <w:numFmt w:val="lowerLetter"/>
      <w:lvlText w:val="%3."/>
      <w:lvlJc w:val="left"/>
      <w:pPr>
        <w:ind w:left="2340" w:hanging="360"/>
      </w:pPr>
      <w:rPr>
        <w:rFonts w:hint="default"/>
      </w:r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14331B83"/>
    <w:multiLevelType w:val="hybridMultilevel"/>
    <w:tmpl w:val="C2F4BD30"/>
    <w:lvl w:ilvl="0" w:tplc="9F2028D2">
      <w:start w:val="1"/>
      <w:numFmt w:val="decimal"/>
      <w:lvlText w:val="(%1)"/>
      <w:lvlJc w:val="left"/>
      <w:pPr>
        <w:ind w:left="1114" w:hanging="634"/>
      </w:pPr>
      <w:rPr>
        <w:rFonts w:ascii="Times New Roman" w:eastAsia="Times New Roman" w:hAnsi="Times New Roman" w:cs="Times New Roman" w:hint="default"/>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14">
    <w:nsid w:val="143B61FA"/>
    <w:multiLevelType w:val="hybridMultilevel"/>
    <w:tmpl w:val="DD7EECA2"/>
    <w:lvl w:ilvl="0" w:tplc="0408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4F06C75"/>
    <w:multiLevelType w:val="hybridMultilevel"/>
    <w:tmpl w:val="848A16C8"/>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1A532528"/>
    <w:multiLevelType w:val="hybridMultilevel"/>
    <w:tmpl w:val="EFF8AE72"/>
    <w:lvl w:ilvl="0" w:tplc="9F2028D2">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1AF971FC"/>
    <w:multiLevelType w:val="hybridMultilevel"/>
    <w:tmpl w:val="A1B64F02"/>
    <w:lvl w:ilvl="0" w:tplc="8014EC7A">
      <w:start w:val="1"/>
      <w:numFmt w:val="decimal"/>
      <w:lvlText w:val="%1."/>
      <w:lvlJc w:val="left"/>
      <w:pPr>
        <w:ind w:left="1642" w:hanging="360"/>
      </w:pPr>
      <w:rPr>
        <w:rFonts w:hint="default"/>
      </w:rPr>
    </w:lvl>
    <w:lvl w:ilvl="1" w:tplc="04180019" w:tentative="1">
      <w:start w:val="1"/>
      <w:numFmt w:val="lowerLetter"/>
      <w:lvlText w:val="%2."/>
      <w:lvlJc w:val="left"/>
      <w:pPr>
        <w:ind w:left="2362" w:hanging="360"/>
      </w:pPr>
    </w:lvl>
    <w:lvl w:ilvl="2" w:tplc="0418001B" w:tentative="1">
      <w:start w:val="1"/>
      <w:numFmt w:val="lowerRoman"/>
      <w:lvlText w:val="%3."/>
      <w:lvlJc w:val="right"/>
      <w:pPr>
        <w:ind w:left="3082" w:hanging="180"/>
      </w:pPr>
    </w:lvl>
    <w:lvl w:ilvl="3" w:tplc="0418000F" w:tentative="1">
      <w:start w:val="1"/>
      <w:numFmt w:val="decimal"/>
      <w:lvlText w:val="%4."/>
      <w:lvlJc w:val="left"/>
      <w:pPr>
        <w:ind w:left="3802" w:hanging="360"/>
      </w:pPr>
    </w:lvl>
    <w:lvl w:ilvl="4" w:tplc="04180019" w:tentative="1">
      <w:start w:val="1"/>
      <w:numFmt w:val="lowerLetter"/>
      <w:lvlText w:val="%5."/>
      <w:lvlJc w:val="left"/>
      <w:pPr>
        <w:ind w:left="4522" w:hanging="360"/>
      </w:pPr>
    </w:lvl>
    <w:lvl w:ilvl="5" w:tplc="0418001B" w:tentative="1">
      <w:start w:val="1"/>
      <w:numFmt w:val="lowerRoman"/>
      <w:lvlText w:val="%6."/>
      <w:lvlJc w:val="right"/>
      <w:pPr>
        <w:ind w:left="5242" w:hanging="180"/>
      </w:pPr>
    </w:lvl>
    <w:lvl w:ilvl="6" w:tplc="0418000F" w:tentative="1">
      <w:start w:val="1"/>
      <w:numFmt w:val="decimal"/>
      <w:lvlText w:val="%7."/>
      <w:lvlJc w:val="left"/>
      <w:pPr>
        <w:ind w:left="5962" w:hanging="360"/>
      </w:pPr>
    </w:lvl>
    <w:lvl w:ilvl="7" w:tplc="04180019" w:tentative="1">
      <w:start w:val="1"/>
      <w:numFmt w:val="lowerLetter"/>
      <w:lvlText w:val="%8."/>
      <w:lvlJc w:val="left"/>
      <w:pPr>
        <w:ind w:left="6682" w:hanging="360"/>
      </w:pPr>
    </w:lvl>
    <w:lvl w:ilvl="8" w:tplc="0418001B" w:tentative="1">
      <w:start w:val="1"/>
      <w:numFmt w:val="lowerRoman"/>
      <w:lvlText w:val="%9."/>
      <w:lvlJc w:val="right"/>
      <w:pPr>
        <w:ind w:left="7402" w:hanging="180"/>
      </w:pPr>
    </w:lvl>
  </w:abstractNum>
  <w:abstractNum w:abstractNumId="18">
    <w:nsid w:val="1BDB5E20"/>
    <w:multiLevelType w:val="hybridMultilevel"/>
    <w:tmpl w:val="CFA6AFB6"/>
    <w:lvl w:ilvl="0" w:tplc="04180017">
      <w:start w:val="1"/>
      <w:numFmt w:val="lowerLetter"/>
      <w:lvlText w:val="%1)"/>
      <w:lvlJc w:val="left"/>
      <w:pPr>
        <w:ind w:left="1353" w:hanging="360"/>
      </w:p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19">
    <w:nsid w:val="1C076CC2"/>
    <w:multiLevelType w:val="hybridMultilevel"/>
    <w:tmpl w:val="5F1E7938"/>
    <w:lvl w:ilvl="0" w:tplc="89AC18EA">
      <w:start w:val="9"/>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1D806C2A"/>
    <w:multiLevelType w:val="hybridMultilevel"/>
    <w:tmpl w:val="05D4D8B6"/>
    <w:lvl w:ilvl="0" w:tplc="C1A67E8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1DBE44DC"/>
    <w:multiLevelType w:val="hybridMultilevel"/>
    <w:tmpl w:val="90160DA2"/>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20AA7F80">
      <w:numFmt w:val="bullet"/>
      <w:lvlText w:val="•"/>
      <w:lvlJc w:val="left"/>
      <w:pPr>
        <w:ind w:left="1502" w:hanging="428"/>
      </w:pPr>
      <w:rPr>
        <w:rFonts w:hint="default"/>
      </w:rPr>
    </w:lvl>
    <w:lvl w:ilvl="2" w:tplc="CF069CE4">
      <w:numFmt w:val="bullet"/>
      <w:lvlText w:val="•"/>
      <w:lvlJc w:val="left"/>
      <w:pPr>
        <w:ind w:left="2464" w:hanging="428"/>
      </w:pPr>
      <w:rPr>
        <w:rFonts w:hint="default"/>
      </w:rPr>
    </w:lvl>
    <w:lvl w:ilvl="3" w:tplc="5ED8E92E">
      <w:numFmt w:val="bullet"/>
      <w:lvlText w:val="•"/>
      <w:lvlJc w:val="left"/>
      <w:pPr>
        <w:ind w:left="3426" w:hanging="428"/>
      </w:pPr>
      <w:rPr>
        <w:rFonts w:hint="default"/>
      </w:rPr>
    </w:lvl>
    <w:lvl w:ilvl="4" w:tplc="33268A28">
      <w:numFmt w:val="bullet"/>
      <w:lvlText w:val="•"/>
      <w:lvlJc w:val="left"/>
      <w:pPr>
        <w:ind w:left="4388" w:hanging="428"/>
      </w:pPr>
      <w:rPr>
        <w:rFonts w:hint="default"/>
      </w:rPr>
    </w:lvl>
    <w:lvl w:ilvl="5" w:tplc="9A3C7804">
      <w:numFmt w:val="bullet"/>
      <w:lvlText w:val="•"/>
      <w:lvlJc w:val="left"/>
      <w:pPr>
        <w:ind w:left="5350" w:hanging="428"/>
      </w:pPr>
      <w:rPr>
        <w:rFonts w:hint="default"/>
      </w:rPr>
    </w:lvl>
    <w:lvl w:ilvl="6" w:tplc="95D20020">
      <w:numFmt w:val="bullet"/>
      <w:lvlText w:val="•"/>
      <w:lvlJc w:val="left"/>
      <w:pPr>
        <w:ind w:left="6312" w:hanging="428"/>
      </w:pPr>
      <w:rPr>
        <w:rFonts w:hint="default"/>
      </w:rPr>
    </w:lvl>
    <w:lvl w:ilvl="7" w:tplc="3EE2F86C">
      <w:numFmt w:val="bullet"/>
      <w:lvlText w:val="•"/>
      <w:lvlJc w:val="left"/>
      <w:pPr>
        <w:ind w:left="7274" w:hanging="428"/>
      </w:pPr>
      <w:rPr>
        <w:rFonts w:hint="default"/>
      </w:rPr>
    </w:lvl>
    <w:lvl w:ilvl="8" w:tplc="05A861DA">
      <w:numFmt w:val="bullet"/>
      <w:lvlText w:val="•"/>
      <w:lvlJc w:val="left"/>
      <w:pPr>
        <w:ind w:left="8236" w:hanging="428"/>
      </w:pPr>
      <w:rPr>
        <w:rFonts w:hint="default"/>
      </w:rPr>
    </w:lvl>
  </w:abstractNum>
  <w:abstractNum w:abstractNumId="22">
    <w:nsid w:val="1E6701C3"/>
    <w:multiLevelType w:val="hybridMultilevel"/>
    <w:tmpl w:val="AAC24CEE"/>
    <w:lvl w:ilvl="0" w:tplc="98CC5132">
      <w:start w:val="4"/>
      <w:numFmt w:val="decimal"/>
      <w:lvlText w:val="%1."/>
      <w:lvlJc w:val="left"/>
      <w:pPr>
        <w:ind w:left="548" w:hanging="428"/>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1783E5C"/>
    <w:multiLevelType w:val="hybridMultilevel"/>
    <w:tmpl w:val="358CA632"/>
    <w:lvl w:ilvl="0" w:tplc="0410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228D3E17"/>
    <w:multiLevelType w:val="hybridMultilevel"/>
    <w:tmpl w:val="8AA2EF46"/>
    <w:lvl w:ilvl="0" w:tplc="67022EBC">
      <w:start w:val="7"/>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25C53EE7"/>
    <w:multiLevelType w:val="hybridMultilevel"/>
    <w:tmpl w:val="B6346C5A"/>
    <w:lvl w:ilvl="0" w:tplc="A5E25924">
      <w:start w:val="1"/>
      <w:numFmt w:val="lowerRoman"/>
      <w:lvlText w:val="%1). "/>
      <w:lvlJc w:val="righ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6">
    <w:nsid w:val="25E921CD"/>
    <w:multiLevelType w:val="hybridMultilevel"/>
    <w:tmpl w:val="622E15B2"/>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272734C6"/>
    <w:multiLevelType w:val="hybridMultilevel"/>
    <w:tmpl w:val="A7FE50EC"/>
    <w:lvl w:ilvl="0" w:tplc="AF802CC8">
      <w:start w:val="6"/>
      <w:numFmt w:val="decimal"/>
      <w:lvlText w:val="%1."/>
      <w:lvlJc w:val="left"/>
      <w:pPr>
        <w:ind w:left="502" w:hanging="360"/>
      </w:pPr>
      <w:rPr>
        <w:rFonts w:hint="default"/>
      </w:rPr>
    </w:lvl>
    <w:lvl w:ilvl="1" w:tplc="04180019" w:tentative="1">
      <w:start w:val="1"/>
      <w:numFmt w:val="lowerLetter"/>
      <w:lvlText w:val="%2."/>
      <w:lvlJc w:val="left"/>
      <w:pPr>
        <w:ind w:left="862" w:hanging="360"/>
      </w:pPr>
    </w:lvl>
    <w:lvl w:ilvl="2" w:tplc="0418001B" w:tentative="1">
      <w:start w:val="1"/>
      <w:numFmt w:val="lowerRoman"/>
      <w:lvlText w:val="%3."/>
      <w:lvlJc w:val="right"/>
      <w:pPr>
        <w:ind w:left="1582" w:hanging="180"/>
      </w:pPr>
    </w:lvl>
    <w:lvl w:ilvl="3" w:tplc="0418000F" w:tentative="1">
      <w:start w:val="1"/>
      <w:numFmt w:val="decimal"/>
      <w:lvlText w:val="%4."/>
      <w:lvlJc w:val="left"/>
      <w:pPr>
        <w:ind w:left="2302" w:hanging="360"/>
      </w:pPr>
    </w:lvl>
    <w:lvl w:ilvl="4" w:tplc="04180019" w:tentative="1">
      <w:start w:val="1"/>
      <w:numFmt w:val="lowerLetter"/>
      <w:lvlText w:val="%5."/>
      <w:lvlJc w:val="left"/>
      <w:pPr>
        <w:ind w:left="3022" w:hanging="360"/>
      </w:pPr>
    </w:lvl>
    <w:lvl w:ilvl="5" w:tplc="0418001B" w:tentative="1">
      <w:start w:val="1"/>
      <w:numFmt w:val="lowerRoman"/>
      <w:lvlText w:val="%6."/>
      <w:lvlJc w:val="right"/>
      <w:pPr>
        <w:ind w:left="3742" w:hanging="180"/>
      </w:pPr>
    </w:lvl>
    <w:lvl w:ilvl="6" w:tplc="0418000F" w:tentative="1">
      <w:start w:val="1"/>
      <w:numFmt w:val="decimal"/>
      <w:lvlText w:val="%7."/>
      <w:lvlJc w:val="left"/>
      <w:pPr>
        <w:ind w:left="4462" w:hanging="360"/>
      </w:pPr>
    </w:lvl>
    <w:lvl w:ilvl="7" w:tplc="04180019" w:tentative="1">
      <w:start w:val="1"/>
      <w:numFmt w:val="lowerLetter"/>
      <w:lvlText w:val="%8."/>
      <w:lvlJc w:val="left"/>
      <w:pPr>
        <w:ind w:left="5182" w:hanging="360"/>
      </w:pPr>
    </w:lvl>
    <w:lvl w:ilvl="8" w:tplc="0418001B" w:tentative="1">
      <w:start w:val="1"/>
      <w:numFmt w:val="lowerRoman"/>
      <w:lvlText w:val="%9."/>
      <w:lvlJc w:val="right"/>
      <w:pPr>
        <w:ind w:left="5902" w:hanging="180"/>
      </w:pPr>
    </w:lvl>
  </w:abstractNum>
  <w:abstractNum w:abstractNumId="28">
    <w:nsid w:val="278B4CC2"/>
    <w:multiLevelType w:val="hybridMultilevel"/>
    <w:tmpl w:val="2A72E1A4"/>
    <w:lvl w:ilvl="0" w:tplc="11FC6B26">
      <w:start w:val="6"/>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29224AF7"/>
    <w:multiLevelType w:val="hybridMultilevel"/>
    <w:tmpl w:val="5CEE7E5A"/>
    <w:lvl w:ilvl="0" w:tplc="1AC663F6">
      <w:start w:val="6"/>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295C6F19"/>
    <w:multiLevelType w:val="hybridMultilevel"/>
    <w:tmpl w:val="E42AD002"/>
    <w:lvl w:ilvl="0" w:tplc="C9740A80">
      <w:start w:val="10"/>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29CC3B1A"/>
    <w:multiLevelType w:val="hybridMultilevel"/>
    <w:tmpl w:val="4184CAF0"/>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2C5751F0"/>
    <w:multiLevelType w:val="hybridMultilevel"/>
    <w:tmpl w:val="E02EF2C6"/>
    <w:lvl w:ilvl="0" w:tplc="DFE6169E">
      <w:start w:val="1"/>
      <w:numFmt w:val="decimal"/>
      <w:lvlText w:val="(%1)"/>
      <w:lvlJc w:val="left"/>
      <w:pPr>
        <w:ind w:left="4114"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30F43673"/>
    <w:multiLevelType w:val="hybridMultilevel"/>
    <w:tmpl w:val="BE88F7EC"/>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069"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nsid w:val="313D27FD"/>
    <w:multiLevelType w:val="hybridMultilevel"/>
    <w:tmpl w:val="8E98F39C"/>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35">
    <w:nsid w:val="32343ED1"/>
    <w:multiLevelType w:val="hybridMultilevel"/>
    <w:tmpl w:val="D9BA4832"/>
    <w:lvl w:ilvl="0" w:tplc="DFE6169E">
      <w:start w:val="1"/>
      <w:numFmt w:val="decimal"/>
      <w:lvlText w:val="(%1)"/>
      <w:lvlJc w:val="left"/>
      <w:pPr>
        <w:ind w:left="854"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36">
    <w:nsid w:val="364E7EF8"/>
    <w:multiLevelType w:val="hybridMultilevel"/>
    <w:tmpl w:val="891EE5D2"/>
    <w:lvl w:ilvl="0" w:tplc="5CB89B22">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37">
    <w:nsid w:val="376E270C"/>
    <w:multiLevelType w:val="hybridMultilevel"/>
    <w:tmpl w:val="3D881C58"/>
    <w:lvl w:ilvl="0" w:tplc="DCC4DFDA">
      <w:start w:val="1"/>
      <w:numFmt w:val="decimal"/>
      <w:lvlText w:val="%1."/>
      <w:lvlJc w:val="left"/>
      <w:pPr>
        <w:ind w:left="548" w:hanging="428"/>
      </w:pPr>
      <w:rPr>
        <w:rFonts w:ascii="Times New Roman" w:eastAsia="Times New Roman" w:hAnsi="Times New Roman" w:cs="Times New Roman" w:hint="default"/>
        <w:w w:val="100"/>
        <w:sz w:val="22"/>
        <w:szCs w:val="22"/>
      </w:rPr>
    </w:lvl>
    <w:lvl w:ilvl="1" w:tplc="6A24555A">
      <w:numFmt w:val="bullet"/>
      <w:lvlText w:val="•"/>
      <w:lvlJc w:val="left"/>
      <w:pPr>
        <w:ind w:left="1502" w:hanging="428"/>
      </w:pPr>
      <w:rPr>
        <w:rFonts w:hint="default"/>
      </w:rPr>
    </w:lvl>
    <w:lvl w:ilvl="2" w:tplc="C1A68D8C">
      <w:numFmt w:val="bullet"/>
      <w:lvlText w:val="•"/>
      <w:lvlJc w:val="left"/>
      <w:pPr>
        <w:ind w:left="2464" w:hanging="428"/>
      </w:pPr>
      <w:rPr>
        <w:rFonts w:hint="default"/>
      </w:rPr>
    </w:lvl>
    <w:lvl w:ilvl="3" w:tplc="AAAC0192">
      <w:numFmt w:val="bullet"/>
      <w:lvlText w:val="•"/>
      <w:lvlJc w:val="left"/>
      <w:pPr>
        <w:ind w:left="3426" w:hanging="428"/>
      </w:pPr>
      <w:rPr>
        <w:rFonts w:hint="default"/>
      </w:rPr>
    </w:lvl>
    <w:lvl w:ilvl="4" w:tplc="9F3C4082">
      <w:numFmt w:val="bullet"/>
      <w:lvlText w:val="•"/>
      <w:lvlJc w:val="left"/>
      <w:pPr>
        <w:ind w:left="4388" w:hanging="428"/>
      </w:pPr>
      <w:rPr>
        <w:rFonts w:hint="default"/>
      </w:rPr>
    </w:lvl>
    <w:lvl w:ilvl="5" w:tplc="3D6A5DDA">
      <w:numFmt w:val="bullet"/>
      <w:lvlText w:val="•"/>
      <w:lvlJc w:val="left"/>
      <w:pPr>
        <w:ind w:left="5350" w:hanging="428"/>
      </w:pPr>
      <w:rPr>
        <w:rFonts w:hint="default"/>
      </w:rPr>
    </w:lvl>
    <w:lvl w:ilvl="6" w:tplc="E486A192">
      <w:numFmt w:val="bullet"/>
      <w:lvlText w:val="•"/>
      <w:lvlJc w:val="left"/>
      <w:pPr>
        <w:ind w:left="6312" w:hanging="428"/>
      </w:pPr>
      <w:rPr>
        <w:rFonts w:hint="default"/>
      </w:rPr>
    </w:lvl>
    <w:lvl w:ilvl="7" w:tplc="D3A01E02">
      <w:numFmt w:val="bullet"/>
      <w:lvlText w:val="•"/>
      <w:lvlJc w:val="left"/>
      <w:pPr>
        <w:ind w:left="7274" w:hanging="428"/>
      </w:pPr>
      <w:rPr>
        <w:rFonts w:hint="default"/>
      </w:rPr>
    </w:lvl>
    <w:lvl w:ilvl="8" w:tplc="BBE01E34">
      <w:numFmt w:val="bullet"/>
      <w:lvlText w:val="•"/>
      <w:lvlJc w:val="left"/>
      <w:pPr>
        <w:ind w:left="8236" w:hanging="428"/>
      </w:pPr>
      <w:rPr>
        <w:rFonts w:hint="default"/>
      </w:rPr>
    </w:lvl>
  </w:abstractNum>
  <w:abstractNum w:abstractNumId="38">
    <w:nsid w:val="38140EF6"/>
    <w:multiLevelType w:val="hybridMultilevel"/>
    <w:tmpl w:val="47CCD068"/>
    <w:lvl w:ilvl="0" w:tplc="A7ACE5D8">
      <w:start w:val="1"/>
      <w:numFmt w:val="decimal"/>
      <w:lvlText w:val="%1."/>
      <w:lvlJc w:val="left"/>
      <w:pPr>
        <w:ind w:left="548" w:hanging="428"/>
      </w:pPr>
      <w:rPr>
        <w:rFonts w:ascii="Times New Roman" w:eastAsia="Times New Roman" w:hAnsi="Times New Roman" w:cs="Times New Roman" w:hint="default"/>
        <w:w w:val="100"/>
        <w:sz w:val="22"/>
        <w:szCs w:val="22"/>
      </w:rPr>
    </w:lvl>
    <w:lvl w:ilvl="1" w:tplc="188E68A8">
      <w:numFmt w:val="bullet"/>
      <w:lvlText w:val="•"/>
      <w:lvlJc w:val="left"/>
      <w:pPr>
        <w:ind w:left="1502" w:hanging="428"/>
      </w:pPr>
      <w:rPr>
        <w:rFonts w:hint="default"/>
      </w:rPr>
    </w:lvl>
    <w:lvl w:ilvl="2" w:tplc="4D38B62A">
      <w:numFmt w:val="bullet"/>
      <w:lvlText w:val="•"/>
      <w:lvlJc w:val="left"/>
      <w:pPr>
        <w:ind w:left="2464" w:hanging="428"/>
      </w:pPr>
      <w:rPr>
        <w:rFonts w:hint="default"/>
      </w:rPr>
    </w:lvl>
    <w:lvl w:ilvl="3" w:tplc="E76823BC">
      <w:numFmt w:val="bullet"/>
      <w:lvlText w:val="•"/>
      <w:lvlJc w:val="left"/>
      <w:pPr>
        <w:ind w:left="3426" w:hanging="428"/>
      </w:pPr>
      <w:rPr>
        <w:rFonts w:hint="default"/>
      </w:rPr>
    </w:lvl>
    <w:lvl w:ilvl="4" w:tplc="38E074CE">
      <w:numFmt w:val="bullet"/>
      <w:lvlText w:val="•"/>
      <w:lvlJc w:val="left"/>
      <w:pPr>
        <w:ind w:left="4388" w:hanging="428"/>
      </w:pPr>
      <w:rPr>
        <w:rFonts w:hint="default"/>
      </w:rPr>
    </w:lvl>
    <w:lvl w:ilvl="5" w:tplc="6B6ECCFC">
      <w:numFmt w:val="bullet"/>
      <w:lvlText w:val="•"/>
      <w:lvlJc w:val="left"/>
      <w:pPr>
        <w:ind w:left="5350" w:hanging="428"/>
      </w:pPr>
      <w:rPr>
        <w:rFonts w:hint="default"/>
      </w:rPr>
    </w:lvl>
    <w:lvl w:ilvl="6" w:tplc="5B3C928E">
      <w:numFmt w:val="bullet"/>
      <w:lvlText w:val="•"/>
      <w:lvlJc w:val="left"/>
      <w:pPr>
        <w:ind w:left="6312" w:hanging="428"/>
      </w:pPr>
      <w:rPr>
        <w:rFonts w:hint="default"/>
      </w:rPr>
    </w:lvl>
    <w:lvl w:ilvl="7" w:tplc="CB3E8A06">
      <w:numFmt w:val="bullet"/>
      <w:lvlText w:val="•"/>
      <w:lvlJc w:val="left"/>
      <w:pPr>
        <w:ind w:left="7274" w:hanging="428"/>
      </w:pPr>
      <w:rPr>
        <w:rFonts w:hint="default"/>
      </w:rPr>
    </w:lvl>
    <w:lvl w:ilvl="8" w:tplc="B1F0D8DA">
      <w:numFmt w:val="bullet"/>
      <w:lvlText w:val="•"/>
      <w:lvlJc w:val="left"/>
      <w:pPr>
        <w:ind w:left="8236" w:hanging="428"/>
      </w:pPr>
      <w:rPr>
        <w:rFonts w:hint="default"/>
      </w:rPr>
    </w:lvl>
  </w:abstractNum>
  <w:abstractNum w:abstractNumId="39">
    <w:nsid w:val="3B1D079B"/>
    <w:multiLevelType w:val="hybridMultilevel"/>
    <w:tmpl w:val="A8C2C250"/>
    <w:lvl w:ilvl="0" w:tplc="DFE6169E">
      <w:start w:val="1"/>
      <w:numFmt w:val="decimal"/>
      <w:lvlText w:val="(%1)"/>
      <w:lvlJc w:val="left"/>
      <w:pPr>
        <w:ind w:left="144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3BE32F1E"/>
    <w:multiLevelType w:val="hybridMultilevel"/>
    <w:tmpl w:val="7F208DB4"/>
    <w:lvl w:ilvl="0" w:tplc="C90A405C">
      <w:start w:val="1"/>
      <w:numFmt w:val="decimal"/>
      <w:lvlText w:val="%1."/>
      <w:lvlJc w:val="left"/>
      <w:pPr>
        <w:ind w:left="548" w:hanging="428"/>
      </w:pPr>
      <w:rPr>
        <w:rFonts w:ascii="Times New Roman" w:eastAsia="Times New Roman" w:hAnsi="Times New Roman" w:cs="Times New Roman" w:hint="default"/>
        <w:w w:val="100"/>
        <w:sz w:val="22"/>
        <w:szCs w:val="22"/>
      </w:rPr>
    </w:lvl>
    <w:lvl w:ilvl="1" w:tplc="832A5EBA">
      <w:numFmt w:val="bullet"/>
      <w:lvlText w:val="•"/>
      <w:lvlJc w:val="left"/>
      <w:pPr>
        <w:ind w:left="1502" w:hanging="428"/>
      </w:pPr>
      <w:rPr>
        <w:rFonts w:hint="default"/>
      </w:rPr>
    </w:lvl>
    <w:lvl w:ilvl="2" w:tplc="9A985D9C">
      <w:numFmt w:val="bullet"/>
      <w:lvlText w:val="•"/>
      <w:lvlJc w:val="left"/>
      <w:pPr>
        <w:ind w:left="2464" w:hanging="428"/>
      </w:pPr>
      <w:rPr>
        <w:rFonts w:hint="default"/>
      </w:rPr>
    </w:lvl>
    <w:lvl w:ilvl="3" w:tplc="A5DEB192">
      <w:numFmt w:val="bullet"/>
      <w:lvlText w:val="•"/>
      <w:lvlJc w:val="left"/>
      <w:pPr>
        <w:ind w:left="3426" w:hanging="428"/>
      </w:pPr>
      <w:rPr>
        <w:rFonts w:hint="default"/>
      </w:rPr>
    </w:lvl>
    <w:lvl w:ilvl="4" w:tplc="A086E07A">
      <w:numFmt w:val="bullet"/>
      <w:lvlText w:val="•"/>
      <w:lvlJc w:val="left"/>
      <w:pPr>
        <w:ind w:left="4388" w:hanging="428"/>
      </w:pPr>
      <w:rPr>
        <w:rFonts w:hint="default"/>
      </w:rPr>
    </w:lvl>
    <w:lvl w:ilvl="5" w:tplc="6E10B932">
      <w:numFmt w:val="bullet"/>
      <w:lvlText w:val="•"/>
      <w:lvlJc w:val="left"/>
      <w:pPr>
        <w:ind w:left="5350" w:hanging="428"/>
      </w:pPr>
      <w:rPr>
        <w:rFonts w:hint="default"/>
      </w:rPr>
    </w:lvl>
    <w:lvl w:ilvl="6" w:tplc="58D43064">
      <w:numFmt w:val="bullet"/>
      <w:lvlText w:val="•"/>
      <w:lvlJc w:val="left"/>
      <w:pPr>
        <w:ind w:left="6312" w:hanging="428"/>
      </w:pPr>
      <w:rPr>
        <w:rFonts w:hint="default"/>
      </w:rPr>
    </w:lvl>
    <w:lvl w:ilvl="7" w:tplc="D402E7F6">
      <w:numFmt w:val="bullet"/>
      <w:lvlText w:val="•"/>
      <w:lvlJc w:val="left"/>
      <w:pPr>
        <w:ind w:left="7274" w:hanging="428"/>
      </w:pPr>
      <w:rPr>
        <w:rFonts w:hint="default"/>
      </w:rPr>
    </w:lvl>
    <w:lvl w:ilvl="8" w:tplc="7C02DAB2">
      <w:numFmt w:val="bullet"/>
      <w:lvlText w:val="•"/>
      <w:lvlJc w:val="left"/>
      <w:pPr>
        <w:ind w:left="8236" w:hanging="428"/>
      </w:pPr>
      <w:rPr>
        <w:rFonts w:hint="default"/>
      </w:rPr>
    </w:lvl>
  </w:abstractNum>
  <w:abstractNum w:abstractNumId="41">
    <w:nsid w:val="3E823B54"/>
    <w:multiLevelType w:val="hybridMultilevel"/>
    <w:tmpl w:val="C1A2DAFE"/>
    <w:lvl w:ilvl="0" w:tplc="04130019">
      <w:start w:val="1"/>
      <w:numFmt w:val="lowerLetter"/>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42">
    <w:nsid w:val="40926E20"/>
    <w:multiLevelType w:val="hybridMultilevel"/>
    <w:tmpl w:val="D30E59B6"/>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3">
    <w:nsid w:val="46073734"/>
    <w:multiLevelType w:val="hybridMultilevel"/>
    <w:tmpl w:val="E9F061FA"/>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4">
    <w:nsid w:val="46D234AD"/>
    <w:multiLevelType w:val="hybridMultilevel"/>
    <w:tmpl w:val="0F3CE6F8"/>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475727D1"/>
    <w:multiLevelType w:val="hybridMultilevel"/>
    <w:tmpl w:val="A72CE662"/>
    <w:lvl w:ilvl="0" w:tplc="9F2028D2">
      <w:start w:val="1"/>
      <w:numFmt w:val="decimal"/>
      <w:lvlText w:val="(%1)"/>
      <w:lvlJc w:val="left"/>
      <w:pPr>
        <w:ind w:left="839"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559" w:hanging="360"/>
      </w:pPr>
    </w:lvl>
    <w:lvl w:ilvl="2" w:tplc="0418001B" w:tentative="1">
      <w:start w:val="1"/>
      <w:numFmt w:val="lowerRoman"/>
      <w:lvlText w:val="%3."/>
      <w:lvlJc w:val="right"/>
      <w:pPr>
        <w:ind w:left="2279" w:hanging="180"/>
      </w:pPr>
    </w:lvl>
    <w:lvl w:ilvl="3" w:tplc="0418000F" w:tentative="1">
      <w:start w:val="1"/>
      <w:numFmt w:val="decimal"/>
      <w:lvlText w:val="%4."/>
      <w:lvlJc w:val="left"/>
      <w:pPr>
        <w:ind w:left="2999" w:hanging="360"/>
      </w:pPr>
    </w:lvl>
    <w:lvl w:ilvl="4" w:tplc="04180019" w:tentative="1">
      <w:start w:val="1"/>
      <w:numFmt w:val="lowerLetter"/>
      <w:lvlText w:val="%5."/>
      <w:lvlJc w:val="left"/>
      <w:pPr>
        <w:ind w:left="3719" w:hanging="360"/>
      </w:pPr>
    </w:lvl>
    <w:lvl w:ilvl="5" w:tplc="0418001B" w:tentative="1">
      <w:start w:val="1"/>
      <w:numFmt w:val="lowerRoman"/>
      <w:lvlText w:val="%6."/>
      <w:lvlJc w:val="right"/>
      <w:pPr>
        <w:ind w:left="4439" w:hanging="180"/>
      </w:pPr>
    </w:lvl>
    <w:lvl w:ilvl="6" w:tplc="0418000F" w:tentative="1">
      <w:start w:val="1"/>
      <w:numFmt w:val="decimal"/>
      <w:lvlText w:val="%7."/>
      <w:lvlJc w:val="left"/>
      <w:pPr>
        <w:ind w:left="5159" w:hanging="360"/>
      </w:pPr>
    </w:lvl>
    <w:lvl w:ilvl="7" w:tplc="04180019" w:tentative="1">
      <w:start w:val="1"/>
      <w:numFmt w:val="lowerLetter"/>
      <w:lvlText w:val="%8."/>
      <w:lvlJc w:val="left"/>
      <w:pPr>
        <w:ind w:left="5879" w:hanging="360"/>
      </w:pPr>
    </w:lvl>
    <w:lvl w:ilvl="8" w:tplc="0418001B" w:tentative="1">
      <w:start w:val="1"/>
      <w:numFmt w:val="lowerRoman"/>
      <w:lvlText w:val="%9."/>
      <w:lvlJc w:val="right"/>
      <w:pPr>
        <w:ind w:left="6599" w:hanging="180"/>
      </w:pPr>
    </w:lvl>
  </w:abstractNum>
  <w:abstractNum w:abstractNumId="46">
    <w:nsid w:val="47A24E7A"/>
    <w:multiLevelType w:val="hybridMultilevel"/>
    <w:tmpl w:val="EA043B08"/>
    <w:lvl w:ilvl="0" w:tplc="AE9C4C80">
      <w:start w:val="1"/>
      <w:numFmt w:val="lowerLetter"/>
      <w:lvlText w:val="%1)"/>
      <w:lvlJc w:val="left"/>
      <w:pPr>
        <w:ind w:left="2356" w:hanging="360"/>
      </w:pPr>
      <w:rPr>
        <w:rFonts w:ascii="Times New Roman" w:eastAsiaTheme="minorEastAsia" w:hAnsi="Times New Roman" w:cs="Times New Roman" w:hint="default"/>
      </w:rPr>
    </w:lvl>
    <w:lvl w:ilvl="1" w:tplc="04180019" w:tentative="1">
      <w:start w:val="1"/>
      <w:numFmt w:val="lowerLetter"/>
      <w:lvlText w:val="%2."/>
      <w:lvlJc w:val="left"/>
      <w:pPr>
        <w:ind w:left="3076" w:hanging="360"/>
      </w:pPr>
    </w:lvl>
    <w:lvl w:ilvl="2" w:tplc="0418001B" w:tentative="1">
      <w:start w:val="1"/>
      <w:numFmt w:val="lowerRoman"/>
      <w:lvlText w:val="%3."/>
      <w:lvlJc w:val="right"/>
      <w:pPr>
        <w:ind w:left="3796" w:hanging="180"/>
      </w:pPr>
    </w:lvl>
    <w:lvl w:ilvl="3" w:tplc="0418000F" w:tentative="1">
      <w:start w:val="1"/>
      <w:numFmt w:val="decimal"/>
      <w:lvlText w:val="%4."/>
      <w:lvlJc w:val="left"/>
      <w:pPr>
        <w:ind w:left="4516" w:hanging="360"/>
      </w:pPr>
    </w:lvl>
    <w:lvl w:ilvl="4" w:tplc="04180019" w:tentative="1">
      <w:start w:val="1"/>
      <w:numFmt w:val="lowerLetter"/>
      <w:lvlText w:val="%5."/>
      <w:lvlJc w:val="left"/>
      <w:pPr>
        <w:ind w:left="5236" w:hanging="360"/>
      </w:pPr>
    </w:lvl>
    <w:lvl w:ilvl="5" w:tplc="0418001B" w:tentative="1">
      <w:start w:val="1"/>
      <w:numFmt w:val="lowerRoman"/>
      <w:lvlText w:val="%6."/>
      <w:lvlJc w:val="right"/>
      <w:pPr>
        <w:ind w:left="5956" w:hanging="180"/>
      </w:pPr>
    </w:lvl>
    <w:lvl w:ilvl="6" w:tplc="0418000F" w:tentative="1">
      <w:start w:val="1"/>
      <w:numFmt w:val="decimal"/>
      <w:lvlText w:val="%7."/>
      <w:lvlJc w:val="left"/>
      <w:pPr>
        <w:ind w:left="6676" w:hanging="360"/>
      </w:pPr>
    </w:lvl>
    <w:lvl w:ilvl="7" w:tplc="04180019" w:tentative="1">
      <w:start w:val="1"/>
      <w:numFmt w:val="lowerLetter"/>
      <w:lvlText w:val="%8."/>
      <w:lvlJc w:val="left"/>
      <w:pPr>
        <w:ind w:left="7396" w:hanging="360"/>
      </w:pPr>
    </w:lvl>
    <w:lvl w:ilvl="8" w:tplc="0418001B" w:tentative="1">
      <w:start w:val="1"/>
      <w:numFmt w:val="lowerRoman"/>
      <w:lvlText w:val="%9."/>
      <w:lvlJc w:val="right"/>
      <w:pPr>
        <w:ind w:left="8116" w:hanging="180"/>
      </w:pPr>
    </w:lvl>
  </w:abstractNum>
  <w:abstractNum w:abstractNumId="47">
    <w:nsid w:val="49B62277"/>
    <w:multiLevelType w:val="hybridMultilevel"/>
    <w:tmpl w:val="BB2C1F54"/>
    <w:lvl w:ilvl="0" w:tplc="04130019">
      <w:start w:val="1"/>
      <w:numFmt w:val="lowerLetter"/>
      <w:lvlText w:val="%1."/>
      <w:lvlJc w:val="left"/>
      <w:pPr>
        <w:ind w:left="1264" w:hanging="360"/>
      </w:pPr>
    </w:lvl>
    <w:lvl w:ilvl="1" w:tplc="04180019" w:tentative="1">
      <w:start w:val="1"/>
      <w:numFmt w:val="lowerLetter"/>
      <w:lvlText w:val="%2."/>
      <w:lvlJc w:val="left"/>
      <w:pPr>
        <w:ind w:left="1984" w:hanging="360"/>
      </w:pPr>
    </w:lvl>
    <w:lvl w:ilvl="2" w:tplc="0418001B" w:tentative="1">
      <w:start w:val="1"/>
      <w:numFmt w:val="lowerRoman"/>
      <w:lvlText w:val="%3."/>
      <w:lvlJc w:val="right"/>
      <w:pPr>
        <w:ind w:left="2704" w:hanging="180"/>
      </w:pPr>
    </w:lvl>
    <w:lvl w:ilvl="3" w:tplc="0418000F" w:tentative="1">
      <w:start w:val="1"/>
      <w:numFmt w:val="decimal"/>
      <w:lvlText w:val="%4."/>
      <w:lvlJc w:val="left"/>
      <w:pPr>
        <w:ind w:left="3424" w:hanging="360"/>
      </w:pPr>
    </w:lvl>
    <w:lvl w:ilvl="4" w:tplc="04180019" w:tentative="1">
      <w:start w:val="1"/>
      <w:numFmt w:val="lowerLetter"/>
      <w:lvlText w:val="%5."/>
      <w:lvlJc w:val="left"/>
      <w:pPr>
        <w:ind w:left="4144" w:hanging="360"/>
      </w:pPr>
    </w:lvl>
    <w:lvl w:ilvl="5" w:tplc="0418001B" w:tentative="1">
      <w:start w:val="1"/>
      <w:numFmt w:val="lowerRoman"/>
      <w:lvlText w:val="%6."/>
      <w:lvlJc w:val="right"/>
      <w:pPr>
        <w:ind w:left="4864" w:hanging="180"/>
      </w:pPr>
    </w:lvl>
    <w:lvl w:ilvl="6" w:tplc="0418000F" w:tentative="1">
      <w:start w:val="1"/>
      <w:numFmt w:val="decimal"/>
      <w:lvlText w:val="%7."/>
      <w:lvlJc w:val="left"/>
      <w:pPr>
        <w:ind w:left="5584" w:hanging="360"/>
      </w:pPr>
    </w:lvl>
    <w:lvl w:ilvl="7" w:tplc="04180019" w:tentative="1">
      <w:start w:val="1"/>
      <w:numFmt w:val="lowerLetter"/>
      <w:lvlText w:val="%8."/>
      <w:lvlJc w:val="left"/>
      <w:pPr>
        <w:ind w:left="6304" w:hanging="360"/>
      </w:pPr>
    </w:lvl>
    <w:lvl w:ilvl="8" w:tplc="0418001B" w:tentative="1">
      <w:start w:val="1"/>
      <w:numFmt w:val="lowerRoman"/>
      <w:lvlText w:val="%9."/>
      <w:lvlJc w:val="right"/>
      <w:pPr>
        <w:ind w:left="7024" w:hanging="180"/>
      </w:pPr>
    </w:lvl>
  </w:abstractNum>
  <w:abstractNum w:abstractNumId="48">
    <w:nsid w:val="4AC82FD2"/>
    <w:multiLevelType w:val="hybridMultilevel"/>
    <w:tmpl w:val="9AF09010"/>
    <w:lvl w:ilvl="0" w:tplc="8A9E5A10">
      <w:start w:val="10"/>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4AF430D1"/>
    <w:multiLevelType w:val="hybridMultilevel"/>
    <w:tmpl w:val="1E90E616"/>
    <w:lvl w:ilvl="0" w:tplc="16286994">
      <w:start w:val="1"/>
      <w:numFmt w:val="decimal"/>
      <w:lvlText w:val="%1."/>
      <w:lvlJc w:val="left"/>
      <w:pPr>
        <w:ind w:left="548" w:hanging="428"/>
      </w:pPr>
      <w:rPr>
        <w:rFonts w:ascii="Times New Roman" w:eastAsia="Times New Roman" w:hAnsi="Times New Roman" w:cs="Times New Roman" w:hint="default"/>
        <w:w w:val="100"/>
        <w:sz w:val="22"/>
        <w:szCs w:val="22"/>
      </w:rPr>
    </w:lvl>
    <w:lvl w:ilvl="1" w:tplc="04100019">
      <w:start w:val="1"/>
      <w:numFmt w:val="lowerLetter"/>
      <w:lvlText w:val="%2."/>
      <w:lvlJc w:val="left"/>
      <w:pPr>
        <w:ind w:left="1502" w:hanging="428"/>
      </w:pPr>
      <w:rPr>
        <w:rFonts w:hint="default"/>
      </w:rPr>
    </w:lvl>
    <w:lvl w:ilvl="2" w:tplc="A588F67A">
      <w:numFmt w:val="bullet"/>
      <w:lvlText w:val="•"/>
      <w:lvlJc w:val="left"/>
      <w:pPr>
        <w:ind w:left="2464" w:hanging="428"/>
      </w:pPr>
      <w:rPr>
        <w:rFonts w:hint="default"/>
      </w:rPr>
    </w:lvl>
    <w:lvl w:ilvl="3" w:tplc="686458B8">
      <w:numFmt w:val="bullet"/>
      <w:lvlText w:val="•"/>
      <w:lvlJc w:val="left"/>
      <w:pPr>
        <w:ind w:left="3426" w:hanging="428"/>
      </w:pPr>
      <w:rPr>
        <w:rFonts w:hint="default"/>
      </w:rPr>
    </w:lvl>
    <w:lvl w:ilvl="4" w:tplc="EBE661BC">
      <w:numFmt w:val="bullet"/>
      <w:lvlText w:val="•"/>
      <w:lvlJc w:val="left"/>
      <w:pPr>
        <w:ind w:left="4388" w:hanging="428"/>
      </w:pPr>
      <w:rPr>
        <w:rFonts w:hint="default"/>
      </w:rPr>
    </w:lvl>
    <w:lvl w:ilvl="5" w:tplc="03425990">
      <w:numFmt w:val="bullet"/>
      <w:lvlText w:val="•"/>
      <w:lvlJc w:val="left"/>
      <w:pPr>
        <w:ind w:left="5350" w:hanging="428"/>
      </w:pPr>
      <w:rPr>
        <w:rFonts w:hint="default"/>
      </w:rPr>
    </w:lvl>
    <w:lvl w:ilvl="6" w:tplc="5B400552">
      <w:numFmt w:val="bullet"/>
      <w:lvlText w:val="•"/>
      <w:lvlJc w:val="left"/>
      <w:pPr>
        <w:ind w:left="6312" w:hanging="428"/>
      </w:pPr>
      <w:rPr>
        <w:rFonts w:hint="default"/>
      </w:rPr>
    </w:lvl>
    <w:lvl w:ilvl="7" w:tplc="912CECFC">
      <w:numFmt w:val="bullet"/>
      <w:lvlText w:val="•"/>
      <w:lvlJc w:val="left"/>
      <w:pPr>
        <w:ind w:left="7274" w:hanging="428"/>
      </w:pPr>
      <w:rPr>
        <w:rFonts w:hint="default"/>
      </w:rPr>
    </w:lvl>
    <w:lvl w:ilvl="8" w:tplc="45623984">
      <w:numFmt w:val="bullet"/>
      <w:lvlText w:val="•"/>
      <w:lvlJc w:val="left"/>
      <w:pPr>
        <w:ind w:left="8236" w:hanging="428"/>
      </w:pPr>
      <w:rPr>
        <w:rFonts w:hint="default"/>
      </w:rPr>
    </w:lvl>
  </w:abstractNum>
  <w:abstractNum w:abstractNumId="50">
    <w:nsid w:val="4B08337A"/>
    <w:multiLevelType w:val="hybridMultilevel"/>
    <w:tmpl w:val="13E0FD52"/>
    <w:lvl w:ilvl="0" w:tplc="04130019">
      <w:start w:val="1"/>
      <w:numFmt w:val="lowerLetter"/>
      <w:lvlText w:val="%1."/>
      <w:lvlJc w:val="left"/>
      <w:pPr>
        <w:ind w:left="1270" w:hanging="360"/>
      </w:pPr>
    </w:lvl>
    <w:lvl w:ilvl="1" w:tplc="04180019" w:tentative="1">
      <w:start w:val="1"/>
      <w:numFmt w:val="lowerLetter"/>
      <w:lvlText w:val="%2."/>
      <w:lvlJc w:val="left"/>
      <w:pPr>
        <w:ind w:left="1990" w:hanging="360"/>
      </w:pPr>
    </w:lvl>
    <w:lvl w:ilvl="2" w:tplc="0418001B" w:tentative="1">
      <w:start w:val="1"/>
      <w:numFmt w:val="lowerRoman"/>
      <w:lvlText w:val="%3."/>
      <w:lvlJc w:val="right"/>
      <w:pPr>
        <w:ind w:left="2710" w:hanging="180"/>
      </w:pPr>
    </w:lvl>
    <w:lvl w:ilvl="3" w:tplc="0418000F" w:tentative="1">
      <w:start w:val="1"/>
      <w:numFmt w:val="decimal"/>
      <w:lvlText w:val="%4."/>
      <w:lvlJc w:val="left"/>
      <w:pPr>
        <w:ind w:left="3430" w:hanging="360"/>
      </w:pPr>
    </w:lvl>
    <w:lvl w:ilvl="4" w:tplc="04180019" w:tentative="1">
      <w:start w:val="1"/>
      <w:numFmt w:val="lowerLetter"/>
      <w:lvlText w:val="%5."/>
      <w:lvlJc w:val="left"/>
      <w:pPr>
        <w:ind w:left="4150" w:hanging="360"/>
      </w:pPr>
    </w:lvl>
    <w:lvl w:ilvl="5" w:tplc="0418001B" w:tentative="1">
      <w:start w:val="1"/>
      <w:numFmt w:val="lowerRoman"/>
      <w:lvlText w:val="%6."/>
      <w:lvlJc w:val="right"/>
      <w:pPr>
        <w:ind w:left="4870" w:hanging="180"/>
      </w:pPr>
    </w:lvl>
    <w:lvl w:ilvl="6" w:tplc="0418000F" w:tentative="1">
      <w:start w:val="1"/>
      <w:numFmt w:val="decimal"/>
      <w:lvlText w:val="%7."/>
      <w:lvlJc w:val="left"/>
      <w:pPr>
        <w:ind w:left="5590" w:hanging="360"/>
      </w:pPr>
    </w:lvl>
    <w:lvl w:ilvl="7" w:tplc="04180019" w:tentative="1">
      <w:start w:val="1"/>
      <w:numFmt w:val="lowerLetter"/>
      <w:lvlText w:val="%8."/>
      <w:lvlJc w:val="left"/>
      <w:pPr>
        <w:ind w:left="6310" w:hanging="360"/>
      </w:pPr>
    </w:lvl>
    <w:lvl w:ilvl="8" w:tplc="0418001B" w:tentative="1">
      <w:start w:val="1"/>
      <w:numFmt w:val="lowerRoman"/>
      <w:lvlText w:val="%9."/>
      <w:lvlJc w:val="right"/>
      <w:pPr>
        <w:ind w:left="7030" w:hanging="180"/>
      </w:pPr>
    </w:lvl>
  </w:abstractNum>
  <w:abstractNum w:abstractNumId="51">
    <w:nsid w:val="4C6E6AC0"/>
    <w:multiLevelType w:val="hybridMultilevel"/>
    <w:tmpl w:val="189C9446"/>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nsid w:val="4CF35E27"/>
    <w:multiLevelType w:val="hybridMultilevel"/>
    <w:tmpl w:val="6BF61694"/>
    <w:lvl w:ilvl="0" w:tplc="04100019">
      <w:start w:val="1"/>
      <w:numFmt w:val="lowerLetter"/>
      <w:lvlText w:val="%1."/>
      <w:lvlJc w:val="left"/>
      <w:pPr>
        <w:ind w:left="2002" w:hanging="360"/>
      </w:pPr>
    </w:lvl>
    <w:lvl w:ilvl="1" w:tplc="04180019" w:tentative="1">
      <w:start w:val="1"/>
      <w:numFmt w:val="lowerLetter"/>
      <w:lvlText w:val="%2."/>
      <w:lvlJc w:val="left"/>
      <w:pPr>
        <w:ind w:left="2722" w:hanging="360"/>
      </w:pPr>
    </w:lvl>
    <w:lvl w:ilvl="2" w:tplc="0418001B" w:tentative="1">
      <w:start w:val="1"/>
      <w:numFmt w:val="lowerRoman"/>
      <w:lvlText w:val="%3."/>
      <w:lvlJc w:val="right"/>
      <w:pPr>
        <w:ind w:left="3442" w:hanging="180"/>
      </w:pPr>
    </w:lvl>
    <w:lvl w:ilvl="3" w:tplc="0418000F" w:tentative="1">
      <w:start w:val="1"/>
      <w:numFmt w:val="decimal"/>
      <w:lvlText w:val="%4."/>
      <w:lvlJc w:val="left"/>
      <w:pPr>
        <w:ind w:left="4162" w:hanging="360"/>
      </w:pPr>
    </w:lvl>
    <w:lvl w:ilvl="4" w:tplc="04180019" w:tentative="1">
      <w:start w:val="1"/>
      <w:numFmt w:val="lowerLetter"/>
      <w:lvlText w:val="%5."/>
      <w:lvlJc w:val="left"/>
      <w:pPr>
        <w:ind w:left="4882" w:hanging="360"/>
      </w:pPr>
    </w:lvl>
    <w:lvl w:ilvl="5" w:tplc="0418001B" w:tentative="1">
      <w:start w:val="1"/>
      <w:numFmt w:val="lowerRoman"/>
      <w:lvlText w:val="%6."/>
      <w:lvlJc w:val="right"/>
      <w:pPr>
        <w:ind w:left="5602" w:hanging="180"/>
      </w:pPr>
    </w:lvl>
    <w:lvl w:ilvl="6" w:tplc="0418000F" w:tentative="1">
      <w:start w:val="1"/>
      <w:numFmt w:val="decimal"/>
      <w:lvlText w:val="%7."/>
      <w:lvlJc w:val="left"/>
      <w:pPr>
        <w:ind w:left="6322" w:hanging="360"/>
      </w:pPr>
    </w:lvl>
    <w:lvl w:ilvl="7" w:tplc="04180019" w:tentative="1">
      <w:start w:val="1"/>
      <w:numFmt w:val="lowerLetter"/>
      <w:lvlText w:val="%8."/>
      <w:lvlJc w:val="left"/>
      <w:pPr>
        <w:ind w:left="7042" w:hanging="360"/>
      </w:pPr>
    </w:lvl>
    <w:lvl w:ilvl="8" w:tplc="0418001B" w:tentative="1">
      <w:start w:val="1"/>
      <w:numFmt w:val="lowerRoman"/>
      <w:lvlText w:val="%9."/>
      <w:lvlJc w:val="right"/>
      <w:pPr>
        <w:ind w:left="7762" w:hanging="180"/>
      </w:pPr>
    </w:lvl>
  </w:abstractNum>
  <w:abstractNum w:abstractNumId="53">
    <w:nsid w:val="4D493748"/>
    <w:multiLevelType w:val="hybridMultilevel"/>
    <w:tmpl w:val="4BDEF3EE"/>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54">
    <w:nsid w:val="4E2B0980"/>
    <w:multiLevelType w:val="hybridMultilevel"/>
    <w:tmpl w:val="5E22CB40"/>
    <w:lvl w:ilvl="0" w:tplc="D72AFC02">
      <w:start w:val="1"/>
      <w:numFmt w:val="decimal"/>
      <w:lvlText w:val="%1."/>
      <w:lvlJc w:val="left"/>
      <w:pPr>
        <w:ind w:left="1282"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55">
    <w:nsid w:val="4E474D40"/>
    <w:multiLevelType w:val="hybridMultilevel"/>
    <w:tmpl w:val="8E5287F6"/>
    <w:lvl w:ilvl="0" w:tplc="04130001">
      <w:start w:val="1"/>
      <w:numFmt w:val="bullet"/>
      <w:lvlText w:val=""/>
      <w:lvlJc w:val="left"/>
      <w:pPr>
        <w:ind w:left="862" w:hanging="360"/>
      </w:pPr>
      <w:rPr>
        <w:rFonts w:ascii="Symbol" w:hAnsi="Symbol" w:hint="default"/>
      </w:rPr>
    </w:lvl>
    <w:lvl w:ilvl="1" w:tplc="04130019" w:tentative="1">
      <w:start w:val="1"/>
      <w:numFmt w:val="lowerLetter"/>
      <w:lvlText w:val="%2."/>
      <w:lvlJc w:val="left"/>
      <w:pPr>
        <w:ind w:left="1582" w:hanging="360"/>
      </w:pPr>
    </w:lvl>
    <w:lvl w:ilvl="2" w:tplc="0413001B" w:tentative="1">
      <w:start w:val="1"/>
      <w:numFmt w:val="lowerRoman"/>
      <w:lvlText w:val="%3."/>
      <w:lvlJc w:val="right"/>
      <w:pPr>
        <w:ind w:left="2302" w:hanging="180"/>
      </w:pPr>
    </w:lvl>
    <w:lvl w:ilvl="3" w:tplc="0413000F" w:tentative="1">
      <w:start w:val="1"/>
      <w:numFmt w:val="decimal"/>
      <w:lvlText w:val="%4."/>
      <w:lvlJc w:val="left"/>
      <w:pPr>
        <w:ind w:left="3022" w:hanging="360"/>
      </w:pPr>
    </w:lvl>
    <w:lvl w:ilvl="4" w:tplc="04130019" w:tentative="1">
      <w:start w:val="1"/>
      <w:numFmt w:val="lowerLetter"/>
      <w:lvlText w:val="%5."/>
      <w:lvlJc w:val="left"/>
      <w:pPr>
        <w:ind w:left="3742" w:hanging="360"/>
      </w:pPr>
    </w:lvl>
    <w:lvl w:ilvl="5" w:tplc="0413001B" w:tentative="1">
      <w:start w:val="1"/>
      <w:numFmt w:val="lowerRoman"/>
      <w:lvlText w:val="%6."/>
      <w:lvlJc w:val="right"/>
      <w:pPr>
        <w:ind w:left="4462" w:hanging="180"/>
      </w:pPr>
    </w:lvl>
    <w:lvl w:ilvl="6" w:tplc="0413000F" w:tentative="1">
      <w:start w:val="1"/>
      <w:numFmt w:val="decimal"/>
      <w:lvlText w:val="%7."/>
      <w:lvlJc w:val="left"/>
      <w:pPr>
        <w:ind w:left="5182" w:hanging="360"/>
      </w:pPr>
    </w:lvl>
    <w:lvl w:ilvl="7" w:tplc="04130019" w:tentative="1">
      <w:start w:val="1"/>
      <w:numFmt w:val="lowerLetter"/>
      <w:lvlText w:val="%8."/>
      <w:lvlJc w:val="left"/>
      <w:pPr>
        <w:ind w:left="5902" w:hanging="360"/>
      </w:pPr>
    </w:lvl>
    <w:lvl w:ilvl="8" w:tplc="0413001B" w:tentative="1">
      <w:start w:val="1"/>
      <w:numFmt w:val="lowerRoman"/>
      <w:lvlText w:val="%9."/>
      <w:lvlJc w:val="right"/>
      <w:pPr>
        <w:ind w:left="6622" w:hanging="180"/>
      </w:pPr>
    </w:lvl>
  </w:abstractNum>
  <w:abstractNum w:abstractNumId="56">
    <w:nsid w:val="4F0707B0"/>
    <w:multiLevelType w:val="hybridMultilevel"/>
    <w:tmpl w:val="196237CA"/>
    <w:lvl w:ilvl="0" w:tplc="1E18074E">
      <w:start w:val="7"/>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7">
    <w:nsid w:val="4F3C7231"/>
    <w:multiLevelType w:val="hybridMultilevel"/>
    <w:tmpl w:val="C79E9128"/>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58">
    <w:nsid w:val="51FA22E4"/>
    <w:multiLevelType w:val="hybridMultilevel"/>
    <w:tmpl w:val="9D0EAD6E"/>
    <w:lvl w:ilvl="0" w:tplc="DFE6169E">
      <w:start w:val="1"/>
      <w:numFmt w:val="decimal"/>
      <w:lvlText w:val="(%1)"/>
      <w:lvlJc w:val="left"/>
      <w:pPr>
        <w:ind w:left="1184"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904" w:hanging="360"/>
      </w:pPr>
    </w:lvl>
    <w:lvl w:ilvl="2" w:tplc="0418001B" w:tentative="1">
      <w:start w:val="1"/>
      <w:numFmt w:val="lowerRoman"/>
      <w:lvlText w:val="%3."/>
      <w:lvlJc w:val="right"/>
      <w:pPr>
        <w:ind w:left="2624" w:hanging="180"/>
      </w:pPr>
    </w:lvl>
    <w:lvl w:ilvl="3" w:tplc="0418000F" w:tentative="1">
      <w:start w:val="1"/>
      <w:numFmt w:val="decimal"/>
      <w:lvlText w:val="%4."/>
      <w:lvlJc w:val="left"/>
      <w:pPr>
        <w:ind w:left="3344" w:hanging="360"/>
      </w:pPr>
    </w:lvl>
    <w:lvl w:ilvl="4" w:tplc="04180019" w:tentative="1">
      <w:start w:val="1"/>
      <w:numFmt w:val="lowerLetter"/>
      <w:lvlText w:val="%5."/>
      <w:lvlJc w:val="left"/>
      <w:pPr>
        <w:ind w:left="4064" w:hanging="360"/>
      </w:pPr>
    </w:lvl>
    <w:lvl w:ilvl="5" w:tplc="0418001B" w:tentative="1">
      <w:start w:val="1"/>
      <w:numFmt w:val="lowerRoman"/>
      <w:lvlText w:val="%6."/>
      <w:lvlJc w:val="right"/>
      <w:pPr>
        <w:ind w:left="4784" w:hanging="180"/>
      </w:pPr>
    </w:lvl>
    <w:lvl w:ilvl="6" w:tplc="0418000F" w:tentative="1">
      <w:start w:val="1"/>
      <w:numFmt w:val="decimal"/>
      <w:lvlText w:val="%7."/>
      <w:lvlJc w:val="left"/>
      <w:pPr>
        <w:ind w:left="5504" w:hanging="360"/>
      </w:pPr>
    </w:lvl>
    <w:lvl w:ilvl="7" w:tplc="04180019" w:tentative="1">
      <w:start w:val="1"/>
      <w:numFmt w:val="lowerLetter"/>
      <w:lvlText w:val="%8."/>
      <w:lvlJc w:val="left"/>
      <w:pPr>
        <w:ind w:left="6224" w:hanging="360"/>
      </w:pPr>
    </w:lvl>
    <w:lvl w:ilvl="8" w:tplc="0418001B" w:tentative="1">
      <w:start w:val="1"/>
      <w:numFmt w:val="lowerRoman"/>
      <w:lvlText w:val="%9."/>
      <w:lvlJc w:val="right"/>
      <w:pPr>
        <w:ind w:left="6944" w:hanging="180"/>
      </w:pPr>
    </w:lvl>
  </w:abstractNum>
  <w:abstractNum w:abstractNumId="59">
    <w:nsid w:val="52CB0E72"/>
    <w:multiLevelType w:val="hybridMultilevel"/>
    <w:tmpl w:val="092E9A9C"/>
    <w:lvl w:ilvl="0" w:tplc="DFE6169E">
      <w:start w:val="1"/>
      <w:numFmt w:val="decimal"/>
      <w:lvlText w:val="(%1)"/>
      <w:lvlJc w:val="left"/>
      <w:pPr>
        <w:ind w:left="840" w:hanging="720"/>
      </w:pPr>
      <w:rPr>
        <w:rFonts w:ascii="Times New Roman" w:eastAsia="Times New Roman" w:hAnsi="Times New Roman" w:cs="Times New Roman" w:hint="default"/>
        <w:w w:val="100"/>
        <w:sz w:val="22"/>
        <w:szCs w:val="22"/>
      </w:rPr>
    </w:lvl>
    <w:lvl w:ilvl="1" w:tplc="0409000F">
      <w:start w:val="1"/>
      <w:numFmt w:val="decimal"/>
      <w:lvlText w:val="%2."/>
      <w:lvlJc w:val="left"/>
      <w:pPr>
        <w:ind w:left="1560" w:hanging="360"/>
      </w:pPr>
      <w:rPr>
        <w:rFonts w:hint="default"/>
        <w:w w:val="100"/>
        <w:sz w:val="22"/>
        <w:szCs w:val="22"/>
      </w:rPr>
    </w:lvl>
    <w:lvl w:ilvl="2" w:tplc="205CCC8C">
      <w:numFmt w:val="bullet"/>
      <w:lvlText w:val="•"/>
      <w:lvlJc w:val="left"/>
      <w:pPr>
        <w:ind w:left="2515" w:hanging="360"/>
      </w:pPr>
      <w:rPr>
        <w:rFonts w:hint="default"/>
      </w:rPr>
    </w:lvl>
    <w:lvl w:ilvl="3" w:tplc="9DA8E016">
      <w:numFmt w:val="bullet"/>
      <w:lvlText w:val="•"/>
      <w:lvlJc w:val="left"/>
      <w:pPr>
        <w:ind w:left="3471" w:hanging="360"/>
      </w:pPr>
      <w:rPr>
        <w:rFonts w:hint="default"/>
      </w:rPr>
    </w:lvl>
    <w:lvl w:ilvl="4" w:tplc="2AE06004">
      <w:numFmt w:val="bullet"/>
      <w:lvlText w:val="•"/>
      <w:lvlJc w:val="left"/>
      <w:pPr>
        <w:ind w:left="4426" w:hanging="360"/>
      </w:pPr>
      <w:rPr>
        <w:rFonts w:hint="default"/>
      </w:rPr>
    </w:lvl>
    <w:lvl w:ilvl="5" w:tplc="EC760BCC">
      <w:numFmt w:val="bullet"/>
      <w:lvlText w:val="•"/>
      <w:lvlJc w:val="left"/>
      <w:pPr>
        <w:ind w:left="5382" w:hanging="360"/>
      </w:pPr>
      <w:rPr>
        <w:rFonts w:hint="default"/>
      </w:rPr>
    </w:lvl>
    <w:lvl w:ilvl="6" w:tplc="1206C684">
      <w:numFmt w:val="bullet"/>
      <w:lvlText w:val="•"/>
      <w:lvlJc w:val="left"/>
      <w:pPr>
        <w:ind w:left="6337" w:hanging="360"/>
      </w:pPr>
      <w:rPr>
        <w:rFonts w:hint="default"/>
      </w:rPr>
    </w:lvl>
    <w:lvl w:ilvl="7" w:tplc="39467F16">
      <w:numFmt w:val="bullet"/>
      <w:lvlText w:val="•"/>
      <w:lvlJc w:val="left"/>
      <w:pPr>
        <w:ind w:left="7293" w:hanging="360"/>
      </w:pPr>
      <w:rPr>
        <w:rFonts w:hint="default"/>
      </w:rPr>
    </w:lvl>
    <w:lvl w:ilvl="8" w:tplc="0E042CD4">
      <w:numFmt w:val="bullet"/>
      <w:lvlText w:val="•"/>
      <w:lvlJc w:val="left"/>
      <w:pPr>
        <w:ind w:left="8248" w:hanging="360"/>
      </w:pPr>
      <w:rPr>
        <w:rFonts w:hint="default"/>
      </w:rPr>
    </w:lvl>
  </w:abstractNum>
  <w:abstractNum w:abstractNumId="60">
    <w:nsid w:val="534004C3"/>
    <w:multiLevelType w:val="hybridMultilevel"/>
    <w:tmpl w:val="9A8EB708"/>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53DB3FF0"/>
    <w:multiLevelType w:val="hybridMultilevel"/>
    <w:tmpl w:val="97F88584"/>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36A0018C">
      <w:numFmt w:val="bullet"/>
      <w:lvlText w:val="•"/>
      <w:lvlJc w:val="left"/>
      <w:pPr>
        <w:ind w:left="1502" w:hanging="428"/>
      </w:pPr>
      <w:rPr>
        <w:rFonts w:hint="default"/>
      </w:rPr>
    </w:lvl>
    <w:lvl w:ilvl="2" w:tplc="A5706E18">
      <w:numFmt w:val="bullet"/>
      <w:lvlText w:val="•"/>
      <w:lvlJc w:val="left"/>
      <w:pPr>
        <w:ind w:left="2464" w:hanging="428"/>
      </w:pPr>
      <w:rPr>
        <w:rFonts w:hint="default"/>
      </w:rPr>
    </w:lvl>
    <w:lvl w:ilvl="3" w:tplc="0A4C52FC">
      <w:numFmt w:val="bullet"/>
      <w:lvlText w:val="•"/>
      <w:lvlJc w:val="left"/>
      <w:pPr>
        <w:ind w:left="3426" w:hanging="428"/>
      </w:pPr>
      <w:rPr>
        <w:rFonts w:hint="default"/>
      </w:rPr>
    </w:lvl>
    <w:lvl w:ilvl="4" w:tplc="1EC82D84">
      <w:numFmt w:val="bullet"/>
      <w:lvlText w:val="•"/>
      <w:lvlJc w:val="left"/>
      <w:pPr>
        <w:ind w:left="4388" w:hanging="428"/>
      </w:pPr>
      <w:rPr>
        <w:rFonts w:hint="default"/>
      </w:rPr>
    </w:lvl>
    <w:lvl w:ilvl="5" w:tplc="793A48B8">
      <w:numFmt w:val="bullet"/>
      <w:lvlText w:val="•"/>
      <w:lvlJc w:val="left"/>
      <w:pPr>
        <w:ind w:left="5350" w:hanging="428"/>
      </w:pPr>
      <w:rPr>
        <w:rFonts w:hint="default"/>
      </w:rPr>
    </w:lvl>
    <w:lvl w:ilvl="6" w:tplc="1A9071F0">
      <w:numFmt w:val="bullet"/>
      <w:lvlText w:val="•"/>
      <w:lvlJc w:val="left"/>
      <w:pPr>
        <w:ind w:left="6312" w:hanging="428"/>
      </w:pPr>
      <w:rPr>
        <w:rFonts w:hint="default"/>
      </w:rPr>
    </w:lvl>
    <w:lvl w:ilvl="7" w:tplc="6CAC59FE">
      <w:numFmt w:val="bullet"/>
      <w:lvlText w:val="•"/>
      <w:lvlJc w:val="left"/>
      <w:pPr>
        <w:ind w:left="7274" w:hanging="428"/>
      </w:pPr>
      <w:rPr>
        <w:rFonts w:hint="default"/>
      </w:rPr>
    </w:lvl>
    <w:lvl w:ilvl="8" w:tplc="FE8605E2">
      <w:numFmt w:val="bullet"/>
      <w:lvlText w:val="•"/>
      <w:lvlJc w:val="left"/>
      <w:pPr>
        <w:ind w:left="8236" w:hanging="428"/>
      </w:pPr>
      <w:rPr>
        <w:rFonts w:hint="default"/>
      </w:rPr>
    </w:lvl>
  </w:abstractNum>
  <w:abstractNum w:abstractNumId="62">
    <w:nsid w:val="56913460"/>
    <w:multiLevelType w:val="hybridMultilevel"/>
    <w:tmpl w:val="4BDEF3EE"/>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63">
    <w:nsid w:val="58CD77DB"/>
    <w:multiLevelType w:val="hybridMultilevel"/>
    <w:tmpl w:val="B656B1E0"/>
    <w:lvl w:ilvl="0" w:tplc="04180019">
      <w:start w:val="1"/>
      <w:numFmt w:val="lowerLetter"/>
      <w:lvlText w:val="%1."/>
      <w:lvlJc w:val="left"/>
      <w:pPr>
        <w:ind w:left="1264" w:hanging="360"/>
      </w:pPr>
    </w:lvl>
    <w:lvl w:ilvl="1" w:tplc="04180019" w:tentative="1">
      <w:start w:val="1"/>
      <w:numFmt w:val="lowerLetter"/>
      <w:lvlText w:val="%2."/>
      <w:lvlJc w:val="left"/>
      <w:pPr>
        <w:ind w:left="1984" w:hanging="360"/>
      </w:pPr>
    </w:lvl>
    <w:lvl w:ilvl="2" w:tplc="0418001B" w:tentative="1">
      <w:start w:val="1"/>
      <w:numFmt w:val="lowerRoman"/>
      <w:lvlText w:val="%3."/>
      <w:lvlJc w:val="right"/>
      <w:pPr>
        <w:ind w:left="2704" w:hanging="180"/>
      </w:pPr>
    </w:lvl>
    <w:lvl w:ilvl="3" w:tplc="0418000F" w:tentative="1">
      <w:start w:val="1"/>
      <w:numFmt w:val="decimal"/>
      <w:lvlText w:val="%4."/>
      <w:lvlJc w:val="left"/>
      <w:pPr>
        <w:ind w:left="3424" w:hanging="360"/>
      </w:pPr>
    </w:lvl>
    <w:lvl w:ilvl="4" w:tplc="04180019" w:tentative="1">
      <w:start w:val="1"/>
      <w:numFmt w:val="lowerLetter"/>
      <w:lvlText w:val="%5."/>
      <w:lvlJc w:val="left"/>
      <w:pPr>
        <w:ind w:left="4144" w:hanging="360"/>
      </w:pPr>
    </w:lvl>
    <w:lvl w:ilvl="5" w:tplc="0418001B" w:tentative="1">
      <w:start w:val="1"/>
      <w:numFmt w:val="lowerRoman"/>
      <w:lvlText w:val="%6."/>
      <w:lvlJc w:val="right"/>
      <w:pPr>
        <w:ind w:left="4864" w:hanging="180"/>
      </w:pPr>
    </w:lvl>
    <w:lvl w:ilvl="6" w:tplc="0418000F" w:tentative="1">
      <w:start w:val="1"/>
      <w:numFmt w:val="decimal"/>
      <w:lvlText w:val="%7."/>
      <w:lvlJc w:val="left"/>
      <w:pPr>
        <w:ind w:left="5584" w:hanging="360"/>
      </w:pPr>
    </w:lvl>
    <w:lvl w:ilvl="7" w:tplc="04180019" w:tentative="1">
      <w:start w:val="1"/>
      <w:numFmt w:val="lowerLetter"/>
      <w:lvlText w:val="%8."/>
      <w:lvlJc w:val="left"/>
      <w:pPr>
        <w:ind w:left="6304" w:hanging="360"/>
      </w:pPr>
    </w:lvl>
    <w:lvl w:ilvl="8" w:tplc="0418001B" w:tentative="1">
      <w:start w:val="1"/>
      <w:numFmt w:val="lowerRoman"/>
      <w:lvlText w:val="%9."/>
      <w:lvlJc w:val="right"/>
      <w:pPr>
        <w:ind w:left="7024" w:hanging="180"/>
      </w:pPr>
    </w:lvl>
  </w:abstractNum>
  <w:abstractNum w:abstractNumId="64">
    <w:nsid w:val="5972369C"/>
    <w:multiLevelType w:val="hybridMultilevel"/>
    <w:tmpl w:val="738C353C"/>
    <w:lvl w:ilvl="0" w:tplc="04130019">
      <w:start w:val="1"/>
      <w:numFmt w:val="lowerLetter"/>
      <w:lvlText w:val="%1."/>
      <w:lvlJc w:val="left"/>
      <w:pPr>
        <w:ind w:left="2002" w:hanging="360"/>
      </w:pPr>
    </w:lvl>
    <w:lvl w:ilvl="1" w:tplc="04180019" w:tentative="1">
      <w:start w:val="1"/>
      <w:numFmt w:val="lowerLetter"/>
      <w:lvlText w:val="%2."/>
      <w:lvlJc w:val="left"/>
      <w:pPr>
        <w:ind w:left="2722" w:hanging="360"/>
      </w:pPr>
    </w:lvl>
    <w:lvl w:ilvl="2" w:tplc="0418001B" w:tentative="1">
      <w:start w:val="1"/>
      <w:numFmt w:val="lowerRoman"/>
      <w:lvlText w:val="%3."/>
      <w:lvlJc w:val="right"/>
      <w:pPr>
        <w:ind w:left="3442" w:hanging="180"/>
      </w:pPr>
    </w:lvl>
    <w:lvl w:ilvl="3" w:tplc="0418000F" w:tentative="1">
      <w:start w:val="1"/>
      <w:numFmt w:val="decimal"/>
      <w:lvlText w:val="%4."/>
      <w:lvlJc w:val="left"/>
      <w:pPr>
        <w:ind w:left="4162" w:hanging="360"/>
      </w:pPr>
    </w:lvl>
    <w:lvl w:ilvl="4" w:tplc="04180019" w:tentative="1">
      <w:start w:val="1"/>
      <w:numFmt w:val="lowerLetter"/>
      <w:lvlText w:val="%5."/>
      <w:lvlJc w:val="left"/>
      <w:pPr>
        <w:ind w:left="4882" w:hanging="360"/>
      </w:pPr>
    </w:lvl>
    <w:lvl w:ilvl="5" w:tplc="0418001B" w:tentative="1">
      <w:start w:val="1"/>
      <w:numFmt w:val="lowerRoman"/>
      <w:lvlText w:val="%6."/>
      <w:lvlJc w:val="right"/>
      <w:pPr>
        <w:ind w:left="5602" w:hanging="180"/>
      </w:pPr>
    </w:lvl>
    <w:lvl w:ilvl="6" w:tplc="0418000F" w:tentative="1">
      <w:start w:val="1"/>
      <w:numFmt w:val="decimal"/>
      <w:lvlText w:val="%7."/>
      <w:lvlJc w:val="left"/>
      <w:pPr>
        <w:ind w:left="6322" w:hanging="360"/>
      </w:pPr>
    </w:lvl>
    <w:lvl w:ilvl="7" w:tplc="04180019" w:tentative="1">
      <w:start w:val="1"/>
      <w:numFmt w:val="lowerLetter"/>
      <w:lvlText w:val="%8."/>
      <w:lvlJc w:val="left"/>
      <w:pPr>
        <w:ind w:left="7042" w:hanging="360"/>
      </w:pPr>
    </w:lvl>
    <w:lvl w:ilvl="8" w:tplc="0418001B" w:tentative="1">
      <w:start w:val="1"/>
      <w:numFmt w:val="lowerRoman"/>
      <w:lvlText w:val="%9."/>
      <w:lvlJc w:val="right"/>
      <w:pPr>
        <w:ind w:left="7762" w:hanging="180"/>
      </w:pPr>
    </w:lvl>
  </w:abstractNum>
  <w:abstractNum w:abstractNumId="65">
    <w:nsid w:val="5A540F38"/>
    <w:multiLevelType w:val="hybridMultilevel"/>
    <w:tmpl w:val="C616B37C"/>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66">
    <w:nsid w:val="5C266AA4"/>
    <w:multiLevelType w:val="hybridMultilevel"/>
    <w:tmpl w:val="B2E80B3E"/>
    <w:lvl w:ilvl="0" w:tplc="0410000F">
      <w:start w:val="1"/>
      <w:numFmt w:val="decimal"/>
      <w:lvlText w:val="%1."/>
      <w:lvlJc w:val="left"/>
      <w:pPr>
        <w:ind w:left="1267" w:hanging="360"/>
      </w:pPr>
    </w:lvl>
    <w:lvl w:ilvl="1" w:tplc="04100019" w:tentative="1">
      <w:start w:val="1"/>
      <w:numFmt w:val="lowerLetter"/>
      <w:lvlText w:val="%2."/>
      <w:lvlJc w:val="left"/>
      <w:pPr>
        <w:ind w:left="1987" w:hanging="360"/>
      </w:pPr>
    </w:lvl>
    <w:lvl w:ilvl="2" w:tplc="0410001B" w:tentative="1">
      <w:start w:val="1"/>
      <w:numFmt w:val="lowerRoman"/>
      <w:lvlText w:val="%3."/>
      <w:lvlJc w:val="right"/>
      <w:pPr>
        <w:ind w:left="2707" w:hanging="180"/>
      </w:pPr>
    </w:lvl>
    <w:lvl w:ilvl="3" w:tplc="0410000F" w:tentative="1">
      <w:start w:val="1"/>
      <w:numFmt w:val="decimal"/>
      <w:lvlText w:val="%4."/>
      <w:lvlJc w:val="left"/>
      <w:pPr>
        <w:ind w:left="3427" w:hanging="360"/>
      </w:pPr>
    </w:lvl>
    <w:lvl w:ilvl="4" w:tplc="04100019" w:tentative="1">
      <w:start w:val="1"/>
      <w:numFmt w:val="lowerLetter"/>
      <w:lvlText w:val="%5."/>
      <w:lvlJc w:val="left"/>
      <w:pPr>
        <w:ind w:left="4147" w:hanging="360"/>
      </w:pPr>
    </w:lvl>
    <w:lvl w:ilvl="5" w:tplc="0410001B" w:tentative="1">
      <w:start w:val="1"/>
      <w:numFmt w:val="lowerRoman"/>
      <w:lvlText w:val="%6."/>
      <w:lvlJc w:val="right"/>
      <w:pPr>
        <w:ind w:left="4867" w:hanging="180"/>
      </w:pPr>
    </w:lvl>
    <w:lvl w:ilvl="6" w:tplc="0410000F" w:tentative="1">
      <w:start w:val="1"/>
      <w:numFmt w:val="decimal"/>
      <w:lvlText w:val="%7."/>
      <w:lvlJc w:val="left"/>
      <w:pPr>
        <w:ind w:left="5587" w:hanging="360"/>
      </w:pPr>
    </w:lvl>
    <w:lvl w:ilvl="7" w:tplc="04100019" w:tentative="1">
      <w:start w:val="1"/>
      <w:numFmt w:val="lowerLetter"/>
      <w:lvlText w:val="%8."/>
      <w:lvlJc w:val="left"/>
      <w:pPr>
        <w:ind w:left="6307" w:hanging="360"/>
      </w:pPr>
    </w:lvl>
    <w:lvl w:ilvl="8" w:tplc="0410001B" w:tentative="1">
      <w:start w:val="1"/>
      <w:numFmt w:val="lowerRoman"/>
      <w:lvlText w:val="%9."/>
      <w:lvlJc w:val="right"/>
      <w:pPr>
        <w:ind w:left="7027" w:hanging="180"/>
      </w:pPr>
    </w:lvl>
  </w:abstractNum>
  <w:abstractNum w:abstractNumId="67">
    <w:nsid w:val="5D1A00FF"/>
    <w:multiLevelType w:val="hybridMultilevel"/>
    <w:tmpl w:val="C99CED2E"/>
    <w:lvl w:ilvl="0" w:tplc="A5E25924">
      <w:start w:val="1"/>
      <w:numFmt w:val="lowerRoman"/>
      <w:lvlText w:val="%1). "/>
      <w:lvlJc w:val="right"/>
      <w:pPr>
        <w:ind w:left="1996" w:hanging="360"/>
      </w:pPr>
      <w:rPr>
        <w:rFonts w:hint="default"/>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68">
    <w:nsid w:val="5E13422A"/>
    <w:multiLevelType w:val="hybridMultilevel"/>
    <w:tmpl w:val="F42E4972"/>
    <w:lvl w:ilvl="0" w:tplc="9580C6CA">
      <w:start w:val="2"/>
      <w:numFmt w:val="lowerLetter"/>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9">
    <w:nsid w:val="5FEA5C4E"/>
    <w:multiLevelType w:val="hybridMultilevel"/>
    <w:tmpl w:val="BE30EA02"/>
    <w:lvl w:ilvl="0" w:tplc="0413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0">
    <w:nsid w:val="602708EC"/>
    <w:multiLevelType w:val="hybridMultilevel"/>
    <w:tmpl w:val="D8EEB6D4"/>
    <w:lvl w:ilvl="0" w:tplc="FE582076">
      <w:start w:val="8"/>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nsid w:val="60E75729"/>
    <w:multiLevelType w:val="hybridMultilevel"/>
    <w:tmpl w:val="F45E5A92"/>
    <w:lvl w:ilvl="0" w:tplc="04130001">
      <w:start w:val="1"/>
      <w:numFmt w:val="bullet"/>
      <w:lvlText w:val=""/>
      <w:lvlJc w:val="left"/>
      <w:pPr>
        <w:ind w:left="862" w:hanging="360"/>
      </w:pPr>
      <w:rPr>
        <w:rFonts w:ascii="Symbol" w:hAnsi="Symbol" w:hint="default"/>
      </w:rPr>
    </w:lvl>
    <w:lvl w:ilvl="1" w:tplc="04130019" w:tentative="1">
      <w:start w:val="1"/>
      <w:numFmt w:val="lowerLetter"/>
      <w:lvlText w:val="%2."/>
      <w:lvlJc w:val="left"/>
      <w:pPr>
        <w:ind w:left="1582" w:hanging="360"/>
      </w:pPr>
    </w:lvl>
    <w:lvl w:ilvl="2" w:tplc="0413001B" w:tentative="1">
      <w:start w:val="1"/>
      <w:numFmt w:val="lowerRoman"/>
      <w:lvlText w:val="%3."/>
      <w:lvlJc w:val="right"/>
      <w:pPr>
        <w:ind w:left="2302" w:hanging="180"/>
      </w:pPr>
    </w:lvl>
    <w:lvl w:ilvl="3" w:tplc="0413000F" w:tentative="1">
      <w:start w:val="1"/>
      <w:numFmt w:val="decimal"/>
      <w:lvlText w:val="%4."/>
      <w:lvlJc w:val="left"/>
      <w:pPr>
        <w:ind w:left="3022" w:hanging="360"/>
      </w:pPr>
    </w:lvl>
    <w:lvl w:ilvl="4" w:tplc="04130019" w:tentative="1">
      <w:start w:val="1"/>
      <w:numFmt w:val="lowerLetter"/>
      <w:lvlText w:val="%5."/>
      <w:lvlJc w:val="left"/>
      <w:pPr>
        <w:ind w:left="3742" w:hanging="360"/>
      </w:pPr>
    </w:lvl>
    <w:lvl w:ilvl="5" w:tplc="0413001B" w:tentative="1">
      <w:start w:val="1"/>
      <w:numFmt w:val="lowerRoman"/>
      <w:lvlText w:val="%6."/>
      <w:lvlJc w:val="right"/>
      <w:pPr>
        <w:ind w:left="4462" w:hanging="180"/>
      </w:pPr>
    </w:lvl>
    <w:lvl w:ilvl="6" w:tplc="0413000F" w:tentative="1">
      <w:start w:val="1"/>
      <w:numFmt w:val="decimal"/>
      <w:lvlText w:val="%7."/>
      <w:lvlJc w:val="left"/>
      <w:pPr>
        <w:ind w:left="5182" w:hanging="360"/>
      </w:pPr>
    </w:lvl>
    <w:lvl w:ilvl="7" w:tplc="04130019" w:tentative="1">
      <w:start w:val="1"/>
      <w:numFmt w:val="lowerLetter"/>
      <w:lvlText w:val="%8."/>
      <w:lvlJc w:val="left"/>
      <w:pPr>
        <w:ind w:left="5902" w:hanging="360"/>
      </w:pPr>
    </w:lvl>
    <w:lvl w:ilvl="8" w:tplc="0413001B" w:tentative="1">
      <w:start w:val="1"/>
      <w:numFmt w:val="lowerRoman"/>
      <w:lvlText w:val="%9."/>
      <w:lvlJc w:val="right"/>
      <w:pPr>
        <w:ind w:left="6622" w:hanging="180"/>
      </w:pPr>
    </w:lvl>
  </w:abstractNum>
  <w:abstractNum w:abstractNumId="72">
    <w:nsid w:val="65373292"/>
    <w:multiLevelType w:val="hybridMultilevel"/>
    <w:tmpl w:val="2264AB4C"/>
    <w:lvl w:ilvl="0" w:tplc="AE9C4C80">
      <w:start w:val="1"/>
      <w:numFmt w:val="lowerLetter"/>
      <w:lvlText w:val="%1)"/>
      <w:lvlJc w:val="left"/>
      <w:pPr>
        <w:ind w:left="1080" w:hanging="360"/>
      </w:pPr>
      <w:rPr>
        <w:rFonts w:ascii="Times New Roman" w:eastAsiaTheme="minorEastAsia" w:hAnsi="Times New Roman"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3">
    <w:nsid w:val="6592526B"/>
    <w:multiLevelType w:val="hybridMultilevel"/>
    <w:tmpl w:val="C8A2659C"/>
    <w:lvl w:ilvl="0" w:tplc="7B166A58">
      <w:start w:val="1"/>
      <w:numFmt w:val="decimal"/>
      <w:lvlText w:val="%1."/>
      <w:lvlJc w:val="left"/>
      <w:pPr>
        <w:ind w:left="548" w:hanging="428"/>
      </w:pPr>
      <w:rPr>
        <w:rFonts w:ascii="Times New Roman" w:eastAsia="Times New Roman" w:hAnsi="Times New Roman" w:cs="Times New Roman" w:hint="default"/>
        <w:w w:val="100"/>
        <w:sz w:val="22"/>
        <w:szCs w:val="22"/>
      </w:rPr>
    </w:lvl>
    <w:lvl w:ilvl="1" w:tplc="20AA7F80">
      <w:numFmt w:val="bullet"/>
      <w:lvlText w:val="•"/>
      <w:lvlJc w:val="left"/>
      <w:pPr>
        <w:ind w:left="1502" w:hanging="428"/>
      </w:pPr>
      <w:rPr>
        <w:rFonts w:hint="default"/>
      </w:rPr>
    </w:lvl>
    <w:lvl w:ilvl="2" w:tplc="CF069CE4">
      <w:numFmt w:val="bullet"/>
      <w:lvlText w:val="•"/>
      <w:lvlJc w:val="left"/>
      <w:pPr>
        <w:ind w:left="2464" w:hanging="428"/>
      </w:pPr>
      <w:rPr>
        <w:rFonts w:hint="default"/>
      </w:rPr>
    </w:lvl>
    <w:lvl w:ilvl="3" w:tplc="5ED8E92E">
      <w:numFmt w:val="bullet"/>
      <w:lvlText w:val="•"/>
      <w:lvlJc w:val="left"/>
      <w:pPr>
        <w:ind w:left="3426" w:hanging="428"/>
      </w:pPr>
      <w:rPr>
        <w:rFonts w:hint="default"/>
      </w:rPr>
    </w:lvl>
    <w:lvl w:ilvl="4" w:tplc="33268A28">
      <w:numFmt w:val="bullet"/>
      <w:lvlText w:val="•"/>
      <w:lvlJc w:val="left"/>
      <w:pPr>
        <w:ind w:left="4388" w:hanging="428"/>
      </w:pPr>
      <w:rPr>
        <w:rFonts w:hint="default"/>
      </w:rPr>
    </w:lvl>
    <w:lvl w:ilvl="5" w:tplc="9A3C7804">
      <w:numFmt w:val="bullet"/>
      <w:lvlText w:val="•"/>
      <w:lvlJc w:val="left"/>
      <w:pPr>
        <w:ind w:left="5350" w:hanging="428"/>
      </w:pPr>
      <w:rPr>
        <w:rFonts w:hint="default"/>
      </w:rPr>
    </w:lvl>
    <w:lvl w:ilvl="6" w:tplc="95D20020">
      <w:numFmt w:val="bullet"/>
      <w:lvlText w:val="•"/>
      <w:lvlJc w:val="left"/>
      <w:pPr>
        <w:ind w:left="6312" w:hanging="428"/>
      </w:pPr>
      <w:rPr>
        <w:rFonts w:hint="default"/>
      </w:rPr>
    </w:lvl>
    <w:lvl w:ilvl="7" w:tplc="3EE2F86C">
      <w:numFmt w:val="bullet"/>
      <w:lvlText w:val="•"/>
      <w:lvlJc w:val="left"/>
      <w:pPr>
        <w:ind w:left="7274" w:hanging="428"/>
      </w:pPr>
      <w:rPr>
        <w:rFonts w:hint="default"/>
      </w:rPr>
    </w:lvl>
    <w:lvl w:ilvl="8" w:tplc="05A861DA">
      <w:numFmt w:val="bullet"/>
      <w:lvlText w:val="•"/>
      <w:lvlJc w:val="left"/>
      <w:pPr>
        <w:ind w:left="8236" w:hanging="428"/>
      </w:pPr>
      <w:rPr>
        <w:rFonts w:hint="default"/>
      </w:rPr>
    </w:lvl>
  </w:abstractNum>
  <w:abstractNum w:abstractNumId="74">
    <w:nsid w:val="666B71A4"/>
    <w:multiLevelType w:val="hybridMultilevel"/>
    <w:tmpl w:val="CD92DBBE"/>
    <w:lvl w:ilvl="0" w:tplc="AE36BF8A">
      <w:start w:val="6"/>
      <w:numFmt w:val="decimal"/>
      <w:lvlText w:val="%1."/>
      <w:lvlJc w:val="left"/>
      <w:pPr>
        <w:ind w:left="854"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5">
    <w:nsid w:val="68485AEE"/>
    <w:multiLevelType w:val="hybridMultilevel"/>
    <w:tmpl w:val="549680EA"/>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nsid w:val="687F174C"/>
    <w:multiLevelType w:val="hybridMultilevel"/>
    <w:tmpl w:val="EEF2563A"/>
    <w:lvl w:ilvl="0" w:tplc="A3E06034">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77">
    <w:nsid w:val="6BA578BF"/>
    <w:multiLevelType w:val="hybridMultilevel"/>
    <w:tmpl w:val="89BEA5EC"/>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D8024072">
      <w:numFmt w:val="bullet"/>
      <w:lvlText w:val="•"/>
      <w:lvlJc w:val="left"/>
      <w:pPr>
        <w:ind w:left="1502" w:hanging="428"/>
      </w:pPr>
      <w:rPr>
        <w:rFonts w:hint="default"/>
      </w:rPr>
    </w:lvl>
    <w:lvl w:ilvl="2" w:tplc="A588F67A">
      <w:numFmt w:val="bullet"/>
      <w:lvlText w:val="•"/>
      <w:lvlJc w:val="left"/>
      <w:pPr>
        <w:ind w:left="2464" w:hanging="428"/>
      </w:pPr>
      <w:rPr>
        <w:rFonts w:hint="default"/>
      </w:rPr>
    </w:lvl>
    <w:lvl w:ilvl="3" w:tplc="686458B8">
      <w:numFmt w:val="bullet"/>
      <w:lvlText w:val="•"/>
      <w:lvlJc w:val="left"/>
      <w:pPr>
        <w:ind w:left="3426" w:hanging="428"/>
      </w:pPr>
      <w:rPr>
        <w:rFonts w:hint="default"/>
      </w:rPr>
    </w:lvl>
    <w:lvl w:ilvl="4" w:tplc="EBE661BC">
      <w:numFmt w:val="bullet"/>
      <w:lvlText w:val="•"/>
      <w:lvlJc w:val="left"/>
      <w:pPr>
        <w:ind w:left="4388" w:hanging="428"/>
      </w:pPr>
      <w:rPr>
        <w:rFonts w:hint="default"/>
      </w:rPr>
    </w:lvl>
    <w:lvl w:ilvl="5" w:tplc="03425990">
      <w:numFmt w:val="bullet"/>
      <w:lvlText w:val="•"/>
      <w:lvlJc w:val="left"/>
      <w:pPr>
        <w:ind w:left="5350" w:hanging="428"/>
      </w:pPr>
      <w:rPr>
        <w:rFonts w:hint="default"/>
      </w:rPr>
    </w:lvl>
    <w:lvl w:ilvl="6" w:tplc="5B400552">
      <w:numFmt w:val="bullet"/>
      <w:lvlText w:val="•"/>
      <w:lvlJc w:val="left"/>
      <w:pPr>
        <w:ind w:left="6312" w:hanging="428"/>
      </w:pPr>
      <w:rPr>
        <w:rFonts w:hint="default"/>
      </w:rPr>
    </w:lvl>
    <w:lvl w:ilvl="7" w:tplc="912CECFC">
      <w:numFmt w:val="bullet"/>
      <w:lvlText w:val="•"/>
      <w:lvlJc w:val="left"/>
      <w:pPr>
        <w:ind w:left="7274" w:hanging="428"/>
      </w:pPr>
      <w:rPr>
        <w:rFonts w:hint="default"/>
      </w:rPr>
    </w:lvl>
    <w:lvl w:ilvl="8" w:tplc="45623984">
      <w:numFmt w:val="bullet"/>
      <w:lvlText w:val="•"/>
      <w:lvlJc w:val="left"/>
      <w:pPr>
        <w:ind w:left="8236" w:hanging="428"/>
      </w:pPr>
      <w:rPr>
        <w:rFonts w:hint="default"/>
      </w:rPr>
    </w:lvl>
  </w:abstractNum>
  <w:abstractNum w:abstractNumId="78">
    <w:nsid w:val="6CEC785E"/>
    <w:multiLevelType w:val="hybridMultilevel"/>
    <w:tmpl w:val="A978D820"/>
    <w:lvl w:ilvl="0" w:tplc="31FC1220">
      <w:start w:val="4"/>
      <w:numFmt w:val="bullet"/>
      <w:lvlText w:val="–"/>
      <w:lvlJc w:val="left"/>
      <w:pPr>
        <w:ind w:left="907" w:hanging="360"/>
      </w:pPr>
      <w:rPr>
        <w:rFonts w:ascii="Times New Roman" w:eastAsia="Times New Roman" w:hAnsi="Times New Roman" w:cs="Times New Roman" w:hint="default"/>
      </w:rPr>
    </w:lvl>
    <w:lvl w:ilvl="1" w:tplc="04080003" w:tentative="1">
      <w:start w:val="1"/>
      <w:numFmt w:val="bullet"/>
      <w:lvlText w:val="o"/>
      <w:lvlJc w:val="left"/>
      <w:pPr>
        <w:ind w:left="1627" w:hanging="360"/>
      </w:pPr>
      <w:rPr>
        <w:rFonts w:ascii="Courier New" w:hAnsi="Courier New" w:cs="Courier New" w:hint="default"/>
      </w:rPr>
    </w:lvl>
    <w:lvl w:ilvl="2" w:tplc="04080005" w:tentative="1">
      <w:start w:val="1"/>
      <w:numFmt w:val="bullet"/>
      <w:lvlText w:val=""/>
      <w:lvlJc w:val="left"/>
      <w:pPr>
        <w:ind w:left="2347" w:hanging="360"/>
      </w:pPr>
      <w:rPr>
        <w:rFonts w:ascii="Wingdings" w:hAnsi="Wingdings" w:hint="default"/>
      </w:rPr>
    </w:lvl>
    <w:lvl w:ilvl="3" w:tplc="04080001" w:tentative="1">
      <w:start w:val="1"/>
      <w:numFmt w:val="bullet"/>
      <w:lvlText w:val=""/>
      <w:lvlJc w:val="left"/>
      <w:pPr>
        <w:ind w:left="3067" w:hanging="360"/>
      </w:pPr>
      <w:rPr>
        <w:rFonts w:ascii="Symbol" w:hAnsi="Symbol" w:hint="default"/>
      </w:rPr>
    </w:lvl>
    <w:lvl w:ilvl="4" w:tplc="04080003" w:tentative="1">
      <w:start w:val="1"/>
      <w:numFmt w:val="bullet"/>
      <w:lvlText w:val="o"/>
      <w:lvlJc w:val="left"/>
      <w:pPr>
        <w:ind w:left="3787" w:hanging="360"/>
      </w:pPr>
      <w:rPr>
        <w:rFonts w:ascii="Courier New" w:hAnsi="Courier New" w:cs="Courier New" w:hint="default"/>
      </w:rPr>
    </w:lvl>
    <w:lvl w:ilvl="5" w:tplc="04080005" w:tentative="1">
      <w:start w:val="1"/>
      <w:numFmt w:val="bullet"/>
      <w:lvlText w:val=""/>
      <w:lvlJc w:val="left"/>
      <w:pPr>
        <w:ind w:left="4507" w:hanging="360"/>
      </w:pPr>
      <w:rPr>
        <w:rFonts w:ascii="Wingdings" w:hAnsi="Wingdings" w:hint="default"/>
      </w:rPr>
    </w:lvl>
    <w:lvl w:ilvl="6" w:tplc="04080001" w:tentative="1">
      <w:start w:val="1"/>
      <w:numFmt w:val="bullet"/>
      <w:lvlText w:val=""/>
      <w:lvlJc w:val="left"/>
      <w:pPr>
        <w:ind w:left="5227" w:hanging="360"/>
      </w:pPr>
      <w:rPr>
        <w:rFonts w:ascii="Symbol" w:hAnsi="Symbol" w:hint="default"/>
      </w:rPr>
    </w:lvl>
    <w:lvl w:ilvl="7" w:tplc="04080003" w:tentative="1">
      <w:start w:val="1"/>
      <w:numFmt w:val="bullet"/>
      <w:lvlText w:val="o"/>
      <w:lvlJc w:val="left"/>
      <w:pPr>
        <w:ind w:left="5947" w:hanging="360"/>
      </w:pPr>
      <w:rPr>
        <w:rFonts w:ascii="Courier New" w:hAnsi="Courier New" w:cs="Courier New" w:hint="default"/>
      </w:rPr>
    </w:lvl>
    <w:lvl w:ilvl="8" w:tplc="04080005" w:tentative="1">
      <w:start w:val="1"/>
      <w:numFmt w:val="bullet"/>
      <w:lvlText w:val=""/>
      <w:lvlJc w:val="left"/>
      <w:pPr>
        <w:ind w:left="6667" w:hanging="360"/>
      </w:pPr>
      <w:rPr>
        <w:rFonts w:ascii="Wingdings" w:hAnsi="Wingdings" w:hint="default"/>
      </w:rPr>
    </w:lvl>
  </w:abstractNum>
  <w:abstractNum w:abstractNumId="79">
    <w:nsid w:val="6DB50D56"/>
    <w:multiLevelType w:val="hybridMultilevel"/>
    <w:tmpl w:val="242C108C"/>
    <w:lvl w:ilvl="0" w:tplc="23C8F568">
      <w:start w:val="9"/>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0">
    <w:nsid w:val="6E726410"/>
    <w:multiLevelType w:val="hybridMultilevel"/>
    <w:tmpl w:val="11D45266"/>
    <w:lvl w:ilvl="0" w:tplc="DFE6169E">
      <w:start w:val="1"/>
      <w:numFmt w:val="decimal"/>
      <w:lvlText w:val="(%1)"/>
      <w:lvlJc w:val="left"/>
      <w:pPr>
        <w:ind w:left="1639"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2359" w:hanging="360"/>
      </w:pPr>
    </w:lvl>
    <w:lvl w:ilvl="2" w:tplc="0418001B" w:tentative="1">
      <w:start w:val="1"/>
      <w:numFmt w:val="lowerRoman"/>
      <w:lvlText w:val="%3."/>
      <w:lvlJc w:val="right"/>
      <w:pPr>
        <w:ind w:left="3079" w:hanging="180"/>
      </w:pPr>
    </w:lvl>
    <w:lvl w:ilvl="3" w:tplc="0418000F" w:tentative="1">
      <w:start w:val="1"/>
      <w:numFmt w:val="decimal"/>
      <w:lvlText w:val="%4."/>
      <w:lvlJc w:val="left"/>
      <w:pPr>
        <w:ind w:left="3799" w:hanging="360"/>
      </w:pPr>
    </w:lvl>
    <w:lvl w:ilvl="4" w:tplc="04180019" w:tentative="1">
      <w:start w:val="1"/>
      <w:numFmt w:val="lowerLetter"/>
      <w:lvlText w:val="%5."/>
      <w:lvlJc w:val="left"/>
      <w:pPr>
        <w:ind w:left="4519" w:hanging="360"/>
      </w:pPr>
    </w:lvl>
    <w:lvl w:ilvl="5" w:tplc="0418001B" w:tentative="1">
      <w:start w:val="1"/>
      <w:numFmt w:val="lowerRoman"/>
      <w:lvlText w:val="%6."/>
      <w:lvlJc w:val="right"/>
      <w:pPr>
        <w:ind w:left="5239" w:hanging="180"/>
      </w:pPr>
    </w:lvl>
    <w:lvl w:ilvl="6" w:tplc="0418000F" w:tentative="1">
      <w:start w:val="1"/>
      <w:numFmt w:val="decimal"/>
      <w:lvlText w:val="%7."/>
      <w:lvlJc w:val="left"/>
      <w:pPr>
        <w:ind w:left="5959" w:hanging="360"/>
      </w:pPr>
    </w:lvl>
    <w:lvl w:ilvl="7" w:tplc="04180019" w:tentative="1">
      <w:start w:val="1"/>
      <w:numFmt w:val="lowerLetter"/>
      <w:lvlText w:val="%8."/>
      <w:lvlJc w:val="left"/>
      <w:pPr>
        <w:ind w:left="6679" w:hanging="360"/>
      </w:pPr>
    </w:lvl>
    <w:lvl w:ilvl="8" w:tplc="0418001B" w:tentative="1">
      <w:start w:val="1"/>
      <w:numFmt w:val="lowerRoman"/>
      <w:lvlText w:val="%9."/>
      <w:lvlJc w:val="right"/>
      <w:pPr>
        <w:ind w:left="7399" w:hanging="180"/>
      </w:pPr>
    </w:lvl>
  </w:abstractNum>
  <w:abstractNum w:abstractNumId="81">
    <w:nsid w:val="6FB94B56"/>
    <w:multiLevelType w:val="hybridMultilevel"/>
    <w:tmpl w:val="E27A26F4"/>
    <w:lvl w:ilvl="0" w:tplc="04130019">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2">
    <w:nsid w:val="71C306D0"/>
    <w:multiLevelType w:val="hybridMultilevel"/>
    <w:tmpl w:val="90EE665E"/>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3">
    <w:nsid w:val="72C372E8"/>
    <w:multiLevelType w:val="hybridMultilevel"/>
    <w:tmpl w:val="F75880BA"/>
    <w:lvl w:ilvl="0" w:tplc="04090017">
      <w:start w:val="1"/>
      <w:numFmt w:val="lowerLetter"/>
      <w:lvlText w:val="%1)"/>
      <w:lvlJc w:val="left"/>
      <w:pPr>
        <w:ind w:left="360" w:hanging="360"/>
      </w:pPr>
    </w:lvl>
    <w:lvl w:ilvl="1" w:tplc="6C0A2FA8">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84">
    <w:nsid w:val="72DC2F55"/>
    <w:multiLevelType w:val="hybridMultilevel"/>
    <w:tmpl w:val="3EBAEAFE"/>
    <w:lvl w:ilvl="0" w:tplc="9F2028D2">
      <w:start w:val="1"/>
      <w:numFmt w:val="decimal"/>
      <w:lvlText w:val="(%1)"/>
      <w:lvlJc w:val="left"/>
      <w:pPr>
        <w:ind w:left="839"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559" w:hanging="360"/>
      </w:pPr>
    </w:lvl>
    <w:lvl w:ilvl="2" w:tplc="0418001B" w:tentative="1">
      <w:start w:val="1"/>
      <w:numFmt w:val="lowerRoman"/>
      <w:lvlText w:val="%3."/>
      <w:lvlJc w:val="right"/>
      <w:pPr>
        <w:ind w:left="2279" w:hanging="180"/>
      </w:pPr>
    </w:lvl>
    <w:lvl w:ilvl="3" w:tplc="0418000F" w:tentative="1">
      <w:start w:val="1"/>
      <w:numFmt w:val="decimal"/>
      <w:lvlText w:val="%4."/>
      <w:lvlJc w:val="left"/>
      <w:pPr>
        <w:ind w:left="2999" w:hanging="360"/>
      </w:pPr>
    </w:lvl>
    <w:lvl w:ilvl="4" w:tplc="04180019" w:tentative="1">
      <w:start w:val="1"/>
      <w:numFmt w:val="lowerLetter"/>
      <w:lvlText w:val="%5."/>
      <w:lvlJc w:val="left"/>
      <w:pPr>
        <w:ind w:left="3719" w:hanging="360"/>
      </w:pPr>
    </w:lvl>
    <w:lvl w:ilvl="5" w:tplc="0418001B" w:tentative="1">
      <w:start w:val="1"/>
      <w:numFmt w:val="lowerRoman"/>
      <w:lvlText w:val="%6."/>
      <w:lvlJc w:val="right"/>
      <w:pPr>
        <w:ind w:left="4439" w:hanging="180"/>
      </w:pPr>
    </w:lvl>
    <w:lvl w:ilvl="6" w:tplc="0418000F" w:tentative="1">
      <w:start w:val="1"/>
      <w:numFmt w:val="decimal"/>
      <w:lvlText w:val="%7."/>
      <w:lvlJc w:val="left"/>
      <w:pPr>
        <w:ind w:left="5159" w:hanging="360"/>
      </w:pPr>
    </w:lvl>
    <w:lvl w:ilvl="7" w:tplc="04180019" w:tentative="1">
      <w:start w:val="1"/>
      <w:numFmt w:val="lowerLetter"/>
      <w:lvlText w:val="%8."/>
      <w:lvlJc w:val="left"/>
      <w:pPr>
        <w:ind w:left="5879" w:hanging="360"/>
      </w:pPr>
    </w:lvl>
    <w:lvl w:ilvl="8" w:tplc="0418001B" w:tentative="1">
      <w:start w:val="1"/>
      <w:numFmt w:val="lowerRoman"/>
      <w:lvlText w:val="%9."/>
      <w:lvlJc w:val="right"/>
      <w:pPr>
        <w:ind w:left="6599" w:hanging="180"/>
      </w:pPr>
    </w:lvl>
  </w:abstractNum>
  <w:abstractNum w:abstractNumId="85">
    <w:nsid w:val="72F57F66"/>
    <w:multiLevelType w:val="hybridMultilevel"/>
    <w:tmpl w:val="62C0FB82"/>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6">
    <w:nsid w:val="73066F03"/>
    <w:multiLevelType w:val="hybridMultilevel"/>
    <w:tmpl w:val="8E860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nsid w:val="73293241"/>
    <w:multiLevelType w:val="hybridMultilevel"/>
    <w:tmpl w:val="42F62998"/>
    <w:lvl w:ilvl="0" w:tplc="0413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nsid w:val="74D42DFB"/>
    <w:multiLevelType w:val="hybridMultilevel"/>
    <w:tmpl w:val="58ECAF00"/>
    <w:lvl w:ilvl="0" w:tplc="08130001">
      <w:start w:val="1"/>
      <w:numFmt w:val="bullet"/>
      <w:lvlText w:val=""/>
      <w:lvlJc w:val="left"/>
      <w:pPr>
        <w:ind w:left="360" w:hanging="360"/>
      </w:pPr>
      <w:rPr>
        <w:rFonts w:ascii="Symbol" w:hAnsi="Symbol" w:hint="default"/>
      </w:rPr>
    </w:lvl>
    <w:lvl w:ilvl="1" w:tplc="C06A22A0">
      <w:numFmt w:val="bullet"/>
      <w:lvlText w:val="•"/>
      <w:lvlJc w:val="left"/>
      <w:pPr>
        <w:ind w:left="1080" w:hanging="360"/>
      </w:pPr>
      <w:rPr>
        <w:rFonts w:ascii="Verdana" w:eastAsia="Times New Roman" w:hAnsi="Verdana" w:cs="Times New Roman" w:hint="default"/>
      </w:rPr>
    </w:lvl>
    <w:lvl w:ilvl="2" w:tplc="0407001B">
      <w:start w:val="1"/>
      <w:numFmt w:val="lowerRoman"/>
      <w:lvlText w:val="%3."/>
      <w:lvlJc w:val="right"/>
      <w:pPr>
        <w:ind w:left="1800" w:hanging="360"/>
      </w:pPr>
      <w:rPr>
        <w:rFont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9">
    <w:nsid w:val="751859D7"/>
    <w:multiLevelType w:val="hybridMultilevel"/>
    <w:tmpl w:val="D278F794"/>
    <w:lvl w:ilvl="0" w:tplc="7DC6B412">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76E21DDD"/>
    <w:multiLevelType w:val="hybridMultilevel"/>
    <w:tmpl w:val="BB88CC74"/>
    <w:lvl w:ilvl="0" w:tplc="0409000F">
      <w:start w:val="1"/>
      <w:numFmt w:val="decimal"/>
      <w:lvlText w:val="%1."/>
      <w:lvlJc w:val="left"/>
      <w:pPr>
        <w:ind w:left="1472" w:hanging="360"/>
      </w:pPr>
    </w:lvl>
    <w:lvl w:ilvl="1" w:tplc="04180019" w:tentative="1">
      <w:start w:val="1"/>
      <w:numFmt w:val="lowerLetter"/>
      <w:lvlText w:val="%2."/>
      <w:lvlJc w:val="left"/>
      <w:pPr>
        <w:ind w:left="2192" w:hanging="360"/>
      </w:pPr>
    </w:lvl>
    <w:lvl w:ilvl="2" w:tplc="0418001B" w:tentative="1">
      <w:start w:val="1"/>
      <w:numFmt w:val="lowerRoman"/>
      <w:lvlText w:val="%3."/>
      <w:lvlJc w:val="right"/>
      <w:pPr>
        <w:ind w:left="2912" w:hanging="180"/>
      </w:pPr>
    </w:lvl>
    <w:lvl w:ilvl="3" w:tplc="0418000F" w:tentative="1">
      <w:start w:val="1"/>
      <w:numFmt w:val="decimal"/>
      <w:lvlText w:val="%4."/>
      <w:lvlJc w:val="left"/>
      <w:pPr>
        <w:ind w:left="3632" w:hanging="360"/>
      </w:pPr>
    </w:lvl>
    <w:lvl w:ilvl="4" w:tplc="04180019" w:tentative="1">
      <w:start w:val="1"/>
      <w:numFmt w:val="lowerLetter"/>
      <w:lvlText w:val="%5."/>
      <w:lvlJc w:val="left"/>
      <w:pPr>
        <w:ind w:left="4352" w:hanging="360"/>
      </w:pPr>
    </w:lvl>
    <w:lvl w:ilvl="5" w:tplc="0418001B" w:tentative="1">
      <w:start w:val="1"/>
      <w:numFmt w:val="lowerRoman"/>
      <w:lvlText w:val="%6."/>
      <w:lvlJc w:val="right"/>
      <w:pPr>
        <w:ind w:left="5072" w:hanging="180"/>
      </w:pPr>
    </w:lvl>
    <w:lvl w:ilvl="6" w:tplc="0418000F" w:tentative="1">
      <w:start w:val="1"/>
      <w:numFmt w:val="decimal"/>
      <w:lvlText w:val="%7."/>
      <w:lvlJc w:val="left"/>
      <w:pPr>
        <w:ind w:left="5792" w:hanging="360"/>
      </w:pPr>
    </w:lvl>
    <w:lvl w:ilvl="7" w:tplc="04180019" w:tentative="1">
      <w:start w:val="1"/>
      <w:numFmt w:val="lowerLetter"/>
      <w:lvlText w:val="%8."/>
      <w:lvlJc w:val="left"/>
      <w:pPr>
        <w:ind w:left="6512" w:hanging="360"/>
      </w:pPr>
    </w:lvl>
    <w:lvl w:ilvl="8" w:tplc="0418001B" w:tentative="1">
      <w:start w:val="1"/>
      <w:numFmt w:val="lowerRoman"/>
      <w:lvlText w:val="%9."/>
      <w:lvlJc w:val="right"/>
      <w:pPr>
        <w:ind w:left="7232" w:hanging="180"/>
      </w:pPr>
    </w:lvl>
  </w:abstractNum>
  <w:abstractNum w:abstractNumId="91">
    <w:nsid w:val="77960D10"/>
    <w:multiLevelType w:val="hybridMultilevel"/>
    <w:tmpl w:val="91C22300"/>
    <w:lvl w:ilvl="0" w:tplc="BE122940">
      <w:start w:val="8"/>
      <w:numFmt w:val="decimal"/>
      <w:lvlText w:val="%1."/>
      <w:lvlJc w:val="left"/>
      <w:pPr>
        <w:ind w:left="854"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2">
    <w:nsid w:val="7B23331F"/>
    <w:multiLevelType w:val="hybridMultilevel"/>
    <w:tmpl w:val="C1487412"/>
    <w:lvl w:ilvl="0" w:tplc="4A7E4D38">
      <w:numFmt w:val="bullet"/>
      <w:lvlText w:val="-"/>
      <w:lvlJc w:val="left"/>
      <w:pPr>
        <w:ind w:left="548" w:hanging="428"/>
      </w:pPr>
      <w:rPr>
        <w:rFonts w:hint="default"/>
        <w:w w:val="100"/>
      </w:rPr>
    </w:lvl>
    <w:lvl w:ilvl="1" w:tplc="F5DEE3C0">
      <w:numFmt w:val="bullet"/>
      <w:lvlText w:val="•"/>
      <w:lvlJc w:val="left"/>
      <w:pPr>
        <w:ind w:left="1502" w:hanging="428"/>
      </w:pPr>
      <w:rPr>
        <w:rFonts w:hint="default"/>
      </w:rPr>
    </w:lvl>
    <w:lvl w:ilvl="2" w:tplc="CDB2E1A4">
      <w:numFmt w:val="bullet"/>
      <w:lvlText w:val="•"/>
      <w:lvlJc w:val="left"/>
      <w:pPr>
        <w:ind w:left="2464" w:hanging="428"/>
      </w:pPr>
      <w:rPr>
        <w:rFonts w:hint="default"/>
      </w:rPr>
    </w:lvl>
    <w:lvl w:ilvl="3" w:tplc="E4E0287C">
      <w:numFmt w:val="bullet"/>
      <w:lvlText w:val="•"/>
      <w:lvlJc w:val="left"/>
      <w:pPr>
        <w:ind w:left="3426" w:hanging="428"/>
      </w:pPr>
      <w:rPr>
        <w:rFonts w:hint="default"/>
      </w:rPr>
    </w:lvl>
    <w:lvl w:ilvl="4" w:tplc="8BFA931E">
      <w:numFmt w:val="bullet"/>
      <w:lvlText w:val="•"/>
      <w:lvlJc w:val="left"/>
      <w:pPr>
        <w:ind w:left="4388" w:hanging="428"/>
      </w:pPr>
      <w:rPr>
        <w:rFonts w:hint="default"/>
      </w:rPr>
    </w:lvl>
    <w:lvl w:ilvl="5" w:tplc="87821456">
      <w:numFmt w:val="bullet"/>
      <w:lvlText w:val="•"/>
      <w:lvlJc w:val="left"/>
      <w:pPr>
        <w:ind w:left="5350" w:hanging="428"/>
      </w:pPr>
      <w:rPr>
        <w:rFonts w:hint="default"/>
      </w:rPr>
    </w:lvl>
    <w:lvl w:ilvl="6" w:tplc="A71A129A">
      <w:numFmt w:val="bullet"/>
      <w:lvlText w:val="•"/>
      <w:lvlJc w:val="left"/>
      <w:pPr>
        <w:ind w:left="6312" w:hanging="428"/>
      </w:pPr>
      <w:rPr>
        <w:rFonts w:hint="default"/>
      </w:rPr>
    </w:lvl>
    <w:lvl w:ilvl="7" w:tplc="E988BE28">
      <w:numFmt w:val="bullet"/>
      <w:lvlText w:val="•"/>
      <w:lvlJc w:val="left"/>
      <w:pPr>
        <w:ind w:left="7274" w:hanging="428"/>
      </w:pPr>
      <w:rPr>
        <w:rFonts w:hint="default"/>
      </w:rPr>
    </w:lvl>
    <w:lvl w:ilvl="8" w:tplc="AA922BCC">
      <w:numFmt w:val="bullet"/>
      <w:lvlText w:val="•"/>
      <w:lvlJc w:val="left"/>
      <w:pPr>
        <w:ind w:left="8236" w:hanging="428"/>
      </w:pPr>
      <w:rPr>
        <w:rFonts w:hint="default"/>
      </w:rPr>
    </w:lvl>
  </w:abstractNum>
  <w:abstractNum w:abstractNumId="93">
    <w:nsid w:val="7CDF42CD"/>
    <w:multiLevelType w:val="hybridMultilevel"/>
    <w:tmpl w:val="EEF2563A"/>
    <w:lvl w:ilvl="0" w:tplc="A3E06034">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94">
    <w:nsid w:val="7DD354DC"/>
    <w:multiLevelType w:val="hybridMultilevel"/>
    <w:tmpl w:val="03D09F4C"/>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5">
    <w:nsid w:val="7E280FD0"/>
    <w:multiLevelType w:val="hybridMultilevel"/>
    <w:tmpl w:val="A28A0F80"/>
    <w:lvl w:ilvl="0" w:tplc="3AB49490">
      <w:start w:val="14"/>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6">
    <w:nsid w:val="7E56715B"/>
    <w:multiLevelType w:val="hybridMultilevel"/>
    <w:tmpl w:val="1472D7F0"/>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7">
    <w:nsid w:val="7F220ACA"/>
    <w:multiLevelType w:val="hybridMultilevel"/>
    <w:tmpl w:val="3990953C"/>
    <w:lvl w:ilvl="0" w:tplc="DFE6169E">
      <w:start w:val="1"/>
      <w:numFmt w:val="decimal"/>
      <w:lvlText w:val="(%1)"/>
      <w:lvlJc w:val="left"/>
      <w:pPr>
        <w:ind w:left="1440" w:hanging="360"/>
      </w:pPr>
      <w:rPr>
        <w:rFonts w:ascii="Times New Roman" w:eastAsia="Times New Roman" w:hAnsi="Times New Roman" w:cs="Times New Roman" w:hint="default"/>
        <w:w w:val="100"/>
        <w:sz w:val="22"/>
        <w:szCs w:val="22"/>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nsid w:val="7FD146C2"/>
    <w:multiLevelType w:val="hybridMultilevel"/>
    <w:tmpl w:val="75BC2434"/>
    <w:lvl w:ilvl="0" w:tplc="614ACE48">
      <w:start w:val="1"/>
      <w:numFmt w:val="decimal"/>
      <w:lvlText w:val="%1."/>
      <w:lvlJc w:val="left"/>
      <w:pPr>
        <w:ind w:left="548" w:hanging="428"/>
      </w:pPr>
      <w:rPr>
        <w:rFonts w:ascii="Times New Roman" w:eastAsia="Times New Roman" w:hAnsi="Times New Roman" w:cs="Times New Roman" w:hint="default"/>
        <w:w w:val="100"/>
        <w:sz w:val="22"/>
        <w:szCs w:val="22"/>
      </w:rPr>
    </w:lvl>
    <w:lvl w:ilvl="1" w:tplc="36A0018C">
      <w:numFmt w:val="bullet"/>
      <w:lvlText w:val="•"/>
      <w:lvlJc w:val="left"/>
      <w:pPr>
        <w:ind w:left="1502" w:hanging="428"/>
      </w:pPr>
      <w:rPr>
        <w:rFonts w:hint="default"/>
      </w:rPr>
    </w:lvl>
    <w:lvl w:ilvl="2" w:tplc="A5706E18">
      <w:numFmt w:val="bullet"/>
      <w:lvlText w:val="•"/>
      <w:lvlJc w:val="left"/>
      <w:pPr>
        <w:ind w:left="2464" w:hanging="428"/>
      </w:pPr>
      <w:rPr>
        <w:rFonts w:hint="default"/>
      </w:rPr>
    </w:lvl>
    <w:lvl w:ilvl="3" w:tplc="0A4C52FC">
      <w:numFmt w:val="bullet"/>
      <w:lvlText w:val="•"/>
      <w:lvlJc w:val="left"/>
      <w:pPr>
        <w:ind w:left="3426" w:hanging="428"/>
      </w:pPr>
      <w:rPr>
        <w:rFonts w:hint="default"/>
      </w:rPr>
    </w:lvl>
    <w:lvl w:ilvl="4" w:tplc="1EC82D84">
      <w:numFmt w:val="bullet"/>
      <w:lvlText w:val="•"/>
      <w:lvlJc w:val="left"/>
      <w:pPr>
        <w:ind w:left="4388" w:hanging="428"/>
      </w:pPr>
      <w:rPr>
        <w:rFonts w:hint="default"/>
      </w:rPr>
    </w:lvl>
    <w:lvl w:ilvl="5" w:tplc="793A48B8">
      <w:numFmt w:val="bullet"/>
      <w:lvlText w:val="•"/>
      <w:lvlJc w:val="left"/>
      <w:pPr>
        <w:ind w:left="5350" w:hanging="428"/>
      </w:pPr>
      <w:rPr>
        <w:rFonts w:hint="default"/>
      </w:rPr>
    </w:lvl>
    <w:lvl w:ilvl="6" w:tplc="1A9071F0">
      <w:numFmt w:val="bullet"/>
      <w:lvlText w:val="•"/>
      <w:lvlJc w:val="left"/>
      <w:pPr>
        <w:ind w:left="6312" w:hanging="428"/>
      </w:pPr>
      <w:rPr>
        <w:rFonts w:hint="default"/>
      </w:rPr>
    </w:lvl>
    <w:lvl w:ilvl="7" w:tplc="6CAC59FE">
      <w:numFmt w:val="bullet"/>
      <w:lvlText w:val="•"/>
      <w:lvlJc w:val="left"/>
      <w:pPr>
        <w:ind w:left="7274" w:hanging="428"/>
      </w:pPr>
      <w:rPr>
        <w:rFonts w:hint="default"/>
      </w:rPr>
    </w:lvl>
    <w:lvl w:ilvl="8" w:tplc="FE8605E2">
      <w:numFmt w:val="bullet"/>
      <w:lvlText w:val="•"/>
      <w:lvlJc w:val="left"/>
      <w:pPr>
        <w:ind w:left="8236" w:hanging="428"/>
      </w:pPr>
      <w:rPr>
        <w:rFonts w:hint="default"/>
      </w:rPr>
    </w:lvl>
  </w:abstractNum>
  <w:num w:numId="1">
    <w:abstractNumId w:val="40"/>
  </w:num>
  <w:num w:numId="2">
    <w:abstractNumId w:val="34"/>
  </w:num>
  <w:num w:numId="3">
    <w:abstractNumId w:val="21"/>
  </w:num>
  <w:num w:numId="4">
    <w:abstractNumId w:val="38"/>
  </w:num>
  <w:num w:numId="5">
    <w:abstractNumId w:val="53"/>
  </w:num>
  <w:num w:numId="6">
    <w:abstractNumId w:val="77"/>
  </w:num>
  <w:num w:numId="7">
    <w:abstractNumId w:val="98"/>
  </w:num>
  <w:num w:numId="8">
    <w:abstractNumId w:val="3"/>
  </w:num>
  <w:num w:numId="9">
    <w:abstractNumId w:val="37"/>
  </w:num>
  <w:num w:numId="10">
    <w:abstractNumId w:val="92"/>
  </w:num>
  <w:num w:numId="11">
    <w:abstractNumId w:val="54"/>
  </w:num>
  <w:num w:numId="12">
    <w:abstractNumId w:val="36"/>
  </w:num>
  <w:num w:numId="13">
    <w:abstractNumId w:val="59"/>
  </w:num>
  <w:num w:numId="14">
    <w:abstractNumId w:val="13"/>
  </w:num>
  <w:num w:numId="15">
    <w:abstractNumId w:val="66"/>
  </w:num>
  <w:num w:numId="16">
    <w:abstractNumId w:val="57"/>
  </w:num>
  <w:num w:numId="17">
    <w:abstractNumId w:val="78"/>
  </w:num>
  <w:num w:numId="18">
    <w:abstractNumId w:val="83"/>
  </w:num>
  <w:num w:numId="19">
    <w:abstractNumId w:val="73"/>
  </w:num>
  <w:num w:numId="20">
    <w:abstractNumId w:val="35"/>
  </w:num>
  <w:num w:numId="21">
    <w:abstractNumId w:val="42"/>
  </w:num>
  <w:num w:numId="22">
    <w:abstractNumId w:val="87"/>
  </w:num>
  <w:num w:numId="23">
    <w:abstractNumId w:val="55"/>
  </w:num>
  <w:num w:numId="24">
    <w:abstractNumId w:val="42"/>
  </w:num>
  <w:num w:numId="25">
    <w:abstractNumId w:val="71"/>
  </w:num>
  <w:num w:numId="26">
    <w:abstractNumId w:val="88"/>
  </w:num>
  <w:num w:numId="27">
    <w:abstractNumId w:val="81"/>
  </w:num>
  <w:num w:numId="28">
    <w:abstractNumId w:val="47"/>
  </w:num>
  <w:num w:numId="29">
    <w:abstractNumId w:val="61"/>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82"/>
  </w:num>
  <w:num w:numId="35">
    <w:abstractNumId w:val="33"/>
  </w:num>
  <w:num w:numId="36">
    <w:abstractNumId w:val="68"/>
  </w:num>
  <w:num w:numId="37">
    <w:abstractNumId w:val="75"/>
  </w:num>
  <w:num w:numId="38">
    <w:abstractNumId w:val="12"/>
  </w:num>
  <w:num w:numId="39">
    <w:abstractNumId w:val="31"/>
  </w:num>
  <w:num w:numId="40">
    <w:abstractNumId w:val="96"/>
  </w:num>
  <w:num w:numId="41">
    <w:abstractNumId w:val="95"/>
  </w:num>
  <w:num w:numId="42">
    <w:abstractNumId w:val="74"/>
  </w:num>
  <w:num w:numId="43">
    <w:abstractNumId w:val="85"/>
  </w:num>
  <w:num w:numId="44">
    <w:abstractNumId w:val="7"/>
  </w:num>
  <w:num w:numId="45">
    <w:abstractNumId w:val="91"/>
  </w:num>
  <w:num w:numId="46">
    <w:abstractNumId w:val="56"/>
  </w:num>
  <w:num w:numId="47">
    <w:abstractNumId w:val="8"/>
  </w:num>
  <w:num w:numId="48">
    <w:abstractNumId w:val="19"/>
  </w:num>
  <w:num w:numId="49">
    <w:abstractNumId w:val="30"/>
  </w:num>
  <w:num w:numId="50">
    <w:abstractNumId w:val="51"/>
  </w:num>
  <w:num w:numId="51">
    <w:abstractNumId w:val="26"/>
  </w:num>
  <w:num w:numId="52">
    <w:abstractNumId w:val="65"/>
  </w:num>
  <w:num w:numId="53">
    <w:abstractNumId w:val="69"/>
  </w:num>
  <w:num w:numId="54">
    <w:abstractNumId w:val="24"/>
  </w:num>
  <w:num w:numId="55">
    <w:abstractNumId w:val="48"/>
  </w:num>
  <w:num w:numId="56">
    <w:abstractNumId w:val="29"/>
  </w:num>
  <w:num w:numId="57">
    <w:abstractNumId w:val="27"/>
  </w:num>
  <w:num w:numId="58">
    <w:abstractNumId w:val="70"/>
  </w:num>
  <w:num w:numId="59">
    <w:abstractNumId w:val="43"/>
  </w:num>
  <w:num w:numId="60">
    <w:abstractNumId w:val="6"/>
  </w:num>
  <w:num w:numId="61">
    <w:abstractNumId w:val="63"/>
  </w:num>
  <w:num w:numId="62">
    <w:abstractNumId w:val="62"/>
  </w:num>
  <w:num w:numId="63">
    <w:abstractNumId w:val="22"/>
  </w:num>
  <w:num w:numId="64">
    <w:abstractNumId w:val="2"/>
  </w:num>
  <w:num w:numId="65">
    <w:abstractNumId w:val="52"/>
  </w:num>
  <w:num w:numId="66">
    <w:abstractNumId w:val="17"/>
  </w:num>
  <w:num w:numId="67">
    <w:abstractNumId w:val="64"/>
  </w:num>
  <w:num w:numId="68">
    <w:abstractNumId w:val="49"/>
  </w:num>
  <w:num w:numId="69">
    <w:abstractNumId w:val="76"/>
  </w:num>
  <w:num w:numId="70">
    <w:abstractNumId w:val="93"/>
  </w:num>
  <w:num w:numId="71">
    <w:abstractNumId w:val="23"/>
  </w:num>
  <w:num w:numId="72">
    <w:abstractNumId w:val="32"/>
  </w:num>
  <w:num w:numId="73">
    <w:abstractNumId w:val="28"/>
  </w:num>
  <w:num w:numId="74">
    <w:abstractNumId w:val="86"/>
  </w:num>
  <w:num w:numId="75">
    <w:abstractNumId w:val="39"/>
  </w:num>
  <w:num w:numId="76">
    <w:abstractNumId w:val="0"/>
  </w:num>
  <w:num w:numId="77">
    <w:abstractNumId w:val="97"/>
  </w:num>
  <w:num w:numId="78">
    <w:abstractNumId w:val="4"/>
  </w:num>
  <w:num w:numId="79">
    <w:abstractNumId w:val="60"/>
  </w:num>
  <w:num w:numId="80">
    <w:abstractNumId w:val="90"/>
  </w:num>
  <w:num w:numId="81">
    <w:abstractNumId w:val="14"/>
  </w:num>
  <w:num w:numId="82">
    <w:abstractNumId w:val="20"/>
  </w:num>
  <w:num w:numId="83">
    <w:abstractNumId w:val="72"/>
  </w:num>
  <w:num w:numId="84">
    <w:abstractNumId w:val="25"/>
  </w:num>
  <w:num w:numId="85">
    <w:abstractNumId w:val="44"/>
  </w:num>
  <w:num w:numId="86">
    <w:abstractNumId w:val="15"/>
  </w:num>
  <w:num w:numId="87">
    <w:abstractNumId w:val="67"/>
  </w:num>
  <w:num w:numId="88">
    <w:abstractNumId w:val="46"/>
  </w:num>
  <w:num w:numId="89">
    <w:abstractNumId w:val="80"/>
  </w:num>
  <w:num w:numId="90">
    <w:abstractNumId w:val="58"/>
  </w:num>
  <w:num w:numId="91">
    <w:abstractNumId w:val="10"/>
  </w:num>
  <w:num w:numId="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4"/>
  </w:num>
  <w:num w:numId="95">
    <w:abstractNumId w:val="41"/>
  </w:num>
  <w:num w:numId="96">
    <w:abstractNumId w:val="79"/>
  </w:num>
  <w:num w:numId="97">
    <w:abstractNumId w:val="89"/>
  </w:num>
  <w:num w:numId="98">
    <w:abstractNumId w:val="1"/>
  </w:num>
  <w:num w:numId="99">
    <w:abstractNumId w:val="50"/>
  </w:num>
  <w:num w:numId="100">
    <w:abstractNumId w:val="11"/>
  </w:num>
  <w:num w:numId="101">
    <w:abstractNumId w:val="18"/>
  </w:num>
  <w:num w:numId="102">
    <w:abstractNumId w:val="5"/>
  </w:num>
  <w:num w:numId="103">
    <w:abstractNumId w:val="16"/>
  </w:num>
  <w:num w:numId="104">
    <w:abstractNumId w:val="84"/>
  </w:num>
  <w:num w:numId="105">
    <w:abstractNumId w:val="45"/>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n Ivanov">
    <w15:presenceInfo w15:providerId="None" w15:userId="Marin Ivano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Y3NTM1tDQ0NDCyMDNQ0lEKTi0uzszPAykwrgUAVyUsPiwAAAA="/>
  </w:docVars>
  <w:rsids>
    <w:rsidRoot w:val="002A72C5"/>
    <w:rsid w:val="000045D9"/>
    <w:rsid w:val="000066DB"/>
    <w:rsid w:val="000103FD"/>
    <w:rsid w:val="000105A1"/>
    <w:rsid w:val="00010FFF"/>
    <w:rsid w:val="0001128B"/>
    <w:rsid w:val="0001276A"/>
    <w:rsid w:val="0001490E"/>
    <w:rsid w:val="00014B01"/>
    <w:rsid w:val="00017094"/>
    <w:rsid w:val="000208BB"/>
    <w:rsid w:val="0002485F"/>
    <w:rsid w:val="0002514E"/>
    <w:rsid w:val="00025542"/>
    <w:rsid w:val="0002694C"/>
    <w:rsid w:val="00033694"/>
    <w:rsid w:val="00033FE3"/>
    <w:rsid w:val="000340FC"/>
    <w:rsid w:val="00034548"/>
    <w:rsid w:val="0003579C"/>
    <w:rsid w:val="00035B05"/>
    <w:rsid w:val="000369D0"/>
    <w:rsid w:val="00036DFB"/>
    <w:rsid w:val="00036EAF"/>
    <w:rsid w:val="00037919"/>
    <w:rsid w:val="00042201"/>
    <w:rsid w:val="0004226C"/>
    <w:rsid w:val="00044092"/>
    <w:rsid w:val="00044514"/>
    <w:rsid w:val="0004508B"/>
    <w:rsid w:val="00046C29"/>
    <w:rsid w:val="000533D4"/>
    <w:rsid w:val="00054CAF"/>
    <w:rsid w:val="0005569A"/>
    <w:rsid w:val="00062427"/>
    <w:rsid w:val="00062598"/>
    <w:rsid w:val="00062FFA"/>
    <w:rsid w:val="0006348D"/>
    <w:rsid w:val="00063B31"/>
    <w:rsid w:val="00063DC9"/>
    <w:rsid w:val="00064313"/>
    <w:rsid w:val="000657FF"/>
    <w:rsid w:val="0006582A"/>
    <w:rsid w:val="0006737D"/>
    <w:rsid w:val="0007091E"/>
    <w:rsid w:val="000709B8"/>
    <w:rsid w:val="00073192"/>
    <w:rsid w:val="00074007"/>
    <w:rsid w:val="0007431C"/>
    <w:rsid w:val="00075FF9"/>
    <w:rsid w:val="00076BBA"/>
    <w:rsid w:val="00077EB8"/>
    <w:rsid w:val="00080A1F"/>
    <w:rsid w:val="00080C3C"/>
    <w:rsid w:val="00081D44"/>
    <w:rsid w:val="0008581F"/>
    <w:rsid w:val="00086A8A"/>
    <w:rsid w:val="00086F6E"/>
    <w:rsid w:val="00087A91"/>
    <w:rsid w:val="00094859"/>
    <w:rsid w:val="0009607D"/>
    <w:rsid w:val="000960BD"/>
    <w:rsid w:val="00096682"/>
    <w:rsid w:val="00096F06"/>
    <w:rsid w:val="00097425"/>
    <w:rsid w:val="000A483C"/>
    <w:rsid w:val="000A5A6D"/>
    <w:rsid w:val="000A6D68"/>
    <w:rsid w:val="000B0CAC"/>
    <w:rsid w:val="000B3371"/>
    <w:rsid w:val="000B3D6F"/>
    <w:rsid w:val="000B4CE6"/>
    <w:rsid w:val="000B7246"/>
    <w:rsid w:val="000C1BC1"/>
    <w:rsid w:val="000C251B"/>
    <w:rsid w:val="000C2C42"/>
    <w:rsid w:val="000C3BEA"/>
    <w:rsid w:val="000C6606"/>
    <w:rsid w:val="000C67BD"/>
    <w:rsid w:val="000C6844"/>
    <w:rsid w:val="000C7BBE"/>
    <w:rsid w:val="000D1620"/>
    <w:rsid w:val="000D1BE1"/>
    <w:rsid w:val="000D24D8"/>
    <w:rsid w:val="000D351A"/>
    <w:rsid w:val="000D36CD"/>
    <w:rsid w:val="000E159B"/>
    <w:rsid w:val="000E2A41"/>
    <w:rsid w:val="000E38D1"/>
    <w:rsid w:val="000E444C"/>
    <w:rsid w:val="000E5F47"/>
    <w:rsid w:val="000F030D"/>
    <w:rsid w:val="000F04B2"/>
    <w:rsid w:val="000F0D78"/>
    <w:rsid w:val="000F3213"/>
    <w:rsid w:val="000F501D"/>
    <w:rsid w:val="000F577F"/>
    <w:rsid w:val="000F5E36"/>
    <w:rsid w:val="0010031C"/>
    <w:rsid w:val="001009F8"/>
    <w:rsid w:val="00100FA1"/>
    <w:rsid w:val="0010153B"/>
    <w:rsid w:val="00101F43"/>
    <w:rsid w:val="001024E7"/>
    <w:rsid w:val="00103B06"/>
    <w:rsid w:val="00112637"/>
    <w:rsid w:val="001157B1"/>
    <w:rsid w:val="00115DEF"/>
    <w:rsid w:val="00115F5C"/>
    <w:rsid w:val="00120513"/>
    <w:rsid w:val="001210CA"/>
    <w:rsid w:val="00121609"/>
    <w:rsid w:val="001216EA"/>
    <w:rsid w:val="00122880"/>
    <w:rsid w:val="0012375E"/>
    <w:rsid w:val="001239BE"/>
    <w:rsid w:val="001321A4"/>
    <w:rsid w:val="001339A0"/>
    <w:rsid w:val="001357D6"/>
    <w:rsid w:val="00136AD4"/>
    <w:rsid w:val="00136FBC"/>
    <w:rsid w:val="00137303"/>
    <w:rsid w:val="00140413"/>
    <w:rsid w:val="00142B5F"/>
    <w:rsid w:val="001440B0"/>
    <w:rsid w:val="001446B8"/>
    <w:rsid w:val="001462F5"/>
    <w:rsid w:val="0015068F"/>
    <w:rsid w:val="001539C7"/>
    <w:rsid w:val="0015568C"/>
    <w:rsid w:val="00155F6E"/>
    <w:rsid w:val="00156F1D"/>
    <w:rsid w:val="00160472"/>
    <w:rsid w:val="00160CF1"/>
    <w:rsid w:val="00161E60"/>
    <w:rsid w:val="001651A6"/>
    <w:rsid w:val="0016799B"/>
    <w:rsid w:val="00170002"/>
    <w:rsid w:val="00171DBC"/>
    <w:rsid w:val="00173106"/>
    <w:rsid w:val="001745DB"/>
    <w:rsid w:val="00175C54"/>
    <w:rsid w:val="00176FEA"/>
    <w:rsid w:val="001773A9"/>
    <w:rsid w:val="001822DA"/>
    <w:rsid w:val="00183356"/>
    <w:rsid w:val="0018589F"/>
    <w:rsid w:val="00186B54"/>
    <w:rsid w:val="001934D8"/>
    <w:rsid w:val="00194AD1"/>
    <w:rsid w:val="00194D06"/>
    <w:rsid w:val="00194F0C"/>
    <w:rsid w:val="001952C2"/>
    <w:rsid w:val="001A0524"/>
    <w:rsid w:val="001A178C"/>
    <w:rsid w:val="001A2EF9"/>
    <w:rsid w:val="001A627F"/>
    <w:rsid w:val="001B0EED"/>
    <w:rsid w:val="001B1483"/>
    <w:rsid w:val="001B33D2"/>
    <w:rsid w:val="001B5D9D"/>
    <w:rsid w:val="001B623E"/>
    <w:rsid w:val="001B626C"/>
    <w:rsid w:val="001C0FE7"/>
    <w:rsid w:val="001C138D"/>
    <w:rsid w:val="001C1548"/>
    <w:rsid w:val="001C179E"/>
    <w:rsid w:val="001C47CF"/>
    <w:rsid w:val="001C6135"/>
    <w:rsid w:val="001C774D"/>
    <w:rsid w:val="001D2365"/>
    <w:rsid w:val="001D488C"/>
    <w:rsid w:val="001D4F07"/>
    <w:rsid w:val="001E3D06"/>
    <w:rsid w:val="001E775A"/>
    <w:rsid w:val="001F5BB6"/>
    <w:rsid w:val="001F721A"/>
    <w:rsid w:val="002024FF"/>
    <w:rsid w:val="00203D8F"/>
    <w:rsid w:val="00205882"/>
    <w:rsid w:val="00206A53"/>
    <w:rsid w:val="00206B69"/>
    <w:rsid w:val="00210009"/>
    <w:rsid w:val="002100A1"/>
    <w:rsid w:val="002118EF"/>
    <w:rsid w:val="002129D8"/>
    <w:rsid w:val="002141FC"/>
    <w:rsid w:val="00214E8F"/>
    <w:rsid w:val="002162B4"/>
    <w:rsid w:val="00220D45"/>
    <w:rsid w:val="0022170A"/>
    <w:rsid w:val="0022216C"/>
    <w:rsid w:val="00223454"/>
    <w:rsid w:val="00225DF1"/>
    <w:rsid w:val="0023349C"/>
    <w:rsid w:val="00233C72"/>
    <w:rsid w:val="00235AE8"/>
    <w:rsid w:val="00236E20"/>
    <w:rsid w:val="00241572"/>
    <w:rsid w:val="00241C44"/>
    <w:rsid w:val="00241CAF"/>
    <w:rsid w:val="00242D4C"/>
    <w:rsid w:val="00243981"/>
    <w:rsid w:val="00243A0B"/>
    <w:rsid w:val="00243CA4"/>
    <w:rsid w:val="00244105"/>
    <w:rsid w:val="002450E1"/>
    <w:rsid w:val="00246162"/>
    <w:rsid w:val="002461B5"/>
    <w:rsid w:val="00246D46"/>
    <w:rsid w:val="00250883"/>
    <w:rsid w:val="002514CF"/>
    <w:rsid w:val="00254B6D"/>
    <w:rsid w:val="00254DC4"/>
    <w:rsid w:val="00256875"/>
    <w:rsid w:val="00256B60"/>
    <w:rsid w:val="002576AB"/>
    <w:rsid w:val="00260775"/>
    <w:rsid w:val="002624D7"/>
    <w:rsid w:val="00266F1B"/>
    <w:rsid w:val="002670CA"/>
    <w:rsid w:val="00267B30"/>
    <w:rsid w:val="00267D05"/>
    <w:rsid w:val="00270407"/>
    <w:rsid w:val="002739E8"/>
    <w:rsid w:val="00274AFD"/>
    <w:rsid w:val="002755B4"/>
    <w:rsid w:val="00280138"/>
    <w:rsid w:val="002804AB"/>
    <w:rsid w:val="0028710F"/>
    <w:rsid w:val="002875B2"/>
    <w:rsid w:val="002907C9"/>
    <w:rsid w:val="00291030"/>
    <w:rsid w:val="0029224C"/>
    <w:rsid w:val="00294AB6"/>
    <w:rsid w:val="0029517E"/>
    <w:rsid w:val="0029565F"/>
    <w:rsid w:val="0029682D"/>
    <w:rsid w:val="002A0E31"/>
    <w:rsid w:val="002A1BFC"/>
    <w:rsid w:val="002A2A8F"/>
    <w:rsid w:val="002A72C5"/>
    <w:rsid w:val="002A7AAF"/>
    <w:rsid w:val="002B3477"/>
    <w:rsid w:val="002B4A1B"/>
    <w:rsid w:val="002B4AA6"/>
    <w:rsid w:val="002B6324"/>
    <w:rsid w:val="002B6D4B"/>
    <w:rsid w:val="002C0416"/>
    <w:rsid w:val="002C2B6B"/>
    <w:rsid w:val="002C46AA"/>
    <w:rsid w:val="002C534F"/>
    <w:rsid w:val="002D369B"/>
    <w:rsid w:val="002D5183"/>
    <w:rsid w:val="002E138C"/>
    <w:rsid w:val="002E1920"/>
    <w:rsid w:val="002E3642"/>
    <w:rsid w:val="002F08F3"/>
    <w:rsid w:val="002F2D2B"/>
    <w:rsid w:val="002F5225"/>
    <w:rsid w:val="002F549F"/>
    <w:rsid w:val="003037D6"/>
    <w:rsid w:val="00305D1A"/>
    <w:rsid w:val="00305D5F"/>
    <w:rsid w:val="00307043"/>
    <w:rsid w:val="00312124"/>
    <w:rsid w:val="003128F3"/>
    <w:rsid w:val="0031346C"/>
    <w:rsid w:val="003134DD"/>
    <w:rsid w:val="00316408"/>
    <w:rsid w:val="003215C7"/>
    <w:rsid w:val="0032172B"/>
    <w:rsid w:val="003237C1"/>
    <w:rsid w:val="0032454C"/>
    <w:rsid w:val="003274F8"/>
    <w:rsid w:val="00330085"/>
    <w:rsid w:val="0033071C"/>
    <w:rsid w:val="003346F6"/>
    <w:rsid w:val="00335FE0"/>
    <w:rsid w:val="0033642A"/>
    <w:rsid w:val="00337536"/>
    <w:rsid w:val="0034182A"/>
    <w:rsid w:val="003426C0"/>
    <w:rsid w:val="00342C9F"/>
    <w:rsid w:val="0034349F"/>
    <w:rsid w:val="0034417C"/>
    <w:rsid w:val="00350C9A"/>
    <w:rsid w:val="00352260"/>
    <w:rsid w:val="00353E24"/>
    <w:rsid w:val="00362FD7"/>
    <w:rsid w:val="003640A7"/>
    <w:rsid w:val="00367C79"/>
    <w:rsid w:val="00372299"/>
    <w:rsid w:val="00372E8A"/>
    <w:rsid w:val="00374FB9"/>
    <w:rsid w:val="00375640"/>
    <w:rsid w:val="00376D6A"/>
    <w:rsid w:val="003779F1"/>
    <w:rsid w:val="00380CB1"/>
    <w:rsid w:val="0038342A"/>
    <w:rsid w:val="0038427D"/>
    <w:rsid w:val="003857E1"/>
    <w:rsid w:val="003866B3"/>
    <w:rsid w:val="00387134"/>
    <w:rsid w:val="003967F5"/>
    <w:rsid w:val="00397734"/>
    <w:rsid w:val="003A1534"/>
    <w:rsid w:val="003A1C0A"/>
    <w:rsid w:val="003A3C99"/>
    <w:rsid w:val="003A4A7F"/>
    <w:rsid w:val="003A4F9C"/>
    <w:rsid w:val="003A7AC3"/>
    <w:rsid w:val="003A7F1D"/>
    <w:rsid w:val="003B0552"/>
    <w:rsid w:val="003B0969"/>
    <w:rsid w:val="003B10AF"/>
    <w:rsid w:val="003B29A1"/>
    <w:rsid w:val="003B4789"/>
    <w:rsid w:val="003C36E2"/>
    <w:rsid w:val="003C4FC5"/>
    <w:rsid w:val="003C4FF8"/>
    <w:rsid w:val="003C5D8D"/>
    <w:rsid w:val="003C736C"/>
    <w:rsid w:val="003C7886"/>
    <w:rsid w:val="003C7AE0"/>
    <w:rsid w:val="003D0DC5"/>
    <w:rsid w:val="003D1336"/>
    <w:rsid w:val="003D4CBB"/>
    <w:rsid w:val="003D590B"/>
    <w:rsid w:val="003D76CE"/>
    <w:rsid w:val="003E0FF4"/>
    <w:rsid w:val="003E208D"/>
    <w:rsid w:val="003E3DDC"/>
    <w:rsid w:val="003E7D19"/>
    <w:rsid w:val="003F018B"/>
    <w:rsid w:val="003F37D8"/>
    <w:rsid w:val="003F3822"/>
    <w:rsid w:val="003F4AB0"/>
    <w:rsid w:val="003F4E43"/>
    <w:rsid w:val="003F531C"/>
    <w:rsid w:val="003F6F05"/>
    <w:rsid w:val="0040192C"/>
    <w:rsid w:val="00402734"/>
    <w:rsid w:val="00402943"/>
    <w:rsid w:val="0040657A"/>
    <w:rsid w:val="00406C92"/>
    <w:rsid w:val="00407084"/>
    <w:rsid w:val="00414B70"/>
    <w:rsid w:val="0041599B"/>
    <w:rsid w:val="00417AD9"/>
    <w:rsid w:val="00417B75"/>
    <w:rsid w:val="00423FFF"/>
    <w:rsid w:val="00424EB3"/>
    <w:rsid w:val="00425FAB"/>
    <w:rsid w:val="00427500"/>
    <w:rsid w:val="00427E0F"/>
    <w:rsid w:val="0043105C"/>
    <w:rsid w:val="004329A2"/>
    <w:rsid w:val="00433364"/>
    <w:rsid w:val="004344F5"/>
    <w:rsid w:val="0043655D"/>
    <w:rsid w:val="004416B3"/>
    <w:rsid w:val="00442DFC"/>
    <w:rsid w:val="00443127"/>
    <w:rsid w:val="00444318"/>
    <w:rsid w:val="00446ED5"/>
    <w:rsid w:val="004476FE"/>
    <w:rsid w:val="00450305"/>
    <w:rsid w:val="00450BEA"/>
    <w:rsid w:val="004525CE"/>
    <w:rsid w:val="0045377B"/>
    <w:rsid w:val="00455AE7"/>
    <w:rsid w:val="00457547"/>
    <w:rsid w:val="00463D25"/>
    <w:rsid w:val="00464615"/>
    <w:rsid w:val="0046569C"/>
    <w:rsid w:val="004667B7"/>
    <w:rsid w:val="0046747F"/>
    <w:rsid w:val="004718AD"/>
    <w:rsid w:val="00474737"/>
    <w:rsid w:val="0047580F"/>
    <w:rsid w:val="00475995"/>
    <w:rsid w:val="0048280A"/>
    <w:rsid w:val="0048388C"/>
    <w:rsid w:val="00483FE0"/>
    <w:rsid w:val="00485082"/>
    <w:rsid w:val="004860CD"/>
    <w:rsid w:val="004911BF"/>
    <w:rsid w:val="004920CD"/>
    <w:rsid w:val="00494AEF"/>
    <w:rsid w:val="00494C6B"/>
    <w:rsid w:val="004968B1"/>
    <w:rsid w:val="00496BDF"/>
    <w:rsid w:val="00496C67"/>
    <w:rsid w:val="0049747E"/>
    <w:rsid w:val="004A2CB0"/>
    <w:rsid w:val="004A3085"/>
    <w:rsid w:val="004A4207"/>
    <w:rsid w:val="004A4E9D"/>
    <w:rsid w:val="004A5426"/>
    <w:rsid w:val="004A70E5"/>
    <w:rsid w:val="004B0FEE"/>
    <w:rsid w:val="004B3BDD"/>
    <w:rsid w:val="004B5A48"/>
    <w:rsid w:val="004B6524"/>
    <w:rsid w:val="004C0194"/>
    <w:rsid w:val="004C2B24"/>
    <w:rsid w:val="004C3C23"/>
    <w:rsid w:val="004C450F"/>
    <w:rsid w:val="004C5916"/>
    <w:rsid w:val="004C5F08"/>
    <w:rsid w:val="004C6679"/>
    <w:rsid w:val="004C6D74"/>
    <w:rsid w:val="004C71E7"/>
    <w:rsid w:val="004C7C11"/>
    <w:rsid w:val="004D1131"/>
    <w:rsid w:val="004D1B17"/>
    <w:rsid w:val="004D3510"/>
    <w:rsid w:val="004D64B2"/>
    <w:rsid w:val="004E3EE6"/>
    <w:rsid w:val="004E457B"/>
    <w:rsid w:val="004E5033"/>
    <w:rsid w:val="004E5476"/>
    <w:rsid w:val="004E6487"/>
    <w:rsid w:val="004E7388"/>
    <w:rsid w:val="004F3386"/>
    <w:rsid w:val="004F4460"/>
    <w:rsid w:val="004F6CE3"/>
    <w:rsid w:val="004F7AA9"/>
    <w:rsid w:val="00500202"/>
    <w:rsid w:val="00501F84"/>
    <w:rsid w:val="0050345F"/>
    <w:rsid w:val="00512316"/>
    <w:rsid w:val="00515BBE"/>
    <w:rsid w:val="00523230"/>
    <w:rsid w:val="005249DC"/>
    <w:rsid w:val="00527CE5"/>
    <w:rsid w:val="00530C7A"/>
    <w:rsid w:val="005314E4"/>
    <w:rsid w:val="00533CFE"/>
    <w:rsid w:val="00535B0C"/>
    <w:rsid w:val="00536320"/>
    <w:rsid w:val="005415EE"/>
    <w:rsid w:val="00541CBB"/>
    <w:rsid w:val="00545786"/>
    <w:rsid w:val="0055430A"/>
    <w:rsid w:val="005556F3"/>
    <w:rsid w:val="005649D3"/>
    <w:rsid w:val="0056630F"/>
    <w:rsid w:val="00572555"/>
    <w:rsid w:val="00573C1A"/>
    <w:rsid w:val="00574803"/>
    <w:rsid w:val="005755B1"/>
    <w:rsid w:val="0057592A"/>
    <w:rsid w:val="00575973"/>
    <w:rsid w:val="0058037B"/>
    <w:rsid w:val="0058145D"/>
    <w:rsid w:val="005826DA"/>
    <w:rsid w:val="005854E1"/>
    <w:rsid w:val="00585548"/>
    <w:rsid w:val="00585CC3"/>
    <w:rsid w:val="00586666"/>
    <w:rsid w:val="00586867"/>
    <w:rsid w:val="00587D6E"/>
    <w:rsid w:val="0059044B"/>
    <w:rsid w:val="00592BAA"/>
    <w:rsid w:val="005944B2"/>
    <w:rsid w:val="005945A4"/>
    <w:rsid w:val="00595B26"/>
    <w:rsid w:val="00595B34"/>
    <w:rsid w:val="00595D67"/>
    <w:rsid w:val="00596AE1"/>
    <w:rsid w:val="00597179"/>
    <w:rsid w:val="005A390B"/>
    <w:rsid w:val="005B4A07"/>
    <w:rsid w:val="005B4EA9"/>
    <w:rsid w:val="005B5540"/>
    <w:rsid w:val="005B75F1"/>
    <w:rsid w:val="005B7B38"/>
    <w:rsid w:val="005C0F7B"/>
    <w:rsid w:val="005C39FE"/>
    <w:rsid w:val="005C4183"/>
    <w:rsid w:val="005C42F5"/>
    <w:rsid w:val="005D5E4E"/>
    <w:rsid w:val="005E0119"/>
    <w:rsid w:val="005E0C40"/>
    <w:rsid w:val="005E3072"/>
    <w:rsid w:val="005E63BC"/>
    <w:rsid w:val="005E66AE"/>
    <w:rsid w:val="005E7063"/>
    <w:rsid w:val="005F1A7C"/>
    <w:rsid w:val="005F2869"/>
    <w:rsid w:val="005F304E"/>
    <w:rsid w:val="005F3273"/>
    <w:rsid w:val="005F3FA6"/>
    <w:rsid w:val="005F4E47"/>
    <w:rsid w:val="005F70BC"/>
    <w:rsid w:val="006043F4"/>
    <w:rsid w:val="00606029"/>
    <w:rsid w:val="00606EF4"/>
    <w:rsid w:val="0060720F"/>
    <w:rsid w:val="00607923"/>
    <w:rsid w:val="00607951"/>
    <w:rsid w:val="00612631"/>
    <w:rsid w:val="00612A96"/>
    <w:rsid w:val="00613CAE"/>
    <w:rsid w:val="00617647"/>
    <w:rsid w:val="00617CEA"/>
    <w:rsid w:val="00620E34"/>
    <w:rsid w:val="00621AC1"/>
    <w:rsid w:val="00622091"/>
    <w:rsid w:val="00625461"/>
    <w:rsid w:val="0062560D"/>
    <w:rsid w:val="0063023D"/>
    <w:rsid w:val="0063059F"/>
    <w:rsid w:val="00632379"/>
    <w:rsid w:val="006337B8"/>
    <w:rsid w:val="006369CF"/>
    <w:rsid w:val="00636E9C"/>
    <w:rsid w:val="006375B5"/>
    <w:rsid w:val="0064291A"/>
    <w:rsid w:val="00642B30"/>
    <w:rsid w:val="00644A3E"/>
    <w:rsid w:val="00647414"/>
    <w:rsid w:val="00653517"/>
    <w:rsid w:val="0065518B"/>
    <w:rsid w:val="00656B2C"/>
    <w:rsid w:val="00656DE5"/>
    <w:rsid w:val="00663BB0"/>
    <w:rsid w:val="00665A73"/>
    <w:rsid w:val="0066795C"/>
    <w:rsid w:val="00671D4E"/>
    <w:rsid w:val="00672193"/>
    <w:rsid w:val="006726D6"/>
    <w:rsid w:val="00672BCE"/>
    <w:rsid w:val="006737B1"/>
    <w:rsid w:val="00673A47"/>
    <w:rsid w:val="00676903"/>
    <w:rsid w:val="006802DC"/>
    <w:rsid w:val="00680350"/>
    <w:rsid w:val="006826F2"/>
    <w:rsid w:val="006957DF"/>
    <w:rsid w:val="00696EC8"/>
    <w:rsid w:val="006A381A"/>
    <w:rsid w:val="006A4009"/>
    <w:rsid w:val="006A5688"/>
    <w:rsid w:val="006A6910"/>
    <w:rsid w:val="006A6CDA"/>
    <w:rsid w:val="006B028C"/>
    <w:rsid w:val="006B1241"/>
    <w:rsid w:val="006B191D"/>
    <w:rsid w:val="006B3B47"/>
    <w:rsid w:val="006B417F"/>
    <w:rsid w:val="006B51BD"/>
    <w:rsid w:val="006B5284"/>
    <w:rsid w:val="006B5BD0"/>
    <w:rsid w:val="006B67B2"/>
    <w:rsid w:val="006B6FD2"/>
    <w:rsid w:val="006C2AFB"/>
    <w:rsid w:val="006C310D"/>
    <w:rsid w:val="006C36C2"/>
    <w:rsid w:val="006C3AB7"/>
    <w:rsid w:val="006C3EFC"/>
    <w:rsid w:val="006D3B8C"/>
    <w:rsid w:val="006D3E4D"/>
    <w:rsid w:val="006D41BC"/>
    <w:rsid w:val="006D428B"/>
    <w:rsid w:val="006D6101"/>
    <w:rsid w:val="006D6E46"/>
    <w:rsid w:val="006E1328"/>
    <w:rsid w:val="006E2C27"/>
    <w:rsid w:val="006E4F28"/>
    <w:rsid w:val="006F3455"/>
    <w:rsid w:val="007001B5"/>
    <w:rsid w:val="007004D7"/>
    <w:rsid w:val="00703831"/>
    <w:rsid w:val="00704BF2"/>
    <w:rsid w:val="00705A05"/>
    <w:rsid w:val="007072F4"/>
    <w:rsid w:val="0071454C"/>
    <w:rsid w:val="00715869"/>
    <w:rsid w:val="00716C67"/>
    <w:rsid w:val="00716F6A"/>
    <w:rsid w:val="007172CB"/>
    <w:rsid w:val="00720A63"/>
    <w:rsid w:val="0072344F"/>
    <w:rsid w:val="00723A4B"/>
    <w:rsid w:val="00724BFA"/>
    <w:rsid w:val="007272D6"/>
    <w:rsid w:val="00727585"/>
    <w:rsid w:val="00733C30"/>
    <w:rsid w:val="0073590F"/>
    <w:rsid w:val="00737B25"/>
    <w:rsid w:val="00737FF7"/>
    <w:rsid w:val="00740594"/>
    <w:rsid w:val="00740890"/>
    <w:rsid w:val="00740D0F"/>
    <w:rsid w:val="00741F5F"/>
    <w:rsid w:val="00743D95"/>
    <w:rsid w:val="0074464D"/>
    <w:rsid w:val="007454FC"/>
    <w:rsid w:val="00745F29"/>
    <w:rsid w:val="00747337"/>
    <w:rsid w:val="00747432"/>
    <w:rsid w:val="00750DF2"/>
    <w:rsid w:val="00753255"/>
    <w:rsid w:val="00753CAB"/>
    <w:rsid w:val="00753F64"/>
    <w:rsid w:val="0075414E"/>
    <w:rsid w:val="00756464"/>
    <w:rsid w:val="0076079B"/>
    <w:rsid w:val="00760979"/>
    <w:rsid w:val="00760E8A"/>
    <w:rsid w:val="007636D2"/>
    <w:rsid w:val="0076379D"/>
    <w:rsid w:val="007650FE"/>
    <w:rsid w:val="00765FD9"/>
    <w:rsid w:val="00773D07"/>
    <w:rsid w:val="007772CF"/>
    <w:rsid w:val="00781A53"/>
    <w:rsid w:val="00783460"/>
    <w:rsid w:val="00786B20"/>
    <w:rsid w:val="00794260"/>
    <w:rsid w:val="007974DE"/>
    <w:rsid w:val="007A24CC"/>
    <w:rsid w:val="007A638D"/>
    <w:rsid w:val="007A7129"/>
    <w:rsid w:val="007B0A79"/>
    <w:rsid w:val="007B1BDE"/>
    <w:rsid w:val="007B1D1B"/>
    <w:rsid w:val="007B1EAA"/>
    <w:rsid w:val="007B3F85"/>
    <w:rsid w:val="007B7E96"/>
    <w:rsid w:val="007C103F"/>
    <w:rsid w:val="007C1697"/>
    <w:rsid w:val="007C4168"/>
    <w:rsid w:val="007C5F2A"/>
    <w:rsid w:val="007C6239"/>
    <w:rsid w:val="007C6D53"/>
    <w:rsid w:val="007D1404"/>
    <w:rsid w:val="007D141A"/>
    <w:rsid w:val="007D37EF"/>
    <w:rsid w:val="007D6392"/>
    <w:rsid w:val="007D68B8"/>
    <w:rsid w:val="007E26A1"/>
    <w:rsid w:val="007E3C28"/>
    <w:rsid w:val="007E480C"/>
    <w:rsid w:val="007E7989"/>
    <w:rsid w:val="007E7D20"/>
    <w:rsid w:val="007F0233"/>
    <w:rsid w:val="007F2107"/>
    <w:rsid w:val="007F2E37"/>
    <w:rsid w:val="007F36BE"/>
    <w:rsid w:val="007F489F"/>
    <w:rsid w:val="007F4DE5"/>
    <w:rsid w:val="007F5316"/>
    <w:rsid w:val="007F5ABF"/>
    <w:rsid w:val="007F5D4F"/>
    <w:rsid w:val="007F67F1"/>
    <w:rsid w:val="008038A6"/>
    <w:rsid w:val="008055C5"/>
    <w:rsid w:val="00806751"/>
    <w:rsid w:val="00806C85"/>
    <w:rsid w:val="00807F54"/>
    <w:rsid w:val="00812D9F"/>
    <w:rsid w:val="0081499C"/>
    <w:rsid w:val="00820F74"/>
    <w:rsid w:val="00821B00"/>
    <w:rsid w:val="008225B0"/>
    <w:rsid w:val="00824101"/>
    <w:rsid w:val="00824B15"/>
    <w:rsid w:val="00825E13"/>
    <w:rsid w:val="008301FD"/>
    <w:rsid w:val="008309A2"/>
    <w:rsid w:val="0083103D"/>
    <w:rsid w:val="00831392"/>
    <w:rsid w:val="00843171"/>
    <w:rsid w:val="00850C11"/>
    <w:rsid w:val="008511FC"/>
    <w:rsid w:val="00851F09"/>
    <w:rsid w:val="0085271F"/>
    <w:rsid w:val="00852EA1"/>
    <w:rsid w:val="00854F07"/>
    <w:rsid w:val="008550C6"/>
    <w:rsid w:val="0085609B"/>
    <w:rsid w:val="00860D5A"/>
    <w:rsid w:val="00861494"/>
    <w:rsid w:val="00863375"/>
    <w:rsid w:val="00864B46"/>
    <w:rsid w:val="00866586"/>
    <w:rsid w:val="00867A5D"/>
    <w:rsid w:val="00870D9C"/>
    <w:rsid w:val="00871271"/>
    <w:rsid w:val="0087169E"/>
    <w:rsid w:val="00874E0E"/>
    <w:rsid w:val="00876ADC"/>
    <w:rsid w:val="00876BAA"/>
    <w:rsid w:val="00880BE2"/>
    <w:rsid w:val="008813C9"/>
    <w:rsid w:val="00883290"/>
    <w:rsid w:val="00883A2E"/>
    <w:rsid w:val="00885B8E"/>
    <w:rsid w:val="00887518"/>
    <w:rsid w:val="008909D2"/>
    <w:rsid w:val="00892652"/>
    <w:rsid w:val="008942D7"/>
    <w:rsid w:val="008951B3"/>
    <w:rsid w:val="00895AD4"/>
    <w:rsid w:val="0089725A"/>
    <w:rsid w:val="00897A34"/>
    <w:rsid w:val="00897E9C"/>
    <w:rsid w:val="008A255B"/>
    <w:rsid w:val="008A271F"/>
    <w:rsid w:val="008A421A"/>
    <w:rsid w:val="008A4873"/>
    <w:rsid w:val="008A4C11"/>
    <w:rsid w:val="008A4CA2"/>
    <w:rsid w:val="008A5B66"/>
    <w:rsid w:val="008A5F7A"/>
    <w:rsid w:val="008A6480"/>
    <w:rsid w:val="008A7870"/>
    <w:rsid w:val="008B0C14"/>
    <w:rsid w:val="008B2386"/>
    <w:rsid w:val="008B3A80"/>
    <w:rsid w:val="008B7509"/>
    <w:rsid w:val="008B7757"/>
    <w:rsid w:val="008C0AE4"/>
    <w:rsid w:val="008C0FEF"/>
    <w:rsid w:val="008C1020"/>
    <w:rsid w:val="008C766C"/>
    <w:rsid w:val="008C7D27"/>
    <w:rsid w:val="008D119A"/>
    <w:rsid w:val="008D1C39"/>
    <w:rsid w:val="008D2D3B"/>
    <w:rsid w:val="008D31DE"/>
    <w:rsid w:val="008D6E3A"/>
    <w:rsid w:val="008D71AC"/>
    <w:rsid w:val="008E377C"/>
    <w:rsid w:val="008E5055"/>
    <w:rsid w:val="008E586C"/>
    <w:rsid w:val="008E63DB"/>
    <w:rsid w:val="008F082F"/>
    <w:rsid w:val="008F0C8D"/>
    <w:rsid w:val="008F1929"/>
    <w:rsid w:val="008F1A98"/>
    <w:rsid w:val="008F7F45"/>
    <w:rsid w:val="00901C34"/>
    <w:rsid w:val="00904873"/>
    <w:rsid w:val="009048A6"/>
    <w:rsid w:val="00905BA0"/>
    <w:rsid w:val="00906704"/>
    <w:rsid w:val="00911846"/>
    <w:rsid w:val="009130B8"/>
    <w:rsid w:val="009134B5"/>
    <w:rsid w:val="00920E17"/>
    <w:rsid w:val="00922270"/>
    <w:rsid w:val="0092332D"/>
    <w:rsid w:val="009244E2"/>
    <w:rsid w:val="00924646"/>
    <w:rsid w:val="00927803"/>
    <w:rsid w:val="0093096A"/>
    <w:rsid w:val="0093382F"/>
    <w:rsid w:val="00935070"/>
    <w:rsid w:val="009353BD"/>
    <w:rsid w:val="00936300"/>
    <w:rsid w:val="0093705E"/>
    <w:rsid w:val="00937081"/>
    <w:rsid w:val="00937B10"/>
    <w:rsid w:val="00944A68"/>
    <w:rsid w:val="00944B7C"/>
    <w:rsid w:val="00945633"/>
    <w:rsid w:val="0094790B"/>
    <w:rsid w:val="00950EB6"/>
    <w:rsid w:val="009522DE"/>
    <w:rsid w:val="00957571"/>
    <w:rsid w:val="00963576"/>
    <w:rsid w:val="00964B4B"/>
    <w:rsid w:val="00966519"/>
    <w:rsid w:val="00966916"/>
    <w:rsid w:val="009671DF"/>
    <w:rsid w:val="009706A3"/>
    <w:rsid w:val="00972BD0"/>
    <w:rsid w:val="00972D4E"/>
    <w:rsid w:val="009734B2"/>
    <w:rsid w:val="00973BD9"/>
    <w:rsid w:val="009753F4"/>
    <w:rsid w:val="0097639C"/>
    <w:rsid w:val="00976418"/>
    <w:rsid w:val="009779F3"/>
    <w:rsid w:val="00980065"/>
    <w:rsid w:val="00981426"/>
    <w:rsid w:val="009832B1"/>
    <w:rsid w:val="00983794"/>
    <w:rsid w:val="00985BB7"/>
    <w:rsid w:val="00987280"/>
    <w:rsid w:val="009908FA"/>
    <w:rsid w:val="00992062"/>
    <w:rsid w:val="00997646"/>
    <w:rsid w:val="009A1642"/>
    <w:rsid w:val="009A16E3"/>
    <w:rsid w:val="009A1E2E"/>
    <w:rsid w:val="009A32DC"/>
    <w:rsid w:val="009A4D48"/>
    <w:rsid w:val="009A65B6"/>
    <w:rsid w:val="009A6966"/>
    <w:rsid w:val="009A784E"/>
    <w:rsid w:val="009A78B0"/>
    <w:rsid w:val="009B0D74"/>
    <w:rsid w:val="009B1065"/>
    <w:rsid w:val="009B305E"/>
    <w:rsid w:val="009B39AB"/>
    <w:rsid w:val="009B3B67"/>
    <w:rsid w:val="009B68B0"/>
    <w:rsid w:val="009B782F"/>
    <w:rsid w:val="009C0EBC"/>
    <w:rsid w:val="009C21F4"/>
    <w:rsid w:val="009C6571"/>
    <w:rsid w:val="009C7AC7"/>
    <w:rsid w:val="009D2388"/>
    <w:rsid w:val="009D3210"/>
    <w:rsid w:val="009D3574"/>
    <w:rsid w:val="009D4B4C"/>
    <w:rsid w:val="009D7C31"/>
    <w:rsid w:val="009E0CBB"/>
    <w:rsid w:val="009E3A73"/>
    <w:rsid w:val="009E45D8"/>
    <w:rsid w:val="009E5CC4"/>
    <w:rsid w:val="009E79A7"/>
    <w:rsid w:val="009F0046"/>
    <w:rsid w:val="009F11DF"/>
    <w:rsid w:val="009F48A2"/>
    <w:rsid w:val="009F4C23"/>
    <w:rsid w:val="00A0059E"/>
    <w:rsid w:val="00A00FB1"/>
    <w:rsid w:val="00A02C9B"/>
    <w:rsid w:val="00A02EFF"/>
    <w:rsid w:val="00A03B0C"/>
    <w:rsid w:val="00A03CCB"/>
    <w:rsid w:val="00A03DBB"/>
    <w:rsid w:val="00A05125"/>
    <w:rsid w:val="00A0523F"/>
    <w:rsid w:val="00A10F33"/>
    <w:rsid w:val="00A118BF"/>
    <w:rsid w:val="00A14555"/>
    <w:rsid w:val="00A21C96"/>
    <w:rsid w:val="00A21CB0"/>
    <w:rsid w:val="00A21D45"/>
    <w:rsid w:val="00A2351E"/>
    <w:rsid w:val="00A27ECD"/>
    <w:rsid w:val="00A31827"/>
    <w:rsid w:val="00A36AA8"/>
    <w:rsid w:val="00A37457"/>
    <w:rsid w:val="00A37CE0"/>
    <w:rsid w:val="00A42106"/>
    <w:rsid w:val="00A43965"/>
    <w:rsid w:val="00A43A1D"/>
    <w:rsid w:val="00A47150"/>
    <w:rsid w:val="00A50194"/>
    <w:rsid w:val="00A5670B"/>
    <w:rsid w:val="00A60843"/>
    <w:rsid w:val="00A61B4D"/>
    <w:rsid w:val="00A6450E"/>
    <w:rsid w:val="00A66156"/>
    <w:rsid w:val="00A67ED2"/>
    <w:rsid w:val="00A705DB"/>
    <w:rsid w:val="00A72A06"/>
    <w:rsid w:val="00A74628"/>
    <w:rsid w:val="00A74B66"/>
    <w:rsid w:val="00A77F73"/>
    <w:rsid w:val="00A809B9"/>
    <w:rsid w:val="00A80F2F"/>
    <w:rsid w:val="00A823E7"/>
    <w:rsid w:val="00A82CF2"/>
    <w:rsid w:val="00A8568C"/>
    <w:rsid w:val="00A8737C"/>
    <w:rsid w:val="00A926FF"/>
    <w:rsid w:val="00A92B98"/>
    <w:rsid w:val="00A943DA"/>
    <w:rsid w:val="00A95D52"/>
    <w:rsid w:val="00A979F7"/>
    <w:rsid w:val="00AA335E"/>
    <w:rsid w:val="00AA5800"/>
    <w:rsid w:val="00AA59D9"/>
    <w:rsid w:val="00AA789E"/>
    <w:rsid w:val="00AB1846"/>
    <w:rsid w:val="00AB2578"/>
    <w:rsid w:val="00AB2703"/>
    <w:rsid w:val="00AB2784"/>
    <w:rsid w:val="00AB43FF"/>
    <w:rsid w:val="00AB513E"/>
    <w:rsid w:val="00AC1E5B"/>
    <w:rsid w:val="00AC2651"/>
    <w:rsid w:val="00AC2841"/>
    <w:rsid w:val="00AC495A"/>
    <w:rsid w:val="00AC49CD"/>
    <w:rsid w:val="00AC6D6D"/>
    <w:rsid w:val="00AD0C10"/>
    <w:rsid w:val="00AD6A6B"/>
    <w:rsid w:val="00AE0A03"/>
    <w:rsid w:val="00AE190A"/>
    <w:rsid w:val="00AE1E60"/>
    <w:rsid w:val="00AE399B"/>
    <w:rsid w:val="00AE6FB3"/>
    <w:rsid w:val="00AF1509"/>
    <w:rsid w:val="00AF1F30"/>
    <w:rsid w:val="00AF2566"/>
    <w:rsid w:val="00AF385C"/>
    <w:rsid w:val="00AF67FD"/>
    <w:rsid w:val="00AF7473"/>
    <w:rsid w:val="00B027B1"/>
    <w:rsid w:val="00B06D08"/>
    <w:rsid w:val="00B16C22"/>
    <w:rsid w:val="00B17773"/>
    <w:rsid w:val="00B24497"/>
    <w:rsid w:val="00B306A7"/>
    <w:rsid w:val="00B33B17"/>
    <w:rsid w:val="00B33EB9"/>
    <w:rsid w:val="00B34D2A"/>
    <w:rsid w:val="00B3557A"/>
    <w:rsid w:val="00B35B8B"/>
    <w:rsid w:val="00B41C4C"/>
    <w:rsid w:val="00B4248A"/>
    <w:rsid w:val="00B435A3"/>
    <w:rsid w:val="00B457EE"/>
    <w:rsid w:val="00B45E17"/>
    <w:rsid w:val="00B471D2"/>
    <w:rsid w:val="00B47A7E"/>
    <w:rsid w:val="00B52937"/>
    <w:rsid w:val="00B531F1"/>
    <w:rsid w:val="00B533BF"/>
    <w:rsid w:val="00B541A7"/>
    <w:rsid w:val="00B565F2"/>
    <w:rsid w:val="00B61385"/>
    <w:rsid w:val="00B61832"/>
    <w:rsid w:val="00B6212D"/>
    <w:rsid w:val="00B63192"/>
    <w:rsid w:val="00B633D7"/>
    <w:rsid w:val="00B63635"/>
    <w:rsid w:val="00B63A0B"/>
    <w:rsid w:val="00B6545B"/>
    <w:rsid w:val="00B70A80"/>
    <w:rsid w:val="00B70B48"/>
    <w:rsid w:val="00B74D18"/>
    <w:rsid w:val="00B75D8A"/>
    <w:rsid w:val="00B773C4"/>
    <w:rsid w:val="00B809CB"/>
    <w:rsid w:val="00B83C64"/>
    <w:rsid w:val="00B849B8"/>
    <w:rsid w:val="00B85ADB"/>
    <w:rsid w:val="00B863EC"/>
    <w:rsid w:val="00B87C0D"/>
    <w:rsid w:val="00B90AA2"/>
    <w:rsid w:val="00B91E30"/>
    <w:rsid w:val="00B93028"/>
    <w:rsid w:val="00B93691"/>
    <w:rsid w:val="00B9445C"/>
    <w:rsid w:val="00B94FA5"/>
    <w:rsid w:val="00B955A7"/>
    <w:rsid w:val="00BA5A0D"/>
    <w:rsid w:val="00BB0C15"/>
    <w:rsid w:val="00BB1152"/>
    <w:rsid w:val="00BB27A0"/>
    <w:rsid w:val="00BB76F0"/>
    <w:rsid w:val="00BC7A21"/>
    <w:rsid w:val="00BD24A3"/>
    <w:rsid w:val="00BD2E8D"/>
    <w:rsid w:val="00BD30EB"/>
    <w:rsid w:val="00BD710E"/>
    <w:rsid w:val="00BE2CC6"/>
    <w:rsid w:val="00BE2CCB"/>
    <w:rsid w:val="00BE4B91"/>
    <w:rsid w:val="00BE6E75"/>
    <w:rsid w:val="00BF1398"/>
    <w:rsid w:val="00BF1CF6"/>
    <w:rsid w:val="00BF6BF0"/>
    <w:rsid w:val="00BF7C88"/>
    <w:rsid w:val="00C02CCE"/>
    <w:rsid w:val="00C03D72"/>
    <w:rsid w:val="00C03FF2"/>
    <w:rsid w:val="00C0483B"/>
    <w:rsid w:val="00C04C53"/>
    <w:rsid w:val="00C056D6"/>
    <w:rsid w:val="00C06D40"/>
    <w:rsid w:val="00C07886"/>
    <w:rsid w:val="00C11B3E"/>
    <w:rsid w:val="00C11EA9"/>
    <w:rsid w:val="00C13030"/>
    <w:rsid w:val="00C149A5"/>
    <w:rsid w:val="00C150FA"/>
    <w:rsid w:val="00C161AD"/>
    <w:rsid w:val="00C17432"/>
    <w:rsid w:val="00C221EB"/>
    <w:rsid w:val="00C2220C"/>
    <w:rsid w:val="00C24A0C"/>
    <w:rsid w:val="00C2706A"/>
    <w:rsid w:val="00C27713"/>
    <w:rsid w:val="00C27C15"/>
    <w:rsid w:val="00C30A89"/>
    <w:rsid w:val="00C334C4"/>
    <w:rsid w:val="00C3525F"/>
    <w:rsid w:val="00C36C52"/>
    <w:rsid w:val="00C40807"/>
    <w:rsid w:val="00C41843"/>
    <w:rsid w:val="00C42EEE"/>
    <w:rsid w:val="00C44A0E"/>
    <w:rsid w:val="00C47195"/>
    <w:rsid w:val="00C514D8"/>
    <w:rsid w:val="00C53A70"/>
    <w:rsid w:val="00C564EE"/>
    <w:rsid w:val="00C605BF"/>
    <w:rsid w:val="00C6452B"/>
    <w:rsid w:val="00C64CBB"/>
    <w:rsid w:val="00C66125"/>
    <w:rsid w:val="00C666F6"/>
    <w:rsid w:val="00C67E4E"/>
    <w:rsid w:val="00C70E53"/>
    <w:rsid w:val="00C71AB7"/>
    <w:rsid w:val="00C71C77"/>
    <w:rsid w:val="00C72697"/>
    <w:rsid w:val="00C80AB4"/>
    <w:rsid w:val="00C82402"/>
    <w:rsid w:val="00C8241F"/>
    <w:rsid w:val="00C82A8D"/>
    <w:rsid w:val="00C82EB6"/>
    <w:rsid w:val="00C8355F"/>
    <w:rsid w:val="00C83C1F"/>
    <w:rsid w:val="00C8678E"/>
    <w:rsid w:val="00C86D45"/>
    <w:rsid w:val="00C86E6E"/>
    <w:rsid w:val="00C925B0"/>
    <w:rsid w:val="00C9374D"/>
    <w:rsid w:val="00C94DC1"/>
    <w:rsid w:val="00CA3512"/>
    <w:rsid w:val="00CA4079"/>
    <w:rsid w:val="00CA4DBB"/>
    <w:rsid w:val="00CA7088"/>
    <w:rsid w:val="00CB1311"/>
    <w:rsid w:val="00CB3D3A"/>
    <w:rsid w:val="00CB5AAA"/>
    <w:rsid w:val="00CB6A97"/>
    <w:rsid w:val="00CB7914"/>
    <w:rsid w:val="00CC2064"/>
    <w:rsid w:val="00CC208D"/>
    <w:rsid w:val="00CC3617"/>
    <w:rsid w:val="00CC494A"/>
    <w:rsid w:val="00CC77CC"/>
    <w:rsid w:val="00CC7952"/>
    <w:rsid w:val="00CD09C9"/>
    <w:rsid w:val="00CD2431"/>
    <w:rsid w:val="00CD37C1"/>
    <w:rsid w:val="00CD3DAD"/>
    <w:rsid w:val="00CD46F1"/>
    <w:rsid w:val="00CD48E1"/>
    <w:rsid w:val="00CD68F5"/>
    <w:rsid w:val="00CE4D6D"/>
    <w:rsid w:val="00CE54B1"/>
    <w:rsid w:val="00CE72D6"/>
    <w:rsid w:val="00CE7B7B"/>
    <w:rsid w:val="00CF31E7"/>
    <w:rsid w:val="00CF57DE"/>
    <w:rsid w:val="00D006B4"/>
    <w:rsid w:val="00D00B4C"/>
    <w:rsid w:val="00D0161F"/>
    <w:rsid w:val="00D02747"/>
    <w:rsid w:val="00D0393B"/>
    <w:rsid w:val="00D0572E"/>
    <w:rsid w:val="00D06AB6"/>
    <w:rsid w:val="00D07B40"/>
    <w:rsid w:val="00D10FFE"/>
    <w:rsid w:val="00D12D9F"/>
    <w:rsid w:val="00D13163"/>
    <w:rsid w:val="00D1398A"/>
    <w:rsid w:val="00D1483F"/>
    <w:rsid w:val="00D20946"/>
    <w:rsid w:val="00D21C43"/>
    <w:rsid w:val="00D21D80"/>
    <w:rsid w:val="00D228DC"/>
    <w:rsid w:val="00D24760"/>
    <w:rsid w:val="00D248AF"/>
    <w:rsid w:val="00D25205"/>
    <w:rsid w:val="00D2670D"/>
    <w:rsid w:val="00D2795F"/>
    <w:rsid w:val="00D3092B"/>
    <w:rsid w:val="00D325D1"/>
    <w:rsid w:val="00D328CE"/>
    <w:rsid w:val="00D33925"/>
    <w:rsid w:val="00D33A9A"/>
    <w:rsid w:val="00D35119"/>
    <w:rsid w:val="00D40587"/>
    <w:rsid w:val="00D40660"/>
    <w:rsid w:val="00D40D84"/>
    <w:rsid w:val="00D41AFB"/>
    <w:rsid w:val="00D43C20"/>
    <w:rsid w:val="00D44FC4"/>
    <w:rsid w:val="00D46A41"/>
    <w:rsid w:val="00D511FD"/>
    <w:rsid w:val="00D52DC7"/>
    <w:rsid w:val="00D54487"/>
    <w:rsid w:val="00D54A14"/>
    <w:rsid w:val="00D60210"/>
    <w:rsid w:val="00D60355"/>
    <w:rsid w:val="00D60649"/>
    <w:rsid w:val="00D60BF6"/>
    <w:rsid w:val="00D7359B"/>
    <w:rsid w:val="00D771FA"/>
    <w:rsid w:val="00D85395"/>
    <w:rsid w:val="00D854FB"/>
    <w:rsid w:val="00D863B2"/>
    <w:rsid w:val="00D8684B"/>
    <w:rsid w:val="00D86E1E"/>
    <w:rsid w:val="00D92BAA"/>
    <w:rsid w:val="00D96F2D"/>
    <w:rsid w:val="00DA0763"/>
    <w:rsid w:val="00DA1910"/>
    <w:rsid w:val="00DA37E9"/>
    <w:rsid w:val="00DA5336"/>
    <w:rsid w:val="00DA70B9"/>
    <w:rsid w:val="00DB1395"/>
    <w:rsid w:val="00DB2342"/>
    <w:rsid w:val="00DB4457"/>
    <w:rsid w:val="00DB46E7"/>
    <w:rsid w:val="00DB7B75"/>
    <w:rsid w:val="00DC1138"/>
    <w:rsid w:val="00DC1629"/>
    <w:rsid w:val="00DC3F41"/>
    <w:rsid w:val="00DC7D95"/>
    <w:rsid w:val="00DD21C7"/>
    <w:rsid w:val="00DD3920"/>
    <w:rsid w:val="00DD3C7E"/>
    <w:rsid w:val="00DD48DA"/>
    <w:rsid w:val="00DD618B"/>
    <w:rsid w:val="00DE067D"/>
    <w:rsid w:val="00DE34FD"/>
    <w:rsid w:val="00DE61F4"/>
    <w:rsid w:val="00DE7A30"/>
    <w:rsid w:val="00DF0386"/>
    <w:rsid w:val="00DF05D6"/>
    <w:rsid w:val="00DF0965"/>
    <w:rsid w:val="00DF3D17"/>
    <w:rsid w:val="00DF4C3B"/>
    <w:rsid w:val="00DF657C"/>
    <w:rsid w:val="00DF6590"/>
    <w:rsid w:val="00DF698A"/>
    <w:rsid w:val="00DF6AA3"/>
    <w:rsid w:val="00DF7F15"/>
    <w:rsid w:val="00E045CF"/>
    <w:rsid w:val="00E04803"/>
    <w:rsid w:val="00E0543B"/>
    <w:rsid w:val="00E05C5B"/>
    <w:rsid w:val="00E05DA1"/>
    <w:rsid w:val="00E06467"/>
    <w:rsid w:val="00E0650E"/>
    <w:rsid w:val="00E06E50"/>
    <w:rsid w:val="00E072F7"/>
    <w:rsid w:val="00E111B9"/>
    <w:rsid w:val="00E12556"/>
    <w:rsid w:val="00E1260D"/>
    <w:rsid w:val="00E14824"/>
    <w:rsid w:val="00E16FF3"/>
    <w:rsid w:val="00E17E2E"/>
    <w:rsid w:val="00E23618"/>
    <w:rsid w:val="00E23A8F"/>
    <w:rsid w:val="00E25344"/>
    <w:rsid w:val="00E25AD5"/>
    <w:rsid w:val="00E26590"/>
    <w:rsid w:val="00E4344E"/>
    <w:rsid w:val="00E43C07"/>
    <w:rsid w:val="00E45FE5"/>
    <w:rsid w:val="00E47B79"/>
    <w:rsid w:val="00E51986"/>
    <w:rsid w:val="00E53589"/>
    <w:rsid w:val="00E54C99"/>
    <w:rsid w:val="00E550E6"/>
    <w:rsid w:val="00E553BB"/>
    <w:rsid w:val="00E55671"/>
    <w:rsid w:val="00E55EE0"/>
    <w:rsid w:val="00E56DF2"/>
    <w:rsid w:val="00E60F93"/>
    <w:rsid w:val="00E61715"/>
    <w:rsid w:val="00E64E2C"/>
    <w:rsid w:val="00E70299"/>
    <w:rsid w:val="00E70BCD"/>
    <w:rsid w:val="00E70EE9"/>
    <w:rsid w:val="00E730C9"/>
    <w:rsid w:val="00E74B3D"/>
    <w:rsid w:val="00E74CCF"/>
    <w:rsid w:val="00E75278"/>
    <w:rsid w:val="00E75914"/>
    <w:rsid w:val="00E8032C"/>
    <w:rsid w:val="00E81DA7"/>
    <w:rsid w:val="00E81DD4"/>
    <w:rsid w:val="00E85DD4"/>
    <w:rsid w:val="00E85FF7"/>
    <w:rsid w:val="00E90380"/>
    <w:rsid w:val="00E91A44"/>
    <w:rsid w:val="00E93168"/>
    <w:rsid w:val="00E95F3C"/>
    <w:rsid w:val="00E96300"/>
    <w:rsid w:val="00EA2487"/>
    <w:rsid w:val="00EA6D3F"/>
    <w:rsid w:val="00EA7037"/>
    <w:rsid w:val="00EB06EE"/>
    <w:rsid w:val="00EB170F"/>
    <w:rsid w:val="00EB1D4B"/>
    <w:rsid w:val="00EB611A"/>
    <w:rsid w:val="00EB6F09"/>
    <w:rsid w:val="00EB7C4B"/>
    <w:rsid w:val="00EC09D8"/>
    <w:rsid w:val="00EC1DF8"/>
    <w:rsid w:val="00EC2B82"/>
    <w:rsid w:val="00EC3DEF"/>
    <w:rsid w:val="00EC5F02"/>
    <w:rsid w:val="00EC6B14"/>
    <w:rsid w:val="00EC6BA6"/>
    <w:rsid w:val="00EC76B4"/>
    <w:rsid w:val="00ED0211"/>
    <w:rsid w:val="00ED3D5D"/>
    <w:rsid w:val="00ED42D5"/>
    <w:rsid w:val="00ED4CB0"/>
    <w:rsid w:val="00ED5757"/>
    <w:rsid w:val="00ED59DA"/>
    <w:rsid w:val="00ED6D69"/>
    <w:rsid w:val="00ED6E1A"/>
    <w:rsid w:val="00ED7B98"/>
    <w:rsid w:val="00EE002B"/>
    <w:rsid w:val="00EE536A"/>
    <w:rsid w:val="00EE53E1"/>
    <w:rsid w:val="00EE55E8"/>
    <w:rsid w:val="00EE64E4"/>
    <w:rsid w:val="00EE7FA7"/>
    <w:rsid w:val="00EF280C"/>
    <w:rsid w:val="00EF3A92"/>
    <w:rsid w:val="00EF427C"/>
    <w:rsid w:val="00EF4B5B"/>
    <w:rsid w:val="00EF6571"/>
    <w:rsid w:val="00F001D6"/>
    <w:rsid w:val="00F011CD"/>
    <w:rsid w:val="00F01B55"/>
    <w:rsid w:val="00F02D0A"/>
    <w:rsid w:val="00F04694"/>
    <w:rsid w:val="00F04706"/>
    <w:rsid w:val="00F065BB"/>
    <w:rsid w:val="00F071A0"/>
    <w:rsid w:val="00F10ED5"/>
    <w:rsid w:val="00F1255B"/>
    <w:rsid w:val="00F14DDC"/>
    <w:rsid w:val="00F15F1A"/>
    <w:rsid w:val="00F22215"/>
    <w:rsid w:val="00F236C7"/>
    <w:rsid w:val="00F23AFF"/>
    <w:rsid w:val="00F23F84"/>
    <w:rsid w:val="00F2618E"/>
    <w:rsid w:val="00F262CA"/>
    <w:rsid w:val="00F30590"/>
    <w:rsid w:val="00F31DF1"/>
    <w:rsid w:val="00F33CBA"/>
    <w:rsid w:val="00F366D8"/>
    <w:rsid w:val="00F430BE"/>
    <w:rsid w:val="00F460AE"/>
    <w:rsid w:val="00F47945"/>
    <w:rsid w:val="00F47E12"/>
    <w:rsid w:val="00F54845"/>
    <w:rsid w:val="00F56B61"/>
    <w:rsid w:val="00F5795B"/>
    <w:rsid w:val="00F667CF"/>
    <w:rsid w:val="00F66FCD"/>
    <w:rsid w:val="00F6725B"/>
    <w:rsid w:val="00F702E3"/>
    <w:rsid w:val="00F72977"/>
    <w:rsid w:val="00F73DEA"/>
    <w:rsid w:val="00F80793"/>
    <w:rsid w:val="00F811D2"/>
    <w:rsid w:val="00F82547"/>
    <w:rsid w:val="00F82627"/>
    <w:rsid w:val="00F827C5"/>
    <w:rsid w:val="00F900F1"/>
    <w:rsid w:val="00F940EC"/>
    <w:rsid w:val="00F95BC3"/>
    <w:rsid w:val="00F96DE2"/>
    <w:rsid w:val="00F9757A"/>
    <w:rsid w:val="00F977B3"/>
    <w:rsid w:val="00FA1E37"/>
    <w:rsid w:val="00FA2650"/>
    <w:rsid w:val="00FA53D1"/>
    <w:rsid w:val="00FA7F49"/>
    <w:rsid w:val="00FB0B6D"/>
    <w:rsid w:val="00FB316F"/>
    <w:rsid w:val="00FB44A4"/>
    <w:rsid w:val="00FB522B"/>
    <w:rsid w:val="00FB5BE9"/>
    <w:rsid w:val="00FB6836"/>
    <w:rsid w:val="00FB7B1F"/>
    <w:rsid w:val="00FC277B"/>
    <w:rsid w:val="00FC43DC"/>
    <w:rsid w:val="00FC59BE"/>
    <w:rsid w:val="00FC6D0C"/>
    <w:rsid w:val="00FD2D57"/>
    <w:rsid w:val="00FD3A96"/>
    <w:rsid w:val="00FD44F0"/>
    <w:rsid w:val="00FD52B2"/>
    <w:rsid w:val="00FD7F9A"/>
    <w:rsid w:val="00FE0698"/>
    <w:rsid w:val="00FE216F"/>
    <w:rsid w:val="00FE2394"/>
    <w:rsid w:val="00FE2CEC"/>
    <w:rsid w:val="00FE365D"/>
    <w:rsid w:val="00FE7DCA"/>
    <w:rsid w:val="00FF4684"/>
    <w:rsid w:val="00FF69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706"/>
      <w:ind w:left="120"/>
    </w:pPr>
    <w:rPr>
      <w:b/>
      <w:bCs/>
      <w:i/>
    </w:rPr>
  </w:style>
  <w:style w:type="paragraph" w:styleId="TOC2">
    <w:name w:val="toc 2"/>
    <w:basedOn w:val="Normal"/>
    <w:uiPriority w:val="1"/>
    <w:qFormat/>
    <w:pPr>
      <w:spacing w:before="101"/>
      <w:ind w:left="341"/>
    </w:pPr>
    <w:rPr>
      <w:b/>
      <w:bCs/>
    </w:rPr>
  </w:style>
  <w:style w:type="paragraph" w:styleId="BodyText">
    <w:name w:val="Body Text"/>
    <w:basedOn w:val="Normal"/>
    <w:link w:val="BodyTextChar"/>
    <w:uiPriority w:val="1"/>
    <w:qFormat/>
  </w:style>
  <w:style w:type="paragraph" w:styleId="ListParagraph">
    <w:name w:val="List Paragraph"/>
    <w:aliases w:val="F List Paragraph"/>
    <w:basedOn w:val="Normal"/>
    <w:link w:val="ListParagraphChar"/>
    <w:uiPriority w:val="1"/>
    <w:qFormat/>
    <w:pPr>
      <w:ind w:left="548" w:right="509" w:hanging="428"/>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basedOn w:val="DefaultParagraphFont"/>
    <w:uiPriority w:val="99"/>
    <w:unhideWhenUsed/>
    <w:rsid w:val="00120513"/>
    <w:rPr>
      <w:sz w:val="16"/>
      <w:szCs w:val="16"/>
    </w:rPr>
  </w:style>
  <w:style w:type="paragraph" w:styleId="CommentText">
    <w:name w:val="annotation text"/>
    <w:basedOn w:val="Normal"/>
    <w:link w:val="CommentTextChar"/>
    <w:uiPriority w:val="99"/>
    <w:unhideWhenUsed/>
    <w:rsid w:val="00120513"/>
    <w:rPr>
      <w:sz w:val="20"/>
      <w:szCs w:val="20"/>
    </w:rPr>
  </w:style>
  <w:style w:type="character" w:customStyle="1" w:styleId="CommentTextChar">
    <w:name w:val="Comment Text Char"/>
    <w:basedOn w:val="DefaultParagraphFont"/>
    <w:link w:val="CommentText"/>
    <w:uiPriority w:val="99"/>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rsid w:val="00AF7473"/>
    <w:rPr>
      <w:rFonts w:ascii="Times New Roman" w:eastAsia="Times New Roman" w:hAnsi="Times New Roman" w:cs="Times New Roman"/>
    </w:rPr>
  </w:style>
  <w:style w:type="paragraph" w:customStyle="1" w:styleId="DocType">
    <w:name w:val="DocType"/>
    <w:basedOn w:val="Normal"/>
    <w:rsid w:val="008A6480"/>
    <w:pPr>
      <w:widowControl/>
      <w:spacing w:before="60" w:after="240" w:line="312" w:lineRule="auto"/>
      <w:jc w:val="both"/>
    </w:pPr>
    <w:rPr>
      <w:rFonts w:ascii="Verdana" w:hAnsi="Verdana" w:cs="Calibri"/>
      <w:b/>
      <w:bCs/>
      <w:color w:val="57585A"/>
      <w:szCs w:val="20"/>
      <w:lang w:val="en-GB"/>
    </w:rPr>
  </w:style>
  <w:style w:type="table" w:styleId="TableGrid">
    <w:name w:val="Table Grid"/>
    <w:basedOn w:val="TableNormal"/>
    <w:uiPriority w:val="59"/>
    <w:rsid w:val="0062560D"/>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59BE"/>
    <w:rPr>
      <w:color w:val="808080"/>
    </w:rPr>
  </w:style>
  <w:style w:type="paragraph" w:styleId="NoSpacing">
    <w:name w:val="No Spacing"/>
    <w:aliases w:val="Body text"/>
    <w:basedOn w:val="Normal"/>
    <w:uiPriority w:val="1"/>
    <w:qFormat/>
    <w:rsid w:val="007D6392"/>
    <w:pPr>
      <w:widowControl/>
      <w:numPr>
        <w:numId w:val="91"/>
      </w:numPr>
      <w:spacing w:after="240"/>
      <w:jc w:val="both"/>
    </w:pPr>
    <w:rPr>
      <w:rFonts w:eastAsia="Calibri"/>
      <w:szCs w:val="20"/>
      <w:lang w:val="en-GB" w:eastAsia="de-DE"/>
    </w:rPr>
  </w:style>
  <w:style w:type="paragraph" w:styleId="TOCHeading">
    <w:name w:val="TOC Heading"/>
    <w:basedOn w:val="Heading1"/>
    <w:next w:val="Normal"/>
    <w:uiPriority w:val="39"/>
    <w:semiHidden/>
    <w:unhideWhenUsed/>
    <w:qFormat/>
    <w:rsid w:val="007D6392"/>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FootnoteText">
    <w:name w:val="footnote text"/>
    <w:aliases w:val="TBG Style,Footnote Text Char3 Char,Footnote Text Char2 Char Char,Footnote Text Char1 Char1 Char Char,Footnote Text Char2 Char Char Char1 Char,Footnote Text Char1 Char1 Char Char Char Char,Footnote Text Char1 Char,DTE-Voetnoottekst"/>
    <w:basedOn w:val="Normal"/>
    <w:link w:val="FootnoteTextChar"/>
    <w:uiPriority w:val="99"/>
    <w:unhideWhenUsed/>
    <w:qFormat/>
    <w:rsid w:val="007D6392"/>
    <w:pPr>
      <w:widowControl/>
      <w:spacing w:after="120"/>
      <w:jc w:val="both"/>
    </w:pPr>
    <w:rPr>
      <w:rFonts w:eastAsiaTheme="minorHAnsi" w:cstheme="minorBidi"/>
      <w:sz w:val="18"/>
      <w:szCs w:val="20"/>
      <w:lang w:val="en-GB"/>
    </w:rPr>
  </w:style>
  <w:style w:type="character" w:customStyle="1" w:styleId="FootnoteTextChar">
    <w:name w:val="Footnote Text Char"/>
    <w:aliases w:val="TBG Style Char,Footnote Text Char3 Char Char,Footnote Text Char2 Char Char Char,Footnote Text Char1 Char1 Char Char Char,Footnote Text Char2 Char Char Char1 Char Char,Footnote Text Char1 Char1 Char Char Char Char Char"/>
    <w:basedOn w:val="DefaultParagraphFont"/>
    <w:link w:val="FootnoteText"/>
    <w:uiPriority w:val="99"/>
    <w:rsid w:val="007D6392"/>
    <w:rPr>
      <w:rFonts w:ascii="Times New Roman" w:hAnsi="Times New Roman"/>
      <w:sz w:val="18"/>
      <w:szCs w:val="20"/>
      <w:lang w:val="en-GB"/>
    </w:rPr>
  </w:style>
  <w:style w:type="character" w:customStyle="1" w:styleId="BodyTextChar">
    <w:name w:val="Body Text Char"/>
    <w:basedOn w:val="DefaultParagraphFont"/>
    <w:link w:val="BodyText"/>
    <w:uiPriority w:val="1"/>
    <w:rsid w:val="00E51986"/>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706"/>
      <w:ind w:left="120"/>
    </w:pPr>
    <w:rPr>
      <w:b/>
      <w:bCs/>
      <w:i/>
    </w:rPr>
  </w:style>
  <w:style w:type="paragraph" w:styleId="TOC2">
    <w:name w:val="toc 2"/>
    <w:basedOn w:val="Normal"/>
    <w:uiPriority w:val="1"/>
    <w:qFormat/>
    <w:pPr>
      <w:spacing w:before="101"/>
      <w:ind w:left="341"/>
    </w:pPr>
    <w:rPr>
      <w:b/>
      <w:bCs/>
    </w:rPr>
  </w:style>
  <w:style w:type="paragraph" w:styleId="BodyText">
    <w:name w:val="Body Text"/>
    <w:basedOn w:val="Normal"/>
    <w:link w:val="BodyTextChar"/>
    <w:uiPriority w:val="1"/>
    <w:qFormat/>
  </w:style>
  <w:style w:type="paragraph" w:styleId="ListParagraph">
    <w:name w:val="List Paragraph"/>
    <w:aliases w:val="F List Paragraph"/>
    <w:basedOn w:val="Normal"/>
    <w:link w:val="ListParagraphChar"/>
    <w:uiPriority w:val="1"/>
    <w:qFormat/>
    <w:pPr>
      <w:ind w:left="548" w:right="509" w:hanging="428"/>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basedOn w:val="DefaultParagraphFont"/>
    <w:uiPriority w:val="99"/>
    <w:unhideWhenUsed/>
    <w:rsid w:val="00120513"/>
    <w:rPr>
      <w:sz w:val="16"/>
      <w:szCs w:val="16"/>
    </w:rPr>
  </w:style>
  <w:style w:type="paragraph" w:styleId="CommentText">
    <w:name w:val="annotation text"/>
    <w:basedOn w:val="Normal"/>
    <w:link w:val="CommentTextChar"/>
    <w:uiPriority w:val="99"/>
    <w:unhideWhenUsed/>
    <w:rsid w:val="00120513"/>
    <w:rPr>
      <w:sz w:val="20"/>
      <w:szCs w:val="20"/>
    </w:rPr>
  </w:style>
  <w:style w:type="character" w:customStyle="1" w:styleId="CommentTextChar">
    <w:name w:val="Comment Text Char"/>
    <w:basedOn w:val="DefaultParagraphFont"/>
    <w:link w:val="CommentText"/>
    <w:uiPriority w:val="99"/>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rsid w:val="00AF7473"/>
    <w:rPr>
      <w:rFonts w:ascii="Times New Roman" w:eastAsia="Times New Roman" w:hAnsi="Times New Roman" w:cs="Times New Roman"/>
    </w:rPr>
  </w:style>
  <w:style w:type="paragraph" w:customStyle="1" w:styleId="DocType">
    <w:name w:val="DocType"/>
    <w:basedOn w:val="Normal"/>
    <w:rsid w:val="008A6480"/>
    <w:pPr>
      <w:widowControl/>
      <w:spacing w:before="60" w:after="240" w:line="312" w:lineRule="auto"/>
      <w:jc w:val="both"/>
    </w:pPr>
    <w:rPr>
      <w:rFonts w:ascii="Verdana" w:hAnsi="Verdana" w:cs="Calibri"/>
      <w:b/>
      <w:bCs/>
      <w:color w:val="57585A"/>
      <w:szCs w:val="20"/>
      <w:lang w:val="en-GB"/>
    </w:rPr>
  </w:style>
  <w:style w:type="table" w:styleId="TableGrid">
    <w:name w:val="Table Grid"/>
    <w:basedOn w:val="TableNormal"/>
    <w:uiPriority w:val="59"/>
    <w:rsid w:val="0062560D"/>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59BE"/>
    <w:rPr>
      <w:color w:val="808080"/>
    </w:rPr>
  </w:style>
  <w:style w:type="paragraph" w:styleId="NoSpacing">
    <w:name w:val="No Spacing"/>
    <w:aliases w:val="Body text"/>
    <w:basedOn w:val="Normal"/>
    <w:uiPriority w:val="1"/>
    <w:qFormat/>
    <w:rsid w:val="007D6392"/>
    <w:pPr>
      <w:widowControl/>
      <w:numPr>
        <w:numId w:val="91"/>
      </w:numPr>
      <w:spacing w:after="240"/>
      <w:jc w:val="both"/>
    </w:pPr>
    <w:rPr>
      <w:rFonts w:eastAsia="Calibri"/>
      <w:szCs w:val="20"/>
      <w:lang w:val="en-GB" w:eastAsia="de-DE"/>
    </w:rPr>
  </w:style>
  <w:style w:type="paragraph" w:styleId="TOCHeading">
    <w:name w:val="TOC Heading"/>
    <w:basedOn w:val="Heading1"/>
    <w:next w:val="Normal"/>
    <w:uiPriority w:val="39"/>
    <w:semiHidden/>
    <w:unhideWhenUsed/>
    <w:qFormat/>
    <w:rsid w:val="007D6392"/>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FootnoteText">
    <w:name w:val="footnote text"/>
    <w:aliases w:val="TBG Style,Footnote Text Char3 Char,Footnote Text Char2 Char Char,Footnote Text Char1 Char1 Char Char,Footnote Text Char2 Char Char Char1 Char,Footnote Text Char1 Char1 Char Char Char Char,Footnote Text Char1 Char,DTE-Voetnoottekst"/>
    <w:basedOn w:val="Normal"/>
    <w:link w:val="FootnoteTextChar"/>
    <w:uiPriority w:val="99"/>
    <w:unhideWhenUsed/>
    <w:qFormat/>
    <w:rsid w:val="007D6392"/>
    <w:pPr>
      <w:widowControl/>
      <w:spacing w:after="120"/>
      <w:jc w:val="both"/>
    </w:pPr>
    <w:rPr>
      <w:rFonts w:eastAsiaTheme="minorHAnsi" w:cstheme="minorBidi"/>
      <w:sz w:val="18"/>
      <w:szCs w:val="20"/>
      <w:lang w:val="en-GB"/>
    </w:rPr>
  </w:style>
  <w:style w:type="character" w:customStyle="1" w:styleId="FootnoteTextChar">
    <w:name w:val="Footnote Text Char"/>
    <w:aliases w:val="TBG Style Char,Footnote Text Char3 Char Char,Footnote Text Char2 Char Char Char,Footnote Text Char1 Char1 Char Char Char,Footnote Text Char2 Char Char Char1 Char Char,Footnote Text Char1 Char1 Char Char Char Char Char"/>
    <w:basedOn w:val="DefaultParagraphFont"/>
    <w:link w:val="FootnoteText"/>
    <w:uiPriority w:val="99"/>
    <w:rsid w:val="007D6392"/>
    <w:rPr>
      <w:rFonts w:ascii="Times New Roman" w:hAnsi="Times New Roman"/>
      <w:sz w:val="18"/>
      <w:szCs w:val="20"/>
      <w:lang w:val="en-GB"/>
    </w:rPr>
  </w:style>
  <w:style w:type="character" w:customStyle="1" w:styleId="BodyTextChar">
    <w:name w:val="Body Text Char"/>
    <w:basedOn w:val="DefaultParagraphFont"/>
    <w:link w:val="BodyText"/>
    <w:uiPriority w:val="1"/>
    <w:rsid w:val="00E5198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6587">
      <w:bodyDiv w:val="1"/>
      <w:marLeft w:val="0"/>
      <w:marRight w:val="0"/>
      <w:marTop w:val="0"/>
      <w:marBottom w:val="0"/>
      <w:divBdr>
        <w:top w:val="none" w:sz="0" w:space="0" w:color="auto"/>
        <w:left w:val="none" w:sz="0" w:space="0" w:color="auto"/>
        <w:bottom w:val="none" w:sz="0" w:space="0" w:color="auto"/>
        <w:right w:val="none" w:sz="0" w:space="0" w:color="auto"/>
      </w:divBdr>
    </w:div>
    <w:div w:id="153687492">
      <w:bodyDiv w:val="1"/>
      <w:marLeft w:val="0"/>
      <w:marRight w:val="0"/>
      <w:marTop w:val="0"/>
      <w:marBottom w:val="0"/>
      <w:divBdr>
        <w:top w:val="none" w:sz="0" w:space="0" w:color="auto"/>
        <w:left w:val="none" w:sz="0" w:space="0" w:color="auto"/>
        <w:bottom w:val="none" w:sz="0" w:space="0" w:color="auto"/>
        <w:right w:val="none" w:sz="0" w:space="0" w:color="auto"/>
      </w:divBdr>
    </w:div>
    <w:div w:id="702093602">
      <w:bodyDiv w:val="1"/>
      <w:marLeft w:val="0"/>
      <w:marRight w:val="0"/>
      <w:marTop w:val="0"/>
      <w:marBottom w:val="0"/>
      <w:divBdr>
        <w:top w:val="none" w:sz="0" w:space="0" w:color="auto"/>
        <w:left w:val="none" w:sz="0" w:space="0" w:color="auto"/>
        <w:bottom w:val="none" w:sz="0" w:space="0" w:color="auto"/>
        <w:right w:val="none" w:sz="0" w:space="0" w:color="auto"/>
      </w:divBdr>
    </w:div>
    <w:div w:id="731275563">
      <w:bodyDiv w:val="1"/>
      <w:marLeft w:val="0"/>
      <w:marRight w:val="0"/>
      <w:marTop w:val="0"/>
      <w:marBottom w:val="0"/>
      <w:divBdr>
        <w:top w:val="none" w:sz="0" w:space="0" w:color="auto"/>
        <w:left w:val="none" w:sz="0" w:space="0" w:color="auto"/>
        <w:bottom w:val="none" w:sz="0" w:space="0" w:color="auto"/>
        <w:right w:val="none" w:sz="0" w:space="0" w:color="auto"/>
      </w:divBdr>
    </w:div>
    <w:div w:id="845097629">
      <w:bodyDiv w:val="1"/>
      <w:marLeft w:val="0"/>
      <w:marRight w:val="0"/>
      <w:marTop w:val="0"/>
      <w:marBottom w:val="0"/>
      <w:divBdr>
        <w:top w:val="none" w:sz="0" w:space="0" w:color="auto"/>
        <w:left w:val="none" w:sz="0" w:space="0" w:color="auto"/>
        <w:bottom w:val="none" w:sz="0" w:space="0" w:color="auto"/>
        <w:right w:val="none" w:sz="0" w:space="0" w:color="auto"/>
      </w:divBdr>
    </w:div>
    <w:div w:id="970282678">
      <w:bodyDiv w:val="1"/>
      <w:marLeft w:val="0"/>
      <w:marRight w:val="0"/>
      <w:marTop w:val="0"/>
      <w:marBottom w:val="0"/>
      <w:divBdr>
        <w:top w:val="none" w:sz="0" w:space="0" w:color="auto"/>
        <w:left w:val="none" w:sz="0" w:space="0" w:color="auto"/>
        <w:bottom w:val="none" w:sz="0" w:space="0" w:color="auto"/>
        <w:right w:val="none" w:sz="0" w:space="0" w:color="auto"/>
      </w:divBdr>
    </w:div>
    <w:div w:id="1217349521">
      <w:bodyDiv w:val="1"/>
      <w:marLeft w:val="0"/>
      <w:marRight w:val="0"/>
      <w:marTop w:val="0"/>
      <w:marBottom w:val="0"/>
      <w:divBdr>
        <w:top w:val="none" w:sz="0" w:space="0" w:color="auto"/>
        <w:left w:val="none" w:sz="0" w:space="0" w:color="auto"/>
        <w:bottom w:val="none" w:sz="0" w:space="0" w:color="auto"/>
        <w:right w:val="none" w:sz="0" w:space="0" w:color="auto"/>
      </w:divBdr>
    </w:div>
    <w:div w:id="1277442331">
      <w:bodyDiv w:val="1"/>
      <w:marLeft w:val="0"/>
      <w:marRight w:val="0"/>
      <w:marTop w:val="0"/>
      <w:marBottom w:val="0"/>
      <w:divBdr>
        <w:top w:val="none" w:sz="0" w:space="0" w:color="auto"/>
        <w:left w:val="none" w:sz="0" w:space="0" w:color="auto"/>
        <w:bottom w:val="none" w:sz="0" w:space="0" w:color="auto"/>
        <w:right w:val="none" w:sz="0" w:space="0" w:color="auto"/>
      </w:divBdr>
    </w:div>
    <w:div w:id="1438716866">
      <w:bodyDiv w:val="1"/>
      <w:marLeft w:val="0"/>
      <w:marRight w:val="0"/>
      <w:marTop w:val="0"/>
      <w:marBottom w:val="0"/>
      <w:divBdr>
        <w:top w:val="none" w:sz="0" w:space="0" w:color="auto"/>
        <w:left w:val="none" w:sz="0" w:space="0" w:color="auto"/>
        <w:bottom w:val="none" w:sz="0" w:space="0" w:color="auto"/>
        <w:right w:val="none" w:sz="0" w:space="0" w:color="auto"/>
      </w:divBdr>
      <w:divsChild>
        <w:div w:id="847791708">
          <w:marLeft w:val="0"/>
          <w:marRight w:val="0"/>
          <w:marTop w:val="0"/>
          <w:marBottom w:val="0"/>
          <w:divBdr>
            <w:top w:val="none" w:sz="0" w:space="0" w:color="auto"/>
            <w:left w:val="none" w:sz="0" w:space="0" w:color="auto"/>
            <w:bottom w:val="none" w:sz="0" w:space="0" w:color="auto"/>
            <w:right w:val="none" w:sz="0" w:space="0" w:color="auto"/>
          </w:divBdr>
          <w:divsChild>
            <w:div w:id="287123370">
              <w:marLeft w:val="0"/>
              <w:marRight w:val="0"/>
              <w:marTop w:val="0"/>
              <w:marBottom w:val="0"/>
              <w:divBdr>
                <w:top w:val="none" w:sz="0" w:space="0" w:color="auto"/>
                <w:left w:val="none" w:sz="0" w:space="0" w:color="auto"/>
                <w:bottom w:val="none" w:sz="0" w:space="0" w:color="auto"/>
                <w:right w:val="none" w:sz="0" w:space="0" w:color="auto"/>
              </w:divBdr>
              <w:divsChild>
                <w:div w:id="77676182">
                  <w:marLeft w:val="0"/>
                  <w:marRight w:val="0"/>
                  <w:marTop w:val="0"/>
                  <w:marBottom w:val="0"/>
                  <w:divBdr>
                    <w:top w:val="none" w:sz="0" w:space="0" w:color="auto"/>
                    <w:left w:val="none" w:sz="0" w:space="0" w:color="auto"/>
                    <w:bottom w:val="none" w:sz="0" w:space="0" w:color="auto"/>
                    <w:right w:val="none" w:sz="0" w:space="0" w:color="auto"/>
                  </w:divBdr>
                </w:div>
                <w:div w:id="179320911">
                  <w:marLeft w:val="0"/>
                  <w:marRight w:val="0"/>
                  <w:marTop w:val="0"/>
                  <w:marBottom w:val="0"/>
                  <w:divBdr>
                    <w:top w:val="none" w:sz="0" w:space="0" w:color="auto"/>
                    <w:left w:val="none" w:sz="0" w:space="0" w:color="auto"/>
                    <w:bottom w:val="none" w:sz="0" w:space="0" w:color="auto"/>
                    <w:right w:val="none" w:sz="0" w:space="0" w:color="auto"/>
                  </w:divBdr>
                </w:div>
                <w:div w:id="525604152">
                  <w:marLeft w:val="0"/>
                  <w:marRight w:val="0"/>
                  <w:marTop w:val="0"/>
                  <w:marBottom w:val="0"/>
                  <w:divBdr>
                    <w:top w:val="none" w:sz="0" w:space="0" w:color="auto"/>
                    <w:left w:val="none" w:sz="0" w:space="0" w:color="auto"/>
                    <w:bottom w:val="none" w:sz="0" w:space="0" w:color="auto"/>
                    <w:right w:val="none" w:sz="0" w:space="0" w:color="auto"/>
                  </w:divBdr>
                </w:div>
                <w:div w:id="1271670533">
                  <w:marLeft w:val="0"/>
                  <w:marRight w:val="0"/>
                  <w:marTop w:val="0"/>
                  <w:marBottom w:val="0"/>
                  <w:divBdr>
                    <w:top w:val="none" w:sz="0" w:space="0" w:color="auto"/>
                    <w:left w:val="none" w:sz="0" w:space="0" w:color="auto"/>
                    <w:bottom w:val="none" w:sz="0" w:space="0" w:color="auto"/>
                    <w:right w:val="none" w:sz="0" w:space="0" w:color="auto"/>
                  </w:divBdr>
                </w:div>
                <w:div w:id="168998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831495">
      <w:bodyDiv w:val="1"/>
      <w:marLeft w:val="0"/>
      <w:marRight w:val="0"/>
      <w:marTop w:val="0"/>
      <w:marBottom w:val="0"/>
      <w:divBdr>
        <w:top w:val="none" w:sz="0" w:space="0" w:color="auto"/>
        <w:left w:val="none" w:sz="0" w:space="0" w:color="auto"/>
        <w:bottom w:val="none" w:sz="0" w:space="0" w:color="auto"/>
        <w:right w:val="none" w:sz="0" w:space="0" w:color="auto"/>
      </w:divBdr>
    </w:div>
    <w:div w:id="1534264618">
      <w:bodyDiv w:val="1"/>
      <w:marLeft w:val="0"/>
      <w:marRight w:val="0"/>
      <w:marTop w:val="0"/>
      <w:marBottom w:val="0"/>
      <w:divBdr>
        <w:top w:val="none" w:sz="0" w:space="0" w:color="auto"/>
        <w:left w:val="none" w:sz="0" w:space="0" w:color="auto"/>
        <w:bottom w:val="none" w:sz="0" w:space="0" w:color="auto"/>
        <w:right w:val="none" w:sz="0" w:space="0" w:color="auto"/>
      </w:divBdr>
    </w:div>
    <w:div w:id="1601447492">
      <w:bodyDiv w:val="1"/>
      <w:marLeft w:val="0"/>
      <w:marRight w:val="0"/>
      <w:marTop w:val="0"/>
      <w:marBottom w:val="0"/>
      <w:divBdr>
        <w:top w:val="none" w:sz="0" w:space="0" w:color="auto"/>
        <w:left w:val="none" w:sz="0" w:space="0" w:color="auto"/>
        <w:bottom w:val="none" w:sz="0" w:space="0" w:color="auto"/>
        <w:right w:val="none" w:sz="0" w:space="0" w:color="auto"/>
      </w:divBdr>
    </w:div>
    <w:div w:id="1676303226">
      <w:bodyDiv w:val="1"/>
      <w:marLeft w:val="0"/>
      <w:marRight w:val="0"/>
      <w:marTop w:val="0"/>
      <w:marBottom w:val="0"/>
      <w:divBdr>
        <w:top w:val="none" w:sz="0" w:space="0" w:color="auto"/>
        <w:left w:val="none" w:sz="0" w:space="0" w:color="auto"/>
        <w:bottom w:val="none" w:sz="0" w:space="0" w:color="auto"/>
        <w:right w:val="none" w:sz="0" w:space="0" w:color="auto"/>
      </w:divBdr>
    </w:div>
    <w:div w:id="2003509454">
      <w:bodyDiv w:val="1"/>
      <w:marLeft w:val="0"/>
      <w:marRight w:val="0"/>
      <w:marTop w:val="0"/>
      <w:marBottom w:val="0"/>
      <w:divBdr>
        <w:top w:val="none" w:sz="0" w:space="0" w:color="auto"/>
        <w:left w:val="none" w:sz="0" w:space="0" w:color="auto"/>
        <w:bottom w:val="none" w:sz="0" w:space="0" w:color="auto"/>
        <w:right w:val="none" w:sz="0" w:space="0" w:color="auto"/>
      </w:divBdr>
    </w:div>
    <w:div w:id="203025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C2AB-5B6B-45B9-B7BC-23C1D0EE8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2162</Words>
  <Characters>12546</Characters>
  <Application>Microsoft Office Word</Application>
  <DocSecurity>0</DocSecurity>
  <Lines>104</Lines>
  <Paragraphs>29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 Company</Company>
  <LinksUpToDate>false</LinksUpToDate>
  <CharactersWithSpaces>14679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2019-09-24T10:33:00Z</cp:lastPrinted>
  <dcterms:created xsi:type="dcterms:W3CDTF">2019-09-24T10:33:00Z</dcterms:created>
  <dcterms:modified xsi:type="dcterms:W3CDTF">2019-09-24T10:34:00Z</dcterms:modified>
</cp:coreProperties>
</file>