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AB5" w:rsidRPr="00CD6A3B" w:rsidRDefault="00F748B8" w:rsidP="00F0002B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Proiect de Ordin</w:t>
      </w:r>
    </w:p>
    <w:p w:rsidR="00093AB5" w:rsidRPr="00A70F15" w:rsidRDefault="00093AB5" w:rsidP="00F0002B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093AB5" w:rsidRDefault="00093AB5" w:rsidP="00F0002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/>
        </w:rPr>
      </w:pPr>
      <w:r w:rsidRPr="00A70F1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privind </w:t>
      </w:r>
      <w:r w:rsidR="0071121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aprobarea unor dispozi</w:t>
      </w:r>
      <w:r w:rsidR="0071121D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/>
        </w:rPr>
        <w:t>ții tranzitorii pentru aplicarea prevederilor</w:t>
      </w:r>
      <w:r w:rsidR="0071121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A70F1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fr-FR"/>
        </w:rPr>
        <w:t xml:space="preserve">Metodologiei de stabilire și ajustare a prețurilor pentru energia electrică și termică produsă și livrată din centrale de cogenerare ce beneficiază de schema de sprijin, respectiv a bonusului pentru cogenerarea de înaltă eficiență aprobată </w:t>
      </w:r>
      <w:r w:rsidRPr="00A70F1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/>
        </w:rPr>
        <w:t>prin Ordinul președintelui Autorității Naționale de Reglementare în Domeniul Energiei</w:t>
      </w:r>
      <w:r w:rsidRPr="00A70F15" w:rsidDel="0096301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/>
        </w:rPr>
        <w:t xml:space="preserve"> </w:t>
      </w:r>
      <w:r w:rsidRPr="00A70F1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/>
        </w:rPr>
        <w:t>nr. 15/2015</w:t>
      </w:r>
    </w:p>
    <w:p w:rsidR="009023E6" w:rsidRPr="00A70F15" w:rsidRDefault="009023E6" w:rsidP="00FA6EF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/>
        </w:rPr>
      </w:pPr>
    </w:p>
    <w:p w:rsidR="00093AB5" w:rsidRPr="00A70F15" w:rsidRDefault="00093AB5" w:rsidP="00FA6EF7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A70F15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Având în vedere prevederile art. 76 alin. (3) </w:t>
      </w:r>
      <w:r w:rsidR="003E4541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și ale art. </w:t>
      </w:r>
      <w:r w:rsidR="00272AD0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1</w:t>
      </w:r>
      <w:r w:rsidR="003E4541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24 alin. (1^1) </w:t>
      </w:r>
      <w:r w:rsidRPr="00A70F15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din Legea energiei electrice și a gazelor naturale nr. 123/2012, cu modificările și completările ulterioare, precum și ale art. 6 lit. d) și e), art. 23 și art. 25 din Hotărârea Guvernului nr. 1215/2009 privind stabilirea criteriilor și a condițiilor necesare implementării schemei de sprijin pentru promovarea cogenerării de înaltă eficiență pe baza cererii de energie termică utilă, cu modificările și completările ulterioare,</w:t>
      </w:r>
    </w:p>
    <w:p w:rsidR="00093AB5" w:rsidRPr="00A70F15" w:rsidRDefault="00093AB5" w:rsidP="00FA6EF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A70F15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 </w:t>
      </w:r>
      <w:r w:rsidRPr="00A70F15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ab/>
      </w:r>
    </w:p>
    <w:p w:rsidR="00093AB5" w:rsidRPr="00A70F15" w:rsidRDefault="00093AB5" w:rsidP="00FA6EF7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A70F15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în temeiul dispozițiilor art. 5 alin. (1) lit. b) și ale art. 9 alin. (1) lit. x) din Ordonanța de urgență a Guvernului nr. 33/2007 privind organizarea și funcționarea Autorității Naționale de Reglementare în Domeniul Energiei, aprobată cu modificări și completări prin Legea nr. 160/2012, cu modificările și completările ulterioare</w:t>
      </w:r>
    </w:p>
    <w:p w:rsidR="00093AB5" w:rsidRPr="00A70F15" w:rsidRDefault="00093AB5" w:rsidP="00FA6EF7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</w:p>
    <w:p w:rsidR="00093AB5" w:rsidRPr="00A70F15" w:rsidRDefault="00093AB5" w:rsidP="002F3C10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/>
        </w:rPr>
      </w:pPr>
      <w:r w:rsidRPr="00A70F1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/>
        </w:rPr>
        <w:t>președintele Autorității Naționale de Reglementare în Domeniul Energiei emite următorul ordin:</w:t>
      </w:r>
    </w:p>
    <w:p w:rsidR="00093AB5" w:rsidRDefault="00093AB5" w:rsidP="00FA6EF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A70F1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/>
        </w:rPr>
        <w:t>Art. I.</w:t>
      </w:r>
      <w:r w:rsidRPr="00A70F15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– </w:t>
      </w:r>
      <w:r w:rsidR="00483072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Pentru analiza </w:t>
      </w:r>
      <w:r w:rsidR="00FF066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efectuat</w:t>
      </w:r>
      <w:r w:rsidR="00FF066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ă</w:t>
      </w:r>
      <w:r w:rsidR="00FF066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B32413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î</w:t>
      </w:r>
      <w:r w:rsidR="00483072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n semestrul I 2020</w:t>
      </w:r>
      <w:r w:rsidR="00B32413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,</w:t>
      </w:r>
      <w:r w:rsidR="00483072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p</w:t>
      </w:r>
      <w:r w:rsidR="00675008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revederile</w:t>
      </w:r>
      <w:r w:rsidR="000B1E3C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F0002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alineatelor </w:t>
      </w:r>
      <w:r w:rsidR="002F3C10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(2), (4) și (5) ale </w:t>
      </w:r>
      <w:r w:rsidR="000B1E3C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art</w:t>
      </w:r>
      <w:r w:rsidR="002F3C10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icolului</w:t>
      </w:r>
      <w:r w:rsidR="000B1E3C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46 din </w:t>
      </w:r>
      <w:r w:rsidRPr="00A70F15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Metodologia de stabilire și ajustare a prețurilor pentru energia electrică și termică produsă și livrată din centrale de cogenerare ce beneficiază de schema de sprijin, respectiv a bonusului pentru cogenerarea de înaltă eficiență, aprobată prin Ordinul președintelui Autorității Naționale de Reglementare în Domeniul Energiei</w:t>
      </w:r>
      <w:r w:rsidRPr="00A70F15" w:rsidDel="00963012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A70F15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nr. 15/2015, publicat în Monitorul Oficial al României, Partea I, nr. 267 din 21 aprilie 2015, cu modificările și completările ulterioare, </w:t>
      </w:r>
      <w:r w:rsidR="00675008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se aplică astfel</w:t>
      </w:r>
      <w:r w:rsidRPr="00A70F15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:</w:t>
      </w:r>
    </w:p>
    <w:p w:rsidR="00FA6EF7" w:rsidRPr="00FA6EF7" w:rsidRDefault="00246EA5" w:rsidP="00FA6EF7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en-US"/>
        </w:rPr>
        <w:t>Prin excep</w:t>
      </w:r>
      <w:r>
        <w:rPr>
          <w:rFonts w:ascii="Times New Roman" w:eastAsia="Times New Roman" w:hAnsi="Times New Roman"/>
          <w:color w:val="000000"/>
          <w:sz w:val="24"/>
          <w:szCs w:val="24"/>
          <w:lang w:val="ro-RO"/>
        </w:rPr>
        <w:t>ție de la prevederile alineatului (2) al articolului 46</w:t>
      </w:r>
      <w:r w:rsidR="00FA6EF7">
        <w:rPr>
          <w:rFonts w:ascii="Times New Roman" w:eastAsia="Times New Roman" w:hAnsi="Times New Roman"/>
          <w:color w:val="000000"/>
          <w:sz w:val="24"/>
          <w:szCs w:val="24"/>
          <w:lang w:val="ro-RO"/>
        </w:rPr>
        <w:t>:</w:t>
      </w:r>
    </w:p>
    <w:p w:rsidR="00C552FE" w:rsidRPr="00FA6EF7" w:rsidRDefault="0038145C" w:rsidP="00FA6EF7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5861B5">
        <w:rPr>
          <w:rFonts w:ascii="Times New Roman" w:eastAsia="Times New Roman" w:hAnsi="Times New Roman"/>
          <w:color w:val="000000"/>
          <w:sz w:val="24"/>
          <w:szCs w:val="24"/>
          <w:lang w:val="en-US"/>
        </w:rPr>
        <w:t>valorile ajustate ale preţurilor de referinţă ale energiei termice şi ale bonusurilor de referinţă pentru energia electrică, corespunzătoare celor 3 tipuri de combustibil</w:t>
      </w:r>
      <w:r w:rsidR="00E36B42">
        <w:rPr>
          <w:rFonts w:ascii="Times New Roman" w:eastAsia="Times New Roman" w:hAnsi="Times New Roman"/>
          <w:color w:val="000000"/>
          <w:sz w:val="24"/>
          <w:szCs w:val="24"/>
          <w:lang w:val="en-US"/>
        </w:rPr>
        <w:t>,</w:t>
      </w:r>
      <w:r w:rsidR="00E36B42" w:rsidRPr="00E36B42">
        <w:rPr>
          <w:lang w:val="en-US"/>
        </w:rPr>
        <w:t xml:space="preserve"> </w:t>
      </w:r>
      <w:bookmarkStart w:id="0" w:name="_GoBack"/>
      <w:r w:rsidR="00E36B42" w:rsidRPr="00FF0664">
        <w:rPr>
          <w:rFonts w:ascii="Times New Roman" w:hAnsi="Times New Roman" w:cs="Times New Roman"/>
          <w:sz w:val="24"/>
          <w:szCs w:val="24"/>
          <w:lang w:val="en-US"/>
        </w:rPr>
        <w:t>pentru toată perioada de aplicare a schemei de sprijin,</w:t>
      </w:r>
      <w:r w:rsidR="002D0506" w:rsidRPr="00FF066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se</w:t>
      </w:r>
      <w:r w:rsidR="002D0506">
        <w:rPr>
          <w:rFonts w:ascii="Times New Roman" w:eastAsia="Times New Roman" w:hAnsi="Times New Roman"/>
          <w:color w:val="000000"/>
          <w:sz w:val="24"/>
          <w:szCs w:val="24"/>
          <w:lang w:val="en-US"/>
        </w:rPr>
        <w:t xml:space="preserve"> </w:t>
      </w:r>
      <w:bookmarkEnd w:id="0"/>
      <w:r w:rsidR="002D0506">
        <w:rPr>
          <w:rFonts w:ascii="Times New Roman" w:eastAsia="Times New Roman" w:hAnsi="Times New Roman"/>
          <w:color w:val="000000"/>
          <w:sz w:val="24"/>
          <w:szCs w:val="24"/>
          <w:lang w:val="en-US"/>
        </w:rPr>
        <w:t xml:space="preserve">aprobă prin ordin al președintelui ANRE până la </w:t>
      </w:r>
      <w:r w:rsidR="00E36B42">
        <w:rPr>
          <w:rFonts w:ascii="Times New Roman" w:eastAsia="Times New Roman" w:hAnsi="Times New Roman"/>
          <w:color w:val="000000"/>
          <w:sz w:val="24"/>
          <w:szCs w:val="24"/>
          <w:lang w:val="en-US"/>
        </w:rPr>
        <w:t>data de 30</w:t>
      </w:r>
      <w:r w:rsidR="002D0506">
        <w:rPr>
          <w:rFonts w:ascii="Times New Roman" w:eastAsia="Times New Roman" w:hAnsi="Times New Roman"/>
          <w:color w:val="000000"/>
          <w:sz w:val="24"/>
          <w:szCs w:val="24"/>
          <w:lang w:val="en-US"/>
        </w:rPr>
        <w:t xml:space="preserve"> iunie 2020</w:t>
      </w:r>
      <w:r w:rsidR="00C552FE">
        <w:rPr>
          <w:rFonts w:ascii="Times New Roman" w:eastAsia="Times New Roman" w:hAnsi="Times New Roman"/>
          <w:color w:val="000000"/>
          <w:sz w:val="24"/>
          <w:szCs w:val="24"/>
          <w:lang w:val="en-US"/>
        </w:rPr>
        <w:t>;</w:t>
      </w:r>
    </w:p>
    <w:p w:rsidR="00FA6EF7" w:rsidRPr="00FA6EF7" w:rsidRDefault="00B32413" w:rsidP="00933BC4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lastRenderedPageBreak/>
        <w:t xml:space="preserve">pentru </w:t>
      </w:r>
      <w:r w:rsidR="00B2699D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centralele de cogenerare care funcționează cu </w:t>
      </w:r>
      <w:r w:rsidR="00732DA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gaze naturale</w:t>
      </w:r>
      <w:r w:rsidR="00B2699D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, î</w:t>
      </w:r>
      <w:r w:rsidR="00FA6EF7" w:rsidRPr="00FA6EF7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n cazul în care, în urma analizei prevăzute la art. 46 alin. (1), se constată modificarea valori</w:t>
      </w:r>
      <w:r w:rsidR="00F3161D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i</w:t>
      </w:r>
      <w:r w:rsidR="00FA6EF7" w:rsidRPr="00FA6EF7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preţu</w:t>
      </w:r>
      <w:r w:rsidR="00F3161D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lui</w:t>
      </w:r>
      <w:r w:rsidR="00FA6EF7" w:rsidRPr="00FA6EF7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de referinţă pentru energia termică cu mai mult de ± 2,5% față de prețul medi</w:t>
      </w:r>
      <w:r w:rsidR="00483072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u</w:t>
      </w:r>
      <w:r w:rsidR="00FA6EF7" w:rsidRPr="00FA6EF7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F3161D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ponderat </w:t>
      </w:r>
      <w:r w:rsidR="00FA6EF7" w:rsidRPr="00FA6EF7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al energiei termice determinat pe baza prețurilor de referință pentru energia termică aprobate prin Ordinul președintelui ANRE nr. 211/2019 și a ponderii cantităților de energie termică estimată de producători a fi produsă în cogenerare pe anul 2020 pentru consumul populației, respectiv consumul noncasnic în total energie termică estimată a fi produsă în cogenerare în anul 2020, ANRE aprobă prin ordin al preşedintelui no</w:t>
      </w:r>
      <w:r w:rsidR="00CD317C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ua</w:t>
      </w:r>
      <w:r w:rsidR="00FA6EF7" w:rsidRPr="00FA6EF7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valo</w:t>
      </w:r>
      <w:r w:rsidR="00CD317C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are</w:t>
      </w:r>
      <w:r w:rsidR="00FA6EF7" w:rsidRPr="00FA6EF7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a prețu</w:t>
      </w:r>
      <w:r w:rsidR="00CD317C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lui</w:t>
      </w:r>
      <w:r w:rsidR="00FA6EF7" w:rsidRPr="00FA6EF7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de referință pentru energia termică.</w:t>
      </w:r>
    </w:p>
    <w:p w:rsidR="00FA6EF7" w:rsidRPr="0060771D" w:rsidRDefault="00FA6EF7" w:rsidP="00933BC4">
      <w:pPr>
        <w:pStyle w:val="ListParagraph"/>
        <w:spacing w:after="0" w:line="360" w:lineRule="auto"/>
        <w:ind w:left="14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</w:p>
    <w:p w:rsidR="0060771D" w:rsidRDefault="00CD317C" w:rsidP="00CD317C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Prin excepție de la prevederile alineatelor </w:t>
      </w:r>
      <w:r w:rsidR="008815A1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(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4</w:t>
      </w:r>
      <w:r w:rsidR="008815A1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și </w:t>
      </w:r>
      <w:r w:rsidR="008815A1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(5) ale articolului 46, </w:t>
      </w:r>
      <w:r w:rsidR="00173520" w:rsidRPr="00C33777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î</w:t>
      </w:r>
      <w:r w:rsidR="00244963" w:rsidRPr="00C33777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n cazul gazelor naturale, p</w:t>
      </w:r>
      <w:r w:rsidR="0060771D" w:rsidRPr="00C33777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reţul mediu al combustibilului luat în considerare </w:t>
      </w:r>
      <w:r w:rsidR="002E10A9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la determinarea valorilor ajustate ale</w:t>
      </w:r>
      <w:r w:rsidR="0060771D" w:rsidRPr="00C33777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2E10A9" w:rsidRPr="005861B5">
        <w:rPr>
          <w:rFonts w:ascii="Times New Roman" w:eastAsia="Times New Roman" w:hAnsi="Times New Roman"/>
          <w:color w:val="000000"/>
          <w:sz w:val="24"/>
          <w:szCs w:val="24"/>
          <w:lang w:val="en-US"/>
        </w:rPr>
        <w:t>preţul</w:t>
      </w:r>
      <w:r w:rsidR="00483072">
        <w:rPr>
          <w:rFonts w:ascii="Times New Roman" w:eastAsia="Times New Roman" w:hAnsi="Times New Roman"/>
          <w:color w:val="000000"/>
          <w:sz w:val="24"/>
          <w:szCs w:val="24"/>
          <w:lang w:val="en-US"/>
        </w:rPr>
        <w:t>ui</w:t>
      </w:r>
      <w:r w:rsidR="002E10A9" w:rsidRPr="005861B5">
        <w:rPr>
          <w:rFonts w:ascii="Times New Roman" w:eastAsia="Times New Roman" w:hAnsi="Times New Roman"/>
          <w:color w:val="000000"/>
          <w:sz w:val="24"/>
          <w:szCs w:val="24"/>
          <w:lang w:val="en-US"/>
        </w:rPr>
        <w:t xml:space="preserve"> de referinţă al energiei termice şi bonusul</w:t>
      </w:r>
      <w:r w:rsidR="00483072">
        <w:rPr>
          <w:rFonts w:ascii="Times New Roman" w:eastAsia="Times New Roman" w:hAnsi="Times New Roman"/>
          <w:color w:val="000000"/>
          <w:sz w:val="24"/>
          <w:szCs w:val="24"/>
          <w:lang w:val="en-US"/>
        </w:rPr>
        <w:t>ui</w:t>
      </w:r>
      <w:r w:rsidR="002E10A9" w:rsidRPr="005861B5">
        <w:rPr>
          <w:rFonts w:ascii="Times New Roman" w:eastAsia="Times New Roman" w:hAnsi="Times New Roman"/>
          <w:color w:val="000000"/>
          <w:sz w:val="24"/>
          <w:szCs w:val="24"/>
          <w:lang w:val="en-US"/>
        </w:rPr>
        <w:t xml:space="preserve"> de referinţă pentru energia electrică</w:t>
      </w:r>
      <w:r w:rsidR="002E10A9">
        <w:rPr>
          <w:rFonts w:ascii="Times New Roman" w:eastAsia="Times New Roman" w:hAnsi="Times New Roman"/>
          <w:color w:val="000000"/>
          <w:sz w:val="24"/>
          <w:szCs w:val="24"/>
          <w:lang w:val="en-US"/>
        </w:rPr>
        <w:t>,</w:t>
      </w:r>
      <w:r w:rsidR="002E10A9" w:rsidRPr="00C33777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60771D" w:rsidRPr="00C33777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este media ponderată a preţurilor raportate de producători conform contractelor încheiate cu furnizorii de combustibil, pentru trimestrul II 2020, cuprinzând, după caz, componentele prevăzute la art. 12 alin. (3)</w:t>
      </w:r>
      <w:r w:rsidR="00C33777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, determinată ca</w:t>
      </w:r>
      <w:r w:rsidR="00C33777" w:rsidRPr="00C33777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medie ponderată </w:t>
      </w:r>
      <w:r w:rsidR="00C33777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î</w:t>
      </w:r>
      <w:r w:rsidR="00C33777" w:rsidRPr="00C33777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ntre prețurile pentru gaze</w:t>
      </w:r>
      <w:r w:rsidR="00355771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le naturale</w:t>
      </w:r>
      <w:r w:rsidR="00C33777" w:rsidRPr="00C33777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contractate utilizate pentru producere de energie termică destinată consumului populației și prețurile pentru gaze</w:t>
      </w:r>
      <w:r w:rsidR="00355771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le naturale</w:t>
      </w:r>
      <w:r w:rsidR="00C33777" w:rsidRPr="00C33777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contractate utilizate pentru consumul noncasnic și cantit</w:t>
      </w:r>
      <w:r w:rsidR="00545C7E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ățile de gaze naturale aferente;</w:t>
      </w:r>
    </w:p>
    <w:p w:rsidR="008815A1" w:rsidRDefault="008815A1" w:rsidP="00CD317C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Prevederile de la litera a) punctul ii) și de la litera b) se aplică </w:t>
      </w:r>
      <w:r w:rsidR="00241E01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atât pentru gazele naturale </w:t>
      </w:r>
      <w:r w:rsidR="00933BC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asigurate din rețeaua de transport, cât și pentru gazele naturale asigurate din rețeaua de distribuție.</w:t>
      </w:r>
    </w:p>
    <w:p w:rsidR="004D039C" w:rsidRPr="008338F5" w:rsidRDefault="004D039C" w:rsidP="00FA6EF7">
      <w:pPr>
        <w:tabs>
          <w:tab w:val="left" w:pos="8190"/>
        </w:tabs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8338F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/>
        </w:rPr>
        <w:t>Art. II.</w:t>
      </w:r>
      <w:r w:rsidRPr="008338F5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Direcţiile de specialitate din cadrul Autorităţii Naţionale de Reglementare în Domeniul Energiei urmăresc respectarea prevederilor prezentului ordin.</w:t>
      </w:r>
    </w:p>
    <w:p w:rsidR="004D039C" w:rsidRPr="009023E6" w:rsidRDefault="004D039C" w:rsidP="00FA6EF7">
      <w:pPr>
        <w:tabs>
          <w:tab w:val="left" w:pos="8190"/>
        </w:tabs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1427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/>
        </w:rPr>
        <w:t>Art. II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/>
        </w:rPr>
        <w:t xml:space="preserve">I. </w:t>
      </w:r>
      <w:r w:rsidRPr="00706EA7">
        <w:rPr>
          <w:rFonts w:ascii="Times New Roman" w:eastAsia="Calibri" w:hAnsi="Times New Roman" w:cs="Times New Roman"/>
          <w:sz w:val="24"/>
          <w:szCs w:val="24"/>
        </w:rPr>
        <w:t>Prezentul ordin se publică în Monitorul Oficial al României, Partea I.</w:t>
      </w:r>
      <w:r w:rsidRPr="00706EA7">
        <w:rPr>
          <w:rFonts w:ascii="Times New Roman" w:eastAsia="Calibri" w:hAnsi="Times New Roman" w:cs="Times New Roman"/>
          <w:sz w:val="24"/>
          <w:szCs w:val="24"/>
        </w:rPr>
        <w:tab/>
      </w:r>
    </w:p>
    <w:p w:rsidR="00C33777" w:rsidRPr="00C33777" w:rsidRDefault="00C33777" w:rsidP="00FA6EF7">
      <w:pPr>
        <w:pStyle w:val="ListParagraph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</w:p>
    <w:sectPr w:rsidR="00C33777" w:rsidRPr="00C33777" w:rsidSect="009023E6">
      <w:footerReference w:type="default" r:id="rId8"/>
      <w:pgSz w:w="11906" w:h="16838"/>
      <w:pgMar w:top="1304" w:right="964" w:bottom="1134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7F8F" w:rsidRDefault="00807F8F" w:rsidP="0080635B">
      <w:pPr>
        <w:spacing w:after="0" w:line="240" w:lineRule="auto"/>
      </w:pPr>
      <w:r>
        <w:separator/>
      </w:r>
    </w:p>
  </w:endnote>
  <w:endnote w:type="continuationSeparator" w:id="0">
    <w:p w:rsidR="00807F8F" w:rsidRDefault="00807F8F" w:rsidP="008063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054660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0635B" w:rsidRDefault="0080635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F066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0635B" w:rsidRDefault="0080635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7F8F" w:rsidRDefault="00807F8F" w:rsidP="0080635B">
      <w:pPr>
        <w:spacing w:after="0" w:line="240" w:lineRule="auto"/>
      </w:pPr>
      <w:r>
        <w:separator/>
      </w:r>
    </w:p>
  </w:footnote>
  <w:footnote w:type="continuationSeparator" w:id="0">
    <w:p w:rsidR="00807F8F" w:rsidRDefault="00807F8F" w:rsidP="008063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202C8C"/>
    <w:multiLevelType w:val="hybridMultilevel"/>
    <w:tmpl w:val="BF769270"/>
    <w:lvl w:ilvl="0" w:tplc="6602B39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D17410"/>
    <w:multiLevelType w:val="hybridMultilevel"/>
    <w:tmpl w:val="3202BF70"/>
    <w:lvl w:ilvl="0" w:tplc="002E4530">
      <w:start w:val="1"/>
      <w:numFmt w:val="decimal"/>
      <w:lvlText w:val="%1."/>
      <w:lvlJc w:val="left"/>
      <w:pPr>
        <w:ind w:left="1080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2E76BF"/>
    <w:multiLevelType w:val="hybridMultilevel"/>
    <w:tmpl w:val="DF0E975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F27119"/>
    <w:multiLevelType w:val="hybridMultilevel"/>
    <w:tmpl w:val="4B7E9BFE"/>
    <w:lvl w:ilvl="0" w:tplc="75E8CFE0">
      <w:start w:val="1"/>
      <w:numFmt w:val="lowerRoman"/>
      <w:lvlText w:val="%1)"/>
      <w:lvlJc w:val="left"/>
      <w:pPr>
        <w:ind w:left="1440" w:hanging="720"/>
      </w:pPr>
      <w:rPr>
        <w:rFonts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Viorel ALICUS">
    <w15:presenceInfo w15:providerId="AD" w15:userId="S-1-5-21-1043469324-2048178460-1789782235-152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trackRevision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3AB5"/>
    <w:rsid w:val="000177C0"/>
    <w:rsid w:val="00017EC6"/>
    <w:rsid w:val="00022526"/>
    <w:rsid w:val="00025870"/>
    <w:rsid w:val="00093AB5"/>
    <w:rsid w:val="00094A3B"/>
    <w:rsid w:val="000B1E3C"/>
    <w:rsid w:val="000B608A"/>
    <w:rsid w:val="000E6543"/>
    <w:rsid w:val="00173520"/>
    <w:rsid w:val="001766C8"/>
    <w:rsid w:val="0019024B"/>
    <w:rsid w:val="0019765A"/>
    <w:rsid w:val="001A3077"/>
    <w:rsid w:val="001D5317"/>
    <w:rsid w:val="002077DD"/>
    <w:rsid w:val="002342F9"/>
    <w:rsid w:val="00235F0F"/>
    <w:rsid w:val="00241E01"/>
    <w:rsid w:val="00244963"/>
    <w:rsid w:val="00246EA5"/>
    <w:rsid w:val="00263177"/>
    <w:rsid w:val="00272AD0"/>
    <w:rsid w:val="00281192"/>
    <w:rsid w:val="002873D9"/>
    <w:rsid w:val="002D0506"/>
    <w:rsid w:val="002E0C2E"/>
    <w:rsid w:val="002E10A9"/>
    <w:rsid w:val="002F3C10"/>
    <w:rsid w:val="0031427B"/>
    <w:rsid w:val="003526D9"/>
    <w:rsid w:val="00355771"/>
    <w:rsid w:val="00360834"/>
    <w:rsid w:val="0038145C"/>
    <w:rsid w:val="003D1684"/>
    <w:rsid w:val="003D7155"/>
    <w:rsid w:val="003E4541"/>
    <w:rsid w:val="003F099A"/>
    <w:rsid w:val="003F4184"/>
    <w:rsid w:val="003F627D"/>
    <w:rsid w:val="003F70A1"/>
    <w:rsid w:val="004278D1"/>
    <w:rsid w:val="004521CF"/>
    <w:rsid w:val="00483072"/>
    <w:rsid w:val="004D039C"/>
    <w:rsid w:val="004E2A46"/>
    <w:rsid w:val="004E4257"/>
    <w:rsid w:val="004F5AA9"/>
    <w:rsid w:val="005111B0"/>
    <w:rsid w:val="00545C7E"/>
    <w:rsid w:val="0055206B"/>
    <w:rsid w:val="0057401E"/>
    <w:rsid w:val="005B16AA"/>
    <w:rsid w:val="005C5550"/>
    <w:rsid w:val="005F4E82"/>
    <w:rsid w:val="0060771D"/>
    <w:rsid w:val="00621DEC"/>
    <w:rsid w:val="00626E37"/>
    <w:rsid w:val="00664E9C"/>
    <w:rsid w:val="006670A0"/>
    <w:rsid w:val="00675008"/>
    <w:rsid w:val="0068172F"/>
    <w:rsid w:val="006C569F"/>
    <w:rsid w:val="006E272C"/>
    <w:rsid w:val="006E639F"/>
    <w:rsid w:val="006F0DFB"/>
    <w:rsid w:val="006F2D3F"/>
    <w:rsid w:val="006F31E4"/>
    <w:rsid w:val="006F6F3C"/>
    <w:rsid w:val="00706EA7"/>
    <w:rsid w:val="0071121D"/>
    <w:rsid w:val="00715285"/>
    <w:rsid w:val="00720FF0"/>
    <w:rsid w:val="00732DAB"/>
    <w:rsid w:val="0073598A"/>
    <w:rsid w:val="00742C30"/>
    <w:rsid w:val="0074358B"/>
    <w:rsid w:val="00765409"/>
    <w:rsid w:val="00766D51"/>
    <w:rsid w:val="007B12B8"/>
    <w:rsid w:val="007B4823"/>
    <w:rsid w:val="0080635B"/>
    <w:rsid w:val="00807F8F"/>
    <w:rsid w:val="00817BF4"/>
    <w:rsid w:val="008338F5"/>
    <w:rsid w:val="00841405"/>
    <w:rsid w:val="008815A1"/>
    <w:rsid w:val="00885257"/>
    <w:rsid w:val="00893C71"/>
    <w:rsid w:val="008B0041"/>
    <w:rsid w:val="008D263D"/>
    <w:rsid w:val="008E3ED4"/>
    <w:rsid w:val="009023E6"/>
    <w:rsid w:val="00913341"/>
    <w:rsid w:val="00921FEC"/>
    <w:rsid w:val="00923C9D"/>
    <w:rsid w:val="00933BC4"/>
    <w:rsid w:val="00980197"/>
    <w:rsid w:val="009A0A46"/>
    <w:rsid w:val="009B0787"/>
    <w:rsid w:val="009B2DF5"/>
    <w:rsid w:val="009B3087"/>
    <w:rsid w:val="009D3509"/>
    <w:rsid w:val="00A0431B"/>
    <w:rsid w:val="00A301A1"/>
    <w:rsid w:val="00A922B1"/>
    <w:rsid w:val="00AD128D"/>
    <w:rsid w:val="00B2699D"/>
    <w:rsid w:val="00B32413"/>
    <w:rsid w:val="00B4148C"/>
    <w:rsid w:val="00B55AAF"/>
    <w:rsid w:val="00BB75D5"/>
    <w:rsid w:val="00BC0ED6"/>
    <w:rsid w:val="00BD131B"/>
    <w:rsid w:val="00BF55AB"/>
    <w:rsid w:val="00BF71E9"/>
    <w:rsid w:val="00C3226A"/>
    <w:rsid w:val="00C33777"/>
    <w:rsid w:val="00C552FE"/>
    <w:rsid w:val="00C654F3"/>
    <w:rsid w:val="00C7511A"/>
    <w:rsid w:val="00CC0425"/>
    <w:rsid w:val="00CC468F"/>
    <w:rsid w:val="00CC7013"/>
    <w:rsid w:val="00CD317C"/>
    <w:rsid w:val="00CD62E2"/>
    <w:rsid w:val="00CD6A3B"/>
    <w:rsid w:val="00CD7A76"/>
    <w:rsid w:val="00CF49AD"/>
    <w:rsid w:val="00D05694"/>
    <w:rsid w:val="00D20A8C"/>
    <w:rsid w:val="00D21187"/>
    <w:rsid w:val="00D3617A"/>
    <w:rsid w:val="00D37BFF"/>
    <w:rsid w:val="00D41BEC"/>
    <w:rsid w:val="00D92823"/>
    <w:rsid w:val="00E11A9B"/>
    <w:rsid w:val="00E13578"/>
    <w:rsid w:val="00E27A71"/>
    <w:rsid w:val="00E36B42"/>
    <w:rsid w:val="00E41F55"/>
    <w:rsid w:val="00E439E5"/>
    <w:rsid w:val="00E60F36"/>
    <w:rsid w:val="00EA1AF7"/>
    <w:rsid w:val="00EB1D00"/>
    <w:rsid w:val="00F0002B"/>
    <w:rsid w:val="00F3161D"/>
    <w:rsid w:val="00F61F96"/>
    <w:rsid w:val="00F72BA6"/>
    <w:rsid w:val="00F748B8"/>
    <w:rsid w:val="00FA6EF7"/>
    <w:rsid w:val="00FC12A7"/>
    <w:rsid w:val="00FC38C4"/>
    <w:rsid w:val="00FF0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3A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3AB5"/>
    <w:pPr>
      <w:ind w:left="720"/>
      <w:contextualSpacing/>
    </w:pPr>
  </w:style>
  <w:style w:type="paragraph" w:customStyle="1" w:styleId="Char">
    <w:name w:val="Char"/>
    <w:basedOn w:val="Normal"/>
    <w:rsid w:val="006670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6D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6D51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063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35B"/>
  </w:style>
  <w:style w:type="paragraph" w:styleId="Footer">
    <w:name w:val="footer"/>
    <w:basedOn w:val="Normal"/>
    <w:link w:val="FooterChar"/>
    <w:uiPriority w:val="99"/>
    <w:unhideWhenUsed/>
    <w:rsid w:val="008063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35B"/>
  </w:style>
  <w:style w:type="paragraph" w:styleId="NormalWeb">
    <w:name w:val="Normal (Web)"/>
    <w:basedOn w:val="Normal"/>
    <w:uiPriority w:val="99"/>
    <w:semiHidden/>
    <w:unhideWhenUsed/>
    <w:rsid w:val="009B2DF5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3A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3AB5"/>
    <w:pPr>
      <w:ind w:left="720"/>
      <w:contextualSpacing/>
    </w:pPr>
  </w:style>
  <w:style w:type="paragraph" w:customStyle="1" w:styleId="Char">
    <w:name w:val="Char"/>
    <w:basedOn w:val="Normal"/>
    <w:rsid w:val="006670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6D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6D51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063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35B"/>
  </w:style>
  <w:style w:type="paragraph" w:styleId="Footer">
    <w:name w:val="footer"/>
    <w:basedOn w:val="Normal"/>
    <w:link w:val="FooterChar"/>
    <w:uiPriority w:val="99"/>
    <w:unhideWhenUsed/>
    <w:rsid w:val="008063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35B"/>
  </w:style>
  <w:style w:type="paragraph" w:styleId="NormalWeb">
    <w:name w:val="Normal (Web)"/>
    <w:basedOn w:val="Normal"/>
    <w:uiPriority w:val="99"/>
    <w:semiHidden/>
    <w:unhideWhenUsed/>
    <w:rsid w:val="009B2DF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644</Words>
  <Characters>3674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Rodica MANOLESCU</dc:creator>
  <cp:lastModifiedBy>Rodica MANOLESCU</cp:lastModifiedBy>
  <cp:revision>6</cp:revision>
  <cp:lastPrinted>2020-05-27T09:05:00Z</cp:lastPrinted>
  <dcterms:created xsi:type="dcterms:W3CDTF">2020-05-27T10:08:00Z</dcterms:created>
  <dcterms:modified xsi:type="dcterms:W3CDTF">2020-05-27T10:46:00Z</dcterms:modified>
</cp:coreProperties>
</file>