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1B26" w:rsidRPr="00B11B26" w:rsidRDefault="00B11B26" w:rsidP="00B11B26">
      <w:pPr>
        <w:spacing w:before="60" w:after="6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B11B26" w:rsidRPr="00B11B26" w:rsidRDefault="00B11B26" w:rsidP="00B11B26">
      <w:pPr>
        <w:spacing w:before="60" w:after="6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B11B26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Ordin nr.  </w:t>
      </w:r>
    </w:p>
    <w:p w:rsidR="00B11B26" w:rsidRPr="00B11B26" w:rsidRDefault="00B11B26" w:rsidP="00B11B26">
      <w:pPr>
        <w:spacing w:before="60" w:after="6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B11B26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pentru modificarea Procedurii privind fundamentarea și criteriile de aprobare a planurilor de investiții ale operatorilor de transport și de sistem, de distribuție și de înmagazinare a gazelor naturale, precum și ai terminalelor GNL, aprobată prin Ordinul președintelui Autorității Naționale de Reglementare în Domeniul Energiei nr. 38/2019, cu modificările și completările ulterioare</w:t>
      </w:r>
    </w:p>
    <w:p w:rsidR="00B11B26" w:rsidRPr="00B11B26" w:rsidRDefault="00B11B26" w:rsidP="00B11B26">
      <w:pPr>
        <w:spacing w:before="60" w:after="6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B11B26" w:rsidRPr="00B11B26" w:rsidRDefault="00B11B26" w:rsidP="00B11B2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B11B26">
        <w:rPr>
          <w:rFonts w:ascii="Times New Roman" w:eastAsia="Calibri" w:hAnsi="Times New Roman" w:cs="Times New Roman"/>
          <w:sz w:val="24"/>
          <w:szCs w:val="24"/>
          <w:lang w:val="ro-RO"/>
        </w:rPr>
        <w:t>Având în vedere prevederile art. 125 alin. (6)-(8) şi alin. (14), ale art. 138 alin. (1) lit. k), ale art. 142 alin. (1) lit. e), ale art. 156^2 alin. (1) lit. e) şi ale art. 194 pct. 42 din Legea energiei electrice şi a gazelor naturale nr. 123/2012, cu modificările şi completările ulterioare, î</w:t>
      </w:r>
      <w:r w:rsidRPr="00B11B26">
        <w:rPr>
          <w:rFonts w:ascii="Times New Roman" w:eastAsia="Times New Roman" w:hAnsi="Times New Roman" w:cs="Times New Roman"/>
          <w:sz w:val="24"/>
          <w:szCs w:val="24"/>
          <w:lang w:val="ro-RO"/>
        </w:rPr>
        <w:t>n temeiul dispozițiilor art. 5 alin. (1) lit. c), ale art. 9 alin. (1) lit. h) și ale art. 10 alin. (1) lit. a), c) și d) din Ordonanța de urgență a Guvernului nr. 33/2007 privind organizarea și funcționarea Autorității Naționale de Reglementare în Domeniul Energiei, aprobată cu modificări și completări prin Legea nr. 160/2012, cu modificările și completările ulterioare,</w:t>
      </w:r>
    </w:p>
    <w:p w:rsidR="00B11B26" w:rsidRPr="00B11B26" w:rsidRDefault="00B11B26" w:rsidP="00B11B26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B11B26" w:rsidRPr="00B11B26" w:rsidRDefault="00B11B26" w:rsidP="00B11B2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B11B26">
        <w:rPr>
          <w:rFonts w:ascii="Times New Roman" w:eastAsia="Calibri" w:hAnsi="Times New Roman" w:cs="Times New Roman"/>
          <w:b/>
          <w:sz w:val="24"/>
          <w:szCs w:val="24"/>
          <w:lang w:val="ro-RO"/>
        </w:rPr>
        <w:t>președintele Autorității Naționale de Reglementare în Domeniul Energiei emite prezentul ordin:</w:t>
      </w:r>
    </w:p>
    <w:p w:rsidR="00B11B26" w:rsidRPr="00B11B26" w:rsidRDefault="00B11B26" w:rsidP="00B11B2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B11B26" w:rsidRPr="00B11B26" w:rsidRDefault="00B11B26" w:rsidP="00B11B26">
      <w:pPr>
        <w:spacing w:before="60" w:after="60" w:line="276" w:lineRule="auto"/>
        <w:ind w:left="567" w:hanging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B11B26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 I. - </w:t>
      </w:r>
      <w:r w:rsidRPr="00B11B26">
        <w:rPr>
          <w:rFonts w:ascii="Times New Roman" w:eastAsia="Times New Roman" w:hAnsi="Times New Roman" w:cs="Times New Roman"/>
          <w:sz w:val="24"/>
          <w:szCs w:val="24"/>
          <w:lang w:val="ro-RO"/>
        </w:rPr>
        <w:t>Procedura privind fundamentarea și criteriile de aprobare a planurilor de investiții ale operatorilor de transport și de sistem, de distribuție și de înmagazinare a gazelor naturale, precum și ai terminalelor GNL, aprobată prin Ordinul președintelui Autorității Naționale de Reglementare în Domeniul Energiei nr. 38/2019, publicat în Monitorul Oficial al României, Partea I, nr. 231 din 26.03. 2019, cu modificările și completările ulterioare, se modifică după cum urmează:</w:t>
      </w:r>
    </w:p>
    <w:p w:rsidR="00B11B26" w:rsidRPr="00B11B26" w:rsidRDefault="00B11B26" w:rsidP="00B11B26">
      <w:pP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6116D4" w:rsidRDefault="006116D4" w:rsidP="006116D4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La articolul 18, după litera g) se introduce o nouă literă, litera h), cu următorul conținut:</w:t>
      </w:r>
    </w:p>
    <w:p w:rsidR="006116D4" w:rsidRDefault="006116D4" w:rsidP="006116D4">
      <w:pPr>
        <w:pStyle w:val="ListParagraph"/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6116D4" w:rsidRDefault="006116D4" w:rsidP="006116D4">
      <w:pPr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6116D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“</w:t>
      </w:r>
      <w:r w:rsidRPr="006116D4">
        <w:rPr>
          <w:rFonts w:ascii="Times New Roman" w:eastAsia="Times New Roman" w:hAnsi="Times New Roman" w:cs="Times New Roman"/>
          <w:sz w:val="24"/>
          <w:szCs w:val="24"/>
          <w:lang w:val="ro-RO"/>
        </w:rPr>
        <w:t>h</w:t>
      </w:r>
      <w:r w:rsidRPr="006C7B1A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)</w:t>
      </w:r>
      <w:r w:rsidRPr="00417B7B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valoarea din surse proprii a planului de </w:t>
      </w:r>
      <w:r w:rsidRPr="00417B7B">
        <w:rPr>
          <w:rFonts w:ascii="Times New Roman" w:eastAsia="Times New Roman" w:hAnsi="Times New Roman" w:cs="Times New Roman"/>
          <w:sz w:val="24"/>
          <w:szCs w:val="24"/>
          <w:lang w:val="ro-RO"/>
        </w:rPr>
        <w:t>investiții</w:t>
      </w:r>
      <w:r w:rsidRPr="00417B7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pentru fiecare an din perioada de reglementare este cel puţin egală cu valoarea costului cu amortizarea reglementată totală anuală prognozată aferentă aceluiaşi an al perioadei de reglementare.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”</w:t>
      </w:r>
    </w:p>
    <w:p w:rsidR="006116D4" w:rsidRPr="006116D4" w:rsidRDefault="006116D4" w:rsidP="006116D4">
      <w:pP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6116D4" w:rsidRDefault="006116D4" w:rsidP="006116D4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La articolul 19, după alineatul (</w:t>
      </w:r>
      <w:r w:rsidR="00044AB6">
        <w:rPr>
          <w:rFonts w:ascii="Times New Roman" w:eastAsia="Times New Roman" w:hAnsi="Times New Roman" w:cs="Times New Roman"/>
          <w:sz w:val="24"/>
          <w:szCs w:val="24"/>
          <w:lang w:val="ro-RO"/>
        </w:rPr>
        <w:t>2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) se introduce un nou alineat, alineatul (2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),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cu următorul conținut:</w:t>
      </w:r>
    </w:p>
    <w:p w:rsidR="006116D4" w:rsidRDefault="006116D4" w:rsidP="006116D4">
      <w:pPr>
        <w:pStyle w:val="ListParagraph"/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6116D4" w:rsidRDefault="006116D4" w:rsidP="006116D4">
      <w:pPr>
        <w:pStyle w:val="ListParagraph"/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“</w:t>
      </w:r>
      <w:r w:rsidRPr="006116D4">
        <w:rPr>
          <w:rFonts w:ascii="Times New Roman" w:eastAsia="Times New Roman" w:hAnsi="Times New Roman" w:cs="Times New Roman"/>
          <w:sz w:val="24"/>
          <w:szCs w:val="24"/>
          <w:lang w:val="ro-RO"/>
        </w:rPr>
        <w:t>(2</w:t>
      </w:r>
      <w:r w:rsidRPr="006116D4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/>
        </w:rPr>
        <w:t>1</w:t>
      </w:r>
      <w:r w:rsidRPr="006116D4">
        <w:rPr>
          <w:rFonts w:ascii="Times New Roman" w:eastAsia="Times New Roman" w:hAnsi="Times New Roman" w:cs="Times New Roman"/>
          <w:sz w:val="24"/>
          <w:szCs w:val="24"/>
          <w:lang w:val="ro-RO"/>
        </w:rPr>
        <w:t>) Prin excepție de la prevederile alin. (2), OTS transmite planu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l</w:t>
      </w:r>
      <w:r w:rsidRPr="006116D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anuale de investiții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și </w:t>
      </w:r>
      <w:r w:rsidRPr="006116D4">
        <w:rPr>
          <w:rFonts w:ascii="Times New Roman" w:eastAsia="Times New Roman" w:hAnsi="Times New Roman" w:cs="Times New Roman"/>
          <w:sz w:val="24"/>
          <w:szCs w:val="24"/>
          <w:lang w:val="ro-RO"/>
        </w:rPr>
        <w:t>planul anual de mentenanță, justificat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e</w:t>
      </w:r>
      <w:r w:rsidRPr="006116D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în conformitate cu prevederile art. 30, până la data de 15 noiembrie a anului anterior.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”</w:t>
      </w:r>
    </w:p>
    <w:p w:rsidR="006116D4" w:rsidRDefault="006116D4" w:rsidP="006116D4">
      <w:pPr>
        <w:pStyle w:val="ListParagraph"/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8A7B72" w:rsidRDefault="008A7B72" w:rsidP="008A7B72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La articolul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22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, după alineatul (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) se introduce un nou alineat, alineatul (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), cu următorul conținut:</w:t>
      </w:r>
    </w:p>
    <w:p w:rsidR="008A7B72" w:rsidRDefault="008A7B72" w:rsidP="008A7B72">
      <w:pPr>
        <w:pStyle w:val="ListParagraph"/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8A7B72" w:rsidRDefault="008A7B72" w:rsidP="008A7B72">
      <w:pPr>
        <w:pStyle w:val="ListParagraph"/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A7B72">
        <w:rPr>
          <w:rFonts w:ascii="Times New Roman" w:eastAsia="Times New Roman" w:hAnsi="Times New Roman" w:cs="Times New Roman"/>
          <w:sz w:val="24"/>
          <w:szCs w:val="24"/>
          <w:lang w:val="ro-RO"/>
        </w:rPr>
        <w:t>”(3</w:t>
      </w:r>
      <w:r w:rsidRPr="008A7B72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/>
        </w:rPr>
        <w:t>1</w:t>
      </w:r>
      <w:r w:rsidRPr="008A7B72">
        <w:rPr>
          <w:rFonts w:ascii="Times New Roman" w:eastAsia="Times New Roman" w:hAnsi="Times New Roman" w:cs="Times New Roman"/>
          <w:sz w:val="24"/>
          <w:szCs w:val="24"/>
          <w:lang w:val="ro-RO"/>
        </w:rPr>
        <w:t>) Valoarea din surse proprii a planului anual de investiții al OTS trebuie să fie cel puțin egală cu valoarea costului cu amortizarea reglementată totală anuală prognozată aferentă aceluiași an al perioadei de reglementare.”</w:t>
      </w:r>
    </w:p>
    <w:p w:rsidR="008A7B72" w:rsidRDefault="008A7B72" w:rsidP="008A7B72">
      <w:pPr>
        <w:pStyle w:val="ListParagraph"/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8A7B72" w:rsidRDefault="008A7B72" w:rsidP="008A7B72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lastRenderedPageBreak/>
        <w:t xml:space="preserve">La articolul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2, după alineatul (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) se introduce un nou alineat, alineatul (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), cu următorul conținut:</w:t>
      </w:r>
    </w:p>
    <w:p w:rsidR="008A7B72" w:rsidRDefault="008A7B72" w:rsidP="008A7B72">
      <w:pPr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 w:eastAsia="ro-RO"/>
        </w:rPr>
      </w:pPr>
    </w:p>
    <w:p w:rsidR="008A7B72" w:rsidRDefault="008A7B72" w:rsidP="008A7B72">
      <w:pPr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A7B72">
        <w:rPr>
          <w:rFonts w:ascii="Times New Roman" w:eastAsia="Times New Roman" w:hAnsi="Times New Roman" w:cs="Times New Roman"/>
          <w:sz w:val="24"/>
          <w:szCs w:val="24"/>
          <w:lang w:val="ro-RO"/>
        </w:rPr>
        <w:t>”</w:t>
      </w:r>
      <w:r w:rsidRPr="008A7B72">
        <w:rPr>
          <w:rFonts w:ascii="Times New Roman" w:eastAsia="Times New Roman" w:hAnsi="Times New Roman" w:cs="Times New Roman"/>
          <w:noProof/>
          <w:sz w:val="24"/>
          <w:szCs w:val="24"/>
          <w:lang w:val="ro-RO" w:eastAsia="ro-RO"/>
        </w:rPr>
        <w:t>(1</w:t>
      </w:r>
      <w:r w:rsidRPr="008A7B72">
        <w:rPr>
          <w:rFonts w:ascii="Times New Roman" w:eastAsia="Times New Roman" w:hAnsi="Times New Roman" w:cs="Times New Roman"/>
          <w:noProof/>
          <w:sz w:val="24"/>
          <w:szCs w:val="24"/>
          <w:vertAlign w:val="superscript"/>
          <w:lang w:val="ro-RO" w:eastAsia="ro-RO"/>
        </w:rPr>
        <w:t>1</w:t>
      </w:r>
      <w:r w:rsidRPr="008A7B72">
        <w:rPr>
          <w:rFonts w:ascii="Times New Roman" w:eastAsia="Times New Roman" w:hAnsi="Times New Roman" w:cs="Times New Roman"/>
          <w:noProof/>
          <w:sz w:val="24"/>
          <w:szCs w:val="24"/>
          <w:lang w:val="ro-RO" w:eastAsia="ro-RO"/>
        </w:rPr>
        <w:t>) Valoarea planului anual modificat de OTS trebuie să respecte condiția prevăzută la art. 22 alin. (3</w:t>
      </w:r>
      <w:r w:rsidRPr="008A7B72">
        <w:rPr>
          <w:rFonts w:ascii="Times New Roman" w:eastAsia="Times New Roman" w:hAnsi="Times New Roman" w:cs="Times New Roman"/>
          <w:noProof/>
          <w:sz w:val="24"/>
          <w:szCs w:val="24"/>
          <w:vertAlign w:val="superscript"/>
          <w:lang w:val="ro-RO" w:eastAsia="ro-RO"/>
        </w:rPr>
        <w:t>1</w:t>
      </w:r>
      <w:r w:rsidRPr="008A7B72">
        <w:rPr>
          <w:rFonts w:ascii="Times New Roman" w:eastAsia="Times New Roman" w:hAnsi="Times New Roman" w:cs="Times New Roman"/>
          <w:noProof/>
          <w:sz w:val="24"/>
          <w:szCs w:val="24"/>
          <w:lang w:val="ro-RO" w:eastAsia="ro-RO"/>
        </w:rPr>
        <w:t>).</w:t>
      </w:r>
      <w:r w:rsidRPr="008A7B72">
        <w:rPr>
          <w:rFonts w:ascii="Times New Roman" w:eastAsia="Times New Roman" w:hAnsi="Times New Roman" w:cs="Times New Roman"/>
          <w:sz w:val="24"/>
          <w:szCs w:val="24"/>
          <w:lang w:val="ro-RO"/>
        </w:rPr>
        <w:t>”</w:t>
      </w:r>
    </w:p>
    <w:p w:rsidR="008A7B72" w:rsidRPr="008A7B72" w:rsidRDefault="008A7B72" w:rsidP="008A7B72">
      <w:pPr>
        <w:spacing w:after="0" w:line="276" w:lineRule="auto"/>
        <w:ind w:left="927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B11B26" w:rsidRPr="006116D4" w:rsidRDefault="00B11B26" w:rsidP="006116D4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6116D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Alineatul (4) </w:t>
      </w:r>
      <w:r w:rsidR="008A7B72">
        <w:rPr>
          <w:rFonts w:ascii="Times New Roman" w:eastAsia="Times New Roman" w:hAnsi="Times New Roman" w:cs="Times New Roman"/>
          <w:sz w:val="24"/>
          <w:szCs w:val="24"/>
          <w:lang w:val="ro-RO"/>
        </w:rPr>
        <w:t>de la articolul</w:t>
      </w:r>
      <w:r w:rsidRPr="006116D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34 se modifică și va avea următorul conținut: </w:t>
      </w:r>
    </w:p>
    <w:p w:rsidR="00B11B26" w:rsidRPr="00B11B26" w:rsidRDefault="00B11B26" w:rsidP="00B11B26">
      <w:pP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B11B2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:rsidR="00B11B26" w:rsidRDefault="00B11B26" w:rsidP="00B11B26">
      <w:pP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B11B26">
        <w:rPr>
          <w:rFonts w:ascii="Times New Roman" w:eastAsia="Times New Roman" w:hAnsi="Times New Roman" w:cs="Times New Roman"/>
          <w:sz w:val="24"/>
          <w:szCs w:val="24"/>
          <w:lang w:val="ro-RO"/>
        </w:rPr>
        <w:t>“(4) - Termenul de recuperare a investițiilor nerealizate este de 12 luni pentru investițiile planificate în anul 2019, 10 luni pentru investițiile planificate în anul 2020 și 6 luni pentru investițiile planificate începând cu anul 2021.”</w:t>
      </w:r>
    </w:p>
    <w:p w:rsidR="00B11B26" w:rsidRDefault="00B11B26" w:rsidP="00B11B26">
      <w:pP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B11B26" w:rsidRPr="00B11B26" w:rsidRDefault="00B11B26" w:rsidP="00B11B26">
      <w:pPr>
        <w:spacing w:after="0" w:line="276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B11B26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Art. II.</w:t>
      </w:r>
      <w:r w:rsidRPr="00B11B2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– Operatorii duc la îndeplinire prevederile prezentului ordin, iar departamentele de specialitate din cadrul Autorităţii Naţionale de Reglementare în Domeniul Energiei urmăresc respectarea prevederilor prezentului ordin.</w:t>
      </w:r>
    </w:p>
    <w:p w:rsidR="00B11B26" w:rsidRPr="00B11B26" w:rsidRDefault="00B11B26" w:rsidP="00B11B26">
      <w:pPr>
        <w:spacing w:after="0" w:line="276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B11B26" w:rsidRPr="00B11B26" w:rsidRDefault="00B11B26" w:rsidP="00B11B26">
      <w:pPr>
        <w:spacing w:after="0" w:line="276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B11B26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Art. III.</w:t>
      </w:r>
      <w:r w:rsidRPr="00B11B26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–  Prezentul ordin se publică în Monitorul Oficial al României, Partea I.</w:t>
      </w:r>
    </w:p>
    <w:p w:rsidR="00B11B26" w:rsidRPr="00B11B26" w:rsidRDefault="00B11B26" w:rsidP="00B11B26">
      <w:pP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11B26" w:rsidRPr="00B11B26" w:rsidRDefault="00B11B26" w:rsidP="00B11B26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11B26" w:rsidRPr="00B11B26" w:rsidRDefault="00B11B26" w:rsidP="00B11B26">
      <w:pPr>
        <w:spacing w:before="60" w:after="6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B11B26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Președintele Autorității Naționale de Reglementare în Domeniul Energiei</w:t>
      </w:r>
    </w:p>
    <w:p w:rsidR="009D6BAA" w:rsidRDefault="009D6BAA"/>
    <w:sectPr w:rsidR="009D6BAA" w:rsidSect="001B40C6">
      <w:footerReference w:type="default" r:id="rId7"/>
      <w:pgSz w:w="11906" w:h="16838" w:code="9"/>
      <w:pgMar w:top="1440" w:right="707" w:bottom="1134" w:left="1134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B13" w:rsidRDefault="00400B13">
      <w:pPr>
        <w:spacing w:after="0" w:line="240" w:lineRule="auto"/>
      </w:pPr>
      <w:r>
        <w:separator/>
      </w:r>
    </w:p>
  </w:endnote>
  <w:endnote w:type="continuationSeparator" w:id="0">
    <w:p w:rsidR="00400B13" w:rsidRDefault="00400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4F97" w:rsidRDefault="00400B1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C7B1A">
      <w:rPr>
        <w:noProof/>
      </w:rPr>
      <w:t>2</w:t>
    </w:r>
    <w:r>
      <w:rPr>
        <w:noProof/>
      </w:rPr>
      <w:fldChar w:fldCharType="end"/>
    </w:r>
  </w:p>
  <w:p w:rsidR="007D4F97" w:rsidRDefault="00400B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B13" w:rsidRDefault="00400B13">
      <w:pPr>
        <w:spacing w:after="0" w:line="240" w:lineRule="auto"/>
      </w:pPr>
      <w:r>
        <w:separator/>
      </w:r>
    </w:p>
  </w:footnote>
  <w:footnote w:type="continuationSeparator" w:id="0">
    <w:p w:rsidR="00400B13" w:rsidRDefault="00400B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EA6025"/>
    <w:multiLevelType w:val="hybridMultilevel"/>
    <w:tmpl w:val="6E5060FA"/>
    <w:lvl w:ilvl="0" w:tplc="92C043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B26"/>
    <w:rsid w:val="00044AB6"/>
    <w:rsid w:val="000F1DAE"/>
    <w:rsid w:val="00400B13"/>
    <w:rsid w:val="00417B7B"/>
    <w:rsid w:val="00512B89"/>
    <w:rsid w:val="006116D4"/>
    <w:rsid w:val="006C7B1A"/>
    <w:rsid w:val="008A7B72"/>
    <w:rsid w:val="008E1D37"/>
    <w:rsid w:val="009D6BAA"/>
    <w:rsid w:val="00B11B26"/>
    <w:rsid w:val="00DC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01ADD"/>
  <w15:chartTrackingRefBased/>
  <w15:docId w15:val="{8C927B8E-6738-45DC-9F23-1E6400EC1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B11B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11B26"/>
  </w:style>
  <w:style w:type="paragraph" w:styleId="ListParagraph">
    <w:name w:val="List Paragraph"/>
    <w:basedOn w:val="Normal"/>
    <w:uiPriority w:val="34"/>
    <w:qFormat/>
    <w:rsid w:val="006116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527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 MIHAI</dc:creator>
  <cp:keywords/>
  <dc:description/>
  <cp:lastModifiedBy>Maria ISPAS</cp:lastModifiedBy>
  <cp:revision>4</cp:revision>
  <dcterms:created xsi:type="dcterms:W3CDTF">2020-06-05T08:34:00Z</dcterms:created>
  <dcterms:modified xsi:type="dcterms:W3CDTF">2020-06-05T09:07:00Z</dcterms:modified>
</cp:coreProperties>
</file>