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3676D" w14:textId="56B522AC" w:rsidR="00CF78CE" w:rsidRPr="00B8758C" w:rsidRDefault="00CF78CE" w:rsidP="00171D31">
      <w:pPr>
        <w:shd w:val="clear" w:color="auto" w:fill="FFFFFF" w:themeFill="background1"/>
        <w:spacing w:before="60" w:after="60" w:line="360" w:lineRule="auto"/>
        <w:jc w:val="center"/>
        <w:outlineLvl w:val="0"/>
        <w:rPr>
          <w:b/>
        </w:rPr>
      </w:pPr>
      <w:r w:rsidRPr="00B8758C">
        <w:rPr>
          <w:b/>
        </w:rPr>
        <w:t>Ordin nr.</w:t>
      </w:r>
      <w:r w:rsidR="00574CA1" w:rsidRPr="00B8758C">
        <w:rPr>
          <w:b/>
        </w:rPr>
        <w:t xml:space="preserve"> </w:t>
      </w:r>
      <w:r w:rsidR="00522858" w:rsidRPr="00B8758C">
        <w:rPr>
          <w:b/>
        </w:rPr>
        <w:t xml:space="preserve">....... </w:t>
      </w:r>
      <w:r w:rsidRPr="00B8758C">
        <w:rPr>
          <w:b/>
        </w:rPr>
        <w:t xml:space="preserve">din </w:t>
      </w:r>
      <w:r w:rsidR="00522858" w:rsidRPr="00B8758C">
        <w:rPr>
          <w:b/>
        </w:rPr>
        <w:t>.........................</w:t>
      </w:r>
    </w:p>
    <w:p w14:paraId="0B43694A" w14:textId="52C61E20" w:rsidR="00CF78CE" w:rsidRPr="00B8758C" w:rsidRDefault="00F77571" w:rsidP="00171D31">
      <w:pPr>
        <w:shd w:val="clear" w:color="auto" w:fill="FFFFFF" w:themeFill="background1"/>
        <w:spacing w:before="60" w:after="60" w:line="360" w:lineRule="auto"/>
        <w:jc w:val="center"/>
        <w:outlineLvl w:val="0"/>
        <w:rPr>
          <w:b/>
        </w:rPr>
      </w:pPr>
      <w:r w:rsidRPr="00B8758C">
        <w:rPr>
          <w:b/>
        </w:rPr>
        <w:t xml:space="preserve">pentru aprobarea </w:t>
      </w:r>
      <w:r w:rsidR="008A62B7" w:rsidRPr="00B8758C">
        <w:rPr>
          <w:b/>
        </w:rPr>
        <w:t xml:space="preserve">regulilor de compensare financiară a resurselor </w:t>
      </w:r>
      <w:r w:rsidR="00F909A9" w:rsidRPr="00B8758C">
        <w:rPr>
          <w:b/>
        </w:rPr>
        <w:t xml:space="preserve">dispecerizabile </w:t>
      </w:r>
      <w:r w:rsidR="008A62B7" w:rsidRPr="00B8758C">
        <w:rPr>
          <w:b/>
        </w:rPr>
        <w:t xml:space="preserve">angajate </w:t>
      </w:r>
      <w:r w:rsidR="00F909A9" w:rsidRPr="00B8758C">
        <w:rPr>
          <w:b/>
        </w:rPr>
        <w:t>în scopul</w:t>
      </w:r>
      <w:r w:rsidR="008A62B7" w:rsidRPr="00B8758C">
        <w:rPr>
          <w:b/>
        </w:rPr>
        <w:t xml:space="preserve"> redispeceriz</w:t>
      </w:r>
      <w:r w:rsidR="00F909A9" w:rsidRPr="00B8758C">
        <w:rPr>
          <w:b/>
        </w:rPr>
        <w:t>ă</w:t>
      </w:r>
      <w:r w:rsidR="008A62B7" w:rsidRPr="00B8758C">
        <w:rPr>
          <w:b/>
        </w:rPr>
        <w:t>r</w:t>
      </w:r>
      <w:r w:rsidR="00F909A9" w:rsidRPr="00B8758C">
        <w:rPr>
          <w:b/>
        </w:rPr>
        <w:t>ii</w:t>
      </w:r>
      <w:r w:rsidR="008A62B7" w:rsidRPr="00B8758C">
        <w:rPr>
          <w:b/>
        </w:rPr>
        <w:t xml:space="preserve"> </w:t>
      </w:r>
      <w:r w:rsidR="00F909A9" w:rsidRPr="00B8758C">
        <w:rPr>
          <w:b/>
        </w:rPr>
        <w:t xml:space="preserve">sau comercializării în contrapartidă coordonată </w:t>
      </w:r>
      <w:r w:rsidR="008A62B7" w:rsidRPr="00B8758C">
        <w:rPr>
          <w:b/>
        </w:rPr>
        <w:t xml:space="preserve">care nu se bazează pe piață și pentru modificarea </w:t>
      </w:r>
      <w:r w:rsidR="00522858" w:rsidRPr="00B8758C">
        <w:rPr>
          <w:b/>
        </w:rPr>
        <w:t>unor reguli din domeniul energiei electrice</w:t>
      </w:r>
    </w:p>
    <w:p w14:paraId="342AE133" w14:textId="77777777" w:rsidR="001D5490" w:rsidRPr="00B8758C" w:rsidRDefault="001D5490" w:rsidP="00171D31">
      <w:pPr>
        <w:shd w:val="clear" w:color="auto" w:fill="FFFFFF" w:themeFill="background1"/>
        <w:spacing w:line="360" w:lineRule="auto"/>
        <w:ind w:firstLine="720"/>
        <w:jc w:val="both"/>
      </w:pPr>
    </w:p>
    <w:p w14:paraId="6C0E2689" w14:textId="77777777" w:rsidR="00CF78CE" w:rsidRPr="00B8758C" w:rsidRDefault="00CF78CE" w:rsidP="00171D31">
      <w:pPr>
        <w:shd w:val="clear" w:color="auto" w:fill="FFFFFF" w:themeFill="background1"/>
        <w:spacing w:line="360" w:lineRule="auto"/>
        <w:ind w:firstLine="720"/>
        <w:jc w:val="both"/>
      </w:pPr>
      <w:r w:rsidRPr="00B8758C">
        <w:t>Av</w:t>
      </w:r>
      <w:r w:rsidR="000B3C4F" w:rsidRPr="00B8758C">
        <w:t>â</w:t>
      </w:r>
      <w:r w:rsidRPr="00B8758C">
        <w:t xml:space="preserve">nd </w:t>
      </w:r>
      <w:r w:rsidR="000B3C4F" w:rsidRPr="00B8758C">
        <w:t>î</w:t>
      </w:r>
      <w:r w:rsidRPr="00B8758C">
        <w:t>n vedere</w:t>
      </w:r>
      <w:r w:rsidR="00B31302" w:rsidRPr="00B8758C">
        <w:t xml:space="preserve"> </w:t>
      </w:r>
      <w:r w:rsidRPr="00B8758C">
        <w:t>prevederile</w:t>
      </w:r>
      <w:r w:rsidR="00B31302" w:rsidRPr="00B8758C">
        <w:t xml:space="preserve"> </w:t>
      </w:r>
      <w:r w:rsidR="0084692F" w:rsidRPr="00B8758C">
        <w:t xml:space="preserve">art. 13 </w:t>
      </w:r>
      <w:r w:rsidR="00F914F0" w:rsidRPr="00B8758C">
        <w:t>din</w:t>
      </w:r>
      <w:r w:rsidR="00B31302" w:rsidRPr="00B8758C">
        <w:t xml:space="preserve"> </w:t>
      </w:r>
      <w:r w:rsidR="0084692F" w:rsidRPr="00B8758C">
        <w:rPr>
          <w:bCs/>
        </w:rPr>
        <w:t>Regulamentul (UE) 2019/943 al Parlamentului European și al Consiliului din 5 iunie 2019 privind piața internă de energie electrică</w:t>
      </w:r>
      <w:r w:rsidR="002649C1" w:rsidRPr="00B8758C">
        <w:rPr>
          <w:bCs/>
        </w:rPr>
        <w:t xml:space="preserve"> și ale art. 35 din Regulamentul (UE) 2015/1222 al Comisiei </w:t>
      </w:r>
      <w:r w:rsidR="000733E7" w:rsidRPr="00B8758C">
        <w:rPr>
          <w:bCs/>
        </w:rPr>
        <w:t>din 24 iulie 2015 de stabilire a unor linii directoare privind alocarea capacităților și gestionarea congestiilor</w:t>
      </w:r>
      <w:r w:rsidR="0084692F" w:rsidRPr="00B8758C">
        <w:rPr>
          <w:bCs/>
        </w:rPr>
        <w:t>,</w:t>
      </w:r>
    </w:p>
    <w:p w14:paraId="75E93AC5" w14:textId="7E001585" w:rsidR="00CF78CE" w:rsidRPr="00B8758C" w:rsidRDefault="000B3C4F" w:rsidP="00171D31">
      <w:pPr>
        <w:shd w:val="clear" w:color="auto" w:fill="FFFFFF" w:themeFill="background1"/>
        <w:spacing w:line="360" w:lineRule="auto"/>
        <w:ind w:firstLine="720"/>
        <w:jc w:val="both"/>
      </w:pPr>
      <w:r w:rsidRPr="00B8758C">
        <w:t>î</w:t>
      </w:r>
      <w:r w:rsidR="00CF78CE" w:rsidRPr="00B8758C">
        <w:t>n temeiul dispozi</w:t>
      </w:r>
      <w:r w:rsidRPr="00B8758C">
        <w:t>ț</w:t>
      </w:r>
      <w:r w:rsidR="00CF78CE" w:rsidRPr="00B8758C">
        <w:t xml:space="preserve">iilor art. 5 alin. (1) lit. c) </w:t>
      </w:r>
      <w:r w:rsidRPr="00B8758C">
        <w:t>ș</w:t>
      </w:r>
      <w:r w:rsidR="00CF78CE" w:rsidRPr="00B8758C">
        <w:t xml:space="preserve">i ale art. 9 alin. (1) lit. </w:t>
      </w:r>
      <w:r w:rsidR="0005681B" w:rsidRPr="00B8758C">
        <w:t>h</w:t>
      </w:r>
      <w:r w:rsidR="00B21C36" w:rsidRPr="00B8758C">
        <w:t xml:space="preserve">) </w:t>
      </w:r>
      <w:r w:rsidR="00CF78CE" w:rsidRPr="00B8758C">
        <w:t>din Ordonan</w:t>
      </w:r>
      <w:r w:rsidRPr="00B8758C">
        <w:t>ț</w:t>
      </w:r>
      <w:r w:rsidR="00CF78CE" w:rsidRPr="00B8758C">
        <w:t>a de urgen</w:t>
      </w:r>
      <w:r w:rsidRPr="00B8758C">
        <w:t>ță</w:t>
      </w:r>
      <w:r w:rsidR="00CF78CE" w:rsidRPr="00B8758C">
        <w:t xml:space="preserve"> a Guvernului nr. 33/2007 privind organizarea </w:t>
      </w:r>
      <w:r w:rsidRPr="00B8758C">
        <w:t>ș</w:t>
      </w:r>
      <w:r w:rsidR="00CF78CE" w:rsidRPr="00B8758C">
        <w:t>i func</w:t>
      </w:r>
      <w:r w:rsidRPr="00B8758C">
        <w:t>ț</w:t>
      </w:r>
      <w:r w:rsidR="00CF78CE" w:rsidRPr="00B8758C">
        <w:t>ionarea Autorit</w:t>
      </w:r>
      <w:r w:rsidRPr="00B8758C">
        <w:t>ăț</w:t>
      </w:r>
      <w:r w:rsidR="00CF78CE" w:rsidRPr="00B8758C">
        <w:t>ii Na</w:t>
      </w:r>
      <w:r w:rsidRPr="00B8758C">
        <w:t>ț</w:t>
      </w:r>
      <w:r w:rsidR="00CF78CE" w:rsidRPr="00B8758C">
        <w:t xml:space="preserve">ionale de Reglementare </w:t>
      </w:r>
      <w:r w:rsidRPr="00B8758C">
        <w:t>î</w:t>
      </w:r>
      <w:r w:rsidR="00CF78CE" w:rsidRPr="00B8758C">
        <w:t xml:space="preserve">n </w:t>
      </w:r>
      <w:r w:rsidR="00522858" w:rsidRPr="00B8758C">
        <w:t>D</w:t>
      </w:r>
      <w:r w:rsidR="00CF78CE" w:rsidRPr="00B8758C">
        <w:t>omeniul Energiei, aprobat</w:t>
      </w:r>
      <w:r w:rsidRPr="00B8758C">
        <w:t>ă</w:t>
      </w:r>
      <w:r w:rsidR="00CF78CE" w:rsidRPr="00B8758C">
        <w:t xml:space="preserve"> cu modific</w:t>
      </w:r>
      <w:r w:rsidRPr="00B8758C">
        <w:t>ă</w:t>
      </w:r>
      <w:r w:rsidR="00CF78CE" w:rsidRPr="00B8758C">
        <w:t xml:space="preserve">ri </w:t>
      </w:r>
      <w:r w:rsidRPr="00B8758C">
        <w:t>ș</w:t>
      </w:r>
      <w:r w:rsidR="00CF78CE" w:rsidRPr="00B8758C">
        <w:t>i complet</w:t>
      </w:r>
      <w:r w:rsidRPr="00B8758C">
        <w:t>ă</w:t>
      </w:r>
      <w:r w:rsidR="00CF78CE" w:rsidRPr="00B8758C">
        <w:t>ri prin Legea nr. 160/2012,</w:t>
      </w:r>
      <w:r w:rsidR="00765380" w:rsidRPr="00B8758C">
        <w:t xml:space="preserve"> cu modific</w:t>
      </w:r>
      <w:r w:rsidRPr="00B8758C">
        <w:t>ă</w:t>
      </w:r>
      <w:r w:rsidR="00765380" w:rsidRPr="00B8758C">
        <w:t xml:space="preserve">rile </w:t>
      </w:r>
      <w:r w:rsidRPr="00B8758C">
        <w:t>ș</w:t>
      </w:r>
      <w:r w:rsidR="00765380" w:rsidRPr="00B8758C">
        <w:t>i complet</w:t>
      </w:r>
      <w:r w:rsidRPr="00B8758C">
        <w:t>ă</w:t>
      </w:r>
      <w:r w:rsidR="00765380" w:rsidRPr="00B8758C">
        <w:t>rile ulterioare,</w:t>
      </w:r>
    </w:p>
    <w:p w14:paraId="0F809214" w14:textId="77777777" w:rsidR="00574CA1" w:rsidRPr="00B8758C" w:rsidRDefault="00574CA1" w:rsidP="00171D31">
      <w:pPr>
        <w:shd w:val="clear" w:color="auto" w:fill="FFFFFF" w:themeFill="background1"/>
        <w:spacing w:line="360" w:lineRule="auto"/>
        <w:jc w:val="both"/>
        <w:rPr>
          <w:b/>
          <w:szCs w:val="20"/>
        </w:rPr>
      </w:pPr>
    </w:p>
    <w:p w14:paraId="5270BC24" w14:textId="77777777" w:rsidR="00CF78CE" w:rsidRPr="00B8758C" w:rsidRDefault="00506EB9" w:rsidP="00171D31">
      <w:pPr>
        <w:shd w:val="clear" w:color="auto" w:fill="FFFFFF" w:themeFill="background1"/>
        <w:spacing w:line="360" w:lineRule="auto"/>
        <w:jc w:val="both"/>
        <w:rPr>
          <w:szCs w:val="20"/>
        </w:rPr>
      </w:pPr>
      <w:r w:rsidRPr="00B8758C">
        <w:rPr>
          <w:b/>
          <w:szCs w:val="20"/>
        </w:rPr>
        <w:t>p</w:t>
      </w:r>
      <w:r w:rsidR="00CF78CE" w:rsidRPr="00B8758C">
        <w:rPr>
          <w:b/>
          <w:szCs w:val="20"/>
        </w:rPr>
        <w:t>re</w:t>
      </w:r>
      <w:r w:rsidR="000B3C4F" w:rsidRPr="00B8758C">
        <w:rPr>
          <w:b/>
          <w:szCs w:val="20"/>
        </w:rPr>
        <w:t>ș</w:t>
      </w:r>
      <w:r w:rsidR="00CF78CE" w:rsidRPr="00B8758C">
        <w:rPr>
          <w:b/>
          <w:szCs w:val="20"/>
        </w:rPr>
        <w:t>edintele Autorit</w:t>
      </w:r>
      <w:r w:rsidR="000B3C4F" w:rsidRPr="00B8758C">
        <w:rPr>
          <w:b/>
          <w:szCs w:val="20"/>
        </w:rPr>
        <w:t>ăț</w:t>
      </w:r>
      <w:r w:rsidR="00CF78CE" w:rsidRPr="00B8758C">
        <w:rPr>
          <w:b/>
          <w:szCs w:val="20"/>
        </w:rPr>
        <w:t>ii Na</w:t>
      </w:r>
      <w:r w:rsidR="000B3C4F" w:rsidRPr="00B8758C">
        <w:rPr>
          <w:b/>
          <w:szCs w:val="20"/>
        </w:rPr>
        <w:t>ț</w:t>
      </w:r>
      <w:r w:rsidR="00CF78CE" w:rsidRPr="00B8758C">
        <w:rPr>
          <w:b/>
          <w:szCs w:val="20"/>
        </w:rPr>
        <w:t xml:space="preserve">ionale de Reglementare </w:t>
      </w:r>
      <w:r w:rsidR="000B3C4F" w:rsidRPr="00B8758C">
        <w:rPr>
          <w:b/>
          <w:szCs w:val="20"/>
        </w:rPr>
        <w:t>î</w:t>
      </w:r>
      <w:r w:rsidR="00CF78CE" w:rsidRPr="00B8758C">
        <w:rPr>
          <w:b/>
          <w:szCs w:val="20"/>
        </w:rPr>
        <w:t xml:space="preserve">n Domeniul Energiei </w:t>
      </w:r>
      <w:r w:rsidR="00CF78CE" w:rsidRPr="00B8758C">
        <w:rPr>
          <w:szCs w:val="20"/>
        </w:rPr>
        <w:t>emite urm</w:t>
      </w:r>
      <w:r w:rsidR="000B3C4F" w:rsidRPr="00B8758C">
        <w:rPr>
          <w:szCs w:val="20"/>
        </w:rPr>
        <w:t>ă</w:t>
      </w:r>
      <w:r w:rsidR="00CF78CE" w:rsidRPr="00B8758C">
        <w:rPr>
          <w:szCs w:val="20"/>
        </w:rPr>
        <w:t>torul ordin:</w:t>
      </w:r>
    </w:p>
    <w:p w14:paraId="49EE97BB" w14:textId="77777777" w:rsidR="00CF78CE" w:rsidRPr="00B8758C" w:rsidRDefault="00CF78CE" w:rsidP="00171D31">
      <w:pPr>
        <w:shd w:val="clear" w:color="auto" w:fill="FFFFFF" w:themeFill="background1"/>
        <w:spacing w:line="360" w:lineRule="auto"/>
        <w:ind w:left="360"/>
        <w:jc w:val="both"/>
      </w:pPr>
    </w:p>
    <w:p w14:paraId="613FB4ED" w14:textId="2BA8556C" w:rsidR="00522858" w:rsidRPr="00B8758C" w:rsidRDefault="00E61A69" w:rsidP="00171D31">
      <w:pPr>
        <w:shd w:val="clear" w:color="auto" w:fill="FFFFFF" w:themeFill="background1"/>
        <w:spacing w:line="360" w:lineRule="auto"/>
        <w:jc w:val="both"/>
      </w:pPr>
      <w:r w:rsidRPr="00B8758C">
        <w:rPr>
          <w:b/>
        </w:rPr>
        <w:t xml:space="preserve">Art. </w:t>
      </w:r>
      <w:r w:rsidR="00253896" w:rsidRPr="00B8758C">
        <w:rPr>
          <w:b/>
        </w:rPr>
        <w:t>I</w:t>
      </w:r>
      <w:r w:rsidRPr="00B8758C">
        <w:rPr>
          <w:b/>
        </w:rPr>
        <w:t xml:space="preserve"> –</w:t>
      </w:r>
      <w:r w:rsidRPr="00B8758C">
        <w:t xml:space="preserve"> </w:t>
      </w:r>
      <w:r w:rsidR="0062278E" w:rsidRPr="00B8758C">
        <w:t xml:space="preserve">(1) </w:t>
      </w:r>
      <w:r w:rsidR="004A7933" w:rsidRPr="00B8758C">
        <w:t xml:space="preserve">Compania Națională de Transport al Energiei Electrice “Transelectrica” SA acordă </w:t>
      </w:r>
      <w:r w:rsidR="00C72A72" w:rsidRPr="00B8758C">
        <w:t xml:space="preserve">o compensație financiară </w:t>
      </w:r>
      <w:r w:rsidR="000D7499" w:rsidRPr="00B8758C">
        <w:t>participanților la piață responsabili de unități dispecerizabile</w:t>
      </w:r>
      <w:r w:rsidR="004A7933" w:rsidRPr="00B8758C">
        <w:t xml:space="preserve"> sau de </w:t>
      </w:r>
      <w:r w:rsidR="000D7499" w:rsidRPr="00B8758C">
        <w:t>consumuri dispecerizabile</w:t>
      </w:r>
      <w:r w:rsidR="004A7933" w:rsidRPr="00B8758C">
        <w:t xml:space="preserve"> sau de </w:t>
      </w:r>
      <w:r w:rsidR="000D7499" w:rsidRPr="00B8758C">
        <w:t xml:space="preserve">instalații de stocare dispecerizabile care primesc dispoziții de creștere sau </w:t>
      </w:r>
      <w:r w:rsidR="00F909A9" w:rsidRPr="00B8758C">
        <w:t xml:space="preserve">de </w:t>
      </w:r>
      <w:r w:rsidR="000D7499" w:rsidRPr="00B8758C">
        <w:t>reducere</w:t>
      </w:r>
      <w:r w:rsidR="00522858" w:rsidRPr="00B8758C">
        <w:t xml:space="preserve"> a puterii active</w:t>
      </w:r>
      <w:r w:rsidR="000D7499" w:rsidRPr="00B8758C">
        <w:t xml:space="preserve"> în afara pieței de echilibrare în scopul rezolvării restricțiilor de rețea</w:t>
      </w:r>
      <w:r w:rsidR="00F909A9" w:rsidRPr="00B8758C">
        <w:t xml:space="preserve"> prin redispecerizare sau prin comercializare în contrapartidă coordonată</w:t>
      </w:r>
      <w:r w:rsidR="004A7933" w:rsidRPr="00B8758C">
        <w:t>,</w:t>
      </w:r>
      <w:r w:rsidR="000D7499" w:rsidRPr="00B8758C">
        <w:t xml:space="preserve"> </w:t>
      </w:r>
    </w:p>
    <w:p w14:paraId="640CD9B0" w14:textId="4ECF7DA5" w:rsidR="000D7499" w:rsidRPr="00B8758C" w:rsidRDefault="00522858" w:rsidP="00171D31">
      <w:pPr>
        <w:shd w:val="clear" w:color="auto" w:fill="FFFFFF" w:themeFill="background1"/>
        <w:spacing w:line="360" w:lineRule="auto"/>
        <w:jc w:val="both"/>
      </w:pPr>
      <w:r w:rsidRPr="00B8758C">
        <w:t>(2) V</w:t>
      </w:r>
      <w:r w:rsidR="00C72A72" w:rsidRPr="00B8758C">
        <w:t>aloare</w:t>
      </w:r>
      <w:r w:rsidRPr="00B8758C">
        <w:t>a</w:t>
      </w:r>
      <w:r w:rsidR="00C72A72" w:rsidRPr="00B8758C">
        <w:t xml:space="preserve"> unitară</w:t>
      </w:r>
      <w:r w:rsidR="004A7933" w:rsidRPr="00B8758C">
        <w:t xml:space="preserve"> </w:t>
      </w:r>
      <w:r w:rsidRPr="00B8758C">
        <w:t>a compensației financiare prevăzute la alin. (1)</w:t>
      </w:r>
      <w:r w:rsidR="00253896" w:rsidRPr="00B8758C">
        <w:t xml:space="preserve"> se aplică pentru energia electrică tranzacționată</w:t>
      </w:r>
      <w:r w:rsidR="0062278E" w:rsidRPr="00B8758C">
        <w:t xml:space="preserve"> </w:t>
      </w:r>
      <w:r w:rsidR="00943463" w:rsidRPr="00B8758C">
        <w:t>determinată conform măsurătorilor</w:t>
      </w:r>
      <w:r w:rsidR="00253896" w:rsidRPr="00B8758C">
        <w:t>, este exprimată</w:t>
      </w:r>
      <w:r w:rsidRPr="00B8758C">
        <w:t xml:space="preserve"> </w:t>
      </w:r>
      <w:r w:rsidR="00253896" w:rsidRPr="00B8758C">
        <w:t>în lei/MWh și</w:t>
      </w:r>
      <w:r w:rsidRPr="00B8758C">
        <w:t xml:space="preserve"> </w:t>
      </w:r>
      <w:r w:rsidR="000D7499" w:rsidRPr="00B8758C">
        <w:t xml:space="preserve">se determină </w:t>
      </w:r>
      <w:r w:rsidR="003C5B9A" w:rsidRPr="00B8758C">
        <w:t>după cum urmează</w:t>
      </w:r>
      <w:r w:rsidR="000D7499" w:rsidRPr="00B8758C">
        <w:t>:</w:t>
      </w:r>
    </w:p>
    <w:p w14:paraId="5C081CDD" w14:textId="23391F6C" w:rsidR="001A74A5" w:rsidRPr="00B8758C" w:rsidRDefault="000D7499" w:rsidP="00171D31">
      <w:pPr>
        <w:pStyle w:val="ListParagraph"/>
        <w:numPr>
          <w:ilvl w:val="0"/>
          <w:numId w:val="37"/>
        </w:numPr>
        <w:shd w:val="clear" w:color="auto" w:fill="FFFFFF" w:themeFill="background1"/>
        <w:spacing w:line="360" w:lineRule="auto"/>
        <w:ind w:left="0" w:firstLine="360"/>
        <w:jc w:val="both"/>
        <w:rPr>
          <w:rFonts w:ascii="Times New Roman" w:hAnsi="Times New Roman"/>
          <w:sz w:val="24"/>
          <w:szCs w:val="24"/>
        </w:rPr>
      </w:pPr>
      <w:r w:rsidRPr="00B8758C">
        <w:rPr>
          <w:rFonts w:ascii="Times New Roman" w:hAnsi="Times New Roman"/>
          <w:sz w:val="24"/>
          <w:szCs w:val="24"/>
        </w:rPr>
        <w:t>în cazul tranzacțiilor de vânzare către Compania Națională de Transport al Energiei Electrice “Transelectrica” SA, exprimate prin dispoziții de creștere</w:t>
      </w:r>
      <w:r w:rsidR="00C005B7" w:rsidRPr="00B8758C">
        <w:rPr>
          <w:rFonts w:ascii="Times New Roman" w:hAnsi="Times New Roman"/>
          <w:sz w:val="24"/>
          <w:szCs w:val="24"/>
        </w:rPr>
        <w:t xml:space="preserve"> a </w:t>
      </w:r>
      <w:r w:rsidR="00522858" w:rsidRPr="00B8758C">
        <w:rPr>
          <w:rFonts w:ascii="Times New Roman" w:hAnsi="Times New Roman"/>
          <w:sz w:val="24"/>
          <w:szCs w:val="24"/>
        </w:rPr>
        <w:t xml:space="preserve">puterii </w:t>
      </w:r>
      <w:r w:rsidR="00C005B7" w:rsidRPr="00B8758C">
        <w:rPr>
          <w:rFonts w:ascii="Times New Roman" w:hAnsi="Times New Roman"/>
          <w:sz w:val="24"/>
          <w:szCs w:val="24"/>
        </w:rPr>
        <w:t>produse sau de reducere a consumului</w:t>
      </w:r>
      <w:r w:rsidRPr="00B8758C">
        <w:rPr>
          <w:rFonts w:ascii="Times New Roman" w:hAnsi="Times New Roman"/>
          <w:sz w:val="24"/>
          <w:szCs w:val="24"/>
        </w:rPr>
        <w:t xml:space="preserve">, compensația unitară este </w:t>
      </w:r>
      <w:r w:rsidR="001A74A5" w:rsidRPr="00B8758C">
        <w:rPr>
          <w:rFonts w:ascii="Times New Roman" w:hAnsi="Times New Roman"/>
          <w:sz w:val="24"/>
          <w:szCs w:val="24"/>
        </w:rPr>
        <w:t>egală cu:</w:t>
      </w:r>
    </w:p>
    <w:p w14:paraId="3E4821A7" w14:textId="77777777" w:rsidR="001A74A5" w:rsidRPr="00B8758C" w:rsidRDefault="000D7499" w:rsidP="00171D31">
      <w:pPr>
        <w:pStyle w:val="ListParagraph"/>
        <w:numPr>
          <w:ilvl w:val="0"/>
          <w:numId w:val="39"/>
        </w:numPr>
        <w:shd w:val="clear" w:color="auto" w:fill="FFFFFF" w:themeFill="background1"/>
        <w:spacing w:line="360" w:lineRule="auto"/>
        <w:jc w:val="both"/>
        <w:rPr>
          <w:rFonts w:ascii="Times New Roman" w:hAnsi="Times New Roman"/>
          <w:sz w:val="24"/>
          <w:szCs w:val="24"/>
        </w:rPr>
      </w:pPr>
      <w:r w:rsidRPr="00B8758C">
        <w:rPr>
          <w:rFonts w:ascii="Times New Roman" w:hAnsi="Times New Roman"/>
          <w:sz w:val="24"/>
          <w:szCs w:val="24"/>
        </w:rPr>
        <w:lastRenderedPageBreak/>
        <w:t>cea mai mare dintre valoarea prețul</w:t>
      </w:r>
      <w:r w:rsidR="00C72A72" w:rsidRPr="00B8758C">
        <w:rPr>
          <w:rFonts w:ascii="Times New Roman" w:hAnsi="Times New Roman"/>
          <w:sz w:val="24"/>
          <w:szCs w:val="24"/>
        </w:rPr>
        <w:t>ui</w:t>
      </w:r>
      <w:r w:rsidRPr="00B8758C">
        <w:rPr>
          <w:rFonts w:ascii="Times New Roman" w:hAnsi="Times New Roman"/>
          <w:sz w:val="24"/>
          <w:szCs w:val="24"/>
        </w:rPr>
        <w:t xml:space="preserve"> de închidere a pieței pentru ziua următoare din intervalul de decontare respectiv și valoarea costului unitar mediu cu consumul de combustibil al unității dispecerizabile respective</w:t>
      </w:r>
      <w:r w:rsidR="00F70B95" w:rsidRPr="00B8758C">
        <w:rPr>
          <w:rFonts w:ascii="Times New Roman" w:hAnsi="Times New Roman"/>
          <w:sz w:val="24"/>
          <w:szCs w:val="24"/>
        </w:rPr>
        <w:t>, pentru unitățile de producere dispecerizabile</w:t>
      </w:r>
      <w:r w:rsidRPr="00B8758C">
        <w:rPr>
          <w:rFonts w:ascii="Times New Roman" w:hAnsi="Times New Roman"/>
          <w:sz w:val="24"/>
          <w:szCs w:val="24"/>
        </w:rPr>
        <w:t xml:space="preserve">; </w:t>
      </w:r>
    </w:p>
    <w:p w14:paraId="703FD590" w14:textId="77777777" w:rsidR="000D7499" w:rsidRPr="00B8758C" w:rsidRDefault="000D7499" w:rsidP="00171D31">
      <w:pPr>
        <w:pStyle w:val="ListParagraph"/>
        <w:numPr>
          <w:ilvl w:val="0"/>
          <w:numId w:val="39"/>
        </w:numPr>
        <w:shd w:val="clear" w:color="auto" w:fill="FFFFFF" w:themeFill="background1"/>
        <w:spacing w:line="360" w:lineRule="auto"/>
        <w:jc w:val="both"/>
        <w:rPr>
          <w:rFonts w:ascii="Times New Roman" w:hAnsi="Times New Roman"/>
          <w:sz w:val="24"/>
          <w:szCs w:val="24"/>
        </w:rPr>
      </w:pPr>
      <w:r w:rsidRPr="00B8758C">
        <w:rPr>
          <w:rFonts w:ascii="Times New Roman" w:hAnsi="Times New Roman"/>
          <w:sz w:val="24"/>
          <w:szCs w:val="24"/>
        </w:rPr>
        <w:t>prețul de închidere a pieței pentru ziua următoare din intervalul de decontare respectiv</w:t>
      </w:r>
      <w:r w:rsidR="00A53DAA" w:rsidRPr="00B8758C">
        <w:rPr>
          <w:rFonts w:ascii="Times New Roman" w:hAnsi="Times New Roman"/>
          <w:sz w:val="24"/>
          <w:szCs w:val="24"/>
        </w:rPr>
        <w:t xml:space="preserve">, </w:t>
      </w:r>
      <w:r w:rsidR="00F70B95" w:rsidRPr="00B8758C">
        <w:rPr>
          <w:rFonts w:ascii="Times New Roman" w:hAnsi="Times New Roman"/>
          <w:sz w:val="24"/>
          <w:szCs w:val="24"/>
        </w:rPr>
        <w:t>pentru</w:t>
      </w:r>
      <w:r w:rsidR="00A53DAA" w:rsidRPr="00B8758C">
        <w:rPr>
          <w:rFonts w:ascii="Times New Roman" w:hAnsi="Times New Roman"/>
          <w:sz w:val="24"/>
          <w:szCs w:val="24"/>
        </w:rPr>
        <w:t xml:space="preserve"> </w:t>
      </w:r>
      <w:r w:rsidR="00F70B95" w:rsidRPr="00B8758C">
        <w:rPr>
          <w:rFonts w:ascii="Times New Roman" w:hAnsi="Times New Roman"/>
          <w:sz w:val="24"/>
          <w:szCs w:val="24"/>
        </w:rPr>
        <w:t>instalațiile</w:t>
      </w:r>
      <w:r w:rsidR="00A53DAA" w:rsidRPr="00B8758C">
        <w:rPr>
          <w:rFonts w:ascii="Times New Roman" w:hAnsi="Times New Roman"/>
          <w:sz w:val="24"/>
          <w:szCs w:val="24"/>
        </w:rPr>
        <w:t xml:space="preserve"> de stocare dispecerizabile</w:t>
      </w:r>
      <w:r w:rsidRPr="00B8758C">
        <w:rPr>
          <w:rFonts w:ascii="Times New Roman" w:hAnsi="Times New Roman"/>
          <w:sz w:val="24"/>
          <w:szCs w:val="24"/>
        </w:rPr>
        <w:t>;</w:t>
      </w:r>
    </w:p>
    <w:p w14:paraId="5BF0E39B" w14:textId="77777777" w:rsidR="00F70B95" w:rsidRPr="00B8758C" w:rsidRDefault="00F70B95" w:rsidP="00171D31">
      <w:pPr>
        <w:pStyle w:val="ListParagraph"/>
        <w:numPr>
          <w:ilvl w:val="0"/>
          <w:numId w:val="39"/>
        </w:numPr>
        <w:shd w:val="clear" w:color="auto" w:fill="FFFFFF" w:themeFill="background1"/>
        <w:spacing w:line="360" w:lineRule="auto"/>
        <w:jc w:val="both"/>
        <w:rPr>
          <w:rFonts w:ascii="Times New Roman" w:hAnsi="Times New Roman"/>
          <w:sz w:val="24"/>
          <w:szCs w:val="24"/>
        </w:rPr>
      </w:pPr>
      <w:r w:rsidRPr="00B8758C">
        <w:rPr>
          <w:rFonts w:ascii="Times New Roman" w:hAnsi="Times New Roman"/>
          <w:sz w:val="24"/>
          <w:szCs w:val="24"/>
        </w:rPr>
        <w:t>zero, pentru consumatorii dispecerizabili.</w:t>
      </w:r>
    </w:p>
    <w:p w14:paraId="43589989" w14:textId="1B9A38E3" w:rsidR="000D7499" w:rsidRPr="00B8758C" w:rsidRDefault="000D7499" w:rsidP="00171D31">
      <w:pPr>
        <w:pStyle w:val="ListParagraph"/>
        <w:numPr>
          <w:ilvl w:val="0"/>
          <w:numId w:val="37"/>
        </w:numPr>
        <w:shd w:val="clear" w:color="auto" w:fill="FFFFFF" w:themeFill="background1"/>
        <w:spacing w:line="360" w:lineRule="auto"/>
        <w:ind w:left="0" w:firstLine="360"/>
        <w:jc w:val="both"/>
        <w:rPr>
          <w:rFonts w:ascii="Times New Roman" w:hAnsi="Times New Roman"/>
          <w:sz w:val="24"/>
          <w:szCs w:val="24"/>
        </w:rPr>
      </w:pPr>
      <w:r w:rsidRPr="00B8758C">
        <w:rPr>
          <w:rFonts w:ascii="Times New Roman" w:hAnsi="Times New Roman"/>
          <w:sz w:val="24"/>
          <w:szCs w:val="24"/>
        </w:rPr>
        <w:t>în cazul tranzacțiilor de cumpărare de la Compania Națională de Transport al Energiei Electrice “Transelectrica” SA, exprimate prin dispoziții de reducere</w:t>
      </w:r>
      <w:r w:rsidR="0014172D" w:rsidRPr="00B8758C">
        <w:rPr>
          <w:rFonts w:ascii="Times New Roman" w:hAnsi="Times New Roman"/>
          <w:sz w:val="24"/>
          <w:szCs w:val="24"/>
        </w:rPr>
        <w:t xml:space="preserve"> a </w:t>
      </w:r>
      <w:r w:rsidR="00943463" w:rsidRPr="00B8758C">
        <w:rPr>
          <w:rFonts w:ascii="Times New Roman" w:hAnsi="Times New Roman"/>
          <w:sz w:val="24"/>
          <w:szCs w:val="24"/>
        </w:rPr>
        <w:t xml:space="preserve">puterii </w:t>
      </w:r>
      <w:r w:rsidR="0014172D" w:rsidRPr="00B8758C">
        <w:rPr>
          <w:rFonts w:ascii="Times New Roman" w:hAnsi="Times New Roman"/>
          <w:sz w:val="24"/>
          <w:szCs w:val="24"/>
        </w:rPr>
        <w:t>produse sau de creștere a consum</w:t>
      </w:r>
      <w:r w:rsidR="00943463" w:rsidRPr="00B8758C">
        <w:rPr>
          <w:rFonts w:ascii="Times New Roman" w:hAnsi="Times New Roman"/>
          <w:sz w:val="24"/>
          <w:szCs w:val="24"/>
        </w:rPr>
        <w:t>ului</w:t>
      </w:r>
      <w:r w:rsidRPr="00B8758C">
        <w:rPr>
          <w:rFonts w:ascii="Times New Roman" w:hAnsi="Times New Roman"/>
          <w:sz w:val="24"/>
          <w:szCs w:val="24"/>
        </w:rPr>
        <w:t>, compensația unitară este egală cu:</w:t>
      </w:r>
    </w:p>
    <w:p w14:paraId="3906E9A6" w14:textId="77777777" w:rsidR="000D7499" w:rsidRPr="00B8758C" w:rsidRDefault="00C72A72" w:rsidP="00171D31">
      <w:pPr>
        <w:pStyle w:val="ListParagraph"/>
        <w:numPr>
          <w:ilvl w:val="0"/>
          <w:numId w:val="38"/>
        </w:numPr>
        <w:shd w:val="clear" w:color="auto" w:fill="FFFFFF" w:themeFill="background1"/>
        <w:spacing w:line="360" w:lineRule="auto"/>
        <w:jc w:val="both"/>
        <w:rPr>
          <w:rFonts w:ascii="Times New Roman" w:hAnsi="Times New Roman"/>
          <w:sz w:val="24"/>
          <w:szCs w:val="24"/>
        </w:rPr>
      </w:pPr>
      <w:r w:rsidRPr="00B8758C">
        <w:rPr>
          <w:rFonts w:ascii="Times New Roman" w:hAnsi="Times New Roman"/>
          <w:sz w:val="24"/>
          <w:szCs w:val="24"/>
        </w:rPr>
        <w:t>pentru producătorii</w:t>
      </w:r>
      <w:r w:rsidR="000D7499" w:rsidRPr="00B8758C">
        <w:rPr>
          <w:rFonts w:ascii="Times New Roman" w:hAnsi="Times New Roman"/>
          <w:sz w:val="24"/>
          <w:szCs w:val="24"/>
        </w:rPr>
        <w:t xml:space="preserve"> de energie electrică din surse regenerabile de energie beneficiari ai schemei de sprijin cu certificate verzi: contravaloarea certificatelor verzi la care unitatea dispecerizabilă ar fi avut dreptul pentru fiecare MWh livrat în rețele conform deciziei de acreditare, evaluate la nivelul prețului certificatelor verzi pe piața spot din ultima ședință de tranzacționare sau prețul de închidere a pieței pentru ziua următoare, dacă acesta este mai mare;</w:t>
      </w:r>
    </w:p>
    <w:p w14:paraId="593E46B7" w14:textId="77777777" w:rsidR="000D7499" w:rsidRPr="00B8758C" w:rsidRDefault="00C72A72" w:rsidP="00171D31">
      <w:pPr>
        <w:pStyle w:val="ListParagraph"/>
        <w:numPr>
          <w:ilvl w:val="0"/>
          <w:numId w:val="38"/>
        </w:numPr>
        <w:shd w:val="clear" w:color="auto" w:fill="FFFFFF" w:themeFill="background1"/>
        <w:spacing w:line="360" w:lineRule="auto"/>
        <w:jc w:val="both"/>
        <w:rPr>
          <w:rFonts w:ascii="Times New Roman" w:hAnsi="Times New Roman"/>
          <w:sz w:val="24"/>
          <w:szCs w:val="24"/>
        </w:rPr>
      </w:pPr>
      <w:r w:rsidRPr="00B8758C">
        <w:rPr>
          <w:rFonts w:ascii="Times New Roman" w:hAnsi="Times New Roman"/>
          <w:sz w:val="24"/>
          <w:szCs w:val="24"/>
        </w:rPr>
        <w:t xml:space="preserve">pentru </w:t>
      </w:r>
      <w:r w:rsidR="000D7499" w:rsidRPr="00B8758C">
        <w:rPr>
          <w:rFonts w:ascii="Times New Roman" w:hAnsi="Times New Roman"/>
          <w:sz w:val="24"/>
          <w:szCs w:val="24"/>
        </w:rPr>
        <w:t>unitățil</w:t>
      </w:r>
      <w:r w:rsidRPr="00B8758C">
        <w:rPr>
          <w:rFonts w:ascii="Times New Roman" w:hAnsi="Times New Roman"/>
          <w:sz w:val="24"/>
          <w:szCs w:val="24"/>
        </w:rPr>
        <w:t>e</w:t>
      </w:r>
      <w:r w:rsidR="000D7499" w:rsidRPr="00B8758C">
        <w:rPr>
          <w:rFonts w:ascii="Times New Roman" w:hAnsi="Times New Roman"/>
          <w:sz w:val="24"/>
          <w:szCs w:val="24"/>
        </w:rPr>
        <w:t xml:space="preserve"> dispecerizabile formate din instalații de cogenerare de înaltă eficiență: costul unitar rezultat din raportarea costurilor suplimentare cu producerea energiei termice din instalațiile proprii de producere separată față de producerea în instalațiile de cogenerare de înaltă eficiență, la energia electrică corespunzătoare funcționării la puterea maximă a instalațiilor de cogenerare de înaltă eficiență, sau prețul de închidere a pieței pentru ziua următoare, dacă acesta este mai mare;</w:t>
      </w:r>
    </w:p>
    <w:p w14:paraId="452BCA46" w14:textId="77777777" w:rsidR="000D7499" w:rsidRPr="00B8758C" w:rsidRDefault="00C72A72" w:rsidP="00171D31">
      <w:pPr>
        <w:pStyle w:val="ListParagraph"/>
        <w:numPr>
          <w:ilvl w:val="0"/>
          <w:numId w:val="38"/>
        </w:numPr>
        <w:shd w:val="clear" w:color="auto" w:fill="FFFFFF" w:themeFill="background1"/>
        <w:spacing w:line="360" w:lineRule="auto"/>
        <w:jc w:val="both"/>
        <w:rPr>
          <w:rFonts w:ascii="Times New Roman" w:hAnsi="Times New Roman"/>
          <w:sz w:val="24"/>
          <w:szCs w:val="24"/>
        </w:rPr>
      </w:pPr>
      <w:r w:rsidRPr="00B8758C">
        <w:rPr>
          <w:rFonts w:ascii="Times New Roman" w:hAnsi="Times New Roman"/>
          <w:sz w:val="24"/>
          <w:szCs w:val="24"/>
        </w:rPr>
        <w:t>pentru</w:t>
      </w:r>
      <w:r w:rsidR="000D7499" w:rsidRPr="00B8758C">
        <w:rPr>
          <w:rFonts w:ascii="Times New Roman" w:hAnsi="Times New Roman"/>
          <w:sz w:val="24"/>
          <w:szCs w:val="24"/>
        </w:rPr>
        <w:t xml:space="preserve"> consumuril</w:t>
      </w:r>
      <w:r w:rsidRPr="00B8758C">
        <w:rPr>
          <w:rFonts w:ascii="Times New Roman" w:hAnsi="Times New Roman"/>
          <w:sz w:val="24"/>
          <w:szCs w:val="24"/>
        </w:rPr>
        <w:t>e</w:t>
      </w:r>
      <w:r w:rsidR="000D7499" w:rsidRPr="00B8758C">
        <w:rPr>
          <w:rFonts w:ascii="Times New Roman" w:hAnsi="Times New Roman"/>
          <w:sz w:val="24"/>
          <w:szCs w:val="24"/>
        </w:rPr>
        <w:t xml:space="preserve"> dispecerizabile: prețul de închidere a pieței pentru ziua următoare din intervalul de decontare respectiv;</w:t>
      </w:r>
    </w:p>
    <w:p w14:paraId="3BFBB992" w14:textId="77777777" w:rsidR="000D7499" w:rsidRPr="00B8758C" w:rsidRDefault="000D7499" w:rsidP="00171D31">
      <w:pPr>
        <w:pStyle w:val="ListParagraph"/>
        <w:numPr>
          <w:ilvl w:val="0"/>
          <w:numId w:val="38"/>
        </w:numPr>
        <w:shd w:val="clear" w:color="auto" w:fill="FFFFFF" w:themeFill="background1"/>
        <w:spacing w:line="360" w:lineRule="auto"/>
        <w:jc w:val="both"/>
        <w:rPr>
          <w:rFonts w:ascii="Times New Roman" w:hAnsi="Times New Roman"/>
          <w:sz w:val="24"/>
          <w:szCs w:val="24"/>
        </w:rPr>
      </w:pPr>
      <w:r w:rsidRPr="00B8758C">
        <w:rPr>
          <w:rFonts w:ascii="Times New Roman" w:hAnsi="Times New Roman"/>
          <w:sz w:val="24"/>
          <w:szCs w:val="24"/>
        </w:rPr>
        <w:t xml:space="preserve">zero, </w:t>
      </w:r>
      <w:r w:rsidR="00C72A72" w:rsidRPr="00B8758C">
        <w:rPr>
          <w:rFonts w:ascii="Times New Roman" w:hAnsi="Times New Roman"/>
          <w:sz w:val="24"/>
          <w:szCs w:val="24"/>
        </w:rPr>
        <w:t>pentru</w:t>
      </w:r>
      <w:r w:rsidRPr="00B8758C">
        <w:rPr>
          <w:rFonts w:ascii="Times New Roman" w:hAnsi="Times New Roman"/>
          <w:sz w:val="24"/>
          <w:szCs w:val="24"/>
        </w:rPr>
        <w:t xml:space="preserve"> alt</w:t>
      </w:r>
      <w:r w:rsidR="00C72A72" w:rsidRPr="00B8758C">
        <w:rPr>
          <w:rFonts w:ascii="Times New Roman" w:hAnsi="Times New Roman"/>
          <w:sz w:val="24"/>
          <w:szCs w:val="24"/>
        </w:rPr>
        <w:t>e</w:t>
      </w:r>
      <w:r w:rsidRPr="00B8758C">
        <w:rPr>
          <w:rFonts w:ascii="Times New Roman" w:hAnsi="Times New Roman"/>
          <w:sz w:val="24"/>
          <w:szCs w:val="24"/>
        </w:rPr>
        <w:t xml:space="preserve"> tipuri de resurse dispecerizabile.</w:t>
      </w:r>
    </w:p>
    <w:p w14:paraId="430ADD39" w14:textId="32C8EB4F" w:rsidR="000D7499" w:rsidRPr="00B8758C" w:rsidRDefault="000D7499" w:rsidP="00171D31">
      <w:pPr>
        <w:shd w:val="clear" w:color="auto" w:fill="FFFFFF" w:themeFill="background1"/>
        <w:spacing w:line="360" w:lineRule="auto"/>
        <w:jc w:val="both"/>
      </w:pPr>
      <w:r w:rsidRPr="00B8758C">
        <w:rPr>
          <w:b/>
        </w:rPr>
        <w:t xml:space="preserve">Art. </w:t>
      </w:r>
      <w:r w:rsidR="00253896" w:rsidRPr="00B8758C">
        <w:rPr>
          <w:b/>
        </w:rPr>
        <w:t>II</w:t>
      </w:r>
      <w:r w:rsidRPr="00B8758C">
        <w:rPr>
          <w:b/>
        </w:rPr>
        <w:t xml:space="preserve"> - </w:t>
      </w:r>
      <w:r w:rsidRPr="00B8758C">
        <w:t xml:space="preserve"> Toți participanții la piață care au în exploatare orice tip de resurse</w:t>
      </w:r>
      <w:r w:rsidR="00253896" w:rsidRPr="00B8758C">
        <w:t xml:space="preserve"> de echilibrare </w:t>
      </w:r>
      <w:r w:rsidR="00F93854" w:rsidRPr="00171D31">
        <w:rPr>
          <w:shd w:val="clear" w:color="auto" w:fill="FFFFFF" w:themeFill="background1"/>
        </w:rPr>
        <w:t>dispecerizabile</w:t>
      </w:r>
      <w:r w:rsidRPr="00171D31">
        <w:rPr>
          <w:shd w:val="clear" w:color="auto" w:fill="FFFFFF" w:themeFill="background1"/>
        </w:rPr>
        <w:t xml:space="preserve"> transmit la Compania Națională de Transport al Energiei Electrice</w:t>
      </w:r>
      <w:r w:rsidRPr="00B8758C">
        <w:t xml:space="preserve"> “Transelectrica” SA toate informațiile necesare determinării compensațiilor financiare </w:t>
      </w:r>
      <w:r w:rsidR="0014172D" w:rsidRPr="00B8758C">
        <w:lastRenderedPageBreak/>
        <w:t xml:space="preserve">unitare </w:t>
      </w:r>
      <w:r w:rsidRPr="00B8758C">
        <w:t xml:space="preserve">conform prevederilor art. </w:t>
      </w:r>
      <w:r w:rsidR="00373838" w:rsidRPr="00B8758C">
        <w:t>1</w:t>
      </w:r>
      <w:r w:rsidRPr="00B8758C">
        <w:t xml:space="preserve">, </w:t>
      </w:r>
      <w:r w:rsidR="00253896" w:rsidRPr="00B8758C">
        <w:t xml:space="preserve">în </w:t>
      </w:r>
      <w:r w:rsidR="008D3FFB" w:rsidRPr="00B8758C">
        <w:t xml:space="preserve">prima </w:t>
      </w:r>
      <w:r w:rsidR="00253896" w:rsidRPr="00B8758C">
        <w:t>zi</w:t>
      </w:r>
      <w:r w:rsidR="008D3FFB" w:rsidRPr="00B8758C">
        <w:t xml:space="preserve"> lucrătoare</w:t>
      </w:r>
      <w:r w:rsidR="00253896" w:rsidRPr="00B8758C">
        <w:t xml:space="preserve"> a </w:t>
      </w:r>
      <w:r w:rsidRPr="00B8758C">
        <w:t>fiecărei luni calendaristice, pentru a fi aplicate în luna următoare.</w:t>
      </w:r>
    </w:p>
    <w:p w14:paraId="12D59C9E" w14:textId="451967B5" w:rsidR="00A377B9" w:rsidRPr="00B8758C" w:rsidRDefault="000D7499" w:rsidP="00171D31">
      <w:pPr>
        <w:shd w:val="clear" w:color="auto" w:fill="FFFFFF" w:themeFill="background1"/>
        <w:spacing w:line="360" w:lineRule="auto"/>
        <w:jc w:val="both"/>
      </w:pPr>
      <w:r w:rsidRPr="00B8758C">
        <w:rPr>
          <w:b/>
        </w:rPr>
        <w:t xml:space="preserve">Art. </w:t>
      </w:r>
      <w:r w:rsidR="00253896" w:rsidRPr="00B8758C">
        <w:rPr>
          <w:b/>
        </w:rPr>
        <w:t>III</w:t>
      </w:r>
      <w:r w:rsidRPr="00B8758C">
        <w:rPr>
          <w:b/>
        </w:rPr>
        <w:t xml:space="preserve"> -</w:t>
      </w:r>
      <w:r w:rsidRPr="00B8758C">
        <w:t xml:space="preserve"> </w:t>
      </w:r>
      <w:r w:rsidR="001D5490" w:rsidRPr="00B8758C">
        <w:t xml:space="preserve">Regulamentul de programare a unităţilor de producţie dispecerizabile, a consumatorilor dispecerizabili și a instalațiilor de stocare dispecerizabile, </w:t>
      </w:r>
      <w:r w:rsidR="00253896" w:rsidRPr="00B8758C">
        <w:t xml:space="preserve">prevăzut în Anexa nr. 1 la </w:t>
      </w:r>
      <w:r w:rsidR="00A377B9" w:rsidRPr="00B8758C">
        <w:t>O</w:t>
      </w:r>
      <w:r w:rsidR="001D5490" w:rsidRPr="00B8758C">
        <w:t>rdin</w:t>
      </w:r>
      <w:r w:rsidR="00A377B9" w:rsidRPr="00B8758C">
        <w:t>ul președintelui Autorității Naționale de Reglementare în Domeniul Energiei nr. 61/2020, publicat în Monitorul Oficial al României, Partea I, nr. 287 bis din 6 aprilie 2020, se modifică și se completează după cum urmează:</w:t>
      </w:r>
    </w:p>
    <w:p w14:paraId="60F80B31" w14:textId="7873A464" w:rsidR="00F93854" w:rsidRPr="00B8758C" w:rsidRDefault="00F93854" w:rsidP="00171D31">
      <w:pPr>
        <w:pStyle w:val="ListParagraph"/>
        <w:numPr>
          <w:ilvl w:val="0"/>
          <w:numId w:val="32"/>
        </w:numPr>
        <w:shd w:val="clear" w:color="auto" w:fill="FFFFFF" w:themeFill="background1"/>
        <w:spacing w:line="360" w:lineRule="auto"/>
        <w:jc w:val="both"/>
        <w:rPr>
          <w:rFonts w:ascii="Times New Roman" w:hAnsi="Times New Roman"/>
          <w:sz w:val="24"/>
          <w:szCs w:val="24"/>
        </w:rPr>
      </w:pPr>
      <w:r w:rsidRPr="00B8758C">
        <w:rPr>
          <w:rFonts w:ascii="Times New Roman" w:hAnsi="Times New Roman"/>
          <w:sz w:val="24"/>
          <w:szCs w:val="24"/>
        </w:rPr>
        <w:t>La articolul 6 alin. (2), pct. 3, pct. 17, pct. 20 și pct. 38 se modifică și vor avea următorul cuprins:</w:t>
      </w:r>
    </w:p>
    <w:p w14:paraId="0E9D2D8A" w14:textId="7B5B3B37" w:rsidR="00F93854" w:rsidRPr="00B8758C" w:rsidRDefault="00F93854" w:rsidP="00171D31">
      <w:pPr>
        <w:pStyle w:val="ListParagraph"/>
        <w:shd w:val="clear" w:color="auto" w:fill="FFFFFF" w:themeFill="background1"/>
        <w:spacing w:line="360" w:lineRule="auto"/>
        <w:jc w:val="both"/>
        <w:rPr>
          <w:rFonts w:ascii="Times New Roman" w:hAnsi="Times New Roman"/>
          <w:bCs/>
          <w:sz w:val="24"/>
          <w:szCs w:val="24"/>
        </w:rPr>
      </w:pPr>
      <w:r w:rsidRPr="00B8758C">
        <w:rPr>
          <w:rFonts w:ascii="Times New Roman" w:hAnsi="Times New Roman"/>
          <w:bCs/>
          <w:sz w:val="24"/>
          <w:szCs w:val="24"/>
        </w:rPr>
        <w:t>3.Consumator dispecerizabil - Consumator (Client final) sau grup de consumatori a căror putere consumatǎ poate fi modificatǎ conform cerințelor OTS, capabilitate confirmată de OTS</w:t>
      </w:r>
    </w:p>
    <w:p w14:paraId="75FBB220" w14:textId="25EBA62E" w:rsidR="00F93854" w:rsidRPr="00B8758C" w:rsidRDefault="00F93854" w:rsidP="00171D31">
      <w:pPr>
        <w:pStyle w:val="ListParagraph"/>
        <w:shd w:val="clear" w:color="auto" w:fill="FFFFFF" w:themeFill="background1"/>
        <w:spacing w:line="360" w:lineRule="auto"/>
        <w:jc w:val="both"/>
        <w:rPr>
          <w:rFonts w:ascii="Times New Roman" w:hAnsi="Times New Roman"/>
          <w:bCs/>
          <w:sz w:val="24"/>
          <w:szCs w:val="24"/>
        </w:rPr>
      </w:pPr>
      <w:r w:rsidRPr="00B8758C">
        <w:rPr>
          <w:rFonts w:ascii="Times New Roman" w:hAnsi="Times New Roman"/>
          <w:bCs/>
          <w:sz w:val="24"/>
          <w:szCs w:val="24"/>
        </w:rPr>
        <w:t>17.</w:t>
      </w:r>
      <w:r w:rsidRPr="00B8758C">
        <w:rPr>
          <w:rFonts w:ascii="Times New Roman" w:eastAsia="SimSun" w:hAnsi="Times New Roman"/>
          <w:bCs/>
          <w:sz w:val="24"/>
          <w:szCs w:val="24"/>
        </w:rPr>
        <w:t xml:space="preserve"> </w:t>
      </w:r>
      <w:r w:rsidRPr="00B8758C">
        <w:rPr>
          <w:rFonts w:ascii="Times New Roman" w:hAnsi="Times New Roman"/>
          <w:bCs/>
          <w:sz w:val="24"/>
          <w:szCs w:val="24"/>
        </w:rPr>
        <w:t>Grup dispecerizabil - Grup generator care poate răspunde unei dispoziţii de dispecer, capabilitate confirmată de OTS</w:t>
      </w:r>
    </w:p>
    <w:p w14:paraId="769FCB37" w14:textId="569C3D53" w:rsidR="00F93854" w:rsidRPr="00B8758C" w:rsidRDefault="00F93854" w:rsidP="00171D31">
      <w:pPr>
        <w:pStyle w:val="ListParagraph"/>
        <w:shd w:val="clear" w:color="auto" w:fill="FFFFFF" w:themeFill="background1"/>
        <w:spacing w:line="360" w:lineRule="auto"/>
        <w:jc w:val="both"/>
        <w:rPr>
          <w:rFonts w:ascii="Times New Roman" w:hAnsi="Times New Roman"/>
          <w:bCs/>
          <w:sz w:val="24"/>
          <w:szCs w:val="24"/>
        </w:rPr>
      </w:pPr>
      <w:r w:rsidRPr="00B8758C">
        <w:rPr>
          <w:rFonts w:ascii="Times New Roman" w:hAnsi="Times New Roman"/>
          <w:bCs/>
          <w:sz w:val="24"/>
          <w:szCs w:val="24"/>
        </w:rPr>
        <w:t>20.</w:t>
      </w:r>
      <w:r w:rsidRPr="00B8758C">
        <w:rPr>
          <w:rFonts w:ascii="Times New Roman" w:eastAsia="SimSun" w:hAnsi="Times New Roman"/>
          <w:bCs/>
          <w:sz w:val="24"/>
          <w:szCs w:val="24"/>
        </w:rPr>
        <w:t xml:space="preserve"> </w:t>
      </w:r>
      <w:r w:rsidRPr="00B8758C">
        <w:rPr>
          <w:rFonts w:ascii="Times New Roman" w:hAnsi="Times New Roman"/>
          <w:bCs/>
          <w:sz w:val="24"/>
          <w:szCs w:val="24"/>
        </w:rPr>
        <w:t>Instalație de stocare dispecerizabilă – Instalație de stocare sau grup de instalații de stocare a căror putere injectată în rețea și al căror consum de energie electrică din rețea pot fi modificate conform cerințelor OTS, capabilitate confirmată de OTS</w:t>
      </w:r>
    </w:p>
    <w:p w14:paraId="07769A93" w14:textId="5606E72C" w:rsidR="00F93854" w:rsidRPr="00B8758C" w:rsidRDefault="00F93854" w:rsidP="00171D31">
      <w:pPr>
        <w:pStyle w:val="ListParagraph"/>
        <w:shd w:val="clear" w:color="auto" w:fill="FFFFFF" w:themeFill="background1"/>
        <w:spacing w:line="360" w:lineRule="auto"/>
        <w:jc w:val="both"/>
        <w:rPr>
          <w:rFonts w:ascii="Times New Roman" w:hAnsi="Times New Roman"/>
          <w:sz w:val="24"/>
          <w:szCs w:val="24"/>
        </w:rPr>
      </w:pPr>
      <w:r w:rsidRPr="00B8758C">
        <w:rPr>
          <w:rFonts w:ascii="Times New Roman" w:hAnsi="Times New Roman"/>
          <w:bCs/>
          <w:sz w:val="24"/>
          <w:szCs w:val="24"/>
        </w:rPr>
        <w:t>38.</w:t>
      </w:r>
      <w:r w:rsidRPr="00B8758C">
        <w:rPr>
          <w:rFonts w:ascii="Times New Roman" w:eastAsia="SimSun" w:hAnsi="Times New Roman"/>
          <w:bCs/>
          <w:sz w:val="24"/>
          <w:szCs w:val="24"/>
        </w:rPr>
        <w:t xml:space="preserve"> </w:t>
      </w:r>
      <w:r w:rsidRPr="00B8758C">
        <w:rPr>
          <w:rFonts w:ascii="Times New Roman" w:hAnsi="Times New Roman"/>
          <w:bCs/>
          <w:sz w:val="24"/>
          <w:szCs w:val="24"/>
        </w:rPr>
        <w:t>Unitate dispecerizabilă - Un grup dispecerizabil sau mai multe grupuri generatoare, a căror putere de ansamblu poate fi modificatǎ conform cerințelor OTS, capabilitate confirmată de OTS</w:t>
      </w:r>
    </w:p>
    <w:p w14:paraId="27E602C3" w14:textId="77777777" w:rsidR="00B31302" w:rsidRPr="00B8758C" w:rsidRDefault="00B31302" w:rsidP="00171D31">
      <w:pPr>
        <w:pStyle w:val="ListParagraph"/>
        <w:numPr>
          <w:ilvl w:val="0"/>
          <w:numId w:val="32"/>
        </w:numPr>
        <w:shd w:val="clear" w:color="auto" w:fill="FFFFFF" w:themeFill="background1"/>
        <w:spacing w:line="360" w:lineRule="auto"/>
        <w:jc w:val="both"/>
        <w:rPr>
          <w:rFonts w:ascii="Times New Roman" w:hAnsi="Times New Roman"/>
          <w:sz w:val="24"/>
          <w:szCs w:val="24"/>
        </w:rPr>
      </w:pPr>
      <w:r w:rsidRPr="00B8758C">
        <w:rPr>
          <w:rFonts w:ascii="Times New Roman" w:hAnsi="Times New Roman"/>
          <w:sz w:val="24"/>
          <w:szCs w:val="24"/>
        </w:rPr>
        <w:t>La articolul 12 alin. (1), litera d) se modifică și va avea următorul cuprins:</w:t>
      </w:r>
    </w:p>
    <w:p w14:paraId="3E04B082" w14:textId="77777777" w:rsidR="00B31302" w:rsidRPr="00B8758C" w:rsidRDefault="00B31302" w:rsidP="00171D31">
      <w:pPr>
        <w:pStyle w:val="ListParagraph"/>
        <w:keepNext/>
        <w:keepLines/>
        <w:numPr>
          <w:ilvl w:val="0"/>
          <w:numId w:val="33"/>
        </w:numPr>
        <w:suppressLineNumbers/>
        <w:shd w:val="clear" w:color="auto" w:fill="FFFFFF" w:themeFill="background1"/>
        <w:suppressAutoHyphens/>
        <w:spacing w:before="120" w:after="120" w:line="360" w:lineRule="auto"/>
        <w:jc w:val="both"/>
        <w:outlineLvl w:val="5"/>
        <w:rPr>
          <w:rFonts w:ascii="Times New Roman" w:eastAsia="SimSun" w:hAnsi="Times New Roman"/>
          <w:bCs/>
          <w:sz w:val="24"/>
          <w:szCs w:val="24"/>
        </w:rPr>
      </w:pPr>
      <w:r w:rsidRPr="00B8758C">
        <w:rPr>
          <w:rFonts w:ascii="Times New Roman" w:eastAsia="SimSun" w:hAnsi="Times New Roman"/>
          <w:bCs/>
          <w:sz w:val="24"/>
          <w:szCs w:val="24"/>
        </w:rPr>
        <w:lastRenderedPageBreak/>
        <w:t>motivaţii şi detalii  (inclusiv numărul cererii aprobate de dispecer) privind reducerile de disponibilitate ale fiecărei UD/CD/ISD, ca urmare a: oricărei opriri accidentale anterioare sau opriri planificate pentru mentenanţă, redării în exploatare înainte de termenul aprobat, programului de funcţionare convenit cu Administraţia Naţională Apele Române etc.;</w:t>
      </w:r>
    </w:p>
    <w:p w14:paraId="54F43182" w14:textId="77777777" w:rsidR="00B31302" w:rsidRPr="00B8758C" w:rsidRDefault="00B31302" w:rsidP="00171D31">
      <w:pPr>
        <w:pStyle w:val="ListParagraph"/>
        <w:keepNext/>
        <w:keepLines/>
        <w:numPr>
          <w:ilvl w:val="0"/>
          <w:numId w:val="32"/>
        </w:numPr>
        <w:suppressLineNumbers/>
        <w:shd w:val="clear" w:color="auto" w:fill="FFFFFF" w:themeFill="background1"/>
        <w:suppressAutoHyphens/>
        <w:spacing w:before="120" w:after="120" w:line="360" w:lineRule="auto"/>
        <w:jc w:val="both"/>
        <w:outlineLvl w:val="5"/>
        <w:rPr>
          <w:rFonts w:ascii="Times New Roman" w:eastAsia="SimSun" w:hAnsi="Times New Roman"/>
          <w:bCs/>
          <w:sz w:val="24"/>
          <w:szCs w:val="24"/>
        </w:rPr>
      </w:pPr>
      <w:r w:rsidRPr="00B8758C">
        <w:rPr>
          <w:rFonts w:ascii="Times New Roman" w:eastAsia="SimSun" w:hAnsi="Times New Roman"/>
          <w:bCs/>
          <w:sz w:val="24"/>
          <w:szCs w:val="24"/>
        </w:rPr>
        <w:t xml:space="preserve">La articolul 24, după litera a) se introduce o nouă literă, </w:t>
      </w:r>
      <w:r w:rsidR="0014172D" w:rsidRPr="00B8758C">
        <w:rPr>
          <w:rFonts w:ascii="Times New Roman" w:eastAsia="SimSun" w:hAnsi="Times New Roman"/>
          <w:bCs/>
          <w:sz w:val="24"/>
          <w:szCs w:val="24"/>
        </w:rPr>
        <w:t xml:space="preserve">litera </w:t>
      </w:r>
      <w:r w:rsidRPr="00B8758C">
        <w:rPr>
          <w:rFonts w:ascii="Times New Roman" w:eastAsia="SimSun" w:hAnsi="Times New Roman"/>
          <w:bCs/>
          <w:sz w:val="24"/>
          <w:szCs w:val="24"/>
        </w:rPr>
        <w:t>a</w:t>
      </w:r>
      <w:r w:rsidRPr="00B8758C">
        <w:rPr>
          <w:rFonts w:ascii="Times New Roman" w:eastAsia="SimSun" w:hAnsi="Times New Roman"/>
          <w:bCs/>
          <w:sz w:val="24"/>
          <w:szCs w:val="24"/>
          <w:vertAlign w:val="superscript"/>
        </w:rPr>
        <w:t>1</w:t>
      </w:r>
      <w:r w:rsidRPr="00B8758C">
        <w:rPr>
          <w:rFonts w:ascii="Times New Roman" w:eastAsia="SimSun" w:hAnsi="Times New Roman"/>
          <w:bCs/>
          <w:sz w:val="24"/>
          <w:szCs w:val="24"/>
        </w:rPr>
        <w:t>, cu următorul cuprins:</w:t>
      </w:r>
    </w:p>
    <w:p w14:paraId="371C309A" w14:textId="54C0CC2D" w:rsidR="00B31302" w:rsidRPr="00B8758C" w:rsidRDefault="00B31302" w:rsidP="00171D31">
      <w:pPr>
        <w:keepNext/>
        <w:keepLines/>
        <w:suppressLineNumbers/>
        <w:shd w:val="clear" w:color="auto" w:fill="FFFFFF" w:themeFill="background1"/>
        <w:suppressAutoHyphens/>
        <w:spacing w:before="120" w:after="120" w:line="360" w:lineRule="auto"/>
        <w:ind w:left="720"/>
        <w:jc w:val="both"/>
        <w:outlineLvl w:val="5"/>
        <w:rPr>
          <w:rFonts w:eastAsia="SimSun"/>
          <w:bCs/>
        </w:rPr>
      </w:pPr>
      <w:r w:rsidRPr="00B8758C">
        <w:rPr>
          <w:rFonts w:eastAsia="SimSun"/>
          <w:bCs/>
        </w:rPr>
        <w:t>a</w:t>
      </w:r>
      <w:r w:rsidRPr="00B8758C">
        <w:rPr>
          <w:rFonts w:eastAsia="SimSun"/>
          <w:bCs/>
          <w:vertAlign w:val="superscript"/>
        </w:rPr>
        <w:t>1</w:t>
      </w:r>
      <w:r w:rsidRPr="00B8758C">
        <w:rPr>
          <w:rFonts w:eastAsia="SimSun"/>
          <w:bCs/>
        </w:rPr>
        <w:t xml:space="preserve">) în cazul emiterii de către OTS a unei dispoziții de dispecer în afara PE, corespunzătoare unei tranzacții cu compensație pentru rezolvarea unei restricții de rețea, la momentul emiterii acesteia; în acest caz, pentru PRE din care face parte UD/CD/ISD respectiv, dispoziția modifică producția sau consumul planificat al PRE și este tratată ca </w:t>
      </w:r>
      <w:r w:rsidR="00FA1FA5" w:rsidRPr="00B8758C">
        <w:rPr>
          <w:rFonts w:eastAsia="SimSun"/>
          <w:bCs/>
        </w:rPr>
        <w:t>o tranzacție pe PE</w:t>
      </w:r>
      <w:r w:rsidRPr="00B8758C">
        <w:rPr>
          <w:rFonts w:eastAsia="SimSun"/>
          <w:bCs/>
        </w:rPr>
        <w:t xml:space="preserve"> cu OTS, cu sens de ieșire din PRE în cazul creșterii de putere și cu sens de intrare în PRE în cazul reducerii de putere;</w:t>
      </w:r>
    </w:p>
    <w:p w14:paraId="4F815EC2" w14:textId="42796E71" w:rsidR="004E0603" w:rsidRPr="00B8758C" w:rsidRDefault="001D5490" w:rsidP="00171D31">
      <w:pPr>
        <w:shd w:val="clear" w:color="auto" w:fill="FFFFFF" w:themeFill="background1"/>
        <w:spacing w:line="360" w:lineRule="auto"/>
        <w:jc w:val="both"/>
      </w:pPr>
      <w:r w:rsidRPr="00B8758C">
        <w:rPr>
          <w:b/>
        </w:rPr>
        <w:t xml:space="preserve">Art. </w:t>
      </w:r>
      <w:r w:rsidR="009A0359" w:rsidRPr="00B8758C">
        <w:rPr>
          <w:b/>
        </w:rPr>
        <w:t>IV</w:t>
      </w:r>
      <w:r w:rsidRPr="00B8758C">
        <w:rPr>
          <w:b/>
        </w:rPr>
        <w:t xml:space="preserve"> - </w:t>
      </w:r>
      <w:r w:rsidRPr="00B8758C">
        <w:t xml:space="preserve">Regulamentul de funcționare și de decontare a pieței de echilibrare, </w:t>
      </w:r>
      <w:r w:rsidR="00253896" w:rsidRPr="00B8758C">
        <w:t>prevăzut în Anexa nr. 2 la</w:t>
      </w:r>
      <w:r w:rsidR="00253896" w:rsidRPr="00B8758C" w:rsidDel="00253896">
        <w:t xml:space="preserve"> </w:t>
      </w:r>
      <w:r w:rsidR="007C48A7" w:rsidRPr="00B8758C">
        <w:t xml:space="preserve"> Ordinul președintelui Autorității Naționale de Reglementare în Domeniul Energiei nr. 61/2020, publicat în Monitorul Oficial al României, Partea I, nr. 287 bis din 6 aprilie 2020, se modifică și se completează după cum urmează</w:t>
      </w:r>
      <w:r w:rsidR="004E0603" w:rsidRPr="00B8758C">
        <w:t>:</w:t>
      </w:r>
    </w:p>
    <w:p w14:paraId="4FB40AF0" w14:textId="032FBDF9" w:rsidR="00F93854" w:rsidRPr="00B8758C" w:rsidRDefault="009611F6" w:rsidP="00171D31">
      <w:pPr>
        <w:shd w:val="clear" w:color="auto" w:fill="FFFFFF" w:themeFill="background1"/>
        <w:spacing w:line="360" w:lineRule="auto"/>
        <w:jc w:val="both"/>
      </w:pPr>
      <w:r w:rsidRPr="00B8758C">
        <w:t xml:space="preserve">1. </w:t>
      </w:r>
      <w:r w:rsidR="00F93854" w:rsidRPr="00B8758C">
        <w:rPr>
          <w:shd w:val="clear" w:color="auto" w:fill="FFFFFF" w:themeFill="background1"/>
        </w:rPr>
        <w:t>La articolul 4 alin. (1), pct. 12 se elimină</w:t>
      </w:r>
      <w:r w:rsidR="00F93854" w:rsidRPr="00B8758C">
        <w:t>.</w:t>
      </w:r>
    </w:p>
    <w:p w14:paraId="5997ADFB" w14:textId="7786A784" w:rsidR="00F93854" w:rsidRPr="00B8758C" w:rsidRDefault="00F93854" w:rsidP="00171D31">
      <w:pPr>
        <w:shd w:val="clear" w:color="auto" w:fill="FFFFFF" w:themeFill="background1"/>
        <w:spacing w:line="360" w:lineRule="auto"/>
        <w:jc w:val="both"/>
      </w:pPr>
      <w:r w:rsidRPr="00B8758C">
        <w:t>2. La articolul 4 alin. (1), pct. 26 și pct. 27 se modifică și vor avea următorul cuprins:</w:t>
      </w:r>
    </w:p>
    <w:p w14:paraId="3311CB07" w14:textId="712EB586" w:rsidR="00CF2D1F" w:rsidRPr="00B8758C" w:rsidRDefault="00207FEE" w:rsidP="00171D31">
      <w:pPr>
        <w:shd w:val="clear" w:color="auto" w:fill="FFFFFF" w:themeFill="background1"/>
        <w:spacing w:line="360" w:lineRule="auto"/>
        <w:jc w:val="both"/>
      </w:pPr>
      <w:r w:rsidRPr="00B8758C">
        <w:t>„</w:t>
      </w:r>
      <w:r w:rsidR="00CF2D1F" w:rsidRPr="00B8758C">
        <w:t>26.Reglaj terțiar rapid – Reglajul puterilor active ale unor UD/CD/ISD, în scopul refacerii rezervei de reglaj secundar</w:t>
      </w:r>
      <w:r w:rsidRPr="00B8758C">
        <w:t>”</w:t>
      </w:r>
    </w:p>
    <w:p w14:paraId="6C867D38" w14:textId="26B6E34D" w:rsidR="00CF2D1F" w:rsidRPr="00B8758C" w:rsidRDefault="00207FEE" w:rsidP="00171D31">
      <w:pPr>
        <w:shd w:val="clear" w:color="auto" w:fill="FFFFFF" w:themeFill="background1"/>
        <w:spacing w:line="360" w:lineRule="auto"/>
        <w:jc w:val="both"/>
      </w:pPr>
      <w:r w:rsidRPr="00B8758C">
        <w:t>„</w:t>
      </w:r>
      <w:r w:rsidR="00CF2D1F" w:rsidRPr="00B8758C">
        <w:t>27. Reglaj terțiar lent – Reglajul puterilor active ale unor UD/CD/ISD, în scopul refacerii rezervei de reglaj terţiar rapid</w:t>
      </w:r>
      <w:r w:rsidRPr="00B8758C">
        <w:t>”</w:t>
      </w:r>
    </w:p>
    <w:p w14:paraId="2ACFBEBA" w14:textId="09ABB8C4" w:rsidR="009611F6" w:rsidRPr="00B8758C" w:rsidRDefault="00CF2D1F" w:rsidP="00171D31">
      <w:pPr>
        <w:shd w:val="clear" w:color="auto" w:fill="FFFFFF" w:themeFill="background1"/>
        <w:spacing w:line="360" w:lineRule="auto"/>
        <w:jc w:val="both"/>
      </w:pPr>
      <w:r w:rsidRPr="00B8758C">
        <w:t xml:space="preserve">3. </w:t>
      </w:r>
      <w:r w:rsidR="009611F6" w:rsidRPr="00B8758C">
        <w:t>Articolul 7 se modifică și va avea următorul cuprins:</w:t>
      </w:r>
    </w:p>
    <w:p w14:paraId="72026979" w14:textId="480B3C9A" w:rsidR="009611F6" w:rsidRPr="00B8758C" w:rsidRDefault="000225D9" w:rsidP="00171D31">
      <w:pPr>
        <w:shd w:val="clear" w:color="auto" w:fill="FFFFFF" w:themeFill="background1"/>
        <w:spacing w:line="360" w:lineRule="auto"/>
        <w:jc w:val="both"/>
      </w:pPr>
      <w:r w:rsidRPr="00B8758C">
        <w:rPr>
          <w:lang w:val="en-US"/>
        </w:rPr>
        <w:t xml:space="preserve">"Art. 7 - </w:t>
      </w:r>
      <w:r w:rsidR="00CF2D1F" w:rsidRPr="00B8758C">
        <w:rPr>
          <w:shd w:val="clear" w:color="auto" w:fill="FFFFFF" w:themeFill="background1"/>
        </w:rPr>
        <w:t>Orice PPE are dreptul să oferteze pe PE capacitatea disponibilă a UD/CD/ISD pe care le operează. În cazul în care un CD a avut tranzacții pe o piață anterioară PE cu livrare într-un ID, pe acel ID nu mai este permisă ofertarea pe PE pe baza sarcinii acestuia</w:t>
      </w:r>
      <w:r w:rsidR="009611F6" w:rsidRPr="00B8758C">
        <w:t>.</w:t>
      </w:r>
      <w:r w:rsidRPr="00B8758C">
        <w:t>"</w:t>
      </w:r>
    </w:p>
    <w:p w14:paraId="6BCF24D7" w14:textId="1CEABC74" w:rsidR="00CF2D1F" w:rsidRPr="00B8758C" w:rsidRDefault="00CF2D1F" w:rsidP="00171D31">
      <w:pPr>
        <w:shd w:val="clear" w:color="auto" w:fill="FFFFFF" w:themeFill="background1"/>
        <w:spacing w:line="360" w:lineRule="auto"/>
        <w:jc w:val="both"/>
      </w:pPr>
      <w:r w:rsidRPr="00B8758C">
        <w:t>4</w:t>
      </w:r>
      <w:r w:rsidR="009611F6" w:rsidRPr="00B8758C">
        <w:t xml:space="preserve">. </w:t>
      </w:r>
      <w:r w:rsidRPr="00B8758C">
        <w:t>Articolul 21 se modifică și va avea următorul cuprins:</w:t>
      </w:r>
    </w:p>
    <w:p w14:paraId="1D4FE401" w14:textId="2B67B6C1" w:rsidR="00CF2D1F" w:rsidRPr="00B8758C" w:rsidRDefault="00CF2D1F" w:rsidP="00171D31">
      <w:pPr>
        <w:shd w:val="clear" w:color="auto" w:fill="FFFFFF" w:themeFill="background1"/>
        <w:spacing w:line="360" w:lineRule="auto"/>
        <w:jc w:val="both"/>
      </w:pPr>
      <w:r w:rsidRPr="00B8758C">
        <w:rPr>
          <w:lang w:val="en-US"/>
        </w:rPr>
        <w:t>“</w:t>
      </w:r>
      <w:r w:rsidRPr="00B8758C">
        <w:t xml:space="preserve">Art. 21 - Participanții la piață trebuie să dețină confirmarea ca UD/CD/ISD a unităților de producție/consum/instalațiilor de stocare pentru care sunt responsabili și cu care doresc să participe la PE pentru furnizarea energiei de echilibrare corespunzătoare reglajului terţiar </w:t>
      </w:r>
      <w:r w:rsidRPr="00B8758C">
        <w:lastRenderedPageBreak/>
        <w:t>lent, terţiar rapid şi/sau reglajului secundar, după caz, în conformitate cu procedurile OTS de calificare sau asimilate acestora.”</w:t>
      </w:r>
    </w:p>
    <w:p w14:paraId="4279467C" w14:textId="5B0CB219" w:rsidR="00841814" w:rsidRPr="00B8758C" w:rsidRDefault="00841814" w:rsidP="00171D31">
      <w:pPr>
        <w:shd w:val="clear" w:color="auto" w:fill="FFFFFF" w:themeFill="background1"/>
        <w:spacing w:line="360" w:lineRule="auto"/>
        <w:jc w:val="both"/>
      </w:pPr>
      <w:r w:rsidRPr="00B8758C">
        <w:t xml:space="preserve">5. </w:t>
      </w:r>
      <w:r w:rsidR="00B933A6" w:rsidRPr="00B8758C">
        <w:t>Articolul 22 se modifică și va avea următorul cuprins:</w:t>
      </w:r>
    </w:p>
    <w:p w14:paraId="55A66C02" w14:textId="388B83EC" w:rsidR="00B933A6" w:rsidRPr="00B8758C" w:rsidRDefault="00B933A6" w:rsidP="00171D31">
      <w:pPr>
        <w:shd w:val="clear" w:color="auto" w:fill="FFFFFF" w:themeFill="background1"/>
        <w:spacing w:line="360" w:lineRule="auto"/>
        <w:jc w:val="both"/>
      </w:pPr>
      <w:r w:rsidRPr="00B8758C">
        <w:rPr>
          <w:lang w:val="en-US"/>
        </w:rPr>
        <w:t>“</w:t>
      </w:r>
      <w:r w:rsidRPr="00B8758C">
        <w:t>Art. 22 - (1) Participanții la piață care sunt responsabili pentru UD/CD/ISD calificate și doresc să participe la PE sau care au această obligație conform contractelor încheiate pentru asigurarea STS sub forma capacității de echilibrare trebuie să se înregistreze ca PPE.</w:t>
      </w:r>
    </w:p>
    <w:p w14:paraId="43BD9512" w14:textId="59779639" w:rsidR="00B933A6" w:rsidRPr="00B8758C" w:rsidRDefault="00B933A6" w:rsidP="00171D31">
      <w:pPr>
        <w:shd w:val="clear" w:color="auto" w:fill="FFFFFF" w:themeFill="background1"/>
        <w:spacing w:line="360" w:lineRule="auto"/>
        <w:jc w:val="both"/>
      </w:pPr>
      <w:r w:rsidRPr="00B8758C">
        <w:t>(2) Înregistrarea participanților la piața de echilibrare realizată înainte de intrarea în vigoare a prezentului</w:t>
      </w:r>
      <w:r w:rsidR="00B91AAC" w:rsidRPr="00B8758C">
        <w:t xml:space="preserve"> regulement își păstrează valabilitatea, iar documentele emise de OTS care confirmă capabilitățile lor tehnice,</w:t>
      </w:r>
      <w:r w:rsidRPr="00B8758C">
        <w:t xml:space="preserve"> își păstrează valabilitatea</w:t>
      </w:r>
      <w:r w:rsidR="00B91AAC" w:rsidRPr="00B8758C">
        <w:t xml:space="preserve"> până la o nouă evaluare realizată conform procedurilor OTS aplicabile</w:t>
      </w:r>
      <w:r w:rsidRPr="00B8758C">
        <w:t>.”</w:t>
      </w:r>
    </w:p>
    <w:p w14:paraId="311D1803" w14:textId="7AC05161" w:rsidR="008202AD" w:rsidRPr="00B8758C" w:rsidRDefault="00B933A6" w:rsidP="00171D31">
      <w:pPr>
        <w:shd w:val="clear" w:color="auto" w:fill="FFFFFF" w:themeFill="background1"/>
        <w:spacing w:line="360" w:lineRule="auto"/>
        <w:jc w:val="both"/>
      </w:pPr>
      <w:r w:rsidRPr="00B8758C">
        <w:rPr>
          <w:shd w:val="clear" w:color="auto" w:fill="FFFFFF" w:themeFill="background1"/>
        </w:rPr>
        <w:t xml:space="preserve">6. </w:t>
      </w:r>
      <w:r w:rsidR="008202AD" w:rsidRPr="00B8758C">
        <w:t xml:space="preserve">După articolul 143 se introduce un articol nou, </w:t>
      </w:r>
      <w:r w:rsidR="0014172D" w:rsidRPr="00B8758C">
        <w:t xml:space="preserve">articolul </w:t>
      </w:r>
      <w:r w:rsidR="008202AD" w:rsidRPr="00B8758C">
        <w:t>143</w:t>
      </w:r>
      <w:r w:rsidR="008202AD" w:rsidRPr="00B8758C">
        <w:rPr>
          <w:vertAlign w:val="superscript"/>
        </w:rPr>
        <w:t>1</w:t>
      </w:r>
      <w:r w:rsidR="008202AD" w:rsidRPr="00B8758C">
        <w:t>, cu următorul cuprins:</w:t>
      </w:r>
    </w:p>
    <w:p w14:paraId="442EF545" w14:textId="42D7C306" w:rsidR="008202AD" w:rsidRPr="00B8758C" w:rsidRDefault="000225D9" w:rsidP="00171D31">
      <w:pPr>
        <w:shd w:val="clear" w:color="auto" w:fill="FFFFFF" w:themeFill="background1"/>
        <w:spacing w:line="360" w:lineRule="auto"/>
        <w:jc w:val="both"/>
      </w:pPr>
      <w:r w:rsidRPr="00B8758C">
        <w:rPr>
          <w:lang w:val="en-US"/>
        </w:rPr>
        <w:t>"</w:t>
      </w:r>
      <w:r w:rsidR="00574CA1" w:rsidRPr="00B8758C">
        <w:t>Art</w:t>
      </w:r>
      <w:r w:rsidRPr="00B8758C">
        <w:t>.</w:t>
      </w:r>
      <w:r w:rsidR="00574CA1" w:rsidRPr="00B8758C">
        <w:t xml:space="preserve"> </w:t>
      </w:r>
      <w:r w:rsidR="008202AD" w:rsidRPr="00B8758C">
        <w:t>143</w:t>
      </w:r>
      <w:r w:rsidR="008202AD" w:rsidRPr="00B8758C">
        <w:rPr>
          <w:vertAlign w:val="superscript"/>
        </w:rPr>
        <w:t xml:space="preserve">1 </w:t>
      </w:r>
      <w:r w:rsidRPr="00B8758C">
        <w:t xml:space="preserve">– </w:t>
      </w:r>
      <w:r w:rsidR="008202AD" w:rsidRPr="00B8758C">
        <w:t xml:space="preserve">n cazul în care OTS constată că nu dispune de oferte în piața de echilibrare prin acceptarea cărora să înlocuiască energia de echilibrare pierdută prin anularea unei tranzacții angajate în condițiile </w:t>
      </w:r>
      <w:r w:rsidR="002F0784" w:rsidRPr="00B8758C">
        <w:t>Art. 143</w:t>
      </w:r>
      <w:r w:rsidR="008202AD" w:rsidRPr="00B8758C">
        <w:t xml:space="preserve"> lit. a), acesta stabilește o tranzacție în afara PE cu o UD sau un CD sau o ISD care nu conduce la apariția unei restricții de rețea, pe criteriul compensației financiare celei mai mici pe care trebuie să o plătească acestuia, conform regulilor de compensare financiară pentru redispecerizarea care nu se bazează pe piață</w:t>
      </w:r>
      <w:r w:rsidR="008D3FFB" w:rsidRPr="00B8758C">
        <w:t>.</w:t>
      </w:r>
      <w:r w:rsidRPr="00B8758C">
        <w:t>"</w:t>
      </w:r>
    </w:p>
    <w:p w14:paraId="58842B29" w14:textId="539ABD51" w:rsidR="0096147F" w:rsidRPr="00B8758C" w:rsidRDefault="00B933A6" w:rsidP="00171D31">
      <w:pPr>
        <w:shd w:val="clear" w:color="auto" w:fill="FFFFFF" w:themeFill="background1"/>
        <w:spacing w:line="360" w:lineRule="auto"/>
        <w:jc w:val="both"/>
      </w:pPr>
      <w:r w:rsidRPr="00B8758C">
        <w:rPr>
          <w:shd w:val="clear" w:color="auto" w:fill="FFFFFF" w:themeFill="background1"/>
        </w:rPr>
        <w:t>7</w:t>
      </w:r>
      <w:r w:rsidR="009611F6" w:rsidRPr="00B8758C">
        <w:t xml:space="preserve">. </w:t>
      </w:r>
      <w:r w:rsidR="00410008" w:rsidRPr="00B8758C">
        <w:t xml:space="preserve">Articolul </w:t>
      </w:r>
      <w:r w:rsidR="0096147F" w:rsidRPr="00B8758C">
        <w:t>145 se modifică și va avea următorul cuprins:</w:t>
      </w:r>
    </w:p>
    <w:p w14:paraId="6178AE97" w14:textId="567F5AFD" w:rsidR="0096147F" w:rsidRPr="00B8758C" w:rsidRDefault="000225D9" w:rsidP="00171D31">
      <w:pPr>
        <w:shd w:val="clear" w:color="auto" w:fill="FFFFFF" w:themeFill="background1"/>
        <w:spacing w:line="360" w:lineRule="auto"/>
        <w:jc w:val="both"/>
      </w:pPr>
      <w:r w:rsidRPr="00B8758C">
        <w:t>"</w:t>
      </w:r>
      <w:r w:rsidR="00574CA1" w:rsidRPr="00B8758C">
        <w:t>Art</w:t>
      </w:r>
      <w:r w:rsidRPr="00B8758C">
        <w:t xml:space="preserve">. </w:t>
      </w:r>
      <w:r w:rsidR="00574CA1" w:rsidRPr="00B8758C">
        <w:t xml:space="preserve">145 </w:t>
      </w:r>
      <w:r w:rsidRPr="00B8758C">
        <w:t xml:space="preserve">- </w:t>
      </w:r>
      <w:r w:rsidR="0096147F" w:rsidRPr="00B8758C">
        <w:t>Fiecare dintre perechile preț - cantitate selectate pentru a înlocui energia de echilibrare pierdută din cauza anulării unei tranzacții conform</w:t>
      </w:r>
      <w:r w:rsidR="002F0784" w:rsidRPr="00B8758C">
        <w:t xml:space="preserve"> Art. 143</w:t>
      </w:r>
      <w:r w:rsidR="0096147F" w:rsidRPr="00B8758C">
        <w:t xml:space="preserve"> și care sunt suplimentare față de cele rezultate conform </w:t>
      </w:r>
      <w:r w:rsidR="002F0784" w:rsidRPr="00B8758C">
        <w:t>Art. 144</w:t>
      </w:r>
      <w:r w:rsidR="0096147F" w:rsidRPr="00B8758C">
        <w:t>, stabilesc o tranzacţie angajată între OTS, pe de o parte, şi PPE care a transmis respectiva ofertă, la prețul specificat în perechea preţ-cantitate şi pentru cantitatea acceptată, care va fi identificată drept tranzacție înlocuitoare a celei anulate; tranzacțiile realizate conform art. 143</w:t>
      </w:r>
      <w:r w:rsidR="0096147F" w:rsidRPr="00B8758C">
        <w:rPr>
          <w:vertAlign w:val="superscript"/>
        </w:rPr>
        <w:t>1</w:t>
      </w:r>
      <w:r w:rsidR="0096147F" w:rsidRPr="00B8758C">
        <w:t xml:space="preserve"> sunt identificate drept tranzacții înlocuitoare cu compensație și modifică automat NF aprobată a PRE din care face parte participantul la piață responsabil de UD/CD/ISD respectivă</w:t>
      </w:r>
      <w:r w:rsidR="008D3FFB" w:rsidRPr="00B8758C">
        <w:t>.</w:t>
      </w:r>
      <w:r w:rsidRPr="00B8758C">
        <w:t>"</w:t>
      </w:r>
    </w:p>
    <w:p w14:paraId="6DCEC9DE" w14:textId="10BFCDD9" w:rsidR="0096147F" w:rsidRPr="00B8758C" w:rsidRDefault="00B933A6" w:rsidP="00171D31">
      <w:pPr>
        <w:shd w:val="clear" w:color="auto" w:fill="FFFFFF" w:themeFill="background1"/>
        <w:spacing w:line="360" w:lineRule="auto"/>
        <w:jc w:val="both"/>
      </w:pPr>
      <w:r w:rsidRPr="00171D31">
        <w:rPr>
          <w:shd w:val="clear" w:color="auto" w:fill="FFFFFF" w:themeFill="background1"/>
        </w:rPr>
        <w:t>8</w:t>
      </w:r>
      <w:r w:rsidR="008070B3" w:rsidRPr="00171D31">
        <w:rPr>
          <w:shd w:val="clear" w:color="auto" w:fill="FFFFFF" w:themeFill="background1"/>
        </w:rPr>
        <w:t>.</w:t>
      </w:r>
      <w:r w:rsidR="008070B3" w:rsidRPr="00B8758C">
        <w:t xml:space="preserve"> </w:t>
      </w:r>
      <w:r w:rsidR="0096147F" w:rsidRPr="00B8758C">
        <w:t xml:space="preserve">După art. 146 se introduce un articol nou, </w:t>
      </w:r>
      <w:r w:rsidR="0014172D" w:rsidRPr="00B8758C">
        <w:t xml:space="preserve">articolul </w:t>
      </w:r>
      <w:r w:rsidR="0096147F" w:rsidRPr="00B8758C">
        <w:t>146</w:t>
      </w:r>
      <w:r w:rsidR="0096147F" w:rsidRPr="00B8758C">
        <w:rPr>
          <w:vertAlign w:val="superscript"/>
        </w:rPr>
        <w:t>1</w:t>
      </w:r>
      <w:r w:rsidR="0096147F" w:rsidRPr="00B8758C">
        <w:t>, cu următorul cuprins:</w:t>
      </w:r>
    </w:p>
    <w:p w14:paraId="312342E2" w14:textId="685216FC" w:rsidR="001D5490" w:rsidRPr="00B8758C" w:rsidRDefault="000225D9" w:rsidP="00171D31">
      <w:pPr>
        <w:shd w:val="clear" w:color="auto" w:fill="FFFFFF" w:themeFill="background1"/>
        <w:spacing w:line="360" w:lineRule="auto"/>
        <w:jc w:val="both"/>
        <w:rPr>
          <w:lang w:val="en-US"/>
        </w:rPr>
      </w:pPr>
      <w:r w:rsidRPr="00B8758C">
        <w:t>"</w:t>
      </w:r>
      <w:r w:rsidR="00574CA1" w:rsidRPr="00B8758C">
        <w:t>Art</w:t>
      </w:r>
      <w:r w:rsidRPr="00B8758C">
        <w:t>.</w:t>
      </w:r>
      <w:r w:rsidR="00574CA1" w:rsidRPr="00B8758C">
        <w:t xml:space="preserve"> </w:t>
      </w:r>
      <w:r w:rsidR="0096147F" w:rsidRPr="00B8758C">
        <w:t>146</w:t>
      </w:r>
      <w:r w:rsidR="0096147F" w:rsidRPr="00B8758C">
        <w:rPr>
          <w:vertAlign w:val="superscript"/>
        </w:rPr>
        <w:t>1</w:t>
      </w:r>
      <w:r w:rsidR="00574CA1" w:rsidRPr="00B8758C">
        <w:rPr>
          <w:vertAlign w:val="superscript"/>
        </w:rPr>
        <w:t xml:space="preserve"> </w:t>
      </w:r>
      <w:r w:rsidRPr="00B8758C">
        <w:t>- Î</w:t>
      </w:r>
      <w:r w:rsidR="0096147F" w:rsidRPr="00B8758C">
        <w:t>n cazul în care OTS constată că nu dispune de oferte în piața de echilibrare prin acceptarea cărora să</w:t>
      </w:r>
      <w:r w:rsidR="005F30A4" w:rsidRPr="00B8758C">
        <w:t xml:space="preserve"> </w:t>
      </w:r>
      <w:r w:rsidR="0096147F" w:rsidRPr="00B8758C">
        <w:t xml:space="preserve">evite restricțiile de rețea rezultate din NF acceptate transmise de PPE, acesta stabilește o tranzacție/tranzacțiiîn afara PE cu UD/CD/ISD, indiferent de sens, care nu conduce/nu conduc la apariția unei restricții de rețea, pe criteriul compensației financiare celei mai mici pe care trebuie să o plătească acestuia/acestora conform regulilor </w:t>
      </w:r>
      <w:r w:rsidR="0096147F" w:rsidRPr="00B8758C">
        <w:lastRenderedPageBreak/>
        <w:t>de compensare financiară pentru redispecerizarea care nu se bazează pe piață; fiecare din</w:t>
      </w:r>
      <w:r w:rsidR="005F30A4" w:rsidRPr="00B8758C">
        <w:t xml:space="preserve"> </w:t>
      </w:r>
      <w:r w:rsidR="0096147F" w:rsidRPr="00B8758C">
        <w:t>aceste tranzacții este identificată drept tranzacție cu compensație utilizată pentru rezolvarea restricțiilor de rețea și modifică automat NF aprobată a PRE din care face parte participantul la piață responsabil de UD/CD/ISD respectivă</w:t>
      </w:r>
      <w:r w:rsidR="001D5490" w:rsidRPr="00B8758C">
        <w:t>.</w:t>
      </w:r>
      <w:r w:rsidRPr="00B8758C">
        <w:rPr>
          <w:lang w:val="en-US"/>
        </w:rPr>
        <w:t>"</w:t>
      </w:r>
    </w:p>
    <w:p w14:paraId="30C9AE0C" w14:textId="668D20EF" w:rsidR="0055211D" w:rsidRPr="00B8758C" w:rsidRDefault="00B933A6" w:rsidP="00171D31">
      <w:pPr>
        <w:shd w:val="clear" w:color="auto" w:fill="FFFFFF" w:themeFill="background1"/>
        <w:spacing w:line="360" w:lineRule="auto"/>
        <w:jc w:val="both"/>
      </w:pPr>
      <w:r w:rsidRPr="00171D31">
        <w:rPr>
          <w:shd w:val="clear" w:color="auto" w:fill="FFFFFF" w:themeFill="background1"/>
        </w:rPr>
        <w:t>9</w:t>
      </w:r>
      <w:r w:rsidR="008070B3" w:rsidRPr="00171D31">
        <w:rPr>
          <w:shd w:val="clear" w:color="auto" w:fill="FFFFFF" w:themeFill="background1"/>
        </w:rPr>
        <w:t>.</w:t>
      </w:r>
      <w:r w:rsidR="008070B3" w:rsidRPr="00B8758C">
        <w:t xml:space="preserve"> </w:t>
      </w:r>
      <w:r w:rsidR="0055211D" w:rsidRPr="00B8758C">
        <w:t>Articolul 147 se modifică și va avea următorul cuprins:</w:t>
      </w:r>
    </w:p>
    <w:p w14:paraId="4426C2F3" w14:textId="717DBD90" w:rsidR="0055211D" w:rsidRPr="00B8758C" w:rsidRDefault="000225D9" w:rsidP="00171D31">
      <w:pPr>
        <w:shd w:val="clear" w:color="auto" w:fill="FFFFFF" w:themeFill="background1"/>
        <w:spacing w:line="360" w:lineRule="auto"/>
        <w:jc w:val="both"/>
      </w:pPr>
      <w:r w:rsidRPr="00B8758C">
        <w:t>"</w:t>
      </w:r>
      <w:r w:rsidR="00574CA1" w:rsidRPr="00B8758C">
        <w:t>Art</w:t>
      </w:r>
      <w:r w:rsidRPr="00B8758C">
        <w:t>.</w:t>
      </w:r>
      <w:r w:rsidR="00574CA1" w:rsidRPr="00B8758C">
        <w:t xml:space="preserve"> 147 </w:t>
      </w:r>
      <w:r w:rsidRPr="00B8758C">
        <w:t xml:space="preserve">- </w:t>
      </w:r>
      <w:r w:rsidR="0055211D" w:rsidRPr="00B8758C">
        <w:t xml:space="preserve">După încheierea ID pentru care OTS a efectuat operațiunile prevăzute la </w:t>
      </w:r>
      <w:r w:rsidR="002F0784" w:rsidRPr="00B8758C">
        <w:t>Art. 146</w:t>
      </w:r>
      <w:r w:rsidR="0055211D" w:rsidRPr="00B8758C">
        <w:t xml:space="preserve">, acesta reface procesul de stabilire a tranzacțiilor angajate pe fiecare tip de reglaj în ipoteza în care nu ar fi selectat perechea/perechile preț-cantitate marcată/marcate ca fiind utilizate pentru rezolvarea restricțiilor de rețea sau nu ar fi realizat tranzacțiile identificate drept tranzacții cu compensație utilizate pentru rezolvarea restricțiilor de rețea, iar prețul marginal rezultat în această situație pentru fiecare tip de reglaj și sens este utilizat ca preț marginal pentru tranzacțiile angajate conform prevederilor </w:t>
      </w:r>
      <w:r w:rsidRPr="00B8758C">
        <w:t>a</w:t>
      </w:r>
      <w:r w:rsidR="002F0784" w:rsidRPr="00B8758C">
        <w:t>rt. 85</w:t>
      </w:r>
      <w:r w:rsidR="0055211D" w:rsidRPr="00B8758C">
        <w:t xml:space="preserve">, </w:t>
      </w:r>
      <w:r w:rsidRPr="00B8758C">
        <w:t>a</w:t>
      </w:r>
      <w:r w:rsidR="002F0784" w:rsidRPr="00B8758C">
        <w:t>rt. 101</w:t>
      </w:r>
      <w:r w:rsidR="0055211D" w:rsidRPr="00B8758C">
        <w:t xml:space="preserve">, </w:t>
      </w:r>
      <w:r w:rsidRPr="00B8758C">
        <w:t>a</w:t>
      </w:r>
      <w:r w:rsidR="002F0784" w:rsidRPr="00B8758C">
        <w:t>rt. 113</w:t>
      </w:r>
      <w:r w:rsidR="0055211D" w:rsidRPr="00B8758C">
        <w:t xml:space="preserve">, </w:t>
      </w:r>
      <w:r w:rsidRPr="00B8758C">
        <w:t>a</w:t>
      </w:r>
      <w:r w:rsidR="002F0784" w:rsidRPr="00B8758C">
        <w:t xml:space="preserve">rt. </w:t>
      </w:r>
      <w:r w:rsidR="00476D44" w:rsidRPr="00B8758C">
        <w:t>1</w:t>
      </w:r>
      <w:r w:rsidR="002F0784" w:rsidRPr="00B8758C">
        <w:t>25</w:t>
      </w:r>
      <w:r w:rsidR="0055211D" w:rsidRPr="00B8758C">
        <w:t xml:space="preserve"> și </w:t>
      </w:r>
      <w:r w:rsidRPr="00B8758C">
        <w:t>a</w:t>
      </w:r>
      <w:r w:rsidR="002F0784" w:rsidRPr="00B8758C">
        <w:t>rt. 136</w:t>
      </w:r>
      <w:r w:rsidRPr="00B8758C">
        <w:t>."</w:t>
      </w:r>
    </w:p>
    <w:p w14:paraId="1E11ADC9" w14:textId="5054EA2E" w:rsidR="00B718B9" w:rsidRPr="00B8758C" w:rsidRDefault="00B933A6" w:rsidP="00171D31">
      <w:pPr>
        <w:shd w:val="clear" w:color="auto" w:fill="FFFFFF" w:themeFill="background1"/>
        <w:spacing w:line="360" w:lineRule="auto"/>
        <w:jc w:val="both"/>
      </w:pPr>
      <w:r w:rsidRPr="00171D31">
        <w:rPr>
          <w:shd w:val="clear" w:color="auto" w:fill="FFFFFF" w:themeFill="background1"/>
        </w:rPr>
        <w:t>10</w:t>
      </w:r>
      <w:r w:rsidR="002C18D1" w:rsidRPr="00171D31">
        <w:rPr>
          <w:shd w:val="clear" w:color="auto" w:fill="FFFFFF" w:themeFill="background1"/>
        </w:rPr>
        <w:t>.</w:t>
      </w:r>
      <w:r w:rsidR="002C18D1" w:rsidRPr="00B8758C">
        <w:t xml:space="preserve"> </w:t>
      </w:r>
      <w:r w:rsidR="00B718B9" w:rsidRPr="00B8758C">
        <w:t>La articolul 192, litera a) se modifică și va avea următorul cuprins:</w:t>
      </w:r>
    </w:p>
    <w:p w14:paraId="2744B2C4" w14:textId="4DB3D332" w:rsidR="00B718B9" w:rsidRPr="00B8758C" w:rsidRDefault="000225D9" w:rsidP="00171D31">
      <w:pPr>
        <w:shd w:val="clear" w:color="auto" w:fill="FFFFFF" w:themeFill="background1"/>
        <w:spacing w:line="360" w:lineRule="auto"/>
        <w:jc w:val="both"/>
      </w:pPr>
      <w:r w:rsidRPr="00B8758C">
        <w:rPr>
          <w:lang w:val="en-US"/>
        </w:rPr>
        <w:t>"</w:t>
      </w:r>
      <w:r w:rsidR="00B718B9" w:rsidRPr="00B8758C">
        <w:t>a)</w:t>
      </w:r>
      <w:r w:rsidR="00574CA1" w:rsidRPr="00B8758C">
        <w:t xml:space="preserve"> </w:t>
      </w:r>
      <w:r w:rsidR="00B718B9" w:rsidRPr="00B8758C">
        <w:t>Dacă pe ID respectiv, UD a fost selectată pentru reglaj secundar, la cantitatea pe ID de energie electrică rezultată din NFA înaintea/în afara oricărei selecții pe PE, se adaugă soldul energiei electrice realizate în reglaj secundar, care este determinat considerându-se realizate toate dispozițiile primite de UD de la regulatorul central frecvență-putere, conform înregistrărilor</w:t>
      </w:r>
      <w:r w:rsidRPr="00B8758C">
        <w:t>"</w:t>
      </w:r>
    </w:p>
    <w:p w14:paraId="118ACC44" w14:textId="39AD6A5C" w:rsidR="00B718B9" w:rsidRPr="00B8758C" w:rsidRDefault="00B933A6" w:rsidP="00171D31">
      <w:pPr>
        <w:shd w:val="clear" w:color="auto" w:fill="FFFFFF" w:themeFill="background1"/>
        <w:spacing w:line="360" w:lineRule="auto"/>
        <w:jc w:val="both"/>
      </w:pPr>
      <w:r w:rsidRPr="00171D31">
        <w:rPr>
          <w:shd w:val="clear" w:color="auto" w:fill="FFFFFF" w:themeFill="background1"/>
        </w:rPr>
        <w:t>11</w:t>
      </w:r>
      <w:r w:rsidR="002C18D1" w:rsidRPr="00171D31">
        <w:rPr>
          <w:shd w:val="clear" w:color="auto" w:fill="FFFFFF" w:themeFill="background1"/>
        </w:rPr>
        <w:t>.</w:t>
      </w:r>
      <w:r w:rsidR="002C18D1" w:rsidRPr="00B8758C">
        <w:t xml:space="preserve"> </w:t>
      </w:r>
      <w:r w:rsidR="00B718B9" w:rsidRPr="00B8758C">
        <w:t>La articolul 195</w:t>
      </w:r>
      <w:r w:rsidR="00771E60" w:rsidRPr="00B8758C">
        <w:t>, litera a) se modifică și va avea următorul cuprins:</w:t>
      </w:r>
    </w:p>
    <w:p w14:paraId="14CB15FC" w14:textId="26CC4E4E" w:rsidR="00771E60" w:rsidRPr="00B8758C" w:rsidRDefault="000225D9" w:rsidP="00171D31">
      <w:pPr>
        <w:shd w:val="clear" w:color="auto" w:fill="FFFFFF" w:themeFill="background1"/>
        <w:spacing w:line="360" w:lineRule="auto"/>
        <w:jc w:val="both"/>
      </w:pPr>
      <w:r w:rsidRPr="00B8758C">
        <w:t>"</w:t>
      </w:r>
      <w:r w:rsidR="00771E60" w:rsidRPr="00B8758C">
        <w:t>a)</w:t>
      </w:r>
      <w:r w:rsidR="00574CA1" w:rsidRPr="00B8758C">
        <w:t xml:space="preserve"> </w:t>
      </w:r>
      <w:r w:rsidR="00771E60" w:rsidRPr="00B8758C">
        <w:t>Dacă pe ID respectiv, ISD a fost selectat pentru reglaj secundar, la producția netă, considerată cu semn pozitiv, sau consumul net, considerat cu semn negativ, de energie electrică, după caz, rezultate din NFA înaintea/în afara oricărei selecții pe PE, se adună algebric soldul energiei electrice realizate în reglaj secundar, care este determinat considerându-se realizate toate dispozițiile primite de ISD de la regulatorul central frecvență-putere, conform înregistrărilor</w:t>
      </w:r>
      <w:r w:rsidRPr="00B8758C">
        <w:t>"</w:t>
      </w:r>
    </w:p>
    <w:p w14:paraId="4E1730C0" w14:textId="4DCAD3BC" w:rsidR="00771E60" w:rsidRPr="00B8758C" w:rsidRDefault="00B933A6" w:rsidP="00171D31">
      <w:pPr>
        <w:shd w:val="clear" w:color="auto" w:fill="FFFFFF" w:themeFill="background1"/>
        <w:spacing w:line="360" w:lineRule="auto"/>
        <w:jc w:val="both"/>
      </w:pPr>
      <w:r w:rsidRPr="00171D31">
        <w:rPr>
          <w:shd w:val="clear" w:color="auto" w:fill="FFFFFF" w:themeFill="background1"/>
        </w:rPr>
        <w:t>12</w:t>
      </w:r>
      <w:r w:rsidR="002C18D1" w:rsidRPr="00B8758C">
        <w:t xml:space="preserve">. </w:t>
      </w:r>
      <w:r w:rsidR="00CA2CDE" w:rsidRPr="00B8758C">
        <w:t>Articolul 200 se modifică și va avea următorul cuprins:</w:t>
      </w:r>
    </w:p>
    <w:p w14:paraId="6AB6052C" w14:textId="4E161D39" w:rsidR="00CA2CDE" w:rsidRPr="00B8758C" w:rsidRDefault="000225D9" w:rsidP="00171D31">
      <w:pPr>
        <w:shd w:val="clear" w:color="auto" w:fill="FFFFFF" w:themeFill="background1"/>
        <w:spacing w:line="360" w:lineRule="auto"/>
        <w:jc w:val="both"/>
      </w:pPr>
      <w:r w:rsidRPr="00B8758C">
        <w:t>"</w:t>
      </w:r>
      <w:r w:rsidR="00574CA1" w:rsidRPr="00B8758C">
        <w:t>Art</w:t>
      </w:r>
      <w:r w:rsidRPr="00B8758C">
        <w:t>.</w:t>
      </w:r>
      <w:r w:rsidR="00574CA1" w:rsidRPr="00B8758C">
        <w:t xml:space="preserve"> 200 </w:t>
      </w:r>
      <w:r w:rsidR="00CA2CDE" w:rsidRPr="00B8758C">
        <w:t xml:space="preserve">Cantitățile corespunzătoare creşterii de putere și reducerii de putere prevăzute la </w:t>
      </w:r>
      <w:r w:rsidR="002F0784" w:rsidRPr="00B8758C">
        <w:t>Art. 191</w:t>
      </w:r>
      <w:r w:rsidR="00CA2CDE" w:rsidRPr="00B8758C">
        <w:t xml:space="preserve"> </w:t>
      </w:r>
      <w:r w:rsidR="002F0784" w:rsidRPr="00B8758C">
        <w:t>–</w:t>
      </w:r>
      <w:r w:rsidR="00CA2CDE" w:rsidRPr="00B8758C">
        <w:t xml:space="preserve"> </w:t>
      </w:r>
      <w:r w:rsidR="002F0784" w:rsidRPr="00B8758C">
        <w:t>Art. 194</w:t>
      </w:r>
      <w:r w:rsidR="00CA2CDE" w:rsidRPr="00B8758C">
        <w:t xml:space="preserve"> se exprimă în MWh, c</w:t>
      </w:r>
      <w:bookmarkStart w:id="0" w:name="_GoBack"/>
      <w:bookmarkEnd w:id="0"/>
      <w:r w:rsidR="00CA2CDE" w:rsidRPr="00B8758C">
        <w:t>u 3 zecimale</w:t>
      </w:r>
      <w:r w:rsidRPr="00B8758C">
        <w:t>."</w:t>
      </w:r>
    </w:p>
    <w:p w14:paraId="63F15780" w14:textId="63A507F9" w:rsidR="00CA2CDE" w:rsidRPr="00B8758C" w:rsidRDefault="001D5490" w:rsidP="00171D31">
      <w:pPr>
        <w:shd w:val="clear" w:color="auto" w:fill="FFFFFF" w:themeFill="background1"/>
        <w:spacing w:line="360" w:lineRule="auto"/>
        <w:jc w:val="both"/>
      </w:pPr>
      <w:r w:rsidRPr="00B8758C">
        <w:rPr>
          <w:b/>
        </w:rPr>
        <w:t xml:space="preserve">Art. </w:t>
      </w:r>
      <w:r w:rsidR="009A0359" w:rsidRPr="00B8758C">
        <w:rPr>
          <w:b/>
        </w:rPr>
        <w:t>V</w:t>
      </w:r>
      <w:r w:rsidRPr="00B8758C">
        <w:rPr>
          <w:b/>
        </w:rPr>
        <w:t xml:space="preserve"> </w:t>
      </w:r>
      <w:r w:rsidR="007C48A7" w:rsidRPr="00B8758C">
        <w:rPr>
          <w:b/>
        </w:rPr>
        <w:t>–</w:t>
      </w:r>
      <w:r w:rsidRPr="00B8758C">
        <w:rPr>
          <w:b/>
        </w:rPr>
        <w:t xml:space="preserve"> </w:t>
      </w:r>
      <w:r w:rsidRPr="00B8758C">
        <w:t>Regulamentul</w:t>
      </w:r>
      <w:r w:rsidR="007C48A7" w:rsidRPr="00B8758C">
        <w:t xml:space="preserve"> </w:t>
      </w:r>
      <w:r w:rsidRPr="00B8758C">
        <w:t xml:space="preserve">de calcul și de decontare a dezechilibrelor părților responsabile cu echilibrarea, </w:t>
      </w:r>
      <w:r w:rsidR="009A0359" w:rsidRPr="00B8758C">
        <w:t>prevăzut în Anexa nr. 3 la</w:t>
      </w:r>
      <w:r w:rsidR="009A0359" w:rsidRPr="00B8758C" w:rsidDel="009A0359">
        <w:t xml:space="preserve"> </w:t>
      </w:r>
      <w:r w:rsidR="007C48A7" w:rsidRPr="00B8758C">
        <w:t xml:space="preserve">Ordinul președintelui Autorității Naționale de Reglementare în Domeniul Energiei nr. 61/2020, publicat în Monitorul Oficial al </w:t>
      </w:r>
      <w:r w:rsidR="007C48A7" w:rsidRPr="00B8758C">
        <w:lastRenderedPageBreak/>
        <w:t>României, Partea I, nr. 287 bis din 6 aprilie 2020, se modifică și se completează după cum urmează</w:t>
      </w:r>
      <w:r w:rsidR="00CA2CDE" w:rsidRPr="00B8758C">
        <w:t>:</w:t>
      </w:r>
    </w:p>
    <w:p w14:paraId="3CB6C6A1" w14:textId="77777777" w:rsidR="00CA2CDE" w:rsidRPr="00B8758C" w:rsidRDefault="002C18D1" w:rsidP="00171D31">
      <w:pPr>
        <w:shd w:val="clear" w:color="auto" w:fill="FFFFFF" w:themeFill="background1"/>
        <w:spacing w:line="360" w:lineRule="auto"/>
        <w:jc w:val="both"/>
      </w:pPr>
      <w:r w:rsidRPr="00B8758C">
        <w:t xml:space="preserve">1. </w:t>
      </w:r>
      <w:r w:rsidR="00CA2CDE" w:rsidRPr="00B8758C">
        <w:t>La articolul 4 alin. (1), după pct. 28 se introduce un nou punct</w:t>
      </w:r>
      <w:r w:rsidR="0014172D" w:rsidRPr="00B8758C">
        <w:t>, punctul</w:t>
      </w:r>
      <w:r w:rsidR="00CA2CDE" w:rsidRPr="00B8758C">
        <w:t xml:space="preserve"> 28</w:t>
      </w:r>
      <w:r w:rsidR="00CA2CDE" w:rsidRPr="00B8758C">
        <w:rPr>
          <w:vertAlign w:val="superscript"/>
        </w:rPr>
        <w:t>1</w:t>
      </w:r>
      <w:r w:rsidR="00CA2CDE" w:rsidRPr="00B8758C">
        <w:t>, cu următorul cuprins:</w:t>
      </w:r>
    </w:p>
    <w:p w14:paraId="4AEEF55D" w14:textId="63E3ECC6" w:rsidR="00CA2CDE" w:rsidRPr="00B8758C" w:rsidRDefault="000225D9" w:rsidP="00171D31">
      <w:pPr>
        <w:shd w:val="clear" w:color="auto" w:fill="FFFFFF" w:themeFill="background1"/>
        <w:spacing w:line="360" w:lineRule="auto"/>
        <w:jc w:val="both"/>
      </w:pPr>
      <w:r w:rsidRPr="00B8758C">
        <w:t>"</w:t>
      </w:r>
      <w:r w:rsidR="00574CA1" w:rsidRPr="00B8758C">
        <w:t>28</w:t>
      </w:r>
      <w:r w:rsidR="0014172D" w:rsidRPr="00B8758C">
        <w:rPr>
          <w:vertAlign w:val="superscript"/>
        </w:rPr>
        <w:t>1</w:t>
      </w:r>
      <w:r w:rsidR="00574CA1" w:rsidRPr="00B8758C">
        <w:t xml:space="preserve">. </w:t>
      </w:r>
      <w:r w:rsidR="00CA2CDE" w:rsidRPr="00B8758C">
        <w:t>Tranzacție înlocuitoare – Tranzacție angajată de OTS pe PE sau în afara PE cu compensație, prin care acesta înlocuiește energia de echilibrare pierdută din cauza anulării unei tranzacții angajate pe PE care ar fi determinat apariția unei restricții de rețea</w:t>
      </w:r>
      <w:r w:rsidRPr="00B8758C">
        <w:t>"</w:t>
      </w:r>
    </w:p>
    <w:p w14:paraId="4C47D9AF" w14:textId="77777777" w:rsidR="00CA2CDE" w:rsidRPr="00B8758C" w:rsidRDefault="00485E22" w:rsidP="00171D31">
      <w:pPr>
        <w:shd w:val="clear" w:color="auto" w:fill="FFFFFF" w:themeFill="background1"/>
        <w:spacing w:line="360" w:lineRule="auto"/>
        <w:jc w:val="both"/>
      </w:pPr>
      <w:r w:rsidRPr="00B8758C">
        <w:t xml:space="preserve">2. </w:t>
      </w:r>
      <w:r w:rsidR="00CA2CDE" w:rsidRPr="00B8758C">
        <w:t>La articolul 4 alin. (1), pct. 29 se modifică și va avea următorul cuprins:</w:t>
      </w:r>
    </w:p>
    <w:p w14:paraId="7B76F3CD" w14:textId="1A557555" w:rsidR="00CA2CDE" w:rsidRPr="00B8758C" w:rsidRDefault="000225D9" w:rsidP="00171D31">
      <w:pPr>
        <w:shd w:val="clear" w:color="auto" w:fill="FFFFFF" w:themeFill="background1"/>
        <w:spacing w:line="360" w:lineRule="auto"/>
        <w:jc w:val="both"/>
      </w:pPr>
      <w:r w:rsidRPr="00B8758C">
        <w:t>"</w:t>
      </w:r>
      <w:r w:rsidR="00574CA1" w:rsidRPr="00B8758C">
        <w:t xml:space="preserve">29. </w:t>
      </w:r>
      <w:r w:rsidR="00CA2CDE" w:rsidRPr="00B8758C">
        <w:t>Tranzacție utilizată pentru rezolvarea unei restricții de rețea – Tranzacție angajată de OTS pe PE sau în afara PE cu compensație, prin care acesta evită apariția unei restricții de rețea previzibile în urma analizei notificărilor fizice transmise de PPE corelate cu disponibilitatea elementelor de rețea, indiferent care ar fi sensul dezechilibrului SEN din ID respectiv</w:t>
      </w:r>
      <w:r w:rsidRPr="00B8758C">
        <w:t>"</w:t>
      </w:r>
    </w:p>
    <w:p w14:paraId="1D73E886" w14:textId="77777777" w:rsidR="00CA2CDE" w:rsidRPr="00B8758C" w:rsidRDefault="00485E22" w:rsidP="00171D31">
      <w:pPr>
        <w:shd w:val="clear" w:color="auto" w:fill="FFFFFF" w:themeFill="background1"/>
        <w:spacing w:line="360" w:lineRule="auto"/>
        <w:jc w:val="both"/>
      </w:pPr>
      <w:r w:rsidRPr="00B8758C">
        <w:t xml:space="preserve">3. </w:t>
      </w:r>
      <w:r w:rsidR="00CA2CDE" w:rsidRPr="00B8758C">
        <w:t xml:space="preserve">După articolul 80 se introduce un articol nou, </w:t>
      </w:r>
      <w:r w:rsidR="0014172D" w:rsidRPr="00B8758C">
        <w:t xml:space="preserve">articolul </w:t>
      </w:r>
      <w:r w:rsidR="00CA2CDE" w:rsidRPr="00B8758C">
        <w:t>80</w:t>
      </w:r>
      <w:r w:rsidR="00CA2CDE" w:rsidRPr="00B8758C">
        <w:rPr>
          <w:vertAlign w:val="superscript"/>
        </w:rPr>
        <w:t>1</w:t>
      </w:r>
      <w:r w:rsidR="00CA2CDE" w:rsidRPr="00B8758C">
        <w:t>, cu următorul cuprins:</w:t>
      </w:r>
    </w:p>
    <w:p w14:paraId="02AC29A3" w14:textId="2A9F5896" w:rsidR="008574E0" w:rsidRPr="00B8758C" w:rsidRDefault="000225D9" w:rsidP="00171D31">
      <w:pPr>
        <w:shd w:val="clear" w:color="auto" w:fill="FFFFFF" w:themeFill="background1"/>
        <w:spacing w:line="360" w:lineRule="auto"/>
        <w:jc w:val="both"/>
      </w:pPr>
      <w:r w:rsidRPr="00B8758C">
        <w:t>"</w:t>
      </w:r>
      <w:r w:rsidR="00574CA1" w:rsidRPr="00B8758C">
        <w:t>Art</w:t>
      </w:r>
      <w:r w:rsidRPr="00B8758C">
        <w:t>.</w:t>
      </w:r>
      <w:r w:rsidR="00574CA1" w:rsidRPr="00B8758C">
        <w:t xml:space="preserve"> 80</w:t>
      </w:r>
      <w:r w:rsidR="00574CA1" w:rsidRPr="00B8758C">
        <w:rPr>
          <w:vertAlign w:val="superscript"/>
        </w:rPr>
        <w:t>1</w:t>
      </w:r>
      <w:r w:rsidR="00574CA1" w:rsidRPr="00B8758C">
        <w:t xml:space="preserve"> </w:t>
      </w:r>
      <w:r w:rsidRPr="00B8758C">
        <w:t xml:space="preserve">- </w:t>
      </w:r>
      <w:r w:rsidR="008574E0" w:rsidRPr="00B8758C">
        <w:t xml:space="preserve">Tranzacțiile înlocuitoare sau utilizate pentru rezolvarea restricțiilor de rețea încheiate de OTS în afara PE cu compensație sunt obligații contractuale care sunt tratate, în scopul determinării dezechilibrelor PRE, similar </w:t>
      </w:r>
      <w:r w:rsidR="0062278E" w:rsidRPr="00B8758C">
        <w:t>obligațiilor contractuale pe PE ale</w:t>
      </w:r>
      <w:r w:rsidR="008574E0" w:rsidRPr="00B8758C">
        <w:t xml:space="preserve"> participantul</w:t>
      </w:r>
      <w:r w:rsidR="0062278E" w:rsidRPr="00B8758C">
        <w:t>ui</w:t>
      </w:r>
      <w:r w:rsidR="008574E0" w:rsidRPr="00B8758C">
        <w:t xml:space="preserve"> responsabil de UD/CD/ISD respective</w:t>
      </w:r>
      <w:r w:rsidR="0062278E" w:rsidRPr="00B8758C">
        <w:t>.</w:t>
      </w:r>
      <w:r w:rsidRPr="00B8758C">
        <w:t>"</w:t>
      </w:r>
    </w:p>
    <w:p w14:paraId="21C5F43C" w14:textId="77777777" w:rsidR="008574E0" w:rsidRPr="00B8758C" w:rsidRDefault="00485E22" w:rsidP="00171D31">
      <w:pPr>
        <w:shd w:val="clear" w:color="auto" w:fill="FFFFFF" w:themeFill="background1"/>
        <w:spacing w:line="360" w:lineRule="auto"/>
        <w:jc w:val="both"/>
      </w:pPr>
      <w:r w:rsidRPr="00B8758C">
        <w:t xml:space="preserve">4. </w:t>
      </w:r>
      <w:r w:rsidR="008574E0" w:rsidRPr="00B8758C">
        <w:t>Articolul 88 se modifică și va avea următorul cuprins:</w:t>
      </w:r>
    </w:p>
    <w:p w14:paraId="4237671C" w14:textId="70F642D0" w:rsidR="008574E0" w:rsidRPr="00B8758C" w:rsidRDefault="000225D9" w:rsidP="00171D31">
      <w:pPr>
        <w:shd w:val="clear" w:color="auto" w:fill="FFFFFF" w:themeFill="background1"/>
        <w:spacing w:line="360" w:lineRule="auto"/>
        <w:jc w:val="both"/>
        <w:rPr>
          <w:lang w:val="en-US"/>
        </w:rPr>
      </w:pPr>
      <w:r w:rsidRPr="00B8758C">
        <w:t>"</w:t>
      </w:r>
      <w:r w:rsidR="00574CA1" w:rsidRPr="00B8758C">
        <w:t>Art</w:t>
      </w:r>
      <w:r w:rsidRPr="00B8758C">
        <w:t>.</w:t>
      </w:r>
      <w:r w:rsidR="00574CA1" w:rsidRPr="00B8758C">
        <w:t xml:space="preserve"> 88 </w:t>
      </w:r>
      <w:r w:rsidRPr="00B8758C">
        <w:t xml:space="preserve">- </w:t>
      </w:r>
      <w:r w:rsidR="008574E0" w:rsidRPr="00B8758C">
        <w:t>Valorile notificate trebuie să corespundă angajamentelor contractuale pe care participanţii la piaţă şi le-au asumat înainte de ID și/sau ca urmare a încheierii tranzacțiilor definitive pe PE și/sau a celor în afara PE cu compensare în scopul rezolvării restricțiilor de rețea și/sau a transferului de energie aferent tranzacțiilor realizate pe fiecare piață pe seama consumului, iar valori măsurate sunt considerate producţia, consumul şi schimburile ce au avut loc fizic în timpul ID</w:t>
      </w:r>
      <w:r w:rsidRPr="00B8758C">
        <w:t>.</w:t>
      </w:r>
      <w:r w:rsidRPr="00B8758C">
        <w:rPr>
          <w:lang w:val="en-US"/>
        </w:rPr>
        <w:t>"</w:t>
      </w:r>
    </w:p>
    <w:p w14:paraId="627B6853" w14:textId="77777777" w:rsidR="001A1561" w:rsidRPr="00B8758C" w:rsidRDefault="00485E22" w:rsidP="00171D31">
      <w:pPr>
        <w:shd w:val="clear" w:color="auto" w:fill="FFFFFF" w:themeFill="background1"/>
        <w:spacing w:line="360" w:lineRule="auto"/>
        <w:jc w:val="both"/>
      </w:pPr>
      <w:r w:rsidRPr="00B8758C">
        <w:t xml:space="preserve">5. </w:t>
      </w:r>
      <w:r w:rsidR="001A1561" w:rsidRPr="00B8758C">
        <w:t xml:space="preserve">La articolul 92, alin. (1) se modifică și va avea următorul cuprins: </w:t>
      </w:r>
    </w:p>
    <w:p w14:paraId="335E191C" w14:textId="4DC79C21" w:rsidR="001A1561" w:rsidRPr="00B8758C" w:rsidRDefault="00DD7D35" w:rsidP="00171D31">
      <w:pPr>
        <w:shd w:val="clear" w:color="auto" w:fill="FFFFFF" w:themeFill="background1"/>
        <w:spacing w:line="360" w:lineRule="auto"/>
        <w:jc w:val="both"/>
      </w:pPr>
      <w:r w:rsidRPr="00B8758C">
        <w:t>"</w:t>
      </w:r>
      <w:r w:rsidR="00574CA1" w:rsidRPr="00B8758C">
        <w:t xml:space="preserve">(1) </w:t>
      </w:r>
      <w:r w:rsidR="001A1561" w:rsidRPr="00B8758C">
        <w:t xml:space="preserve">Determinarea poziţiei nete contractuale notificate a fiecărei PRE se face pe baza tuturor schimburilor contractuale de energie electrică notificate ca SB stabilite cu alte PRE, inclusiv tranzacţiile derulate prin PZU și prin PI, a celor de import și/sau export care au în acest context semnificația unor schimburi contractuale cu PRE - SN, precum şi în urma tranzacțiilor definitive ale PPE pe PE, respectiv a celor cu compensație încheiate de OTS în afara PE pentru rezolvarea restricțiilor de rețea. Transferul de energie între furnizorul </w:t>
      </w:r>
      <w:r w:rsidR="001A1561" w:rsidRPr="00B8758C">
        <w:lastRenderedPageBreak/>
        <w:t>unui consumator și agregatorul care tranzacționează energie pe orice piață pe seama acestuia este notificat ca SB între PRE corespunzătoare acestora conform prevederilor Regulamentului PD și prezentului regulament și are la bază un contract care se încheie obligatoriu între aceștia, la prețul pentru energia electrică corespunzător ID respectiv prevăzut în contractul de furnizare, care nu conține contravaloarea tarifelor de rețea și de sistem, a contribuțiilor/bonusurilor de orice tip, a certificatelor verzi și a oricăror taxe și accize aplicate de furnizor</w:t>
      </w:r>
      <w:r w:rsidR="007E36AA" w:rsidRPr="00B8758C">
        <w:t>.</w:t>
      </w:r>
      <w:r w:rsidRPr="00B8758C">
        <w:t>"</w:t>
      </w:r>
    </w:p>
    <w:p w14:paraId="3BF622A9" w14:textId="77777777" w:rsidR="001A1561" w:rsidRPr="00B8758C" w:rsidRDefault="00485E22" w:rsidP="00171D31">
      <w:pPr>
        <w:shd w:val="clear" w:color="auto" w:fill="FFFFFF" w:themeFill="background1"/>
        <w:spacing w:line="360" w:lineRule="auto"/>
        <w:jc w:val="both"/>
      </w:pPr>
      <w:r w:rsidRPr="00B8758C">
        <w:t xml:space="preserve">6. </w:t>
      </w:r>
      <w:r w:rsidR="001A1561" w:rsidRPr="00B8758C">
        <w:t xml:space="preserve">La articolul 94, după litera d) se introduce o nouă literă, </w:t>
      </w:r>
      <w:r w:rsidR="0014172D" w:rsidRPr="00B8758C">
        <w:t xml:space="preserve">litera </w:t>
      </w:r>
      <w:r w:rsidR="001A1561" w:rsidRPr="00B8758C">
        <w:t>d</w:t>
      </w:r>
      <w:r w:rsidR="001A1561" w:rsidRPr="00B8758C">
        <w:rPr>
          <w:vertAlign w:val="superscript"/>
        </w:rPr>
        <w:t>1</w:t>
      </w:r>
      <w:r w:rsidR="001A1561" w:rsidRPr="00B8758C">
        <w:t>), cu următorul cuprins:</w:t>
      </w:r>
    </w:p>
    <w:p w14:paraId="6C9C7EEA" w14:textId="6879F3E2" w:rsidR="001A1561" w:rsidRPr="00B8758C" w:rsidRDefault="00DD7D35" w:rsidP="00171D31">
      <w:pPr>
        <w:shd w:val="clear" w:color="auto" w:fill="FFFFFF" w:themeFill="background1"/>
        <w:spacing w:line="360" w:lineRule="auto"/>
        <w:jc w:val="both"/>
      </w:pPr>
      <w:r w:rsidRPr="00B8758C">
        <w:t>"</w:t>
      </w:r>
      <w:r w:rsidR="001A1561" w:rsidRPr="00B8758C">
        <w:t>d</w:t>
      </w:r>
      <w:r w:rsidR="001A1561" w:rsidRPr="00B8758C">
        <w:rPr>
          <w:vertAlign w:val="superscript"/>
        </w:rPr>
        <w:t>1</w:t>
      </w:r>
      <w:r w:rsidR="001A1561" w:rsidRPr="00B8758C">
        <w:t>) Cantitățile de energie electrică contractate la creştere de putere de către UD/CD/ISD a unui participant la piață, corespunzătoare tranzacțiilor angajate de OTS pentru rezolvarea restricțiilor de rețea în afara PE, cu compensație, determinate conform prevederilor Regulamentului PE</w:t>
      </w:r>
      <w:r w:rsidR="007E36AA" w:rsidRPr="00B8758C">
        <w:t>.</w:t>
      </w:r>
      <w:r w:rsidRPr="00B8758C">
        <w:t>"</w:t>
      </w:r>
    </w:p>
    <w:p w14:paraId="4ABDC8D3" w14:textId="77777777" w:rsidR="001A1561" w:rsidRPr="00B8758C" w:rsidRDefault="00485E22" w:rsidP="00171D31">
      <w:pPr>
        <w:shd w:val="clear" w:color="auto" w:fill="FFFFFF" w:themeFill="background1"/>
        <w:spacing w:line="360" w:lineRule="auto"/>
        <w:jc w:val="both"/>
      </w:pPr>
      <w:r w:rsidRPr="00B8758C">
        <w:t xml:space="preserve">7. </w:t>
      </w:r>
      <w:r w:rsidR="001A1561" w:rsidRPr="00B8758C">
        <w:t xml:space="preserve">La articolul 94, după litera e) se introduce o nouă literă, </w:t>
      </w:r>
      <w:r w:rsidR="0014172D" w:rsidRPr="00B8758C">
        <w:t xml:space="preserve">litera </w:t>
      </w:r>
      <w:r w:rsidR="001A1561" w:rsidRPr="00B8758C">
        <w:t>e</w:t>
      </w:r>
      <w:r w:rsidR="001A1561" w:rsidRPr="00B8758C">
        <w:rPr>
          <w:vertAlign w:val="superscript"/>
        </w:rPr>
        <w:t>1</w:t>
      </w:r>
      <w:r w:rsidR="001A1561" w:rsidRPr="00B8758C">
        <w:t>), cu următorul cuprins:</w:t>
      </w:r>
    </w:p>
    <w:p w14:paraId="6DCE1D31" w14:textId="4C2BBF2A" w:rsidR="001A1561" w:rsidRPr="00B8758C" w:rsidRDefault="00DD7D35" w:rsidP="00171D31">
      <w:pPr>
        <w:shd w:val="clear" w:color="auto" w:fill="FFFFFF" w:themeFill="background1"/>
        <w:spacing w:line="360" w:lineRule="auto"/>
        <w:jc w:val="both"/>
      </w:pPr>
      <w:r w:rsidRPr="00B8758C">
        <w:t>"</w:t>
      </w:r>
      <w:r w:rsidR="001A1561" w:rsidRPr="00B8758C">
        <w:t>e</w:t>
      </w:r>
      <w:r w:rsidR="001A1561" w:rsidRPr="00B8758C">
        <w:rPr>
          <w:vertAlign w:val="superscript"/>
        </w:rPr>
        <w:t>1</w:t>
      </w:r>
      <w:r w:rsidR="001A1561" w:rsidRPr="00B8758C">
        <w:t>) Cantitățile de energie electrică contractate la reducere de putere de către UD/CD/ISD a unuiparticipant la piață, corespunzătoare tranzacțiilor angajate de OTS pentru rezolvarea restricțiilor de rețea în afara PE, determinate conform prevederilor Regulamentului PE</w:t>
      </w:r>
      <w:r w:rsidRPr="00B8758C">
        <w:t>"</w:t>
      </w:r>
    </w:p>
    <w:p w14:paraId="1742D923" w14:textId="77777777" w:rsidR="001A1561" w:rsidRPr="00B8758C" w:rsidRDefault="00485E22" w:rsidP="00171D31">
      <w:pPr>
        <w:shd w:val="clear" w:color="auto" w:fill="FFFFFF" w:themeFill="background1"/>
        <w:spacing w:line="360" w:lineRule="auto"/>
        <w:jc w:val="both"/>
      </w:pPr>
      <w:r w:rsidRPr="00B8758C">
        <w:t xml:space="preserve">8. </w:t>
      </w:r>
      <w:r w:rsidR="001B44AF" w:rsidRPr="00B8758C">
        <w:t>A</w:t>
      </w:r>
      <w:r w:rsidR="001A1561" w:rsidRPr="00B8758C">
        <w:t>rticolul 95 se modifică și va avea următorul cuprins:</w:t>
      </w:r>
    </w:p>
    <w:p w14:paraId="7A90E2C3" w14:textId="58CEF340" w:rsidR="001B44AF" w:rsidRPr="00B8758C" w:rsidRDefault="00DD7D35" w:rsidP="00171D31">
      <w:pPr>
        <w:pStyle w:val="StyleBodyTextBefore6pt"/>
        <w:shd w:val="clear" w:color="auto" w:fill="FFFFFF" w:themeFill="background1"/>
        <w:tabs>
          <w:tab w:val="left" w:pos="709"/>
        </w:tabs>
        <w:spacing w:before="120" w:line="360" w:lineRule="auto"/>
        <w:jc w:val="both"/>
        <w:rPr>
          <w:sz w:val="24"/>
          <w:szCs w:val="24"/>
        </w:rPr>
      </w:pPr>
      <w:r w:rsidRPr="00B8758C">
        <w:rPr>
          <w:sz w:val="24"/>
          <w:szCs w:val="24"/>
        </w:rPr>
        <w:t>"</w:t>
      </w:r>
      <w:r w:rsidR="00574CA1" w:rsidRPr="00B8758C">
        <w:rPr>
          <w:sz w:val="24"/>
          <w:szCs w:val="24"/>
        </w:rPr>
        <w:t>Art</w:t>
      </w:r>
      <w:r w:rsidRPr="00B8758C">
        <w:rPr>
          <w:sz w:val="24"/>
          <w:szCs w:val="24"/>
        </w:rPr>
        <w:t>.</w:t>
      </w:r>
      <w:r w:rsidR="00574CA1" w:rsidRPr="00B8758C">
        <w:rPr>
          <w:sz w:val="24"/>
          <w:szCs w:val="24"/>
        </w:rPr>
        <w:t xml:space="preserve"> 95 </w:t>
      </w:r>
      <w:r w:rsidRPr="00B8758C">
        <w:rPr>
          <w:sz w:val="24"/>
          <w:szCs w:val="24"/>
        </w:rPr>
        <w:t xml:space="preserve">- </w:t>
      </w:r>
      <w:r w:rsidR="001B44AF" w:rsidRPr="00B8758C">
        <w:rPr>
          <w:sz w:val="24"/>
          <w:szCs w:val="24"/>
        </w:rPr>
        <w:t>Pentru fiecare PRE, ODPE determină, separat pentru fiecare ID:</w:t>
      </w:r>
    </w:p>
    <w:p w14:paraId="235844E2" w14:textId="77777777" w:rsidR="001B44AF" w:rsidRPr="00B8758C" w:rsidRDefault="001B44AF" w:rsidP="00171D31">
      <w:pPr>
        <w:pStyle w:val="Heading4"/>
        <w:shd w:val="clear" w:color="auto" w:fill="FFFFFF" w:themeFill="background1"/>
        <w:tabs>
          <w:tab w:val="left" w:pos="709"/>
        </w:tabs>
        <w:spacing w:before="0" w:after="0" w:line="360" w:lineRule="auto"/>
        <w:rPr>
          <w:b/>
          <w:sz w:val="24"/>
          <w:szCs w:val="24"/>
          <w:lang w:val="ro-RO"/>
        </w:rPr>
      </w:pPr>
      <w:r w:rsidRPr="00B8758C">
        <w:rPr>
          <w:rFonts w:ascii="Times New Roman" w:hAnsi="Times New Roman"/>
          <w:sz w:val="24"/>
          <w:szCs w:val="24"/>
          <w:lang w:val="ro-RO"/>
        </w:rPr>
        <w:t>a)</w:t>
      </w:r>
      <w:r w:rsidRPr="00B8758C">
        <w:rPr>
          <w:sz w:val="24"/>
          <w:szCs w:val="24"/>
          <w:lang w:val="ro-RO"/>
        </w:rPr>
        <w:t xml:space="preserve"> </w:t>
      </w:r>
      <w:r w:rsidRPr="00B8758C">
        <w:rPr>
          <w:rFonts w:ascii="Times New Roman" w:hAnsi="Times New Roman"/>
          <w:sz w:val="24"/>
          <w:szCs w:val="24"/>
          <w:lang w:val="ro-RO"/>
        </w:rPr>
        <w:t xml:space="preserve">poziţia netă contractuală </w:t>
      </w:r>
      <w:r w:rsidRPr="00B8758C">
        <w:rPr>
          <w:rFonts w:ascii="Times New Roman" w:hAnsi="Times New Roman"/>
          <w:position w:val="-12"/>
          <w:sz w:val="24"/>
          <w:szCs w:val="24"/>
          <w:lang w:val="ro-RO"/>
        </w:rPr>
        <w:object w:dxaOrig="720" w:dyaOrig="360" w14:anchorId="2B8474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pt;height:18.15pt" o:ole="">
            <v:imagedata r:id="rId7" o:title=""/>
          </v:shape>
          <o:OLEObject Type="Embed" ProgID="Equation.3" ShapeID="_x0000_i1025" DrawAspect="Content" ObjectID="_1655799133" r:id="rId8"/>
        </w:object>
      </w:r>
      <w:r w:rsidRPr="00B8758C">
        <w:rPr>
          <w:rFonts w:ascii="Times New Roman" w:hAnsi="Times New Roman"/>
          <w:sz w:val="24"/>
          <w:szCs w:val="24"/>
          <w:lang w:val="ro-RO"/>
        </w:rPr>
        <w:t xml:space="preserve"> a unei PRE, alta decât PRE – SN, cu formula:</w:t>
      </w:r>
    </w:p>
    <w:p w14:paraId="0C575744" w14:textId="4085E24B" w:rsidR="001B44AF" w:rsidRPr="00B8758C" w:rsidRDefault="007E36AA" w:rsidP="00171D31">
      <w:pPr>
        <w:pStyle w:val="Heading4"/>
        <w:shd w:val="clear" w:color="auto" w:fill="FFFFFF" w:themeFill="background1"/>
        <w:tabs>
          <w:tab w:val="left" w:pos="709"/>
        </w:tabs>
        <w:spacing w:before="0" w:after="0" w:line="360" w:lineRule="auto"/>
        <w:rPr>
          <w:b/>
          <w:sz w:val="24"/>
          <w:szCs w:val="24"/>
          <w:lang w:val="ro-RO"/>
        </w:rPr>
      </w:pPr>
      <w:r w:rsidRPr="00B8758C">
        <w:rPr>
          <w:position w:val="-16"/>
        </w:rPr>
        <w:object w:dxaOrig="9760" w:dyaOrig="420" w14:anchorId="79504690">
          <v:shape id="_x0000_i1026" type="#_x0000_t75" style="width:6in;height:18.8pt" o:ole="">
            <v:imagedata r:id="rId9" o:title=""/>
          </v:shape>
          <o:OLEObject Type="Embed" ProgID="Equation.3" ShapeID="_x0000_i1026" DrawAspect="Content" ObjectID="_1655799134" r:id="rId10"/>
        </w:object>
      </w:r>
    </w:p>
    <w:p w14:paraId="0DBB71EC" w14:textId="77777777" w:rsidR="001B44AF" w:rsidRPr="00B8758C" w:rsidRDefault="001B44AF" w:rsidP="00171D31">
      <w:pPr>
        <w:shd w:val="clear" w:color="auto" w:fill="FFFFFF" w:themeFill="background1"/>
        <w:tabs>
          <w:tab w:val="left" w:pos="709"/>
        </w:tabs>
        <w:spacing w:line="360" w:lineRule="auto"/>
        <w:jc w:val="both"/>
        <w:outlineLvl w:val="3"/>
        <w:rPr>
          <w:bCs/>
          <w:iCs/>
        </w:rPr>
      </w:pPr>
      <w:r w:rsidRPr="00B8758C">
        <w:rPr>
          <w:bCs/>
        </w:rPr>
        <w:t xml:space="preserve">b) poziţia netă contractuală </w:t>
      </w:r>
      <w:r w:rsidRPr="00B8758C">
        <w:rPr>
          <w:bCs/>
          <w:position w:val="-12"/>
        </w:rPr>
        <w:object w:dxaOrig="720" w:dyaOrig="360" w14:anchorId="0F790BCA">
          <v:shape id="_x0000_i1027" type="#_x0000_t75" style="width:36.3pt;height:18.15pt" o:ole="">
            <v:imagedata r:id="rId11" o:title=""/>
          </v:shape>
          <o:OLEObject Type="Embed" ProgID="Equation.3" ShapeID="_x0000_i1027" DrawAspect="Content" ObjectID="_1655799135" r:id="rId12"/>
        </w:object>
      </w:r>
      <w:r w:rsidRPr="00B8758C">
        <w:rPr>
          <w:bCs/>
        </w:rPr>
        <w:t xml:space="preserve"> a</w:t>
      </w:r>
      <w:r w:rsidRPr="00B8758C">
        <w:rPr>
          <w:bCs/>
          <w:iCs/>
        </w:rPr>
        <w:t xml:space="preserve"> PRE – SN, cu formula:</w:t>
      </w:r>
    </w:p>
    <w:p w14:paraId="6B0E1045" w14:textId="77777777" w:rsidR="001B44AF" w:rsidRPr="00B8758C" w:rsidRDefault="001B44AF" w:rsidP="00171D31">
      <w:pPr>
        <w:keepNext/>
        <w:shd w:val="clear" w:color="auto" w:fill="FFFFFF" w:themeFill="background1"/>
        <w:tabs>
          <w:tab w:val="left" w:pos="709"/>
        </w:tabs>
        <w:spacing w:line="360" w:lineRule="auto"/>
        <w:jc w:val="both"/>
        <w:outlineLvl w:val="3"/>
        <w:rPr>
          <w:bCs/>
        </w:rPr>
      </w:pPr>
      <w:r w:rsidRPr="00B8758C">
        <w:rPr>
          <w:bCs/>
          <w:position w:val="-14"/>
          <w:sz w:val="28"/>
        </w:rPr>
        <w:object w:dxaOrig="4780" w:dyaOrig="400" w14:anchorId="31C5FFBA">
          <v:shape id="_x0000_i1028" type="#_x0000_t75" style="width:238.55pt;height:20.65pt" o:ole="">
            <v:imagedata r:id="rId13" o:title=""/>
          </v:shape>
          <o:OLEObject Type="Embed" ProgID="Equation.3" ShapeID="_x0000_i1028" DrawAspect="Content" ObjectID="_1655799136" r:id="rId14"/>
        </w:object>
      </w:r>
    </w:p>
    <w:p w14:paraId="15932759" w14:textId="77777777" w:rsidR="001B44AF" w:rsidRPr="00B8758C" w:rsidRDefault="001B44AF" w:rsidP="00171D31">
      <w:pPr>
        <w:shd w:val="clear" w:color="auto" w:fill="FFFFFF" w:themeFill="background1"/>
        <w:tabs>
          <w:tab w:val="left" w:pos="709"/>
        </w:tabs>
        <w:spacing w:line="360" w:lineRule="auto"/>
        <w:rPr>
          <w:szCs w:val="20"/>
        </w:rPr>
      </w:pPr>
      <w:r w:rsidRPr="00B8758C">
        <w:rPr>
          <w:szCs w:val="20"/>
        </w:rPr>
        <w:t>unde:</w:t>
      </w:r>
    </w:p>
    <w:p w14:paraId="4959339C" w14:textId="77777777" w:rsidR="001B44AF" w:rsidRPr="00B8758C" w:rsidRDefault="001B44AF" w:rsidP="00171D31">
      <w:pPr>
        <w:shd w:val="clear" w:color="auto" w:fill="FFFFFF" w:themeFill="background1"/>
        <w:tabs>
          <w:tab w:val="left" w:pos="709"/>
        </w:tabs>
        <w:spacing w:line="360" w:lineRule="auto"/>
        <w:jc w:val="both"/>
        <w:outlineLvl w:val="0"/>
      </w:pPr>
      <w:r w:rsidRPr="00B8758C">
        <w:rPr>
          <w:b/>
        </w:rPr>
        <w:object w:dxaOrig="720" w:dyaOrig="360" w14:anchorId="13F05704">
          <v:shape id="_x0000_i1029" type="#_x0000_t75" style="width:36.3pt;height:18.15pt" o:ole="">
            <v:imagedata r:id="rId15" o:title=""/>
          </v:shape>
          <o:OLEObject Type="Embed" ProgID="Equation.3" ShapeID="_x0000_i1029" DrawAspect="Content" ObjectID="_1655799137" r:id="rId16"/>
        </w:object>
      </w:r>
      <w:r w:rsidRPr="00B8758C">
        <w:t>reprezintă pozitia netă contractuală a PRE;</w:t>
      </w:r>
    </w:p>
    <w:p w14:paraId="7E1DBCF0" w14:textId="77777777" w:rsidR="001B44AF" w:rsidRPr="00B8758C" w:rsidRDefault="001B44AF" w:rsidP="00171D31">
      <w:pPr>
        <w:shd w:val="clear" w:color="auto" w:fill="FFFFFF" w:themeFill="background1"/>
        <w:tabs>
          <w:tab w:val="left" w:pos="709"/>
        </w:tabs>
        <w:spacing w:line="360" w:lineRule="auto"/>
        <w:jc w:val="both"/>
        <w:outlineLvl w:val="0"/>
      </w:pPr>
      <w:r w:rsidRPr="00B8758C">
        <w:rPr>
          <w:position w:val="-12"/>
        </w:rPr>
        <w:object w:dxaOrig="540" w:dyaOrig="360" w14:anchorId="06470322">
          <v:shape id="_x0000_i1030" type="#_x0000_t75" style="width:26.9pt;height:18.15pt" o:ole="">
            <v:imagedata r:id="rId17" o:title=""/>
          </v:shape>
          <o:OLEObject Type="Embed" ProgID="Equation.3" ShapeID="_x0000_i1030" DrawAspect="Content" ObjectID="_1655799138" r:id="rId18"/>
        </w:object>
      </w:r>
      <w:r w:rsidRPr="00B8758C">
        <w:t>reprezintă SB pe care PRE le-a notificat ca vânzări către o altă PRE, conform prevederilor Regulamentului PD;</w:t>
      </w:r>
    </w:p>
    <w:p w14:paraId="55E63826" w14:textId="77777777" w:rsidR="001B44AF" w:rsidRPr="00B8758C" w:rsidRDefault="001B44AF" w:rsidP="00171D31">
      <w:pPr>
        <w:shd w:val="clear" w:color="auto" w:fill="FFFFFF" w:themeFill="background1"/>
        <w:tabs>
          <w:tab w:val="left" w:pos="709"/>
        </w:tabs>
        <w:spacing w:line="360" w:lineRule="auto"/>
        <w:jc w:val="both"/>
        <w:outlineLvl w:val="0"/>
      </w:pPr>
      <w:r w:rsidRPr="00B8758C">
        <w:rPr>
          <w:position w:val="-14"/>
        </w:rPr>
        <w:object w:dxaOrig="620" w:dyaOrig="380" w14:anchorId="6D4FD82F">
          <v:shape id="_x0000_i1031" type="#_x0000_t75" style="width:30.7pt;height:18.8pt" o:ole="">
            <v:imagedata r:id="rId19" o:title=""/>
          </v:shape>
          <o:OLEObject Type="Embed" ProgID="Equation.3" ShapeID="_x0000_i1031" DrawAspect="Content" ObjectID="_1655799139" r:id="rId20"/>
        </w:object>
      </w:r>
      <w:r w:rsidRPr="00B8758C">
        <w:t>reprezintă SB pe care PRE le-a notificat ca achiziţii de la o altă PRE,  conform prevederilor Regulamentului PD;</w:t>
      </w:r>
    </w:p>
    <w:p w14:paraId="7C04F878" w14:textId="77777777" w:rsidR="001B44AF" w:rsidRPr="00B8758C" w:rsidRDefault="001B44AF" w:rsidP="00171D31">
      <w:pPr>
        <w:shd w:val="clear" w:color="auto" w:fill="FFFFFF" w:themeFill="background1"/>
        <w:tabs>
          <w:tab w:val="left" w:pos="709"/>
        </w:tabs>
        <w:spacing w:line="360" w:lineRule="auto"/>
        <w:jc w:val="both"/>
        <w:outlineLvl w:val="0"/>
        <w:rPr>
          <w:iCs/>
        </w:rPr>
      </w:pPr>
      <w:r w:rsidRPr="00B8758C">
        <w:rPr>
          <w:b/>
          <w:position w:val="-16"/>
          <w:szCs w:val="20"/>
        </w:rPr>
        <w:object w:dxaOrig="700" w:dyaOrig="420" w14:anchorId="2B25830E">
          <v:shape id="_x0000_i1032" type="#_x0000_t75" style="width:35.7pt;height:20.65pt" o:ole="">
            <v:imagedata r:id="rId21" o:title=""/>
          </v:shape>
          <o:OLEObject Type="Embed" ProgID="Equation.3" ShapeID="_x0000_i1032" DrawAspect="Content" ObjectID="_1655799140" r:id="rId22"/>
        </w:object>
      </w:r>
      <w:r w:rsidRPr="00B8758C">
        <w:t xml:space="preserve"> /</w:t>
      </w:r>
      <w:r w:rsidRPr="00B8758C">
        <w:rPr>
          <w:b/>
          <w:position w:val="-16"/>
          <w:szCs w:val="20"/>
        </w:rPr>
        <w:object w:dxaOrig="660" w:dyaOrig="420" w14:anchorId="59216CDA">
          <v:shape id="_x0000_i1033" type="#_x0000_t75" style="width:32.55pt;height:20.65pt" o:ole="">
            <v:imagedata r:id="rId23" o:title=""/>
          </v:shape>
          <o:OLEObject Type="Embed" ProgID="Equation.3" ShapeID="_x0000_i1033" DrawAspect="Content" ObjectID="_1655799141" r:id="rId24"/>
        </w:object>
      </w:r>
      <w:r w:rsidRPr="00B8758C">
        <w:t xml:space="preserve">reprezintă cantităţile de </w:t>
      </w:r>
      <w:r w:rsidRPr="00B8758C">
        <w:rPr>
          <w:iCs/>
        </w:rPr>
        <w:t xml:space="preserve">energie de echilibrare </w:t>
      </w:r>
      <w:r w:rsidRPr="00B8758C">
        <w:t xml:space="preserve">efectiv livrate la creștere/la reducere de putere în PE de către PPE pentru care PRE şi-a asumat </w:t>
      </w:r>
      <w:r w:rsidRPr="00B8758C">
        <w:rPr>
          <w:iCs/>
        </w:rPr>
        <w:t>responsabilitatea echilibrării, conform tranzacțiilor definitive pe PE ale acestora;</w:t>
      </w:r>
    </w:p>
    <w:p w14:paraId="65BD1EA9" w14:textId="77777777" w:rsidR="001B44AF" w:rsidRPr="00B8758C" w:rsidRDefault="001B44AF" w:rsidP="00171D31">
      <w:pPr>
        <w:shd w:val="clear" w:color="auto" w:fill="FFFFFF" w:themeFill="background1"/>
        <w:tabs>
          <w:tab w:val="left" w:pos="709"/>
        </w:tabs>
        <w:spacing w:line="360" w:lineRule="auto"/>
        <w:jc w:val="both"/>
        <w:outlineLvl w:val="0"/>
      </w:pPr>
      <w:r w:rsidRPr="00B8758C">
        <w:rPr>
          <w:i/>
          <w:iCs/>
        </w:rPr>
        <w:t>E</w:t>
      </w:r>
      <w:r w:rsidRPr="00B8758C">
        <w:rPr>
          <w:i/>
          <w:iCs/>
          <w:vertAlign w:val="superscript"/>
        </w:rPr>
        <w:t>cres</w:t>
      </w:r>
      <w:r w:rsidRPr="00B8758C">
        <w:rPr>
          <w:i/>
          <w:iCs/>
          <w:vertAlign w:val="subscript"/>
        </w:rPr>
        <w:t>compens</w:t>
      </w:r>
      <w:r w:rsidRPr="00B8758C">
        <w:rPr>
          <w:i/>
          <w:iCs/>
        </w:rPr>
        <w:t>/E</w:t>
      </w:r>
      <w:r w:rsidRPr="00B8758C">
        <w:rPr>
          <w:i/>
          <w:iCs/>
          <w:vertAlign w:val="superscript"/>
        </w:rPr>
        <w:t>red</w:t>
      </w:r>
      <w:r w:rsidRPr="00B8758C">
        <w:rPr>
          <w:i/>
          <w:iCs/>
          <w:vertAlign w:val="subscript"/>
        </w:rPr>
        <w:t>compens</w:t>
      </w:r>
      <w:r w:rsidRPr="00B8758C">
        <w:rPr>
          <w:iCs/>
        </w:rPr>
        <w:t xml:space="preserve"> reprezintă cantitățile de energie electrică contractate la creștere/la reducere de putere în afara PE cu compensație pentru rezolvarea de către OTS a restricțiilor de rețea, de către participantul la piață pentru care PRE și-a asumat responsabilitatea echilibrării</w:t>
      </w:r>
    </w:p>
    <w:p w14:paraId="234E1808" w14:textId="77777777" w:rsidR="001B44AF" w:rsidRPr="00B8758C" w:rsidRDefault="001B44AF" w:rsidP="00171D31">
      <w:pPr>
        <w:shd w:val="clear" w:color="auto" w:fill="FFFFFF" w:themeFill="background1"/>
        <w:tabs>
          <w:tab w:val="left" w:pos="709"/>
        </w:tabs>
        <w:spacing w:line="360" w:lineRule="auto"/>
        <w:jc w:val="both"/>
        <w:outlineLvl w:val="0"/>
      </w:pPr>
      <w:r w:rsidRPr="00B8758C">
        <w:rPr>
          <w:b/>
          <w:position w:val="-6"/>
          <w:szCs w:val="20"/>
        </w:rPr>
        <w:object w:dxaOrig="1800" w:dyaOrig="320" w14:anchorId="7259CCF2">
          <v:shape id="_x0000_i1034" type="#_x0000_t75" style="width:90.15pt;height:15.65pt" o:ole="">
            <v:imagedata r:id="rId25" o:title=""/>
          </v:shape>
          <o:OLEObject Type="Embed" ProgID="Equation.3" ShapeID="_x0000_i1034" DrawAspect="Content" ObjectID="_1655799142" r:id="rId26"/>
        </w:object>
      </w:r>
      <w:r w:rsidRPr="00B8758C">
        <w:t xml:space="preserve">reprezintă energia electrică achiziţionată/vândută de OTS pe PZU și/sau PI pentru asigurarea/livrarea energiei electrice aferente returnării ajutoarelor de avarie/schimburilor neplanificate acordate/primite în perioade anterioare sau livrării/primirii ajutoarelor de avarie; </w:t>
      </w:r>
    </w:p>
    <w:p w14:paraId="05FCAE32" w14:textId="77777777" w:rsidR="001B44AF" w:rsidRPr="00B8758C" w:rsidRDefault="001B44AF" w:rsidP="00171D31">
      <w:pPr>
        <w:shd w:val="clear" w:color="auto" w:fill="FFFFFF" w:themeFill="background1"/>
        <w:tabs>
          <w:tab w:val="left" w:pos="709"/>
        </w:tabs>
        <w:spacing w:line="360" w:lineRule="auto"/>
        <w:jc w:val="both"/>
        <w:outlineLvl w:val="0"/>
      </w:pPr>
      <w:r w:rsidRPr="00B8758C">
        <w:rPr>
          <w:position w:val="-4"/>
        </w:rPr>
        <w:object w:dxaOrig="420" w:dyaOrig="260" w14:anchorId="7A185360">
          <v:shape id="_x0000_i1035" type="#_x0000_t75" style="width:20.65pt;height:13.15pt" o:ole="">
            <v:imagedata r:id="rId27" o:title=""/>
          </v:shape>
          <o:OLEObject Type="Embed" ProgID="Equation.3" ShapeID="_x0000_i1035" DrawAspect="Content" ObjectID="_1655799143" r:id="rId28"/>
        </w:object>
      </w:r>
      <w:r w:rsidRPr="00B8758C">
        <w:t>reprezintă exporturile cuprinse în NF ale PRE, altele decât cele aferente programelor de compensare/returnare/acordare a ajutoarelor de avarie/schimburilor neplanificate; PRE-SN cuprinde în NF toate exporturile notificate ale tuturor celorlalte PRE-uri din zona națională de ofertare, precum și pe cele rezultate din tranzitele notificate, iar începând cu implementarea procesului de compensare a dezechilibrelor, exportul prin acest proces, rezultat prin integrarea tuturor valorilor de corecție cu semn pozitiv determinate de platforma informatică regională pentru compensarea dezechilibrelor;</w:t>
      </w:r>
    </w:p>
    <w:p w14:paraId="49B36BFC" w14:textId="19EF245D" w:rsidR="001B44AF" w:rsidRPr="00B8758C" w:rsidRDefault="001B44AF" w:rsidP="00171D31">
      <w:pPr>
        <w:shd w:val="clear" w:color="auto" w:fill="FFFFFF" w:themeFill="background1"/>
        <w:spacing w:before="60" w:after="60" w:line="360" w:lineRule="auto"/>
        <w:jc w:val="both"/>
      </w:pPr>
      <w:r w:rsidRPr="00B8758C">
        <w:rPr>
          <w:position w:val="-4"/>
        </w:rPr>
        <w:object w:dxaOrig="400" w:dyaOrig="260" w14:anchorId="124386A2">
          <v:shape id="_x0000_i1036" type="#_x0000_t75" style="width:20.65pt;height:13.15pt" o:ole="">
            <v:imagedata r:id="rId29" o:title=""/>
          </v:shape>
          <o:OLEObject Type="Embed" ProgID="Equation.3" ShapeID="_x0000_i1036" DrawAspect="Content" ObjectID="_1655799144" r:id="rId30"/>
        </w:object>
      </w:r>
      <w:r w:rsidRPr="00B8758C">
        <w:t>reprezintă importurile cuprinse în NF ale PRE, altele decât cele aferente programelor de compensare/returnare/primire a ajutoarelor de avarie/schimburilor neplanificate; PRE-SN cuprinde în NF toate importurile notificate ale tuturor celorlalte PRE-uri din zona națională de ofertare, precum și pe cele rezultate din tranzitele notificate, iar începând cu implementarea procesului de compensare a dezechilibrelor, importul prin acest proces, rezultat prin integrarea tuturor valorilor de corecție cu semn negativ determinate de platforma informatică regională pentru compensarea dezechilibrelor</w:t>
      </w:r>
      <w:r w:rsidR="00DD7D35" w:rsidRPr="00B8758C">
        <w:t>."</w:t>
      </w:r>
    </w:p>
    <w:p w14:paraId="034288C1" w14:textId="77777777" w:rsidR="00415F84" w:rsidRPr="00B8758C" w:rsidRDefault="00485E22" w:rsidP="00171D31">
      <w:pPr>
        <w:shd w:val="clear" w:color="auto" w:fill="FFFFFF" w:themeFill="background1"/>
        <w:spacing w:before="60" w:after="60" w:line="360" w:lineRule="auto"/>
        <w:jc w:val="both"/>
      </w:pPr>
      <w:r w:rsidRPr="00B8758C">
        <w:t xml:space="preserve">9. </w:t>
      </w:r>
      <w:r w:rsidR="00415F84" w:rsidRPr="00B8758C">
        <w:t>Articolul 97 se modifică și va avea următorul cuprins:</w:t>
      </w:r>
    </w:p>
    <w:p w14:paraId="2A84FE4D" w14:textId="4A8C94BC" w:rsidR="00415F84" w:rsidRPr="00B8758C" w:rsidRDefault="00DD7D35" w:rsidP="00171D31">
      <w:pPr>
        <w:shd w:val="clear" w:color="auto" w:fill="FFFFFF" w:themeFill="background1"/>
        <w:spacing w:before="60" w:after="60" w:line="360" w:lineRule="auto"/>
        <w:jc w:val="both"/>
      </w:pPr>
      <w:r w:rsidRPr="00B8758C">
        <w:t>"</w:t>
      </w:r>
      <w:r w:rsidR="003B6A7D" w:rsidRPr="00B8758C">
        <w:t>Art</w:t>
      </w:r>
      <w:r w:rsidRPr="00B8758C">
        <w:t>.</w:t>
      </w:r>
      <w:r w:rsidR="003B6A7D" w:rsidRPr="00B8758C">
        <w:t xml:space="preserve"> 97</w:t>
      </w:r>
      <w:r w:rsidRPr="00B8758C">
        <w:t xml:space="preserve"> -</w:t>
      </w:r>
      <w:r w:rsidR="003B6A7D" w:rsidRPr="00B8758C">
        <w:t xml:space="preserve"> </w:t>
      </w:r>
      <w:r w:rsidR="00415F84" w:rsidRPr="00B8758C">
        <w:t>Cantitățile contractate sunt exprimate în MWh, cu 3 zecimale</w:t>
      </w:r>
      <w:r w:rsidRPr="00B8758C">
        <w:t>."</w:t>
      </w:r>
    </w:p>
    <w:p w14:paraId="4B1C8D91" w14:textId="77777777" w:rsidR="00A33A20" w:rsidRPr="00B8758C" w:rsidRDefault="00485E22" w:rsidP="00171D31">
      <w:pPr>
        <w:shd w:val="clear" w:color="auto" w:fill="FFFFFF" w:themeFill="background1"/>
        <w:spacing w:before="60" w:after="60" w:line="360" w:lineRule="auto"/>
        <w:jc w:val="both"/>
      </w:pPr>
      <w:r w:rsidRPr="00B8758C">
        <w:t xml:space="preserve">10. </w:t>
      </w:r>
      <w:r w:rsidR="00A33A20" w:rsidRPr="00B8758C">
        <w:t>Articolul 113 se modifică și va avea următorul cuprins:</w:t>
      </w:r>
    </w:p>
    <w:p w14:paraId="216FC9FF" w14:textId="0E19578D" w:rsidR="00A33A20" w:rsidRPr="00B8758C" w:rsidRDefault="00DD7D35" w:rsidP="00171D31">
      <w:pPr>
        <w:shd w:val="clear" w:color="auto" w:fill="FFFFFF" w:themeFill="background1"/>
        <w:spacing w:before="60" w:after="60" w:line="360" w:lineRule="auto"/>
        <w:jc w:val="both"/>
      </w:pPr>
      <w:r w:rsidRPr="00B8758C">
        <w:t>"</w:t>
      </w:r>
      <w:r w:rsidR="003B6A7D" w:rsidRPr="00B8758C">
        <w:t>Art</w:t>
      </w:r>
      <w:r w:rsidRPr="00B8758C">
        <w:t>.</w:t>
      </w:r>
      <w:r w:rsidR="003B6A7D" w:rsidRPr="00B8758C">
        <w:t xml:space="preserve"> 113 </w:t>
      </w:r>
      <w:r w:rsidRPr="00B8758C">
        <w:t xml:space="preserve">- </w:t>
      </w:r>
      <w:r w:rsidR="00A33A20" w:rsidRPr="00B8758C">
        <w:t>Dezechilibrul sistemului pe fiecare ID se determină astfel:</w:t>
      </w:r>
    </w:p>
    <w:p w14:paraId="58A4F8B4" w14:textId="77777777" w:rsidR="00A33A20" w:rsidRPr="00B8758C" w:rsidRDefault="00A33A20" w:rsidP="00171D31">
      <w:pPr>
        <w:shd w:val="clear" w:color="auto" w:fill="FFFFFF" w:themeFill="background1"/>
        <w:tabs>
          <w:tab w:val="left" w:pos="709"/>
        </w:tabs>
        <w:spacing w:line="360" w:lineRule="auto"/>
        <w:jc w:val="both"/>
      </w:pPr>
      <w:r w:rsidRPr="00B8758C">
        <w:lastRenderedPageBreak/>
        <w:t>a)</w:t>
      </w:r>
      <w:r w:rsidRPr="00B8758C">
        <w:tab/>
        <w:t>cantitatea agregată corespunzătoare reducerii de putere care a fost efectiv livrată în acest ID, atât pe PE, cât și în afara PE cu compensație, la care se adaugă kΔf, dacă are sensul de reducere de putere</w:t>
      </w:r>
    </w:p>
    <w:p w14:paraId="4BE5ECA7" w14:textId="38FA95B5" w:rsidR="00A33A20" w:rsidRPr="00B8758C" w:rsidRDefault="00A33A20" w:rsidP="00171D31">
      <w:pPr>
        <w:shd w:val="clear" w:color="auto" w:fill="FFFFFF" w:themeFill="background1"/>
        <w:tabs>
          <w:tab w:val="left" w:pos="709"/>
        </w:tabs>
        <w:spacing w:line="360" w:lineRule="auto"/>
        <w:jc w:val="both"/>
      </w:pPr>
      <w:r w:rsidRPr="00B8758C">
        <w:t>b) minus cantitatea agregată corespunzătoare creşterii de putere care a fost efectiv livrată în acest ID, atât pe PE, cât și în afara PE cu compensație,</w:t>
      </w:r>
      <w:r w:rsidR="00FB7951" w:rsidRPr="00B8758C">
        <w:t xml:space="preserve"> </w:t>
      </w:r>
      <w:r w:rsidRPr="00B8758C">
        <w:t>la care se adaugă kΔf, dacă are sensul de creștere de putere</w:t>
      </w:r>
    </w:p>
    <w:p w14:paraId="4EB4A5A6" w14:textId="77777777" w:rsidR="00A33A20" w:rsidRPr="00B8758C" w:rsidRDefault="00A33A20" w:rsidP="00171D31">
      <w:pPr>
        <w:shd w:val="clear" w:color="auto" w:fill="FFFFFF" w:themeFill="background1"/>
        <w:tabs>
          <w:tab w:val="left" w:pos="709"/>
        </w:tabs>
        <w:spacing w:line="360" w:lineRule="auto"/>
        <w:jc w:val="both"/>
      </w:pPr>
      <w:r w:rsidRPr="00B8758C">
        <w:t>b)</w:t>
      </w:r>
      <w:r w:rsidRPr="00B8758C">
        <w:tab/>
        <w:t>minus valoarea schimburilor neplanificate cu toate părțile externe interconectate,</w:t>
      </w:r>
    </w:p>
    <w:p w14:paraId="0343A920" w14:textId="2B661F13" w:rsidR="00A33A20" w:rsidRPr="00B8758C" w:rsidRDefault="00A33A20" w:rsidP="00171D31">
      <w:pPr>
        <w:shd w:val="clear" w:color="auto" w:fill="FFFFFF" w:themeFill="background1"/>
        <w:spacing w:before="60" w:after="60" w:line="360" w:lineRule="auto"/>
        <w:jc w:val="both"/>
      </w:pPr>
      <w:r w:rsidRPr="00B8758C">
        <w:t>unde kΔf reprezintă estimarea reglajului primar activat în ID</w:t>
      </w:r>
      <w:r w:rsidR="00DD7D35" w:rsidRPr="00B8758C">
        <w:t>."</w:t>
      </w:r>
    </w:p>
    <w:p w14:paraId="55BBDF9B" w14:textId="77777777" w:rsidR="00A33A20" w:rsidRPr="00B8758C" w:rsidRDefault="00485E22" w:rsidP="00171D31">
      <w:pPr>
        <w:shd w:val="clear" w:color="auto" w:fill="FFFFFF" w:themeFill="background1"/>
        <w:spacing w:before="60" w:after="60" w:line="360" w:lineRule="auto"/>
        <w:jc w:val="both"/>
      </w:pPr>
      <w:r w:rsidRPr="00B8758C">
        <w:t xml:space="preserve">11. </w:t>
      </w:r>
      <w:r w:rsidR="00A33A20" w:rsidRPr="00B8758C">
        <w:t>La articolul 119, litera a) se modifică și va avea următorul cuprins:</w:t>
      </w:r>
    </w:p>
    <w:p w14:paraId="237E12E2" w14:textId="58414668" w:rsidR="00A33A20" w:rsidRPr="00B8758C" w:rsidRDefault="00DD7D35" w:rsidP="00171D31">
      <w:pPr>
        <w:shd w:val="clear" w:color="auto" w:fill="FFFFFF" w:themeFill="background1"/>
        <w:spacing w:before="60" w:after="60" w:line="360" w:lineRule="auto"/>
        <w:jc w:val="both"/>
      </w:pPr>
      <w:r w:rsidRPr="00B8758C">
        <w:t>"</w:t>
      </w:r>
      <w:r w:rsidR="00A33A20" w:rsidRPr="00B8758C">
        <w:t>a)</w:t>
      </w:r>
      <w:r w:rsidR="003B6A7D" w:rsidRPr="00B8758C">
        <w:t xml:space="preserve"> </w:t>
      </w:r>
      <w:r w:rsidR="00A33A20" w:rsidRPr="00B8758C">
        <w:t>costurile corespunzătoare tranzacţiilor definitive care au fost încheiate pe PE sau în afara PE cu compensație drept consecință a anulării unei tranzacții anterioare în ordinea de merit, marcată ca fiind anulată pentru rezolvarea unei restricții de rețea sau, după caz, care au fost încheiate pe PE sau în afara PE cu compensație și au fost marcate ca fiind utilizate pentru managementul restricțiilor de rețea</w:t>
      </w:r>
      <w:r w:rsidRPr="00B8758C">
        <w:t>"</w:t>
      </w:r>
    </w:p>
    <w:p w14:paraId="36A71CDA" w14:textId="77777777" w:rsidR="00A33A20" w:rsidRPr="00B8758C" w:rsidRDefault="00485E22" w:rsidP="00171D31">
      <w:pPr>
        <w:shd w:val="clear" w:color="auto" w:fill="FFFFFF" w:themeFill="background1"/>
        <w:spacing w:before="60" w:after="60" w:line="360" w:lineRule="auto"/>
        <w:jc w:val="both"/>
      </w:pPr>
      <w:r w:rsidRPr="00B8758C">
        <w:t xml:space="preserve">12. </w:t>
      </w:r>
      <w:r w:rsidR="00A33A20" w:rsidRPr="00B8758C">
        <w:t>La articolul 120 alin. (1), litera b) se modifică și va avea următorul cuprins:</w:t>
      </w:r>
    </w:p>
    <w:p w14:paraId="440AAC3D" w14:textId="673C3C41" w:rsidR="00A33A20" w:rsidRPr="00B8758C" w:rsidRDefault="00DD7D35" w:rsidP="00171D31">
      <w:pPr>
        <w:shd w:val="clear" w:color="auto" w:fill="FFFFFF" w:themeFill="background1"/>
        <w:spacing w:before="60" w:after="60" w:line="360" w:lineRule="auto"/>
        <w:jc w:val="both"/>
      </w:pPr>
      <w:r w:rsidRPr="00B8758C">
        <w:t>"</w:t>
      </w:r>
      <w:r w:rsidR="00A33A20" w:rsidRPr="00B8758C">
        <w:t>b)</w:t>
      </w:r>
      <w:r w:rsidR="003B6A7D" w:rsidRPr="00B8758C">
        <w:t xml:space="preserve"> </w:t>
      </w:r>
      <w:r w:rsidR="00A33A20" w:rsidRPr="00B8758C">
        <w:t xml:space="preserve">tranzacțiile definitive încheiate pe PE sau în afara PE cu compensație drept consecință a anulării unei tranzacții din cauza unei restricții de rețea prevăzute la </w:t>
      </w:r>
      <w:r w:rsidR="002F0784" w:rsidRPr="00B8758C">
        <w:t xml:space="preserve">Art. 119 </w:t>
      </w:r>
      <w:r w:rsidR="00A33A20" w:rsidRPr="00B8758C">
        <w:t>lit. a) reprezintă tranzacțiile definitive suplimentare, marcate ca înlocuitoare, evidențiate în urma refacerii procesului de stabilire a tranzacțiilor angajate pe fiecare tip de reglaj în ipoteza în care OTS nu ar fi anulat perechea/perechile preț-cantitate marcată/marcate ca fiind anulată/anulate pentru rezolvarea restricțiilor de rețea și/sau cele contractate în afara PE cu compensație pentru refacerea energiei electrice pierdute prin anulare, conform prevederilor Regulamentului PE</w:t>
      </w:r>
      <w:r w:rsidRPr="00B8758C">
        <w:t>"</w:t>
      </w:r>
    </w:p>
    <w:p w14:paraId="687E8037" w14:textId="77777777" w:rsidR="00A33A20" w:rsidRPr="00B8758C" w:rsidRDefault="00485E22" w:rsidP="00171D31">
      <w:pPr>
        <w:shd w:val="clear" w:color="auto" w:fill="FFFFFF" w:themeFill="background1"/>
        <w:spacing w:before="60" w:after="60" w:line="360" w:lineRule="auto"/>
        <w:jc w:val="both"/>
      </w:pPr>
      <w:r w:rsidRPr="00B8758C">
        <w:t xml:space="preserve">13. </w:t>
      </w:r>
      <w:r w:rsidR="00A33A20" w:rsidRPr="00B8758C">
        <w:t>La articolul 120, alin. (2) se modifică și va avea următorul cuprins:</w:t>
      </w:r>
    </w:p>
    <w:p w14:paraId="5809B8F0" w14:textId="2270A1AE" w:rsidR="00A33A20" w:rsidRPr="00B8758C" w:rsidRDefault="00DD7D35" w:rsidP="00171D31">
      <w:pPr>
        <w:shd w:val="clear" w:color="auto" w:fill="FFFFFF" w:themeFill="background1"/>
        <w:spacing w:before="60" w:after="60" w:line="360" w:lineRule="auto"/>
        <w:jc w:val="both"/>
      </w:pPr>
      <w:r w:rsidRPr="00B8758C">
        <w:t>"</w:t>
      </w:r>
      <w:r w:rsidR="003B6A7D" w:rsidRPr="00B8758C">
        <w:t xml:space="preserve">(2) </w:t>
      </w:r>
      <w:r w:rsidR="00A33A20" w:rsidRPr="00B8758C">
        <w:t xml:space="preserve">Pentru situațiile în care într-un ID există tranzacții definitive marcate ca utilizate pentru managementul restricțiilor de rețea sau tranzacții cu compensație utilizate pentru rezolvarea restricțiilor de rețea în afara PE, costurile evitate prevăzute la </w:t>
      </w:r>
      <w:r w:rsidR="002F0784" w:rsidRPr="00B8758C">
        <w:t>Art. 119</w:t>
      </w:r>
      <w:r w:rsidR="00A33A20" w:rsidRPr="00B8758C">
        <w:t xml:space="preserve"> lit. b) reprezintă contravaloarea ofertelor care ar fi determinat tranzacții angajate marcate ca virtuale, suplimentare celor înregistrate în sistemul PE și care sunt evidențiate în urma refacerii procesului de stabilire a tranzacțiilor angajate pe fiecare tip de reglaj în ipoteza în care OTS nu ar fi selectat perechea/perechile preț-cantitate marcată/marcate ca fiind </w:t>
      </w:r>
      <w:r w:rsidR="00A33A20" w:rsidRPr="00B8758C">
        <w:lastRenderedPageBreak/>
        <w:t>utilizată/utilizate pentru rezolvarea restricțiilor de rețea sau nu ar fi contractat tranzacții cu compensație în afara PE utilizate pentru rezolvarea restricțiilor de rețea, conform prevederilor Regulamentului PE</w:t>
      </w:r>
      <w:r w:rsidRPr="00B8758C">
        <w:t>."</w:t>
      </w:r>
    </w:p>
    <w:p w14:paraId="0808ABCD" w14:textId="77777777" w:rsidR="0051533B" w:rsidRPr="00B8758C" w:rsidRDefault="00485E22" w:rsidP="00171D31">
      <w:pPr>
        <w:shd w:val="clear" w:color="auto" w:fill="FFFFFF" w:themeFill="background1"/>
        <w:spacing w:before="60" w:after="60" w:line="360" w:lineRule="auto"/>
        <w:jc w:val="both"/>
      </w:pPr>
      <w:r w:rsidRPr="00B8758C">
        <w:t xml:space="preserve">14. </w:t>
      </w:r>
      <w:r w:rsidR="0051533B" w:rsidRPr="00B8758C">
        <w:t>Articolul 121 se modifică și va avea următorul cuprins:</w:t>
      </w:r>
    </w:p>
    <w:p w14:paraId="4FB39E6E" w14:textId="2C7B3F3F" w:rsidR="0051533B" w:rsidRPr="00B8758C" w:rsidRDefault="00DD7D35" w:rsidP="00171D31">
      <w:pPr>
        <w:pStyle w:val="StyleBodyTextBefore6pt"/>
        <w:shd w:val="clear" w:color="auto" w:fill="FFFFFF" w:themeFill="background1"/>
        <w:tabs>
          <w:tab w:val="left" w:pos="709"/>
        </w:tabs>
        <w:spacing w:before="120" w:line="360" w:lineRule="auto"/>
        <w:jc w:val="both"/>
        <w:rPr>
          <w:sz w:val="24"/>
          <w:szCs w:val="24"/>
        </w:rPr>
      </w:pPr>
      <w:r w:rsidRPr="00B8758C">
        <w:rPr>
          <w:sz w:val="24"/>
          <w:szCs w:val="24"/>
        </w:rPr>
        <w:t>"</w:t>
      </w:r>
      <w:r w:rsidR="003B6A7D" w:rsidRPr="00B8758C">
        <w:rPr>
          <w:sz w:val="24"/>
          <w:szCs w:val="24"/>
        </w:rPr>
        <w:t>Art</w:t>
      </w:r>
      <w:r w:rsidRPr="00B8758C">
        <w:rPr>
          <w:sz w:val="24"/>
          <w:szCs w:val="24"/>
        </w:rPr>
        <w:t>.</w:t>
      </w:r>
      <w:r w:rsidR="003B6A7D" w:rsidRPr="00B8758C">
        <w:rPr>
          <w:sz w:val="24"/>
          <w:szCs w:val="24"/>
        </w:rPr>
        <w:t xml:space="preserve"> 121 </w:t>
      </w:r>
      <w:r w:rsidRPr="00B8758C">
        <w:rPr>
          <w:sz w:val="24"/>
          <w:szCs w:val="24"/>
        </w:rPr>
        <w:t xml:space="preserve">- </w:t>
      </w:r>
      <w:r w:rsidR="0051533B" w:rsidRPr="00B8758C">
        <w:rPr>
          <w:sz w:val="24"/>
          <w:szCs w:val="24"/>
        </w:rPr>
        <w:t>ODPE determină surplusul de costuri rezultat din managementul restricțiilor de rețea, separat pentru fiecare ID din luna de livrare, cu formulele:</w:t>
      </w:r>
    </w:p>
    <w:p w14:paraId="6132983D" w14:textId="77777777" w:rsidR="0051533B" w:rsidRPr="00B8758C" w:rsidRDefault="0051533B" w:rsidP="00171D31">
      <w:pPr>
        <w:pStyle w:val="ListParagraph"/>
        <w:numPr>
          <w:ilvl w:val="0"/>
          <w:numId w:val="22"/>
        </w:numPr>
        <w:shd w:val="clear" w:color="auto" w:fill="FFFFFF" w:themeFill="background1"/>
        <w:tabs>
          <w:tab w:val="left" w:pos="709"/>
        </w:tabs>
        <w:spacing w:after="0" w:line="360" w:lineRule="auto"/>
        <w:ind w:left="0" w:firstLine="0"/>
        <w:jc w:val="both"/>
        <w:rPr>
          <w:rFonts w:ascii="Times New Roman" w:hAnsi="Times New Roman"/>
          <w:sz w:val="24"/>
          <w:szCs w:val="24"/>
        </w:rPr>
      </w:pPr>
      <w:r w:rsidRPr="00B8758C">
        <w:rPr>
          <w:rFonts w:ascii="Times New Roman" w:hAnsi="Times New Roman"/>
          <w:i/>
          <w:sz w:val="24"/>
          <w:szCs w:val="24"/>
        </w:rPr>
        <w:t>SC</w:t>
      </w:r>
      <w:r w:rsidRPr="00B8758C">
        <w:rPr>
          <w:rFonts w:ascii="Times New Roman" w:hAnsi="Times New Roman"/>
          <w:i/>
          <w:sz w:val="24"/>
          <w:szCs w:val="24"/>
          <w:vertAlign w:val="subscript"/>
        </w:rPr>
        <w:t>Con, i</w:t>
      </w:r>
      <w:r w:rsidRPr="00B8758C">
        <w:rPr>
          <w:rFonts w:ascii="Times New Roman" w:hAnsi="Times New Roman"/>
          <w:i/>
          <w:sz w:val="24"/>
          <w:szCs w:val="24"/>
        </w:rPr>
        <w:t>= ∑( q</w:t>
      </w:r>
      <w:r w:rsidRPr="00B8758C">
        <w:rPr>
          <w:rFonts w:ascii="Times New Roman" w:hAnsi="Times New Roman"/>
          <w:i/>
          <w:sz w:val="24"/>
          <w:szCs w:val="24"/>
          <w:vertAlign w:val="subscript"/>
        </w:rPr>
        <w:t>i,jDef</w:t>
      </w:r>
      <w:r w:rsidRPr="00B8758C">
        <w:rPr>
          <w:rFonts w:ascii="Times New Roman" w:hAnsi="Times New Roman"/>
          <w:i/>
          <w:sz w:val="24"/>
          <w:szCs w:val="24"/>
          <w:vertAlign w:val="superscript"/>
        </w:rPr>
        <w:t>Cres</w:t>
      </w:r>
      <w:r w:rsidRPr="00B8758C">
        <w:rPr>
          <w:rFonts w:ascii="Times New Roman" w:hAnsi="Times New Roman"/>
          <w:i/>
          <w:sz w:val="24"/>
          <w:szCs w:val="24"/>
          <w:vertAlign w:val="subscript"/>
        </w:rPr>
        <w:t>,Inloc</w:t>
      </w:r>
      <w:r w:rsidRPr="00B8758C">
        <w:rPr>
          <w:rFonts w:ascii="Times New Roman" w:hAnsi="Times New Roman"/>
          <w:i/>
          <w:sz w:val="24"/>
          <w:szCs w:val="24"/>
        </w:rPr>
        <w:t xml:space="preserve"> * p</w:t>
      </w:r>
      <w:r w:rsidRPr="00B8758C">
        <w:rPr>
          <w:rFonts w:ascii="Times New Roman" w:hAnsi="Times New Roman"/>
          <w:i/>
          <w:sz w:val="24"/>
          <w:szCs w:val="24"/>
          <w:vertAlign w:val="subscript"/>
        </w:rPr>
        <w:t>i,jDef</w:t>
      </w:r>
      <w:r w:rsidRPr="00B8758C">
        <w:rPr>
          <w:rFonts w:ascii="Times New Roman" w:hAnsi="Times New Roman"/>
          <w:i/>
          <w:sz w:val="24"/>
          <w:szCs w:val="24"/>
          <w:vertAlign w:val="superscript"/>
        </w:rPr>
        <w:t>Cres</w:t>
      </w:r>
      <w:r w:rsidRPr="00B8758C">
        <w:rPr>
          <w:rFonts w:ascii="Times New Roman" w:hAnsi="Times New Roman"/>
          <w:i/>
          <w:sz w:val="24"/>
          <w:szCs w:val="24"/>
        </w:rPr>
        <w:t>,</w:t>
      </w:r>
      <w:r w:rsidRPr="00B8758C">
        <w:rPr>
          <w:rFonts w:ascii="Times New Roman" w:hAnsi="Times New Roman"/>
          <w:i/>
          <w:sz w:val="24"/>
          <w:szCs w:val="24"/>
          <w:vertAlign w:val="subscript"/>
        </w:rPr>
        <w:t>Inloc</w:t>
      </w:r>
      <w:r w:rsidRPr="00B8758C">
        <w:rPr>
          <w:rFonts w:ascii="Times New Roman" w:hAnsi="Times New Roman"/>
          <w:i/>
          <w:sz w:val="24"/>
          <w:szCs w:val="24"/>
        </w:rPr>
        <w:t>) - ∑(q</w:t>
      </w:r>
      <w:r w:rsidRPr="00B8758C">
        <w:rPr>
          <w:rFonts w:ascii="Times New Roman" w:hAnsi="Times New Roman"/>
          <w:i/>
          <w:sz w:val="24"/>
          <w:szCs w:val="24"/>
          <w:vertAlign w:val="subscript"/>
        </w:rPr>
        <w:t>i,kAngaj</w:t>
      </w:r>
      <w:r w:rsidRPr="00B8758C">
        <w:rPr>
          <w:rFonts w:ascii="Times New Roman" w:hAnsi="Times New Roman"/>
          <w:i/>
          <w:sz w:val="24"/>
          <w:szCs w:val="24"/>
          <w:vertAlign w:val="superscript"/>
        </w:rPr>
        <w:t>Cres</w:t>
      </w:r>
      <w:r w:rsidRPr="00B8758C">
        <w:rPr>
          <w:rFonts w:ascii="Times New Roman" w:hAnsi="Times New Roman"/>
          <w:i/>
          <w:sz w:val="24"/>
          <w:szCs w:val="24"/>
        </w:rPr>
        <w:t>,</w:t>
      </w:r>
      <w:r w:rsidRPr="00B8758C">
        <w:rPr>
          <w:rFonts w:ascii="Times New Roman" w:hAnsi="Times New Roman"/>
          <w:i/>
          <w:sz w:val="24"/>
          <w:szCs w:val="24"/>
          <w:vertAlign w:val="subscript"/>
        </w:rPr>
        <w:t>Anul</w:t>
      </w:r>
      <w:r w:rsidRPr="00B8758C">
        <w:rPr>
          <w:rFonts w:ascii="Times New Roman" w:hAnsi="Times New Roman"/>
          <w:i/>
          <w:sz w:val="24"/>
          <w:szCs w:val="24"/>
        </w:rPr>
        <w:t xml:space="preserve"> * p</w:t>
      </w:r>
      <w:r w:rsidRPr="00B8758C">
        <w:rPr>
          <w:rFonts w:ascii="Times New Roman" w:hAnsi="Times New Roman"/>
          <w:i/>
          <w:sz w:val="24"/>
          <w:szCs w:val="24"/>
          <w:vertAlign w:val="subscript"/>
        </w:rPr>
        <w:t>i,kAngaj</w:t>
      </w:r>
      <w:r w:rsidRPr="00B8758C">
        <w:rPr>
          <w:rFonts w:ascii="Times New Roman" w:hAnsi="Times New Roman"/>
          <w:i/>
          <w:sz w:val="24"/>
          <w:szCs w:val="24"/>
          <w:vertAlign w:val="superscript"/>
        </w:rPr>
        <w:t>Cres</w:t>
      </w:r>
      <w:r w:rsidRPr="00B8758C">
        <w:rPr>
          <w:rFonts w:ascii="Times New Roman" w:hAnsi="Times New Roman"/>
          <w:i/>
          <w:sz w:val="24"/>
          <w:szCs w:val="24"/>
        </w:rPr>
        <w:t>,</w:t>
      </w:r>
      <w:r w:rsidRPr="00B8758C">
        <w:rPr>
          <w:rFonts w:ascii="Times New Roman" w:hAnsi="Times New Roman"/>
          <w:i/>
          <w:sz w:val="24"/>
          <w:szCs w:val="24"/>
          <w:vertAlign w:val="subscript"/>
        </w:rPr>
        <w:t>Anul</w:t>
      </w:r>
      <w:r w:rsidRPr="00B8758C">
        <w:rPr>
          <w:rFonts w:ascii="Times New Roman" w:hAnsi="Times New Roman"/>
          <w:i/>
          <w:sz w:val="24"/>
          <w:szCs w:val="24"/>
        </w:rPr>
        <w:t>)</w:t>
      </w:r>
      <w:r w:rsidRPr="00B8758C">
        <w:rPr>
          <w:rFonts w:ascii="Times New Roman" w:hAnsi="Times New Roman"/>
          <w:sz w:val="24"/>
          <w:szCs w:val="24"/>
        </w:rPr>
        <w:t>,</w:t>
      </w:r>
    </w:p>
    <w:p w14:paraId="4A0B4006" w14:textId="77777777" w:rsidR="0051533B" w:rsidRPr="00B8758C" w:rsidRDefault="0051533B" w:rsidP="00171D31">
      <w:pPr>
        <w:shd w:val="clear" w:color="auto" w:fill="FFFFFF" w:themeFill="background1"/>
        <w:tabs>
          <w:tab w:val="left" w:pos="709"/>
        </w:tabs>
        <w:spacing w:line="360" w:lineRule="auto"/>
        <w:jc w:val="both"/>
      </w:pPr>
      <w:r w:rsidRPr="00B8758C">
        <w:t>care se aplică în situațiile în care oferte selectate la creștere au fost anulate deoarece ar fi creat o restricție de rețea,</w:t>
      </w:r>
    </w:p>
    <w:p w14:paraId="2CA3FFB8" w14:textId="77777777" w:rsidR="0051533B" w:rsidRPr="00B8758C" w:rsidRDefault="0051533B" w:rsidP="00171D31">
      <w:pPr>
        <w:shd w:val="clear" w:color="auto" w:fill="FFFFFF" w:themeFill="background1"/>
        <w:tabs>
          <w:tab w:val="left" w:pos="709"/>
        </w:tabs>
        <w:spacing w:line="360" w:lineRule="auto"/>
        <w:jc w:val="both"/>
      </w:pPr>
      <w:r w:rsidRPr="00B8758C">
        <w:t>unde:</w:t>
      </w:r>
    </w:p>
    <w:p w14:paraId="2A961202"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SC</w:t>
      </w:r>
      <w:r w:rsidRPr="00B8758C">
        <w:rPr>
          <w:i/>
          <w:vertAlign w:val="subscript"/>
        </w:rPr>
        <w:t>Con, i</w:t>
      </w:r>
      <w:r w:rsidRPr="00B8758C">
        <w:t xml:space="preserve"> reprezintă surplusul de costuri rezultat din managementul restricțiilor de rețea în ID</w:t>
      </w:r>
      <w:r w:rsidRPr="00B8758C">
        <w:rPr>
          <w:i/>
        </w:rPr>
        <w:t>i</w:t>
      </w:r>
      <w:r w:rsidRPr="00B8758C">
        <w:t>;</w:t>
      </w:r>
    </w:p>
    <w:p w14:paraId="5A3D9A3C"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 xml:space="preserve">q </w:t>
      </w:r>
      <w:r w:rsidRPr="00B8758C">
        <w:rPr>
          <w:i/>
          <w:vertAlign w:val="subscript"/>
        </w:rPr>
        <w:t>i,j Def</w:t>
      </w:r>
      <w:r w:rsidRPr="00B8758C">
        <w:rPr>
          <w:i/>
          <w:vertAlign w:val="superscript"/>
        </w:rPr>
        <w:t>Cres</w:t>
      </w:r>
      <w:r w:rsidRPr="00B8758C">
        <w:rPr>
          <w:i/>
        </w:rPr>
        <w:t>,</w:t>
      </w:r>
      <w:r w:rsidRPr="00B8758C">
        <w:rPr>
          <w:i/>
          <w:vertAlign w:val="subscript"/>
        </w:rPr>
        <w:t>Inloc</w:t>
      </w:r>
      <w:r w:rsidRPr="00B8758C">
        <w:t xml:space="preserve">, reprezintă cantitatea corespunzătoare fiecărei tranzacţii definitive </w:t>
      </w:r>
      <w:r w:rsidRPr="00B8758C">
        <w:rPr>
          <w:i/>
        </w:rPr>
        <w:t>j</w:t>
      </w:r>
      <w:r w:rsidRPr="00B8758C">
        <w:t xml:space="preserve"> pentru furnizarea creşterii de putere în ID</w:t>
      </w:r>
      <w:r w:rsidRPr="00B8758C">
        <w:rPr>
          <w:i/>
        </w:rPr>
        <w:t>i</w:t>
      </w:r>
      <w:r w:rsidRPr="00B8758C">
        <w:t>, identificată sub denumirea de tranzacție înlocuitoare a tranzacțiilor anulate angajate la creștere în ID</w:t>
      </w:r>
      <w:r w:rsidRPr="00B8758C">
        <w:rPr>
          <w:i/>
        </w:rPr>
        <w:t xml:space="preserve">i </w:t>
      </w:r>
      <w:r w:rsidRPr="00B8758C">
        <w:t xml:space="preserve">sau cantitatea corespunzătoare fiecărei tranzacții contractate </w:t>
      </w:r>
      <w:r w:rsidRPr="00B8758C">
        <w:rPr>
          <w:i/>
        </w:rPr>
        <w:t>j</w:t>
      </w:r>
      <w:r w:rsidRPr="00B8758C">
        <w:t xml:space="preserve"> pentru furnizarea creșterii de putere în ID</w:t>
      </w:r>
      <w:r w:rsidRPr="00B8758C">
        <w:rPr>
          <w:i/>
        </w:rPr>
        <w:t xml:space="preserve">i, </w:t>
      </w:r>
      <w:r w:rsidRPr="00B8758C">
        <w:t>identificată drept tranzacție înlocuitoare cu compensație</w:t>
      </w:r>
      <w:r w:rsidRPr="00B8758C">
        <w:rPr>
          <w:i/>
        </w:rPr>
        <w:t xml:space="preserve">, </w:t>
      </w:r>
      <w:r w:rsidRPr="00B8758C">
        <w:t>conform prevederilor Regulamentului PE;</w:t>
      </w:r>
    </w:p>
    <w:p w14:paraId="0852E2E4"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 xml:space="preserve">p </w:t>
      </w:r>
      <w:r w:rsidRPr="00B8758C">
        <w:rPr>
          <w:i/>
          <w:vertAlign w:val="subscript"/>
        </w:rPr>
        <w:t>i,j Def</w:t>
      </w:r>
      <w:r w:rsidRPr="00B8758C">
        <w:rPr>
          <w:i/>
          <w:vertAlign w:val="superscript"/>
        </w:rPr>
        <w:t>Cres</w:t>
      </w:r>
      <w:r w:rsidRPr="00B8758C">
        <w:rPr>
          <w:i/>
        </w:rPr>
        <w:t>,</w:t>
      </w:r>
      <w:r w:rsidRPr="00B8758C">
        <w:rPr>
          <w:i/>
          <w:vertAlign w:val="subscript"/>
        </w:rPr>
        <w:t>Inloc</w:t>
      </w:r>
      <w:r w:rsidRPr="00B8758C">
        <w:t xml:space="preserve"> reprezintă preţul perechii preț-cantitate din ofertă corespunzătoare tranzacției definitive </w:t>
      </w:r>
      <w:r w:rsidRPr="00B8758C">
        <w:rPr>
          <w:i/>
        </w:rPr>
        <w:t xml:space="preserve">j </w:t>
      </w:r>
      <w:r w:rsidRPr="00B8758C">
        <w:t>pentru furnizarea creşterii de putere în ID</w:t>
      </w:r>
      <w:r w:rsidRPr="00B8758C">
        <w:rPr>
          <w:i/>
        </w:rPr>
        <w:t>i</w:t>
      </w:r>
      <w:r w:rsidRPr="00B8758C">
        <w:t>, identificată sub denumirea de tranzacție înlocuitoare a tranzacțiilor anulate angajate la creștere în ID</w:t>
      </w:r>
      <w:r w:rsidRPr="00B8758C">
        <w:rPr>
          <w:i/>
        </w:rPr>
        <w:t xml:space="preserve">i, </w:t>
      </w:r>
      <w:r w:rsidRPr="00B8758C">
        <w:t xml:space="preserve">sau compensația unitară corespunzătoare fiecărei tranzacții contractate </w:t>
      </w:r>
      <w:r w:rsidRPr="00B8758C">
        <w:rPr>
          <w:i/>
        </w:rPr>
        <w:t>j</w:t>
      </w:r>
      <w:r w:rsidRPr="00B8758C">
        <w:t xml:space="preserve"> pentru furnizarea creșterii de putere în ID</w:t>
      </w:r>
      <w:r w:rsidRPr="00B8758C">
        <w:rPr>
          <w:i/>
        </w:rPr>
        <w:t>i,</w:t>
      </w:r>
      <w:r w:rsidRPr="00B8758C">
        <w:t xml:space="preserve"> identificată drept tranzacție înlocuitoare cu compensație, conform prevederilor Regulamentului PE;</w:t>
      </w:r>
    </w:p>
    <w:p w14:paraId="6ED6F84D"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 xml:space="preserve">q </w:t>
      </w:r>
      <w:r w:rsidRPr="00B8758C">
        <w:rPr>
          <w:i/>
          <w:vertAlign w:val="subscript"/>
        </w:rPr>
        <w:t>i,k Angaj</w:t>
      </w:r>
      <w:r w:rsidRPr="00B8758C">
        <w:rPr>
          <w:i/>
          <w:vertAlign w:val="superscript"/>
        </w:rPr>
        <w:t>Cres</w:t>
      </w:r>
      <w:r w:rsidRPr="00B8758C">
        <w:rPr>
          <w:i/>
        </w:rPr>
        <w:t>,</w:t>
      </w:r>
      <w:r w:rsidRPr="00B8758C">
        <w:rPr>
          <w:i/>
          <w:vertAlign w:val="subscript"/>
        </w:rPr>
        <w:t>Anul</w:t>
      </w:r>
      <w:r w:rsidRPr="00B8758C">
        <w:t xml:space="preserve">, respectiv </w:t>
      </w:r>
      <w:r w:rsidRPr="00B8758C">
        <w:rPr>
          <w:i/>
        </w:rPr>
        <w:t xml:space="preserve">p </w:t>
      </w:r>
      <w:r w:rsidRPr="00B8758C">
        <w:rPr>
          <w:i/>
          <w:vertAlign w:val="subscript"/>
        </w:rPr>
        <w:t>i,k Angaj</w:t>
      </w:r>
      <w:r w:rsidRPr="00B8758C">
        <w:rPr>
          <w:i/>
          <w:vertAlign w:val="superscript"/>
        </w:rPr>
        <w:t>Cres</w:t>
      </w:r>
      <w:r w:rsidRPr="00B8758C">
        <w:rPr>
          <w:i/>
        </w:rPr>
        <w:t>,</w:t>
      </w:r>
      <w:r w:rsidRPr="00B8758C">
        <w:rPr>
          <w:i/>
          <w:vertAlign w:val="subscript"/>
        </w:rPr>
        <w:t xml:space="preserve">Anul </w:t>
      </w:r>
      <w:r w:rsidRPr="00B8758C">
        <w:t>reprezintă cantitatea, respectiv preţul marginal, corespunzătoare tranzacţiilor angajate k pentru furnizarea creşterii de putere în ID</w:t>
      </w:r>
      <w:r w:rsidRPr="00B8758C">
        <w:rPr>
          <w:i/>
        </w:rPr>
        <w:t>i</w:t>
      </w:r>
      <w:r w:rsidRPr="00B8758C">
        <w:t>, marcate ca anulate datorită unei restricţii de reţea în conformitate cu prevederile Regulamentului PE;</w:t>
      </w:r>
    </w:p>
    <w:p w14:paraId="5A211844" w14:textId="77777777" w:rsidR="0051533B" w:rsidRPr="00B8758C" w:rsidRDefault="0051533B" w:rsidP="00171D31">
      <w:pPr>
        <w:shd w:val="clear" w:color="auto" w:fill="FFFFFF" w:themeFill="background1"/>
        <w:tabs>
          <w:tab w:val="left" w:pos="709"/>
        </w:tabs>
        <w:spacing w:line="360" w:lineRule="auto"/>
        <w:jc w:val="both"/>
      </w:pPr>
      <w:r w:rsidRPr="00B8758C">
        <w:t>și/sau</w:t>
      </w:r>
    </w:p>
    <w:p w14:paraId="79093C28" w14:textId="77777777" w:rsidR="0051533B" w:rsidRPr="00B8758C" w:rsidRDefault="0051533B" w:rsidP="00171D31">
      <w:pPr>
        <w:pStyle w:val="ListParagraph"/>
        <w:numPr>
          <w:ilvl w:val="0"/>
          <w:numId w:val="22"/>
        </w:numPr>
        <w:shd w:val="clear" w:color="auto" w:fill="FFFFFF" w:themeFill="background1"/>
        <w:tabs>
          <w:tab w:val="left" w:pos="709"/>
        </w:tabs>
        <w:spacing w:after="0" w:line="360" w:lineRule="auto"/>
        <w:ind w:left="0" w:firstLine="0"/>
        <w:jc w:val="both"/>
        <w:rPr>
          <w:rFonts w:ascii="Times New Roman" w:hAnsi="Times New Roman"/>
          <w:sz w:val="24"/>
          <w:szCs w:val="24"/>
        </w:rPr>
      </w:pPr>
      <w:r w:rsidRPr="00B8758C">
        <w:rPr>
          <w:rFonts w:ascii="Times New Roman" w:hAnsi="Times New Roman"/>
          <w:i/>
          <w:sz w:val="24"/>
          <w:szCs w:val="24"/>
        </w:rPr>
        <w:t>SC</w:t>
      </w:r>
      <w:r w:rsidRPr="00B8758C">
        <w:rPr>
          <w:rFonts w:ascii="Times New Roman" w:hAnsi="Times New Roman"/>
          <w:i/>
          <w:sz w:val="24"/>
          <w:szCs w:val="24"/>
          <w:vertAlign w:val="subscript"/>
        </w:rPr>
        <w:t>Con, i</w:t>
      </w:r>
      <w:r w:rsidRPr="00B8758C">
        <w:rPr>
          <w:rFonts w:ascii="Times New Roman" w:hAnsi="Times New Roman"/>
          <w:i/>
          <w:sz w:val="24"/>
          <w:szCs w:val="24"/>
        </w:rPr>
        <w:t xml:space="preserve"> = ∑(q </w:t>
      </w:r>
      <w:r w:rsidRPr="00B8758C">
        <w:rPr>
          <w:rFonts w:ascii="Times New Roman" w:hAnsi="Times New Roman"/>
          <w:i/>
          <w:sz w:val="24"/>
          <w:szCs w:val="24"/>
          <w:vertAlign w:val="subscript"/>
        </w:rPr>
        <w:t>i,l Def</w:t>
      </w:r>
      <w:r w:rsidRPr="00B8758C">
        <w:rPr>
          <w:rFonts w:ascii="Times New Roman" w:hAnsi="Times New Roman"/>
          <w:i/>
          <w:sz w:val="24"/>
          <w:szCs w:val="24"/>
          <w:vertAlign w:val="superscript"/>
        </w:rPr>
        <w:t>Cres</w:t>
      </w:r>
      <w:r w:rsidRPr="00B8758C">
        <w:rPr>
          <w:rFonts w:ascii="Times New Roman" w:hAnsi="Times New Roman"/>
          <w:i/>
          <w:sz w:val="24"/>
          <w:szCs w:val="24"/>
        </w:rPr>
        <w:t>,</w:t>
      </w:r>
      <w:r w:rsidRPr="00B8758C">
        <w:rPr>
          <w:rFonts w:ascii="Times New Roman" w:hAnsi="Times New Roman"/>
          <w:i/>
          <w:sz w:val="24"/>
          <w:szCs w:val="24"/>
          <w:vertAlign w:val="subscript"/>
        </w:rPr>
        <w:t>Con</w:t>
      </w:r>
      <w:r w:rsidRPr="00B8758C">
        <w:rPr>
          <w:rFonts w:ascii="Times New Roman" w:hAnsi="Times New Roman"/>
          <w:i/>
          <w:sz w:val="24"/>
          <w:szCs w:val="24"/>
        </w:rPr>
        <w:t xml:space="preserve"> * p </w:t>
      </w:r>
      <w:r w:rsidRPr="00B8758C">
        <w:rPr>
          <w:rFonts w:ascii="Times New Roman" w:hAnsi="Times New Roman"/>
          <w:i/>
          <w:sz w:val="24"/>
          <w:szCs w:val="24"/>
          <w:vertAlign w:val="subscript"/>
        </w:rPr>
        <w:t>i,l Def</w:t>
      </w:r>
      <w:r w:rsidRPr="00B8758C">
        <w:rPr>
          <w:rFonts w:ascii="Times New Roman" w:hAnsi="Times New Roman"/>
          <w:i/>
          <w:sz w:val="24"/>
          <w:szCs w:val="24"/>
          <w:vertAlign w:val="superscript"/>
        </w:rPr>
        <w:t>Cres</w:t>
      </w:r>
      <w:r w:rsidRPr="00B8758C">
        <w:rPr>
          <w:rFonts w:ascii="Times New Roman" w:hAnsi="Times New Roman"/>
          <w:i/>
          <w:sz w:val="24"/>
          <w:szCs w:val="24"/>
        </w:rPr>
        <w:t>,</w:t>
      </w:r>
      <w:r w:rsidRPr="00B8758C">
        <w:rPr>
          <w:rFonts w:ascii="Times New Roman" w:hAnsi="Times New Roman"/>
          <w:i/>
          <w:sz w:val="24"/>
          <w:szCs w:val="24"/>
          <w:vertAlign w:val="subscript"/>
        </w:rPr>
        <w:t>Con</w:t>
      </w:r>
      <w:r w:rsidRPr="00B8758C">
        <w:rPr>
          <w:rFonts w:ascii="Times New Roman" w:hAnsi="Times New Roman"/>
          <w:i/>
          <w:sz w:val="24"/>
          <w:szCs w:val="24"/>
        </w:rPr>
        <w:t xml:space="preserve">) - ∑( q </w:t>
      </w:r>
      <w:r w:rsidRPr="00B8758C">
        <w:rPr>
          <w:rFonts w:ascii="Times New Roman" w:hAnsi="Times New Roman"/>
          <w:i/>
          <w:sz w:val="24"/>
          <w:szCs w:val="24"/>
          <w:vertAlign w:val="subscript"/>
        </w:rPr>
        <w:t>i,mVirt</w:t>
      </w:r>
      <w:r w:rsidRPr="00B8758C">
        <w:rPr>
          <w:rFonts w:ascii="Times New Roman" w:hAnsi="Times New Roman"/>
          <w:i/>
          <w:sz w:val="24"/>
          <w:szCs w:val="24"/>
          <w:vertAlign w:val="superscript"/>
        </w:rPr>
        <w:t xml:space="preserve">Cres </w:t>
      </w:r>
      <w:r w:rsidRPr="00B8758C">
        <w:rPr>
          <w:rFonts w:ascii="Times New Roman" w:hAnsi="Times New Roman"/>
          <w:i/>
          <w:sz w:val="24"/>
          <w:szCs w:val="24"/>
        </w:rPr>
        <w:t xml:space="preserve"> * p </w:t>
      </w:r>
      <w:r w:rsidRPr="00B8758C">
        <w:rPr>
          <w:rFonts w:ascii="Times New Roman" w:hAnsi="Times New Roman"/>
          <w:i/>
          <w:sz w:val="24"/>
          <w:szCs w:val="24"/>
          <w:vertAlign w:val="subscript"/>
        </w:rPr>
        <w:t>i,mVirt</w:t>
      </w:r>
      <w:r w:rsidRPr="00B8758C">
        <w:rPr>
          <w:rFonts w:ascii="Times New Roman" w:hAnsi="Times New Roman"/>
          <w:i/>
          <w:sz w:val="24"/>
          <w:szCs w:val="24"/>
          <w:vertAlign w:val="superscript"/>
        </w:rPr>
        <w:t>Cres</w:t>
      </w:r>
      <w:r w:rsidRPr="00B8758C">
        <w:rPr>
          <w:rFonts w:ascii="Times New Roman" w:hAnsi="Times New Roman"/>
          <w:i/>
          <w:sz w:val="24"/>
          <w:szCs w:val="24"/>
        </w:rPr>
        <w:t>)</w:t>
      </w:r>
      <w:r w:rsidRPr="00B8758C">
        <w:rPr>
          <w:rFonts w:ascii="Times New Roman" w:hAnsi="Times New Roman"/>
          <w:sz w:val="24"/>
          <w:szCs w:val="24"/>
        </w:rPr>
        <w:t>,</w:t>
      </w:r>
    </w:p>
    <w:p w14:paraId="5E585699" w14:textId="77777777" w:rsidR="0051533B" w:rsidRPr="00B8758C" w:rsidRDefault="0051533B" w:rsidP="00171D31">
      <w:pPr>
        <w:shd w:val="clear" w:color="auto" w:fill="FFFFFF" w:themeFill="background1"/>
        <w:tabs>
          <w:tab w:val="left" w:pos="709"/>
        </w:tabs>
        <w:spacing w:line="360" w:lineRule="auto"/>
        <w:jc w:val="both"/>
      </w:pPr>
      <w:r w:rsidRPr="00B8758C">
        <w:lastRenderedPageBreak/>
        <w:t xml:space="preserve">care se aplică în situațiile în care oferte selectate la creștere au fost marcate ca utilizate pentru managementul restricțiilor de rețea și/sau în care OTS a contractat în afara PE tranzacții la creștere cu compensație utilizate pentru rezolvarea restricțiilor de rețea; </w:t>
      </w:r>
    </w:p>
    <w:p w14:paraId="7DFF23B0" w14:textId="77777777" w:rsidR="0051533B" w:rsidRPr="00B8758C" w:rsidRDefault="0051533B" w:rsidP="00171D31">
      <w:pPr>
        <w:shd w:val="clear" w:color="auto" w:fill="FFFFFF" w:themeFill="background1"/>
        <w:tabs>
          <w:tab w:val="left" w:pos="709"/>
        </w:tabs>
        <w:spacing w:line="360" w:lineRule="auto"/>
        <w:jc w:val="both"/>
      </w:pPr>
      <w:r w:rsidRPr="00B8758C">
        <w:t>unde:</w:t>
      </w:r>
    </w:p>
    <w:p w14:paraId="40091DA9"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 xml:space="preserve">q </w:t>
      </w:r>
      <w:r w:rsidRPr="00B8758C">
        <w:rPr>
          <w:i/>
          <w:vertAlign w:val="subscript"/>
        </w:rPr>
        <w:t>i,l Def</w:t>
      </w:r>
      <w:r w:rsidRPr="00B8758C">
        <w:rPr>
          <w:i/>
          <w:vertAlign w:val="superscript"/>
        </w:rPr>
        <w:t>Cres</w:t>
      </w:r>
      <w:r w:rsidRPr="00B8758C">
        <w:rPr>
          <w:i/>
        </w:rPr>
        <w:t>,</w:t>
      </w:r>
      <w:r w:rsidRPr="00B8758C">
        <w:rPr>
          <w:i/>
          <w:vertAlign w:val="subscript"/>
        </w:rPr>
        <w:t>Con</w:t>
      </w:r>
      <w:r w:rsidRPr="00B8758C">
        <w:t xml:space="preserve">, respectiv </w:t>
      </w:r>
      <w:r w:rsidRPr="00B8758C">
        <w:rPr>
          <w:i/>
        </w:rPr>
        <w:t xml:space="preserve">p </w:t>
      </w:r>
      <w:r w:rsidRPr="00B8758C">
        <w:rPr>
          <w:i/>
          <w:vertAlign w:val="subscript"/>
        </w:rPr>
        <w:t>i,l Def</w:t>
      </w:r>
      <w:r w:rsidRPr="00B8758C">
        <w:rPr>
          <w:i/>
          <w:vertAlign w:val="superscript"/>
        </w:rPr>
        <w:t>Cres</w:t>
      </w:r>
      <w:r w:rsidRPr="00B8758C">
        <w:rPr>
          <w:i/>
        </w:rPr>
        <w:t>,</w:t>
      </w:r>
      <w:r w:rsidRPr="00B8758C">
        <w:rPr>
          <w:i/>
          <w:vertAlign w:val="subscript"/>
        </w:rPr>
        <w:t>Con</w:t>
      </w:r>
      <w:r w:rsidRPr="00B8758C">
        <w:t xml:space="preserve"> reprezintă cantitatea, respectiv preţul, corespunzătoare tranzacţiilor definitive </w:t>
      </w:r>
      <w:r w:rsidRPr="00B8758C">
        <w:rPr>
          <w:i/>
        </w:rPr>
        <w:t>l</w:t>
      </w:r>
      <w:r w:rsidRPr="00B8758C">
        <w:t xml:space="preserve"> pentru furnizarea creşterii de putere în ID</w:t>
      </w:r>
      <w:r w:rsidRPr="00B8758C">
        <w:rPr>
          <w:i/>
        </w:rPr>
        <w:t>i</w:t>
      </w:r>
      <w:r w:rsidRPr="00B8758C">
        <w:t xml:space="preserve"> marcate ca utilizate pentru managementul unei restricții de rețea sau cantitatea, respectiv compensația unitară corespunzătoare fiecărei tranzacții contractate </w:t>
      </w:r>
      <w:r w:rsidRPr="00B8758C">
        <w:rPr>
          <w:i/>
        </w:rPr>
        <w:t>j</w:t>
      </w:r>
      <w:r w:rsidRPr="00B8758C">
        <w:t xml:space="preserve"> pentru furnizarea creșterii de putere în ID</w:t>
      </w:r>
      <w:r w:rsidRPr="00B8758C">
        <w:rPr>
          <w:i/>
        </w:rPr>
        <w:t>i,</w:t>
      </w:r>
      <w:r w:rsidRPr="00B8758C">
        <w:t xml:space="preserve"> identificată drept tranzacție înlocuitoare cu compensație în conformitate cu prevederile Regulamentului PE;</w:t>
      </w:r>
    </w:p>
    <w:p w14:paraId="38C3A6A6"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 xml:space="preserve">q </w:t>
      </w:r>
      <w:r w:rsidRPr="00B8758C">
        <w:rPr>
          <w:i/>
          <w:vertAlign w:val="subscript"/>
        </w:rPr>
        <w:t>i,m Virt</w:t>
      </w:r>
      <w:r w:rsidRPr="00B8758C">
        <w:rPr>
          <w:i/>
          <w:vertAlign w:val="superscript"/>
        </w:rPr>
        <w:t>Cres</w:t>
      </w:r>
      <w:r w:rsidRPr="00B8758C">
        <w:t xml:space="preserve"> reprezintă cantitatea corespunzătoare tranzacţiilor identificate drept virtuale </w:t>
      </w:r>
      <w:r w:rsidRPr="00B8758C">
        <w:rPr>
          <w:i/>
        </w:rPr>
        <w:t>m</w:t>
      </w:r>
      <w:r w:rsidRPr="00B8758C">
        <w:t xml:space="preserve"> pentru furnizarea creşterii de putere în ID</w:t>
      </w:r>
      <w:r w:rsidRPr="00B8758C">
        <w:rPr>
          <w:i/>
        </w:rPr>
        <w:t>i,</w:t>
      </w:r>
      <w:r w:rsidRPr="00B8758C">
        <w:t xml:space="preserve"> care ar fi fost încheiate suplimentar celor înregistrate în sistemul PE, evidențiate în conformitate cu prevederile Regulamentului PE;</w:t>
      </w:r>
    </w:p>
    <w:p w14:paraId="44DD085E"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 xml:space="preserve">p </w:t>
      </w:r>
      <w:r w:rsidRPr="00B8758C">
        <w:rPr>
          <w:i/>
          <w:vertAlign w:val="subscript"/>
        </w:rPr>
        <w:t>i,m Virt</w:t>
      </w:r>
      <w:r w:rsidRPr="00B8758C">
        <w:rPr>
          <w:i/>
          <w:vertAlign w:val="superscript"/>
        </w:rPr>
        <w:t xml:space="preserve">Cres </w:t>
      </w:r>
      <w:r w:rsidRPr="00B8758C">
        <w:t>reprezintă preţul marginal rezultat în urma refacerii procesului de stabilire a tranzacțiilor angajate pe fiecare tip de reglaj în ipoteza în care OTS nu ar fi selectat perechea/perechile preț-cantitate marcată/marcate ca fiind utilizate pentru rezolvarea restricțiilor de rețea, utilizat ca preț marginal pentru tranzacțiile angajate și/sau nu ar fi contractat în afara PE tranzacții cu compensație utilizate pentru rezolvarea restricțiilor de rețea.</w:t>
      </w:r>
    </w:p>
    <w:p w14:paraId="6E96E4B9" w14:textId="0F362018" w:rsidR="0051533B" w:rsidRPr="00B8758C" w:rsidRDefault="0051533B" w:rsidP="00171D31">
      <w:pPr>
        <w:shd w:val="clear" w:color="auto" w:fill="FFFFFF" w:themeFill="background1"/>
        <w:spacing w:before="60" w:after="60" w:line="360" w:lineRule="auto"/>
        <w:jc w:val="both"/>
      </w:pPr>
      <w:r w:rsidRPr="00B8758C">
        <w:t>Toate cantitățile sunt considerate ca valori pozitive, exprimate în MWh, cu 3 zecimale</w:t>
      </w:r>
      <w:r w:rsidR="00DD7D35" w:rsidRPr="00B8758C">
        <w:t>."</w:t>
      </w:r>
    </w:p>
    <w:p w14:paraId="2DD18099" w14:textId="77777777" w:rsidR="0051533B" w:rsidRPr="00B8758C" w:rsidRDefault="00485E22" w:rsidP="00171D31">
      <w:pPr>
        <w:shd w:val="clear" w:color="auto" w:fill="FFFFFF" w:themeFill="background1"/>
        <w:spacing w:before="60" w:after="60" w:line="360" w:lineRule="auto"/>
        <w:jc w:val="both"/>
      </w:pPr>
      <w:r w:rsidRPr="00B8758C">
        <w:t xml:space="preserve">15. </w:t>
      </w:r>
      <w:r w:rsidR="0051533B" w:rsidRPr="00B8758C">
        <w:t>Articolul 122 se modifică și va avea următorul cuprins:</w:t>
      </w:r>
    </w:p>
    <w:p w14:paraId="593F3CEE" w14:textId="74F3B9F8" w:rsidR="0051533B" w:rsidRPr="00B8758C" w:rsidRDefault="00DD7D35" w:rsidP="00171D31">
      <w:pPr>
        <w:pStyle w:val="StyleBodyTextBefore6pt"/>
        <w:shd w:val="clear" w:color="auto" w:fill="FFFFFF" w:themeFill="background1"/>
        <w:tabs>
          <w:tab w:val="left" w:pos="709"/>
        </w:tabs>
        <w:spacing w:before="120" w:line="360" w:lineRule="auto"/>
        <w:jc w:val="both"/>
        <w:rPr>
          <w:sz w:val="24"/>
          <w:szCs w:val="24"/>
        </w:rPr>
      </w:pPr>
      <w:r w:rsidRPr="00B8758C">
        <w:rPr>
          <w:sz w:val="24"/>
          <w:szCs w:val="24"/>
        </w:rPr>
        <w:t>"</w:t>
      </w:r>
      <w:r w:rsidR="003B6A7D" w:rsidRPr="00B8758C">
        <w:rPr>
          <w:sz w:val="24"/>
          <w:szCs w:val="24"/>
        </w:rPr>
        <w:t>Art</w:t>
      </w:r>
      <w:r w:rsidRPr="00B8758C">
        <w:rPr>
          <w:sz w:val="24"/>
          <w:szCs w:val="24"/>
        </w:rPr>
        <w:t>.</w:t>
      </w:r>
      <w:r w:rsidR="003B6A7D" w:rsidRPr="00B8758C">
        <w:rPr>
          <w:sz w:val="24"/>
          <w:szCs w:val="24"/>
        </w:rPr>
        <w:t xml:space="preserve"> 122 </w:t>
      </w:r>
      <w:r w:rsidRPr="00B8758C">
        <w:rPr>
          <w:sz w:val="24"/>
          <w:szCs w:val="24"/>
        </w:rPr>
        <w:t xml:space="preserve">- </w:t>
      </w:r>
      <w:r w:rsidR="0051533B" w:rsidRPr="00B8758C">
        <w:rPr>
          <w:sz w:val="24"/>
          <w:szCs w:val="24"/>
        </w:rPr>
        <w:t>ODPE determină deficitul de venituri rezultate din managementul restricțiilor de rețea, separat pentru fiecare ID</w:t>
      </w:r>
      <w:r w:rsidR="0051533B" w:rsidRPr="00B8758C">
        <w:rPr>
          <w:i/>
          <w:sz w:val="24"/>
          <w:szCs w:val="24"/>
        </w:rPr>
        <w:t xml:space="preserve">i </w:t>
      </w:r>
      <w:r w:rsidR="0051533B" w:rsidRPr="00B8758C">
        <w:rPr>
          <w:sz w:val="24"/>
          <w:szCs w:val="24"/>
        </w:rPr>
        <w:t>din luna de livrare, cu formulele:</w:t>
      </w:r>
    </w:p>
    <w:p w14:paraId="375073FB" w14:textId="77777777" w:rsidR="0051533B" w:rsidRPr="00B8758C" w:rsidRDefault="0051533B" w:rsidP="00171D31">
      <w:pPr>
        <w:pStyle w:val="ListParagraph"/>
        <w:numPr>
          <w:ilvl w:val="0"/>
          <w:numId w:val="23"/>
        </w:numPr>
        <w:shd w:val="clear" w:color="auto" w:fill="FFFFFF" w:themeFill="background1"/>
        <w:tabs>
          <w:tab w:val="left" w:pos="709"/>
        </w:tabs>
        <w:spacing w:after="0" w:line="360" w:lineRule="auto"/>
        <w:ind w:left="0" w:firstLine="0"/>
        <w:jc w:val="both"/>
        <w:rPr>
          <w:rFonts w:ascii="Times New Roman" w:hAnsi="Times New Roman"/>
          <w:i/>
          <w:sz w:val="24"/>
          <w:szCs w:val="24"/>
        </w:rPr>
      </w:pPr>
      <w:r w:rsidRPr="00B8758C">
        <w:rPr>
          <w:rFonts w:ascii="Times New Roman" w:hAnsi="Times New Roman"/>
          <w:i/>
          <w:sz w:val="24"/>
          <w:szCs w:val="24"/>
        </w:rPr>
        <w:t>DV</w:t>
      </w:r>
      <w:r w:rsidRPr="00B8758C">
        <w:rPr>
          <w:rFonts w:ascii="Times New Roman" w:hAnsi="Times New Roman"/>
          <w:i/>
          <w:sz w:val="24"/>
          <w:szCs w:val="24"/>
          <w:vertAlign w:val="subscript"/>
        </w:rPr>
        <w:t>Con,i</w:t>
      </w:r>
      <w:r w:rsidRPr="00B8758C">
        <w:rPr>
          <w:rFonts w:ascii="Times New Roman" w:hAnsi="Times New Roman"/>
          <w:i/>
          <w:sz w:val="24"/>
          <w:szCs w:val="24"/>
        </w:rPr>
        <w:t>= ∑( q</w:t>
      </w:r>
      <w:r w:rsidRPr="00B8758C">
        <w:rPr>
          <w:rFonts w:ascii="Times New Roman" w:hAnsi="Times New Roman"/>
          <w:i/>
          <w:sz w:val="24"/>
          <w:szCs w:val="24"/>
          <w:vertAlign w:val="subscript"/>
        </w:rPr>
        <w:t>i,jDef</w:t>
      </w:r>
      <w:r w:rsidRPr="00B8758C">
        <w:rPr>
          <w:rFonts w:ascii="Times New Roman" w:hAnsi="Times New Roman"/>
          <w:i/>
          <w:sz w:val="24"/>
          <w:szCs w:val="24"/>
          <w:vertAlign w:val="superscript"/>
        </w:rPr>
        <w:t>Red</w:t>
      </w:r>
      <w:r w:rsidRPr="00B8758C">
        <w:rPr>
          <w:rFonts w:ascii="Times New Roman" w:hAnsi="Times New Roman"/>
          <w:i/>
          <w:sz w:val="24"/>
          <w:szCs w:val="24"/>
        </w:rPr>
        <w:t>,</w:t>
      </w:r>
      <w:r w:rsidRPr="00B8758C">
        <w:rPr>
          <w:rFonts w:ascii="Times New Roman" w:hAnsi="Times New Roman"/>
          <w:i/>
          <w:sz w:val="24"/>
          <w:szCs w:val="24"/>
          <w:vertAlign w:val="subscript"/>
        </w:rPr>
        <w:t>Inloc</w:t>
      </w:r>
      <w:r w:rsidRPr="00B8758C">
        <w:rPr>
          <w:rFonts w:ascii="Times New Roman" w:hAnsi="Times New Roman"/>
          <w:i/>
          <w:sz w:val="24"/>
          <w:szCs w:val="24"/>
        </w:rPr>
        <w:t xml:space="preserve"> * p </w:t>
      </w:r>
      <w:r w:rsidRPr="00B8758C">
        <w:rPr>
          <w:rFonts w:ascii="Times New Roman" w:hAnsi="Times New Roman"/>
          <w:i/>
          <w:sz w:val="24"/>
          <w:szCs w:val="24"/>
          <w:vertAlign w:val="subscript"/>
        </w:rPr>
        <w:t>i,j Def</w:t>
      </w:r>
      <w:r w:rsidRPr="00B8758C">
        <w:rPr>
          <w:rFonts w:ascii="Times New Roman" w:hAnsi="Times New Roman"/>
          <w:i/>
          <w:sz w:val="24"/>
          <w:szCs w:val="24"/>
          <w:vertAlign w:val="superscript"/>
        </w:rPr>
        <w:t>Red</w:t>
      </w:r>
      <w:r w:rsidRPr="00B8758C">
        <w:rPr>
          <w:rFonts w:ascii="Times New Roman" w:hAnsi="Times New Roman"/>
          <w:i/>
          <w:sz w:val="24"/>
          <w:szCs w:val="24"/>
        </w:rPr>
        <w:t>,</w:t>
      </w:r>
      <w:r w:rsidRPr="00B8758C">
        <w:rPr>
          <w:rFonts w:ascii="Times New Roman" w:hAnsi="Times New Roman"/>
          <w:i/>
          <w:sz w:val="24"/>
          <w:szCs w:val="24"/>
          <w:vertAlign w:val="subscript"/>
        </w:rPr>
        <w:t>Inloc</w:t>
      </w:r>
      <w:r w:rsidRPr="00B8758C">
        <w:rPr>
          <w:rFonts w:ascii="Times New Roman" w:hAnsi="Times New Roman"/>
          <w:i/>
          <w:sz w:val="24"/>
          <w:szCs w:val="24"/>
        </w:rPr>
        <w:t xml:space="preserve">) - ∑(q </w:t>
      </w:r>
      <w:r w:rsidRPr="00B8758C">
        <w:rPr>
          <w:rFonts w:ascii="Times New Roman" w:hAnsi="Times New Roman"/>
          <w:i/>
          <w:sz w:val="24"/>
          <w:szCs w:val="24"/>
          <w:vertAlign w:val="subscript"/>
        </w:rPr>
        <w:t>i,kAngaj</w:t>
      </w:r>
      <w:r w:rsidRPr="00B8758C">
        <w:rPr>
          <w:rFonts w:ascii="Times New Roman" w:hAnsi="Times New Roman"/>
          <w:i/>
          <w:sz w:val="24"/>
          <w:szCs w:val="24"/>
          <w:vertAlign w:val="superscript"/>
        </w:rPr>
        <w:t>Red</w:t>
      </w:r>
      <w:r w:rsidRPr="00B8758C">
        <w:rPr>
          <w:rFonts w:ascii="Times New Roman" w:hAnsi="Times New Roman"/>
          <w:i/>
          <w:sz w:val="24"/>
          <w:szCs w:val="24"/>
        </w:rPr>
        <w:t>,</w:t>
      </w:r>
      <w:r w:rsidRPr="00B8758C">
        <w:rPr>
          <w:rFonts w:ascii="Times New Roman" w:hAnsi="Times New Roman"/>
          <w:i/>
          <w:sz w:val="24"/>
          <w:szCs w:val="24"/>
          <w:vertAlign w:val="subscript"/>
        </w:rPr>
        <w:t>Anul</w:t>
      </w:r>
      <w:r w:rsidRPr="00B8758C">
        <w:rPr>
          <w:rFonts w:ascii="Times New Roman" w:hAnsi="Times New Roman"/>
          <w:i/>
          <w:sz w:val="24"/>
          <w:szCs w:val="24"/>
        </w:rPr>
        <w:t xml:space="preserve">* p </w:t>
      </w:r>
      <w:r w:rsidRPr="00B8758C">
        <w:rPr>
          <w:rFonts w:ascii="Times New Roman" w:hAnsi="Times New Roman"/>
          <w:i/>
          <w:sz w:val="24"/>
          <w:szCs w:val="24"/>
          <w:vertAlign w:val="subscript"/>
        </w:rPr>
        <w:t>i,kAngaj</w:t>
      </w:r>
      <w:r w:rsidRPr="00B8758C">
        <w:rPr>
          <w:rFonts w:ascii="Times New Roman" w:hAnsi="Times New Roman"/>
          <w:i/>
          <w:sz w:val="24"/>
          <w:szCs w:val="24"/>
          <w:vertAlign w:val="superscript"/>
        </w:rPr>
        <w:t>Red</w:t>
      </w:r>
      <w:r w:rsidRPr="00B8758C">
        <w:rPr>
          <w:rFonts w:ascii="Times New Roman" w:hAnsi="Times New Roman"/>
          <w:i/>
          <w:sz w:val="24"/>
          <w:szCs w:val="24"/>
        </w:rPr>
        <w:t>,</w:t>
      </w:r>
      <w:r w:rsidRPr="00B8758C">
        <w:rPr>
          <w:rFonts w:ascii="Times New Roman" w:hAnsi="Times New Roman"/>
          <w:i/>
          <w:sz w:val="24"/>
          <w:szCs w:val="24"/>
          <w:vertAlign w:val="subscript"/>
        </w:rPr>
        <w:t>Anul</w:t>
      </w:r>
      <w:r w:rsidRPr="00B8758C">
        <w:rPr>
          <w:rFonts w:ascii="Times New Roman" w:hAnsi="Times New Roman"/>
          <w:i/>
          <w:sz w:val="24"/>
          <w:szCs w:val="24"/>
        </w:rPr>
        <w:t>)</w:t>
      </w:r>
    </w:p>
    <w:p w14:paraId="16444A37" w14:textId="77777777" w:rsidR="0051533B" w:rsidRPr="00B8758C" w:rsidRDefault="0051533B" w:rsidP="00171D31">
      <w:pPr>
        <w:shd w:val="clear" w:color="auto" w:fill="FFFFFF" w:themeFill="background1"/>
        <w:tabs>
          <w:tab w:val="left" w:pos="709"/>
        </w:tabs>
        <w:spacing w:line="360" w:lineRule="auto"/>
        <w:jc w:val="both"/>
      </w:pPr>
      <w:r w:rsidRPr="00B8758C">
        <w:t>care se aplică în cazul în care oferte selectate la reducere au fost anulate deoarece ar fi creat o restricție de rețea,</w:t>
      </w:r>
    </w:p>
    <w:p w14:paraId="54DFCD16" w14:textId="77777777" w:rsidR="0051533B" w:rsidRPr="00B8758C" w:rsidRDefault="0051533B" w:rsidP="00171D31">
      <w:pPr>
        <w:shd w:val="clear" w:color="auto" w:fill="FFFFFF" w:themeFill="background1"/>
        <w:tabs>
          <w:tab w:val="left" w:pos="709"/>
        </w:tabs>
        <w:spacing w:line="360" w:lineRule="auto"/>
        <w:jc w:val="both"/>
      </w:pPr>
      <w:r w:rsidRPr="00B8758C">
        <w:t>unde:</w:t>
      </w:r>
    </w:p>
    <w:p w14:paraId="28CBAC2C"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DV</w:t>
      </w:r>
      <w:r w:rsidRPr="00B8758C">
        <w:rPr>
          <w:i/>
          <w:vertAlign w:val="subscript"/>
        </w:rPr>
        <w:t>Con,i</w:t>
      </w:r>
      <w:r w:rsidRPr="00B8758C">
        <w:t xml:space="preserve"> reprezintă deficitul de venituri rezultate din managementul restricțiilor de rețea în ID</w:t>
      </w:r>
      <w:r w:rsidRPr="00B8758C">
        <w:rPr>
          <w:i/>
        </w:rPr>
        <w:t>i</w:t>
      </w:r>
      <w:r w:rsidRPr="00B8758C">
        <w:t>;</w:t>
      </w:r>
    </w:p>
    <w:p w14:paraId="2898CC08" w14:textId="77777777" w:rsidR="0051533B" w:rsidRPr="00B8758C" w:rsidRDefault="0051533B" w:rsidP="00171D31">
      <w:pPr>
        <w:shd w:val="clear" w:color="auto" w:fill="FFFFFF" w:themeFill="background1"/>
        <w:tabs>
          <w:tab w:val="left" w:pos="709"/>
        </w:tabs>
        <w:spacing w:line="360" w:lineRule="auto"/>
        <w:jc w:val="both"/>
      </w:pPr>
      <w:r w:rsidRPr="00B8758C">
        <w:t>-</w:t>
      </w:r>
      <w:r w:rsidRPr="00B8758C">
        <w:rPr>
          <w:i/>
        </w:rPr>
        <w:t xml:space="preserve">q </w:t>
      </w:r>
      <w:r w:rsidRPr="00B8758C">
        <w:rPr>
          <w:i/>
          <w:vertAlign w:val="subscript"/>
        </w:rPr>
        <w:t>i,j Def</w:t>
      </w:r>
      <w:r w:rsidRPr="00B8758C">
        <w:rPr>
          <w:i/>
          <w:vertAlign w:val="superscript"/>
        </w:rPr>
        <w:t>Red</w:t>
      </w:r>
      <w:r w:rsidRPr="00B8758C">
        <w:rPr>
          <w:i/>
        </w:rPr>
        <w:t>,</w:t>
      </w:r>
      <w:r w:rsidRPr="00B8758C">
        <w:rPr>
          <w:i/>
          <w:vertAlign w:val="subscript"/>
        </w:rPr>
        <w:t>Inloc</w:t>
      </w:r>
      <w:r w:rsidRPr="00B8758C">
        <w:t xml:space="preserve">, reprezintă cantitatea corespunzătoare tranzacţiilor definitive </w:t>
      </w:r>
      <w:r w:rsidRPr="00B8758C">
        <w:rPr>
          <w:i/>
        </w:rPr>
        <w:t>j</w:t>
      </w:r>
      <w:r w:rsidRPr="00B8758C">
        <w:t xml:space="preserve"> pentru furnizarea reducerii de putere în ID</w:t>
      </w:r>
      <w:r w:rsidRPr="00B8758C">
        <w:rPr>
          <w:i/>
        </w:rPr>
        <w:t>i</w:t>
      </w:r>
      <w:r w:rsidRPr="00B8758C">
        <w:t xml:space="preserve">, identificată sub denumirea de tranzacție înlocuitoare </w:t>
      </w:r>
      <w:r w:rsidRPr="00B8758C">
        <w:lastRenderedPageBreak/>
        <w:t>a tranzacțiilor anulate angajate la reducere în ID</w:t>
      </w:r>
      <w:r w:rsidRPr="00B8758C">
        <w:rPr>
          <w:i/>
        </w:rPr>
        <w:t xml:space="preserve">i </w:t>
      </w:r>
      <w:r w:rsidRPr="00B8758C">
        <w:t xml:space="preserve">sau cantitatea corespunzătoare tranzacțiilor </w:t>
      </w:r>
      <w:r w:rsidRPr="00B8758C">
        <w:rPr>
          <w:i/>
        </w:rPr>
        <w:t>j</w:t>
      </w:r>
      <w:r w:rsidRPr="00B8758C">
        <w:t xml:space="preserve"> identificate drept înlocuitoare cu compensație pentru furnizarea reducerii de putere în ID</w:t>
      </w:r>
      <w:r w:rsidRPr="00B8758C">
        <w:rPr>
          <w:i/>
        </w:rPr>
        <w:t xml:space="preserve">i, </w:t>
      </w:r>
      <w:r w:rsidRPr="00B8758C">
        <w:t>conform prevederilor Regulamentului PE</w:t>
      </w:r>
      <w:r w:rsidRPr="00B8758C">
        <w:rPr>
          <w:i/>
        </w:rPr>
        <w:t>.</w:t>
      </w:r>
    </w:p>
    <w:p w14:paraId="08D823A7"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 xml:space="preserve">p </w:t>
      </w:r>
      <w:r w:rsidRPr="00B8758C">
        <w:rPr>
          <w:i/>
          <w:vertAlign w:val="subscript"/>
        </w:rPr>
        <w:t>i,j Def</w:t>
      </w:r>
      <w:r w:rsidRPr="00B8758C">
        <w:rPr>
          <w:i/>
          <w:vertAlign w:val="superscript"/>
        </w:rPr>
        <w:t>Red</w:t>
      </w:r>
      <w:r w:rsidRPr="00B8758C">
        <w:rPr>
          <w:i/>
        </w:rPr>
        <w:t>,</w:t>
      </w:r>
      <w:r w:rsidRPr="00B8758C">
        <w:rPr>
          <w:i/>
          <w:vertAlign w:val="subscript"/>
        </w:rPr>
        <w:t>Inloc</w:t>
      </w:r>
      <w:r w:rsidRPr="00B8758C">
        <w:t xml:space="preserve"> reprezintă preţul perechii preț-cantitate din ofertă corespunzătoare tranzacției definitive </w:t>
      </w:r>
      <w:r w:rsidRPr="00B8758C">
        <w:rPr>
          <w:i/>
        </w:rPr>
        <w:t>j</w:t>
      </w:r>
      <w:r w:rsidRPr="00B8758C">
        <w:t xml:space="preserve"> pentru furnizarea reducerii de putere în ID</w:t>
      </w:r>
      <w:r w:rsidRPr="00B8758C">
        <w:rPr>
          <w:i/>
        </w:rPr>
        <w:t>i</w:t>
      </w:r>
      <w:r w:rsidRPr="00B8758C">
        <w:t>, identificată sub denumirea de tranzacție înlocuitoare a tranzacțiilor anulate angajate la reducere în ID</w:t>
      </w:r>
      <w:r w:rsidRPr="00B8758C">
        <w:rPr>
          <w:i/>
        </w:rPr>
        <w:t xml:space="preserve">i </w:t>
      </w:r>
      <w:r w:rsidRPr="00B8758C">
        <w:t>sau compensația unitară, considerată cu semnul minus, corespunzătoare tranzacțiilor identificate drept înlocuitoare cu compensație pentru furnizarea reducerii de putere în ID</w:t>
      </w:r>
      <w:r w:rsidRPr="00B8758C">
        <w:rPr>
          <w:i/>
        </w:rPr>
        <w:t xml:space="preserve">i, </w:t>
      </w:r>
      <w:r w:rsidRPr="00B8758C">
        <w:t>conform prevederilor Regulamentului PE;</w:t>
      </w:r>
    </w:p>
    <w:p w14:paraId="66DC81DA"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 xml:space="preserve">q </w:t>
      </w:r>
      <w:r w:rsidRPr="00B8758C">
        <w:rPr>
          <w:i/>
          <w:vertAlign w:val="subscript"/>
        </w:rPr>
        <w:t>i,k Angaj</w:t>
      </w:r>
      <w:r w:rsidRPr="00B8758C">
        <w:rPr>
          <w:i/>
          <w:vertAlign w:val="superscript"/>
        </w:rPr>
        <w:t>Red</w:t>
      </w:r>
      <w:r w:rsidRPr="00B8758C">
        <w:rPr>
          <w:i/>
        </w:rPr>
        <w:t>,</w:t>
      </w:r>
      <w:r w:rsidRPr="00B8758C">
        <w:rPr>
          <w:i/>
          <w:vertAlign w:val="subscript"/>
        </w:rPr>
        <w:t>Anul</w:t>
      </w:r>
      <w:r w:rsidRPr="00B8758C">
        <w:t xml:space="preserve">, respectiv </w:t>
      </w:r>
      <w:r w:rsidRPr="00B8758C">
        <w:rPr>
          <w:i/>
        </w:rPr>
        <w:t xml:space="preserve">p </w:t>
      </w:r>
      <w:r w:rsidRPr="00B8758C">
        <w:rPr>
          <w:i/>
          <w:vertAlign w:val="subscript"/>
        </w:rPr>
        <w:t>i,k Angaj</w:t>
      </w:r>
      <w:r w:rsidRPr="00B8758C">
        <w:rPr>
          <w:i/>
          <w:vertAlign w:val="superscript"/>
        </w:rPr>
        <w:t>Red</w:t>
      </w:r>
      <w:r w:rsidRPr="00B8758C">
        <w:rPr>
          <w:i/>
        </w:rPr>
        <w:t>,</w:t>
      </w:r>
      <w:r w:rsidRPr="00B8758C">
        <w:rPr>
          <w:i/>
          <w:vertAlign w:val="subscript"/>
        </w:rPr>
        <w:t xml:space="preserve">Anul </w:t>
      </w:r>
      <w:r w:rsidRPr="00B8758C">
        <w:t xml:space="preserve">reprezintă cantitatea, respectiv preţul marginal, corespunzătoare tranzacţiilor angajate </w:t>
      </w:r>
      <w:r w:rsidRPr="00B8758C">
        <w:rPr>
          <w:i/>
        </w:rPr>
        <w:t>k</w:t>
      </w:r>
      <w:r w:rsidRPr="00B8758C">
        <w:t xml:space="preserve"> pentru furnizarea reducerii de putere în ID</w:t>
      </w:r>
      <w:r w:rsidRPr="00B8758C">
        <w:rPr>
          <w:i/>
        </w:rPr>
        <w:t>i</w:t>
      </w:r>
      <w:r w:rsidRPr="00B8758C">
        <w:t>, marcate ca anulate datorită unei restricţii de reţea în conformitate cu prevederile Regulamentului PE;</w:t>
      </w:r>
    </w:p>
    <w:p w14:paraId="0B62F18C" w14:textId="77777777" w:rsidR="0051533B" w:rsidRPr="00B8758C" w:rsidRDefault="0051533B" w:rsidP="00171D31">
      <w:pPr>
        <w:shd w:val="clear" w:color="auto" w:fill="FFFFFF" w:themeFill="background1"/>
        <w:tabs>
          <w:tab w:val="left" w:pos="709"/>
        </w:tabs>
        <w:spacing w:line="360" w:lineRule="auto"/>
        <w:jc w:val="both"/>
      </w:pPr>
      <w:r w:rsidRPr="00B8758C">
        <w:t>și/sau</w:t>
      </w:r>
    </w:p>
    <w:p w14:paraId="410E2C31" w14:textId="77777777" w:rsidR="0051533B" w:rsidRPr="00B8758C" w:rsidRDefault="0051533B" w:rsidP="00171D31">
      <w:pPr>
        <w:pStyle w:val="ListParagraph"/>
        <w:numPr>
          <w:ilvl w:val="0"/>
          <w:numId w:val="23"/>
        </w:numPr>
        <w:shd w:val="clear" w:color="auto" w:fill="FFFFFF" w:themeFill="background1"/>
        <w:tabs>
          <w:tab w:val="left" w:pos="709"/>
        </w:tabs>
        <w:spacing w:after="0" w:line="360" w:lineRule="auto"/>
        <w:ind w:left="0" w:firstLine="0"/>
        <w:jc w:val="both"/>
        <w:rPr>
          <w:rFonts w:ascii="Times New Roman" w:hAnsi="Times New Roman"/>
          <w:sz w:val="24"/>
          <w:szCs w:val="24"/>
        </w:rPr>
      </w:pPr>
      <w:r w:rsidRPr="00B8758C">
        <w:rPr>
          <w:rFonts w:ascii="Times New Roman" w:hAnsi="Times New Roman"/>
          <w:i/>
          <w:sz w:val="24"/>
          <w:szCs w:val="24"/>
        </w:rPr>
        <w:t>DV</w:t>
      </w:r>
      <w:r w:rsidRPr="00B8758C">
        <w:rPr>
          <w:rFonts w:ascii="Times New Roman" w:hAnsi="Times New Roman"/>
          <w:i/>
          <w:sz w:val="24"/>
          <w:szCs w:val="24"/>
          <w:vertAlign w:val="subscript"/>
        </w:rPr>
        <w:t>Con, i</w:t>
      </w:r>
      <w:r w:rsidRPr="00B8758C">
        <w:rPr>
          <w:rFonts w:ascii="Times New Roman" w:hAnsi="Times New Roman"/>
          <w:i/>
          <w:sz w:val="24"/>
          <w:szCs w:val="24"/>
        </w:rPr>
        <w:t xml:space="preserve"> = ∑(q </w:t>
      </w:r>
      <w:r w:rsidRPr="00B8758C">
        <w:rPr>
          <w:rFonts w:ascii="Times New Roman" w:hAnsi="Times New Roman"/>
          <w:i/>
          <w:sz w:val="24"/>
          <w:szCs w:val="24"/>
          <w:vertAlign w:val="subscript"/>
        </w:rPr>
        <w:t>i,l Def</w:t>
      </w:r>
      <w:r w:rsidRPr="00B8758C">
        <w:rPr>
          <w:rFonts w:ascii="Times New Roman" w:hAnsi="Times New Roman"/>
          <w:i/>
          <w:sz w:val="24"/>
          <w:szCs w:val="24"/>
          <w:vertAlign w:val="superscript"/>
        </w:rPr>
        <w:t>Red</w:t>
      </w:r>
      <w:r w:rsidRPr="00B8758C">
        <w:rPr>
          <w:rFonts w:ascii="Times New Roman" w:hAnsi="Times New Roman"/>
          <w:i/>
          <w:sz w:val="24"/>
          <w:szCs w:val="24"/>
        </w:rPr>
        <w:t>,</w:t>
      </w:r>
      <w:r w:rsidRPr="00B8758C">
        <w:rPr>
          <w:rFonts w:ascii="Times New Roman" w:hAnsi="Times New Roman"/>
          <w:i/>
          <w:sz w:val="24"/>
          <w:szCs w:val="24"/>
          <w:vertAlign w:val="subscript"/>
        </w:rPr>
        <w:t>Con</w:t>
      </w:r>
      <w:r w:rsidRPr="00B8758C">
        <w:rPr>
          <w:rFonts w:ascii="Times New Roman" w:hAnsi="Times New Roman"/>
          <w:i/>
          <w:sz w:val="24"/>
          <w:szCs w:val="24"/>
        </w:rPr>
        <w:t xml:space="preserve"> * p </w:t>
      </w:r>
      <w:r w:rsidRPr="00B8758C">
        <w:rPr>
          <w:rFonts w:ascii="Times New Roman" w:hAnsi="Times New Roman"/>
          <w:i/>
          <w:sz w:val="24"/>
          <w:szCs w:val="24"/>
          <w:vertAlign w:val="subscript"/>
        </w:rPr>
        <w:t>i,l Def</w:t>
      </w:r>
      <w:r w:rsidRPr="00B8758C">
        <w:rPr>
          <w:rFonts w:ascii="Times New Roman" w:hAnsi="Times New Roman"/>
          <w:i/>
          <w:sz w:val="24"/>
          <w:szCs w:val="24"/>
          <w:vertAlign w:val="superscript"/>
        </w:rPr>
        <w:t>Red</w:t>
      </w:r>
      <w:r w:rsidRPr="00B8758C">
        <w:rPr>
          <w:rFonts w:ascii="Times New Roman" w:hAnsi="Times New Roman"/>
          <w:i/>
          <w:sz w:val="24"/>
          <w:szCs w:val="24"/>
        </w:rPr>
        <w:t>,</w:t>
      </w:r>
      <w:r w:rsidRPr="00B8758C">
        <w:rPr>
          <w:rFonts w:ascii="Times New Roman" w:hAnsi="Times New Roman"/>
          <w:i/>
          <w:sz w:val="24"/>
          <w:szCs w:val="24"/>
          <w:vertAlign w:val="subscript"/>
        </w:rPr>
        <w:t>Con</w:t>
      </w:r>
      <w:r w:rsidRPr="00B8758C">
        <w:rPr>
          <w:rFonts w:ascii="Times New Roman" w:hAnsi="Times New Roman"/>
          <w:i/>
          <w:sz w:val="24"/>
          <w:szCs w:val="24"/>
        </w:rPr>
        <w:t xml:space="preserve">) - ∑( q </w:t>
      </w:r>
      <w:r w:rsidRPr="00B8758C">
        <w:rPr>
          <w:rFonts w:ascii="Times New Roman" w:hAnsi="Times New Roman"/>
          <w:i/>
          <w:sz w:val="24"/>
          <w:szCs w:val="24"/>
          <w:vertAlign w:val="subscript"/>
        </w:rPr>
        <w:t>i,m Virt</w:t>
      </w:r>
      <w:r w:rsidRPr="00B8758C">
        <w:rPr>
          <w:rFonts w:ascii="Times New Roman" w:hAnsi="Times New Roman"/>
          <w:i/>
          <w:sz w:val="24"/>
          <w:szCs w:val="24"/>
          <w:vertAlign w:val="superscript"/>
        </w:rPr>
        <w:t xml:space="preserve">Red </w:t>
      </w:r>
      <w:r w:rsidRPr="00B8758C">
        <w:rPr>
          <w:rFonts w:ascii="Times New Roman" w:hAnsi="Times New Roman"/>
          <w:i/>
          <w:sz w:val="24"/>
          <w:szCs w:val="24"/>
        </w:rPr>
        <w:t xml:space="preserve"> * p </w:t>
      </w:r>
      <w:r w:rsidRPr="00B8758C">
        <w:rPr>
          <w:rFonts w:ascii="Times New Roman" w:hAnsi="Times New Roman"/>
          <w:i/>
          <w:sz w:val="24"/>
          <w:szCs w:val="24"/>
          <w:vertAlign w:val="subscript"/>
        </w:rPr>
        <w:t>i,m Virt</w:t>
      </w:r>
      <w:r w:rsidRPr="00B8758C">
        <w:rPr>
          <w:rFonts w:ascii="Times New Roman" w:hAnsi="Times New Roman"/>
          <w:i/>
          <w:sz w:val="24"/>
          <w:szCs w:val="24"/>
          <w:vertAlign w:val="superscript"/>
        </w:rPr>
        <w:t>Red</w:t>
      </w:r>
      <w:r w:rsidRPr="00B8758C">
        <w:rPr>
          <w:rFonts w:ascii="Times New Roman" w:hAnsi="Times New Roman"/>
          <w:i/>
          <w:sz w:val="24"/>
          <w:szCs w:val="24"/>
        </w:rPr>
        <w:t>)</w:t>
      </w:r>
      <w:r w:rsidRPr="00B8758C">
        <w:rPr>
          <w:rFonts w:ascii="Times New Roman" w:hAnsi="Times New Roman"/>
          <w:sz w:val="24"/>
          <w:szCs w:val="24"/>
        </w:rPr>
        <w:t>,</w:t>
      </w:r>
    </w:p>
    <w:p w14:paraId="57C2288B" w14:textId="77777777" w:rsidR="0051533B" w:rsidRPr="00B8758C" w:rsidRDefault="0051533B" w:rsidP="00171D31">
      <w:pPr>
        <w:shd w:val="clear" w:color="auto" w:fill="FFFFFF" w:themeFill="background1"/>
        <w:tabs>
          <w:tab w:val="left" w:pos="709"/>
        </w:tabs>
        <w:spacing w:line="360" w:lineRule="auto"/>
        <w:jc w:val="both"/>
      </w:pPr>
    </w:p>
    <w:p w14:paraId="4E9A470B" w14:textId="77777777" w:rsidR="0051533B" w:rsidRPr="00B8758C" w:rsidRDefault="0051533B" w:rsidP="00171D31">
      <w:pPr>
        <w:shd w:val="clear" w:color="auto" w:fill="FFFFFF" w:themeFill="background1"/>
        <w:tabs>
          <w:tab w:val="left" w:pos="709"/>
        </w:tabs>
        <w:spacing w:line="360" w:lineRule="auto"/>
        <w:jc w:val="both"/>
      </w:pPr>
      <w:r w:rsidRPr="00B8758C">
        <w:t xml:space="preserve">care se aplică în situațiile în care oferte selectate la reducere au fost marcate ca utilizate pentru managementul restricțiilor de rețea și/sau în care OTS a contractat în afara PE tranzacții la reducere cu compensație utilizate pentru rezolvarea restricțiilor de rețea;  </w:t>
      </w:r>
    </w:p>
    <w:p w14:paraId="0FA45614" w14:textId="77777777" w:rsidR="0051533B" w:rsidRPr="00B8758C" w:rsidRDefault="0051533B" w:rsidP="00171D31">
      <w:pPr>
        <w:shd w:val="clear" w:color="auto" w:fill="FFFFFF" w:themeFill="background1"/>
        <w:tabs>
          <w:tab w:val="left" w:pos="709"/>
        </w:tabs>
        <w:spacing w:line="360" w:lineRule="auto"/>
        <w:jc w:val="both"/>
      </w:pPr>
      <w:r w:rsidRPr="00B8758C">
        <w:t xml:space="preserve">unde: </w:t>
      </w:r>
    </w:p>
    <w:p w14:paraId="2E86F204"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 xml:space="preserve">q </w:t>
      </w:r>
      <w:r w:rsidRPr="00B8758C">
        <w:rPr>
          <w:i/>
          <w:vertAlign w:val="subscript"/>
        </w:rPr>
        <w:t>i,l Def</w:t>
      </w:r>
      <w:r w:rsidRPr="00B8758C">
        <w:rPr>
          <w:i/>
          <w:vertAlign w:val="superscript"/>
        </w:rPr>
        <w:t>Red</w:t>
      </w:r>
      <w:r w:rsidRPr="00B8758C">
        <w:rPr>
          <w:i/>
        </w:rPr>
        <w:t>,</w:t>
      </w:r>
      <w:r w:rsidRPr="00B8758C">
        <w:rPr>
          <w:i/>
          <w:vertAlign w:val="subscript"/>
        </w:rPr>
        <w:t>Con</w:t>
      </w:r>
      <w:r w:rsidRPr="00B8758C">
        <w:t xml:space="preserve">, respectiv </w:t>
      </w:r>
      <w:r w:rsidRPr="00B8758C">
        <w:rPr>
          <w:i/>
        </w:rPr>
        <w:t xml:space="preserve">p </w:t>
      </w:r>
      <w:r w:rsidRPr="00B8758C">
        <w:rPr>
          <w:i/>
          <w:vertAlign w:val="subscript"/>
        </w:rPr>
        <w:t>i,l Def</w:t>
      </w:r>
      <w:r w:rsidRPr="00B8758C">
        <w:rPr>
          <w:i/>
          <w:vertAlign w:val="superscript"/>
        </w:rPr>
        <w:t>Red</w:t>
      </w:r>
      <w:r w:rsidRPr="00B8758C">
        <w:rPr>
          <w:i/>
        </w:rPr>
        <w:t>,</w:t>
      </w:r>
      <w:r w:rsidRPr="00B8758C">
        <w:rPr>
          <w:i/>
          <w:vertAlign w:val="subscript"/>
        </w:rPr>
        <w:t>Con</w:t>
      </w:r>
      <w:r w:rsidRPr="00B8758C">
        <w:t xml:space="preserve"> reprezintă cantitatea, respectiv preţul, corespunzătoare tranzacţiilor definitive </w:t>
      </w:r>
      <w:r w:rsidRPr="00B8758C">
        <w:rPr>
          <w:i/>
        </w:rPr>
        <w:t>l</w:t>
      </w:r>
      <w:r w:rsidRPr="00B8758C">
        <w:t xml:space="preserve"> pentru furnizarea reducerii de putere în ID</w:t>
      </w:r>
      <w:r w:rsidRPr="00B8758C">
        <w:rPr>
          <w:i/>
        </w:rPr>
        <w:t>i</w:t>
      </w:r>
      <w:r w:rsidRPr="00B8758C">
        <w:t xml:space="preserve">, marcate ca utilizate pentru managementul unei restricții de rețea și/sau cantitatea, respectiv compensația unitară, considerată cu semnul minus, corespunzătoare fiecărei tranzacții contractate </w:t>
      </w:r>
      <w:r w:rsidRPr="00B8758C">
        <w:rPr>
          <w:i/>
        </w:rPr>
        <w:t>j</w:t>
      </w:r>
      <w:r w:rsidRPr="00B8758C">
        <w:t xml:space="preserve"> pentru furnizarea reducerii de putere în ID</w:t>
      </w:r>
      <w:r w:rsidRPr="00B8758C">
        <w:rPr>
          <w:i/>
        </w:rPr>
        <w:t>i,</w:t>
      </w:r>
      <w:r w:rsidRPr="00B8758C">
        <w:t xml:space="preserve"> identificată drept tranzacție înlocuitoare cu compensație în conformitate cu prevederile Regulamentului PE;</w:t>
      </w:r>
    </w:p>
    <w:p w14:paraId="09FF5880"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 xml:space="preserve">q </w:t>
      </w:r>
      <w:r w:rsidRPr="00B8758C">
        <w:rPr>
          <w:i/>
          <w:vertAlign w:val="subscript"/>
        </w:rPr>
        <w:t>i,m Virt</w:t>
      </w:r>
      <w:r w:rsidRPr="00B8758C">
        <w:rPr>
          <w:i/>
          <w:vertAlign w:val="superscript"/>
        </w:rPr>
        <w:t>Red</w:t>
      </w:r>
      <w:r w:rsidRPr="00B8758C">
        <w:t xml:space="preserve"> reprezintă cantitatea corespunzătoare tranzacţiilor identificate drept virtuale </w:t>
      </w:r>
      <w:r w:rsidRPr="00B8758C">
        <w:rPr>
          <w:i/>
        </w:rPr>
        <w:t>m</w:t>
      </w:r>
      <w:r w:rsidRPr="00B8758C">
        <w:t xml:space="preserve"> pentru furnizarea reducerii de putere în ID</w:t>
      </w:r>
      <w:r w:rsidRPr="00B8758C">
        <w:rPr>
          <w:i/>
        </w:rPr>
        <w:t>i,</w:t>
      </w:r>
      <w:r w:rsidRPr="00B8758C">
        <w:t xml:space="preserve"> care ar fi fost încheiate suplimentar celor înregistrate în sistemul PE, rezultate în conformitate cu prevederile Regulamentului PE; </w:t>
      </w:r>
    </w:p>
    <w:p w14:paraId="23F2E032" w14:textId="77777777" w:rsidR="0051533B" w:rsidRPr="00B8758C" w:rsidRDefault="0051533B" w:rsidP="00171D31">
      <w:pPr>
        <w:shd w:val="clear" w:color="auto" w:fill="FFFFFF" w:themeFill="background1"/>
        <w:tabs>
          <w:tab w:val="left" w:pos="709"/>
        </w:tabs>
        <w:spacing w:line="360" w:lineRule="auto"/>
        <w:jc w:val="both"/>
      </w:pPr>
      <w:r w:rsidRPr="00B8758C">
        <w:t xml:space="preserve">- </w:t>
      </w:r>
      <w:r w:rsidRPr="00B8758C">
        <w:rPr>
          <w:i/>
        </w:rPr>
        <w:t xml:space="preserve">p </w:t>
      </w:r>
      <w:r w:rsidRPr="00B8758C">
        <w:rPr>
          <w:i/>
          <w:vertAlign w:val="subscript"/>
        </w:rPr>
        <w:t>i,m Virt</w:t>
      </w:r>
      <w:r w:rsidRPr="00B8758C">
        <w:rPr>
          <w:i/>
          <w:vertAlign w:val="superscript"/>
        </w:rPr>
        <w:t xml:space="preserve">Red </w:t>
      </w:r>
      <w:r w:rsidRPr="00B8758C">
        <w:t xml:space="preserve">reprezintă preţul marginal rezultat în urma refacerii procesului de stabilire a tranzacțiilor angajate pe fiecare tip de reglaj în ipoteza în care OTS nu ar fi selectat perechea/perechile preț-cantitate marcată/marcate ca fiind utilizate pentru rezolvarea </w:t>
      </w:r>
      <w:r w:rsidRPr="00B8758C">
        <w:lastRenderedPageBreak/>
        <w:t>restricțiilor de rețea, utilizat ca preț marginal pentru tranzacțiile angajate și/sau nu ar fi contractat în afara PE tranzacții cu compensație utilizate pentru rezolvarea restricțiilor de rețea.</w:t>
      </w:r>
    </w:p>
    <w:p w14:paraId="378FB2C2" w14:textId="45325302" w:rsidR="0012016F" w:rsidRPr="00B8758C" w:rsidRDefault="0051533B" w:rsidP="00171D31">
      <w:pPr>
        <w:shd w:val="clear" w:color="auto" w:fill="FFFFFF" w:themeFill="background1"/>
        <w:spacing w:before="60" w:after="60" w:line="360" w:lineRule="auto"/>
        <w:jc w:val="both"/>
      </w:pPr>
      <w:r w:rsidRPr="00B8758C">
        <w:t>Toate cantitățile vor fi considerate ca valori pozitive, exprimate în MWh, cu 3 zecimale</w:t>
      </w:r>
      <w:r w:rsidR="00DD7D35" w:rsidRPr="00B8758C">
        <w:t>."</w:t>
      </w:r>
    </w:p>
    <w:p w14:paraId="1EC99917" w14:textId="77777777" w:rsidR="0012016F" w:rsidRPr="00B8758C" w:rsidRDefault="00485E22" w:rsidP="00171D31">
      <w:pPr>
        <w:shd w:val="clear" w:color="auto" w:fill="FFFFFF" w:themeFill="background1"/>
        <w:spacing w:before="60" w:after="60" w:line="360" w:lineRule="auto"/>
        <w:jc w:val="both"/>
      </w:pPr>
      <w:r w:rsidRPr="00B8758C">
        <w:t xml:space="preserve">16. </w:t>
      </w:r>
      <w:r w:rsidR="0012016F" w:rsidRPr="00B8758C">
        <w:t>Articolul 123 se modifică și va avea următorul cuprins:</w:t>
      </w:r>
    </w:p>
    <w:p w14:paraId="3702CE50" w14:textId="7ED84C8C" w:rsidR="009C780A" w:rsidRPr="00B8758C" w:rsidRDefault="00DD7D35" w:rsidP="00171D31">
      <w:pPr>
        <w:shd w:val="clear" w:color="auto" w:fill="FFFFFF" w:themeFill="background1"/>
        <w:spacing w:before="60" w:after="60" w:line="360" w:lineRule="auto"/>
        <w:jc w:val="both"/>
      </w:pPr>
      <w:r w:rsidRPr="00B8758C">
        <w:t>"</w:t>
      </w:r>
      <w:r w:rsidR="003B6A7D" w:rsidRPr="00B8758C">
        <w:t>Art</w:t>
      </w:r>
      <w:r w:rsidRPr="00B8758C">
        <w:t>.</w:t>
      </w:r>
      <w:r w:rsidR="003B6A7D" w:rsidRPr="00B8758C">
        <w:t xml:space="preserve"> 123 </w:t>
      </w:r>
      <w:r w:rsidRPr="00B8758C">
        <w:t xml:space="preserve">- </w:t>
      </w:r>
      <w:r w:rsidR="009C780A" w:rsidRPr="00B8758C">
        <w:t xml:space="preserve">Nu mai târziu de data limită la care OTS transmite valorile măsurate aferente pozițiilor nete măsurate ale PRE la ODPE conform Regulilor de măsurare, OTS transmite la ODPE separat pentru fiecare ID, detaliile tuturor tranzacțiilor virtuale prevăzute la </w:t>
      </w:r>
      <w:r w:rsidR="002F0784" w:rsidRPr="00B8758C">
        <w:t>Art. 121</w:t>
      </w:r>
      <w:r w:rsidR="009C780A" w:rsidRPr="00B8758C">
        <w:t xml:space="preserve"> și </w:t>
      </w:r>
      <w:r w:rsidR="002F0784" w:rsidRPr="00B8758C">
        <w:t>Art. 122</w:t>
      </w:r>
      <w:r w:rsidR="009C780A" w:rsidRPr="00B8758C">
        <w:t>, determinate conform Regulamentului PE, pe cele ale tranzacțiilor anulate pentru rezolvarea unor restricții de rețea, pe cele ale tranzacțiilor definitive înlocuitoare ale acestora, respectiv pe cele ale tranzacțiilor înlocuitoare cu compensație, precum și pe cele ale tranzacțiilor cu compensație utilizate pentru rezolvarea restricțiilor de rețea, separat pentru fiecare ID</w:t>
      </w:r>
      <w:r w:rsidRPr="00B8758C">
        <w:t>."</w:t>
      </w:r>
    </w:p>
    <w:p w14:paraId="01B1AD6E" w14:textId="77777777" w:rsidR="009C780A" w:rsidRPr="00B8758C" w:rsidRDefault="00485E22" w:rsidP="00171D31">
      <w:pPr>
        <w:shd w:val="clear" w:color="auto" w:fill="FFFFFF" w:themeFill="background1"/>
        <w:spacing w:before="60" w:after="60" w:line="360" w:lineRule="auto"/>
        <w:jc w:val="both"/>
      </w:pPr>
      <w:r w:rsidRPr="00B8758C">
        <w:t xml:space="preserve">17. </w:t>
      </w:r>
      <w:r w:rsidR="009C780A" w:rsidRPr="00B8758C">
        <w:t>La articolul 125, alin. (1) se modifică și va avea următorul cuprins:</w:t>
      </w:r>
    </w:p>
    <w:p w14:paraId="18570AB0" w14:textId="4AFD9E41" w:rsidR="009C780A" w:rsidRPr="00B8758C" w:rsidRDefault="00DD7D35" w:rsidP="00171D31">
      <w:pPr>
        <w:pStyle w:val="StyleBodyTextBefore6pt"/>
        <w:shd w:val="clear" w:color="auto" w:fill="FFFFFF" w:themeFill="background1"/>
        <w:tabs>
          <w:tab w:val="left" w:pos="709"/>
        </w:tabs>
        <w:spacing w:before="120" w:line="360" w:lineRule="auto"/>
        <w:jc w:val="both"/>
        <w:rPr>
          <w:sz w:val="24"/>
          <w:szCs w:val="24"/>
        </w:rPr>
      </w:pPr>
      <w:r w:rsidRPr="00B8758C">
        <w:rPr>
          <w:sz w:val="24"/>
          <w:szCs w:val="24"/>
        </w:rPr>
        <w:t>"</w:t>
      </w:r>
      <w:r w:rsidR="009C780A" w:rsidRPr="00B8758C">
        <w:rPr>
          <w:sz w:val="24"/>
          <w:szCs w:val="24"/>
        </w:rPr>
        <w:t>(1) ODPE determină costurile pentru echilibrarea sistemului, separat pentru fiecare ID</w:t>
      </w:r>
      <w:r w:rsidR="009C780A" w:rsidRPr="00B8758C">
        <w:rPr>
          <w:i/>
          <w:sz w:val="24"/>
          <w:szCs w:val="24"/>
        </w:rPr>
        <w:t>i</w:t>
      </w:r>
      <w:r w:rsidR="009C780A" w:rsidRPr="00B8758C">
        <w:rPr>
          <w:sz w:val="24"/>
          <w:szCs w:val="24"/>
        </w:rPr>
        <w:t xml:space="preserve"> din luna de livrare, cu formula:</w:t>
      </w:r>
    </w:p>
    <w:p w14:paraId="1B355C89" w14:textId="77777777" w:rsidR="009C780A" w:rsidRPr="00B8758C" w:rsidRDefault="009C780A" w:rsidP="00171D31">
      <w:pPr>
        <w:shd w:val="clear" w:color="auto" w:fill="FFFFFF" w:themeFill="background1"/>
        <w:tabs>
          <w:tab w:val="left" w:pos="709"/>
        </w:tabs>
        <w:spacing w:line="360" w:lineRule="auto"/>
        <w:jc w:val="both"/>
        <w:rPr>
          <w:bCs/>
          <w:i/>
        </w:rPr>
      </w:pPr>
      <w:r w:rsidRPr="00B8758C">
        <w:rPr>
          <w:bCs/>
          <w:i/>
        </w:rPr>
        <w:t>C</w:t>
      </w:r>
      <w:r w:rsidRPr="00B8758C">
        <w:rPr>
          <w:bCs/>
          <w:i/>
          <w:vertAlign w:val="subscript"/>
        </w:rPr>
        <w:t>EchSist,i</w:t>
      </w:r>
      <w:r w:rsidRPr="00B8758C">
        <w:rPr>
          <w:bCs/>
          <w:i/>
        </w:rPr>
        <w:t xml:space="preserve"> = ∑ (q</w:t>
      </w:r>
      <w:r w:rsidRPr="00B8758C">
        <w:rPr>
          <w:bCs/>
          <w:i/>
          <w:vertAlign w:val="subscript"/>
        </w:rPr>
        <w:t>i,j</w:t>
      </w:r>
      <w:r w:rsidRPr="00B8758C">
        <w:rPr>
          <w:bCs/>
          <w:i/>
          <w:vertAlign w:val="superscript"/>
        </w:rPr>
        <w:t>Cres</w:t>
      </w:r>
      <w:r w:rsidRPr="00B8758C">
        <w:rPr>
          <w:bCs/>
          <w:i/>
        </w:rPr>
        <w:t xml:space="preserve"> * p</w:t>
      </w:r>
      <w:r w:rsidRPr="00B8758C">
        <w:rPr>
          <w:bCs/>
          <w:i/>
          <w:vertAlign w:val="subscript"/>
        </w:rPr>
        <w:t>i,j</w:t>
      </w:r>
      <w:r w:rsidRPr="00B8758C">
        <w:rPr>
          <w:bCs/>
          <w:i/>
          <w:vertAlign w:val="superscript"/>
        </w:rPr>
        <w:t>Cres</w:t>
      </w:r>
      <w:r w:rsidRPr="00B8758C">
        <w:rPr>
          <w:bCs/>
          <w:i/>
        </w:rPr>
        <w:t>)+C</w:t>
      </w:r>
      <w:r w:rsidRPr="00B8758C">
        <w:rPr>
          <w:bCs/>
          <w:i/>
          <w:vertAlign w:val="subscript"/>
        </w:rPr>
        <w:t>MCD,i</w:t>
      </w:r>
      <w:r w:rsidRPr="00B8758C">
        <w:rPr>
          <w:bCs/>
          <w:i/>
          <w:vertAlign w:val="superscript"/>
        </w:rPr>
        <w:t>imp</w:t>
      </w:r>
      <w:r w:rsidRPr="00B8758C">
        <w:rPr>
          <w:bCs/>
          <w:i/>
        </w:rPr>
        <w:t xml:space="preserve"> - SC</w:t>
      </w:r>
      <w:r w:rsidRPr="00B8758C">
        <w:rPr>
          <w:bCs/>
          <w:i/>
          <w:vertAlign w:val="subscript"/>
        </w:rPr>
        <w:t>Con,i</w:t>
      </w:r>
    </w:p>
    <w:p w14:paraId="4F117BA3" w14:textId="77777777" w:rsidR="009C780A" w:rsidRPr="00B8758C" w:rsidRDefault="009C780A" w:rsidP="00171D31">
      <w:pPr>
        <w:shd w:val="clear" w:color="auto" w:fill="FFFFFF" w:themeFill="background1"/>
        <w:tabs>
          <w:tab w:val="left" w:pos="709"/>
        </w:tabs>
        <w:spacing w:line="360" w:lineRule="auto"/>
        <w:jc w:val="both"/>
        <w:rPr>
          <w:bCs/>
        </w:rPr>
      </w:pPr>
      <w:r w:rsidRPr="00B8758C">
        <w:rPr>
          <w:bCs/>
        </w:rPr>
        <w:t>unde:</w:t>
      </w:r>
    </w:p>
    <w:p w14:paraId="6CC10A22" w14:textId="77777777" w:rsidR="009C780A" w:rsidRPr="00B8758C" w:rsidRDefault="009C780A" w:rsidP="00171D31">
      <w:pPr>
        <w:pStyle w:val="ListParagraph"/>
        <w:numPr>
          <w:ilvl w:val="0"/>
          <w:numId w:val="28"/>
        </w:numPr>
        <w:shd w:val="clear" w:color="auto" w:fill="FFFFFF" w:themeFill="background1"/>
        <w:tabs>
          <w:tab w:val="left" w:pos="709"/>
        </w:tabs>
        <w:spacing w:after="0" w:line="360" w:lineRule="auto"/>
        <w:ind w:left="0" w:firstLine="0"/>
        <w:jc w:val="both"/>
        <w:rPr>
          <w:rFonts w:ascii="Times New Roman" w:hAnsi="Times New Roman"/>
          <w:bCs/>
          <w:sz w:val="24"/>
          <w:szCs w:val="24"/>
        </w:rPr>
      </w:pPr>
      <w:r w:rsidRPr="00B8758C">
        <w:rPr>
          <w:rFonts w:ascii="Times New Roman" w:hAnsi="Times New Roman"/>
          <w:bCs/>
          <w:i/>
          <w:sz w:val="24"/>
          <w:szCs w:val="24"/>
        </w:rPr>
        <w:t>C</w:t>
      </w:r>
      <w:r w:rsidRPr="00B8758C">
        <w:rPr>
          <w:rFonts w:ascii="Times New Roman" w:hAnsi="Times New Roman"/>
          <w:bCs/>
          <w:i/>
          <w:sz w:val="24"/>
          <w:szCs w:val="24"/>
          <w:vertAlign w:val="subscript"/>
        </w:rPr>
        <w:t>EchSist,i</w:t>
      </w:r>
      <w:r w:rsidRPr="00B8758C">
        <w:rPr>
          <w:rFonts w:ascii="Times New Roman" w:hAnsi="Times New Roman"/>
          <w:bCs/>
          <w:sz w:val="24"/>
          <w:szCs w:val="24"/>
        </w:rPr>
        <w:t xml:space="preserve">  reprezintă costurile pentru echilibrarea sistemului în ID</w:t>
      </w:r>
      <w:r w:rsidRPr="00B8758C">
        <w:rPr>
          <w:rFonts w:ascii="Times New Roman" w:hAnsi="Times New Roman"/>
          <w:bCs/>
          <w:i/>
          <w:sz w:val="24"/>
          <w:szCs w:val="24"/>
        </w:rPr>
        <w:t xml:space="preserve">i, </w:t>
      </w:r>
      <w:r w:rsidRPr="00B8758C">
        <w:rPr>
          <w:rFonts w:ascii="Times New Roman" w:hAnsi="Times New Roman"/>
          <w:bCs/>
          <w:sz w:val="24"/>
          <w:szCs w:val="24"/>
        </w:rPr>
        <w:t>utilizate sub această denumire și în cazurile în care au valoare negativă;</w:t>
      </w:r>
    </w:p>
    <w:p w14:paraId="44AEA619" w14:textId="77777777" w:rsidR="009C780A" w:rsidRPr="00B8758C" w:rsidRDefault="009C780A" w:rsidP="00171D31">
      <w:pPr>
        <w:pStyle w:val="ListParagraph"/>
        <w:numPr>
          <w:ilvl w:val="0"/>
          <w:numId w:val="28"/>
        </w:numPr>
        <w:shd w:val="clear" w:color="auto" w:fill="FFFFFF" w:themeFill="background1"/>
        <w:tabs>
          <w:tab w:val="left" w:pos="709"/>
        </w:tabs>
        <w:spacing w:after="0" w:line="360" w:lineRule="auto"/>
        <w:ind w:left="0" w:firstLine="0"/>
        <w:jc w:val="both"/>
        <w:rPr>
          <w:rFonts w:ascii="Times New Roman" w:hAnsi="Times New Roman"/>
          <w:bCs/>
          <w:sz w:val="24"/>
          <w:szCs w:val="24"/>
        </w:rPr>
      </w:pPr>
      <w:r w:rsidRPr="00B8758C">
        <w:rPr>
          <w:rFonts w:ascii="Times New Roman" w:hAnsi="Times New Roman"/>
          <w:bCs/>
          <w:i/>
          <w:sz w:val="24"/>
          <w:szCs w:val="24"/>
        </w:rPr>
        <w:t>q</w:t>
      </w:r>
      <w:r w:rsidRPr="00B8758C">
        <w:rPr>
          <w:rFonts w:ascii="Times New Roman" w:hAnsi="Times New Roman"/>
          <w:bCs/>
          <w:i/>
          <w:sz w:val="24"/>
          <w:szCs w:val="24"/>
          <w:vertAlign w:val="subscript"/>
        </w:rPr>
        <w:t>i,j</w:t>
      </w:r>
      <w:r w:rsidRPr="00B8758C">
        <w:rPr>
          <w:rFonts w:ascii="Times New Roman" w:hAnsi="Times New Roman"/>
          <w:bCs/>
          <w:i/>
          <w:sz w:val="24"/>
          <w:szCs w:val="24"/>
          <w:vertAlign w:val="superscript"/>
        </w:rPr>
        <w:t>Cres</w:t>
      </w:r>
      <w:r w:rsidRPr="00B8758C">
        <w:rPr>
          <w:rFonts w:ascii="Times New Roman" w:hAnsi="Times New Roman"/>
          <w:bCs/>
          <w:sz w:val="24"/>
          <w:szCs w:val="24"/>
        </w:rPr>
        <w:t xml:space="preserve"> reprezintă cantitatea de energie efectiv livrată corespunzătoare tranzacţiei definitive </w:t>
      </w:r>
      <w:r w:rsidRPr="00B8758C">
        <w:rPr>
          <w:rFonts w:ascii="Times New Roman" w:hAnsi="Times New Roman"/>
          <w:bCs/>
          <w:i/>
          <w:sz w:val="24"/>
          <w:szCs w:val="24"/>
        </w:rPr>
        <w:t>j</w:t>
      </w:r>
      <w:r w:rsidRPr="00B8758C">
        <w:rPr>
          <w:rFonts w:ascii="Times New Roman" w:hAnsi="Times New Roman"/>
          <w:bCs/>
          <w:sz w:val="24"/>
          <w:szCs w:val="24"/>
        </w:rPr>
        <w:t xml:space="preserve"> pentru furnizarea creşterii de putere în ID</w:t>
      </w:r>
      <w:r w:rsidRPr="00B8758C">
        <w:rPr>
          <w:rFonts w:ascii="Times New Roman" w:hAnsi="Times New Roman"/>
          <w:bCs/>
          <w:i/>
          <w:sz w:val="24"/>
          <w:szCs w:val="24"/>
        </w:rPr>
        <w:t xml:space="preserve">i, </w:t>
      </w:r>
      <w:r w:rsidRPr="00B8758C">
        <w:rPr>
          <w:rFonts w:ascii="Times New Roman" w:hAnsi="Times New Roman"/>
          <w:bCs/>
          <w:sz w:val="24"/>
          <w:szCs w:val="24"/>
        </w:rPr>
        <w:t xml:space="preserve">inclusiv, dacă este cazul, cantitatea corespunzătoare tranzacțiilor la creștere încheiate în afara PE cu compensație pentru rezolvarea restricțiilor de rețea, evidențiate drept utilizate sau înlocuitoare; </w:t>
      </w:r>
      <w:r w:rsidRPr="00B8758C">
        <w:rPr>
          <w:rFonts w:ascii="Times New Roman" w:hAnsi="Times New Roman"/>
          <w:bCs/>
          <w:i/>
          <w:sz w:val="24"/>
          <w:szCs w:val="24"/>
        </w:rPr>
        <w:t>q</w:t>
      </w:r>
      <w:r w:rsidRPr="00B8758C">
        <w:rPr>
          <w:rFonts w:ascii="Times New Roman" w:hAnsi="Times New Roman"/>
          <w:bCs/>
          <w:i/>
          <w:sz w:val="24"/>
          <w:szCs w:val="24"/>
          <w:vertAlign w:val="subscript"/>
        </w:rPr>
        <w:t>i,j</w:t>
      </w:r>
      <w:r w:rsidRPr="00B8758C">
        <w:rPr>
          <w:rFonts w:ascii="Times New Roman" w:hAnsi="Times New Roman"/>
          <w:bCs/>
          <w:i/>
          <w:sz w:val="24"/>
          <w:szCs w:val="24"/>
          <w:vertAlign w:val="superscript"/>
        </w:rPr>
        <w:t xml:space="preserve">Cres </w:t>
      </w:r>
      <w:r w:rsidRPr="00B8758C">
        <w:rPr>
          <w:rFonts w:ascii="Times New Roman" w:hAnsi="Times New Roman"/>
          <w:bCs/>
          <w:sz w:val="24"/>
          <w:szCs w:val="24"/>
        </w:rPr>
        <w:t>va fi considerată ca valoare pozitivă orarǎ exprimată în MWh, cu 3 zecimale;</w:t>
      </w:r>
    </w:p>
    <w:p w14:paraId="7B26EEB6" w14:textId="004E1DBE" w:rsidR="009C780A" w:rsidRPr="00B8758C" w:rsidRDefault="009C780A" w:rsidP="00171D31">
      <w:pPr>
        <w:shd w:val="clear" w:color="auto" w:fill="FFFFFF" w:themeFill="background1"/>
        <w:tabs>
          <w:tab w:val="left" w:pos="709"/>
        </w:tabs>
        <w:spacing w:line="360" w:lineRule="auto"/>
        <w:jc w:val="both"/>
        <w:rPr>
          <w:bCs/>
        </w:rPr>
      </w:pPr>
      <w:r w:rsidRPr="00B8758C">
        <w:rPr>
          <w:bCs/>
        </w:rPr>
        <w:t xml:space="preserve">- </w:t>
      </w:r>
      <w:r w:rsidRPr="00B8758C">
        <w:rPr>
          <w:bCs/>
        </w:rPr>
        <w:tab/>
      </w:r>
      <w:r w:rsidRPr="00B8758C">
        <w:rPr>
          <w:bCs/>
          <w:i/>
        </w:rPr>
        <w:t>p</w:t>
      </w:r>
      <w:r w:rsidRPr="00B8758C">
        <w:rPr>
          <w:bCs/>
          <w:i/>
          <w:vertAlign w:val="subscript"/>
        </w:rPr>
        <w:t>i,j</w:t>
      </w:r>
      <w:r w:rsidRPr="00B8758C">
        <w:rPr>
          <w:bCs/>
          <w:i/>
          <w:vertAlign w:val="superscript"/>
        </w:rPr>
        <w:t>Cres</w:t>
      </w:r>
      <w:r w:rsidRPr="00B8758C">
        <w:rPr>
          <w:bCs/>
        </w:rPr>
        <w:t xml:space="preserve"> reprezintă preţul aferent tranzacţiei definitive </w:t>
      </w:r>
      <w:r w:rsidRPr="00B8758C">
        <w:rPr>
          <w:bCs/>
          <w:i/>
        </w:rPr>
        <w:t>j</w:t>
      </w:r>
      <w:r w:rsidRPr="00B8758C">
        <w:rPr>
          <w:bCs/>
        </w:rPr>
        <w:t xml:space="preserve"> pentru furnizarea creşterii de putere în ID</w:t>
      </w:r>
      <w:r w:rsidRPr="00B8758C">
        <w:rPr>
          <w:bCs/>
          <w:i/>
        </w:rPr>
        <w:t xml:space="preserve">i, </w:t>
      </w:r>
      <w:r w:rsidRPr="00B8758C">
        <w:rPr>
          <w:bCs/>
        </w:rPr>
        <w:t>inclusiv, dacă este cazul, compensația unitară corespunzătoare tranzacțiilor la creștere încheiate în afara PE cu compensație pentru rezolvarea restricțiilor de rețea, evidențiate drept utilizate sau înlocuitoare;</w:t>
      </w:r>
    </w:p>
    <w:p w14:paraId="1FA0AFF5" w14:textId="410AFF58" w:rsidR="001D5490" w:rsidRPr="00B8758C" w:rsidRDefault="009C780A" w:rsidP="00171D31">
      <w:pPr>
        <w:shd w:val="clear" w:color="auto" w:fill="FFFFFF" w:themeFill="background1"/>
        <w:spacing w:before="60" w:after="60" w:line="360" w:lineRule="auto"/>
        <w:jc w:val="both"/>
      </w:pPr>
      <w:r w:rsidRPr="00B8758C">
        <w:rPr>
          <w:bCs/>
        </w:rPr>
        <w:t xml:space="preserve">- </w:t>
      </w:r>
      <w:r w:rsidRPr="00B8758C">
        <w:rPr>
          <w:bCs/>
          <w:i/>
        </w:rPr>
        <w:t>C</w:t>
      </w:r>
      <w:r w:rsidRPr="00B8758C">
        <w:rPr>
          <w:bCs/>
          <w:i/>
          <w:vertAlign w:val="subscript"/>
        </w:rPr>
        <w:t>MCD,i</w:t>
      </w:r>
      <w:r w:rsidRPr="00B8758C">
        <w:rPr>
          <w:bCs/>
          <w:i/>
          <w:vertAlign w:val="superscript"/>
        </w:rPr>
        <w:t xml:space="preserve">imp </w:t>
      </w:r>
      <w:r w:rsidRPr="00B8758C">
        <w:rPr>
          <w:bCs/>
        </w:rPr>
        <w:t xml:space="preserve">reprezintă costurile rezultate conform regulilor mecanismului de compensare a dezechilibrelor, după implementarea acestuia, în ID </w:t>
      </w:r>
      <w:r w:rsidRPr="00B8758C">
        <w:rPr>
          <w:bCs/>
          <w:i/>
        </w:rPr>
        <w:t>i</w:t>
      </w:r>
      <w:r w:rsidR="001D5490" w:rsidRPr="00B8758C">
        <w:t>.</w:t>
      </w:r>
      <w:r w:rsidR="00DD7D35" w:rsidRPr="00B8758C">
        <w:t>"</w:t>
      </w:r>
    </w:p>
    <w:p w14:paraId="728B1CF2" w14:textId="77777777" w:rsidR="002D14C3" w:rsidRPr="00B8758C" w:rsidRDefault="00485E22" w:rsidP="00171D31">
      <w:pPr>
        <w:shd w:val="clear" w:color="auto" w:fill="FFFFFF" w:themeFill="background1"/>
        <w:spacing w:before="60" w:after="60" w:line="360" w:lineRule="auto"/>
        <w:jc w:val="both"/>
      </w:pPr>
      <w:r w:rsidRPr="00B8758C">
        <w:lastRenderedPageBreak/>
        <w:t xml:space="preserve">18. </w:t>
      </w:r>
      <w:r w:rsidR="002D14C3" w:rsidRPr="00B8758C">
        <w:t>Art. 126 se modifică și va avea următorul cuprins:</w:t>
      </w:r>
    </w:p>
    <w:p w14:paraId="5DE27309" w14:textId="0238330C" w:rsidR="002D14C3" w:rsidRPr="00B8758C" w:rsidRDefault="00DD7D35" w:rsidP="00171D31">
      <w:pPr>
        <w:pStyle w:val="StyleBodyTextBefore6pt"/>
        <w:shd w:val="clear" w:color="auto" w:fill="FFFFFF" w:themeFill="background1"/>
        <w:tabs>
          <w:tab w:val="left" w:pos="709"/>
        </w:tabs>
        <w:spacing w:before="120" w:line="360" w:lineRule="auto"/>
        <w:jc w:val="both"/>
        <w:rPr>
          <w:sz w:val="24"/>
          <w:szCs w:val="24"/>
        </w:rPr>
      </w:pPr>
      <w:r w:rsidRPr="00B8758C">
        <w:rPr>
          <w:sz w:val="24"/>
          <w:szCs w:val="24"/>
        </w:rPr>
        <w:t>"</w:t>
      </w:r>
      <w:r w:rsidR="003B6A7D" w:rsidRPr="00B8758C">
        <w:rPr>
          <w:sz w:val="24"/>
          <w:szCs w:val="24"/>
        </w:rPr>
        <w:t>Art</w:t>
      </w:r>
      <w:r w:rsidRPr="00B8758C">
        <w:rPr>
          <w:sz w:val="24"/>
          <w:szCs w:val="24"/>
        </w:rPr>
        <w:t>.</w:t>
      </w:r>
      <w:r w:rsidR="003B6A7D" w:rsidRPr="00B8758C">
        <w:rPr>
          <w:sz w:val="24"/>
          <w:szCs w:val="24"/>
        </w:rPr>
        <w:t xml:space="preserve"> 126 </w:t>
      </w:r>
      <w:r w:rsidRPr="00B8758C">
        <w:rPr>
          <w:sz w:val="24"/>
          <w:szCs w:val="24"/>
        </w:rPr>
        <w:t xml:space="preserve">- </w:t>
      </w:r>
      <w:r w:rsidR="002D14C3" w:rsidRPr="00B8758C">
        <w:rPr>
          <w:sz w:val="24"/>
          <w:szCs w:val="24"/>
        </w:rPr>
        <w:t>ODPE determină veniturile rezultate din echilibrarea sistemului, separat pentru fiecare ID</w:t>
      </w:r>
      <w:r w:rsidR="002D14C3" w:rsidRPr="00B8758C">
        <w:rPr>
          <w:i/>
          <w:sz w:val="24"/>
          <w:szCs w:val="24"/>
        </w:rPr>
        <w:t>i</w:t>
      </w:r>
      <w:r w:rsidR="002D14C3" w:rsidRPr="00B8758C">
        <w:rPr>
          <w:sz w:val="24"/>
          <w:szCs w:val="24"/>
        </w:rPr>
        <w:t xml:space="preserve"> din luna de livrare, cu formula:</w:t>
      </w:r>
    </w:p>
    <w:p w14:paraId="42869BE8" w14:textId="77777777" w:rsidR="002D14C3" w:rsidRPr="00B8758C" w:rsidRDefault="002D14C3" w:rsidP="00171D31">
      <w:pPr>
        <w:shd w:val="clear" w:color="auto" w:fill="FFFFFF" w:themeFill="background1"/>
        <w:tabs>
          <w:tab w:val="left" w:pos="709"/>
        </w:tabs>
        <w:spacing w:line="360" w:lineRule="auto"/>
        <w:jc w:val="both"/>
        <w:rPr>
          <w:b/>
          <w:bCs/>
          <w:i/>
        </w:rPr>
      </w:pPr>
      <w:r w:rsidRPr="00B8758C">
        <w:rPr>
          <w:bCs/>
          <w:i/>
        </w:rPr>
        <w:t>V</w:t>
      </w:r>
      <w:r w:rsidRPr="00B8758C">
        <w:rPr>
          <w:bCs/>
          <w:i/>
          <w:vertAlign w:val="subscript"/>
        </w:rPr>
        <w:t>EchSist,i</w:t>
      </w:r>
      <w:r w:rsidRPr="00B8758C">
        <w:rPr>
          <w:bCs/>
          <w:i/>
        </w:rPr>
        <w:t xml:space="preserve"> = ∑ (q</w:t>
      </w:r>
      <w:r w:rsidRPr="00B8758C">
        <w:rPr>
          <w:bCs/>
          <w:i/>
          <w:vertAlign w:val="subscript"/>
        </w:rPr>
        <w:t>i,x</w:t>
      </w:r>
      <w:r w:rsidRPr="00B8758C">
        <w:rPr>
          <w:bCs/>
          <w:i/>
          <w:vertAlign w:val="superscript"/>
        </w:rPr>
        <w:t>Red</w:t>
      </w:r>
      <w:r w:rsidRPr="00B8758C">
        <w:rPr>
          <w:bCs/>
          <w:i/>
        </w:rPr>
        <w:t xml:space="preserve"> * p</w:t>
      </w:r>
      <w:r w:rsidRPr="00B8758C">
        <w:rPr>
          <w:bCs/>
          <w:i/>
          <w:vertAlign w:val="subscript"/>
        </w:rPr>
        <w:t>i,x</w:t>
      </w:r>
      <w:r w:rsidRPr="00B8758C">
        <w:rPr>
          <w:bCs/>
          <w:i/>
          <w:vertAlign w:val="superscript"/>
        </w:rPr>
        <w:t>Red</w:t>
      </w:r>
      <w:r w:rsidRPr="00B8758C">
        <w:rPr>
          <w:bCs/>
          <w:i/>
        </w:rPr>
        <w:t>)+V</w:t>
      </w:r>
      <w:r w:rsidRPr="00B8758C">
        <w:rPr>
          <w:bCs/>
          <w:i/>
          <w:vertAlign w:val="subscript"/>
        </w:rPr>
        <w:t>MCD,i</w:t>
      </w:r>
      <w:r w:rsidRPr="00B8758C">
        <w:rPr>
          <w:bCs/>
          <w:i/>
          <w:vertAlign w:val="superscript"/>
        </w:rPr>
        <w:t>exp</w:t>
      </w:r>
      <w:r w:rsidRPr="00B8758C">
        <w:rPr>
          <w:bCs/>
          <w:i/>
        </w:rPr>
        <w:t>- DV</w:t>
      </w:r>
      <w:r w:rsidRPr="00B8758C">
        <w:rPr>
          <w:bCs/>
          <w:i/>
          <w:vertAlign w:val="subscript"/>
        </w:rPr>
        <w:t>Con,i</w:t>
      </w:r>
    </w:p>
    <w:p w14:paraId="4D2758FC" w14:textId="77777777" w:rsidR="002D14C3" w:rsidRPr="00B8758C" w:rsidRDefault="002D14C3" w:rsidP="00171D31">
      <w:pPr>
        <w:shd w:val="clear" w:color="auto" w:fill="FFFFFF" w:themeFill="background1"/>
        <w:tabs>
          <w:tab w:val="left" w:pos="709"/>
        </w:tabs>
        <w:spacing w:line="360" w:lineRule="auto"/>
        <w:jc w:val="both"/>
        <w:rPr>
          <w:bCs/>
        </w:rPr>
      </w:pPr>
      <w:r w:rsidRPr="00B8758C">
        <w:rPr>
          <w:bCs/>
        </w:rPr>
        <w:t>unde:</w:t>
      </w:r>
    </w:p>
    <w:p w14:paraId="798DA8DD" w14:textId="77777777" w:rsidR="002D14C3" w:rsidRPr="00B8758C" w:rsidRDefault="002D14C3" w:rsidP="00171D31">
      <w:pPr>
        <w:pStyle w:val="ListParagraph"/>
        <w:numPr>
          <w:ilvl w:val="0"/>
          <w:numId w:val="28"/>
        </w:numPr>
        <w:shd w:val="clear" w:color="auto" w:fill="FFFFFF" w:themeFill="background1"/>
        <w:tabs>
          <w:tab w:val="left" w:pos="709"/>
        </w:tabs>
        <w:spacing w:after="0" w:line="360" w:lineRule="auto"/>
        <w:ind w:left="0" w:firstLine="0"/>
        <w:jc w:val="both"/>
        <w:rPr>
          <w:rFonts w:ascii="Times New Roman" w:hAnsi="Times New Roman"/>
          <w:bCs/>
          <w:sz w:val="24"/>
          <w:szCs w:val="24"/>
        </w:rPr>
      </w:pPr>
      <w:r w:rsidRPr="00B8758C">
        <w:rPr>
          <w:rFonts w:ascii="Times New Roman" w:hAnsi="Times New Roman"/>
          <w:bCs/>
          <w:i/>
          <w:sz w:val="24"/>
          <w:szCs w:val="24"/>
        </w:rPr>
        <w:t>V</w:t>
      </w:r>
      <w:r w:rsidRPr="00B8758C">
        <w:rPr>
          <w:rFonts w:ascii="Times New Roman" w:hAnsi="Times New Roman"/>
          <w:bCs/>
          <w:i/>
          <w:sz w:val="24"/>
          <w:szCs w:val="24"/>
          <w:vertAlign w:val="subscript"/>
        </w:rPr>
        <w:t>EchSist,i</w:t>
      </w:r>
      <w:r w:rsidRPr="00B8758C">
        <w:rPr>
          <w:rFonts w:ascii="Times New Roman" w:hAnsi="Times New Roman"/>
          <w:bCs/>
          <w:sz w:val="24"/>
          <w:szCs w:val="24"/>
        </w:rPr>
        <w:t xml:space="preserve"> reprezintă veniturile rezultate din echilibrarea sistemului în ID</w:t>
      </w:r>
      <w:r w:rsidRPr="00B8758C">
        <w:rPr>
          <w:rFonts w:ascii="Times New Roman" w:hAnsi="Times New Roman"/>
          <w:bCs/>
          <w:i/>
          <w:sz w:val="24"/>
          <w:szCs w:val="24"/>
        </w:rPr>
        <w:t xml:space="preserve">i, </w:t>
      </w:r>
      <w:r w:rsidRPr="00B8758C">
        <w:rPr>
          <w:rFonts w:ascii="Times New Roman" w:hAnsi="Times New Roman"/>
          <w:bCs/>
          <w:sz w:val="24"/>
          <w:szCs w:val="24"/>
        </w:rPr>
        <w:t>utilizate sub această denumire și în cazurile în care au valoare negativă;</w:t>
      </w:r>
    </w:p>
    <w:p w14:paraId="4A942703" w14:textId="77777777" w:rsidR="002D14C3" w:rsidRPr="00B8758C" w:rsidRDefault="002D14C3" w:rsidP="00171D31">
      <w:pPr>
        <w:pStyle w:val="ListParagraph"/>
        <w:numPr>
          <w:ilvl w:val="0"/>
          <w:numId w:val="28"/>
        </w:numPr>
        <w:shd w:val="clear" w:color="auto" w:fill="FFFFFF" w:themeFill="background1"/>
        <w:tabs>
          <w:tab w:val="left" w:pos="709"/>
        </w:tabs>
        <w:spacing w:after="0" w:line="360" w:lineRule="auto"/>
        <w:ind w:left="0" w:firstLine="0"/>
        <w:jc w:val="both"/>
        <w:rPr>
          <w:rFonts w:ascii="Times New Roman" w:hAnsi="Times New Roman"/>
          <w:bCs/>
          <w:sz w:val="24"/>
          <w:szCs w:val="24"/>
        </w:rPr>
      </w:pPr>
      <w:r w:rsidRPr="00B8758C">
        <w:rPr>
          <w:rFonts w:ascii="Times New Roman" w:hAnsi="Times New Roman"/>
          <w:bCs/>
          <w:i/>
          <w:sz w:val="24"/>
          <w:szCs w:val="24"/>
        </w:rPr>
        <w:t>q</w:t>
      </w:r>
      <w:r w:rsidRPr="00B8758C">
        <w:rPr>
          <w:rFonts w:ascii="Times New Roman" w:hAnsi="Times New Roman"/>
          <w:bCs/>
          <w:i/>
          <w:sz w:val="24"/>
          <w:szCs w:val="24"/>
          <w:vertAlign w:val="subscript"/>
        </w:rPr>
        <w:t>i,x</w:t>
      </w:r>
      <w:r w:rsidRPr="00B8758C">
        <w:rPr>
          <w:rFonts w:ascii="Times New Roman" w:hAnsi="Times New Roman"/>
          <w:bCs/>
          <w:i/>
          <w:sz w:val="24"/>
          <w:szCs w:val="24"/>
          <w:vertAlign w:val="superscript"/>
        </w:rPr>
        <w:t>Red</w:t>
      </w:r>
      <w:r w:rsidRPr="00B8758C">
        <w:rPr>
          <w:rFonts w:ascii="Times New Roman" w:hAnsi="Times New Roman"/>
          <w:bCs/>
          <w:sz w:val="24"/>
          <w:szCs w:val="24"/>
        </w:rPr>
        <w:t xml:space="preserve"> reprezintă cantitatea de energie efectiv livrată corespunzătoare tranzacţiei definitive </w:t>
      </w:r>
      <w:r w:rsidRPr="00B8758C">
        <w:rPr>
          <w:rFonts w:ascii="Times New Roman" w:hAnsi="Times New Roman"/>
          <w:bCs/>
          <w:i/>
          <w:sz w:val="24"/>
          <w:szCs w:val="24"/>
        </w:rPr>
        <w:t>x</w:t>
      </w:r>
      <w:r w:rsidRPr="00B8758C">
        <w:rPr>
          <w:rFonts w:ascii="Times New Roman" w:hAnsi="Times New Roman"/>
          <w:bCs/>
          <w:sz w:val="24"/>
          <w:szCs w:val="24"/>
        </w:rPr>
        <w:t xml:space="preserve"> pentru furnizarea reducerii de putere în ID</w:t>
      </w:r>
      <w:r w:rsidRPr="00B8758C">
        <w:rPr>
          <w:rFonts w:ascii="Times New Roman" w:hAnsi="Times New Roman"/>
          <w:bCs/>
          <w:i/>
          <w:sz w:val="24"/>
          <w:szCs w:val="24"/>
        </w:rPr>
        <w:t xml:space="preserve">i, </w:t>
      </w:r>
      <w:r w:rsidRPr="00B8758C">
        <w:rPr>
          <w:rFonts w:ascii="Times New Roman" w:hAnsi="Times New Roman"/>
          <w:bCs/>
          <w:sz w:val="24"/>
          <w:szCs w:val="24"/>
        </w:rPr>
        <w:t>inclusiv, dacă este cazul, cantitatea corespunzătoare tranzacțiilor la reducere încheiate în afara PE cu compensație pentru rezolvarea restricțiilor de rețea, evidențiate drept utilizate sau înlocuitoare;</w:t>
      </w:r>
    </w:p>
    <w:p w14:paraId="30A97A54" w14:textId="4FD7C575" w:rsidR="002D14C3" w:rsidRPr="00B8758C" w:rsidRDefault="002D14C3" w:rsidP="00171D31">
      <w:pPr>
        <w:pStyle w:val="ListParagraph"/>
        <w:numPr>
          <w:ilvl w:val="0"/>
          <w:numId w:val="28"/>
        </w:numPr>
        <w:shd w:val="clear" w:color="auto" w:fill="FFFFFF" w:themeFill="background1"/>
        <w:tabs>
          <w:tab w:val="left" w:pos="709"/>
        </w:tabs>
        <w:spacing w:after="0" w:line="360" w:lineRule="auto"/>
        <w:ind w:left="0" w:firstLine="0"/>
        <w:jc w:val="both"/>
        <w:rPr>
          <w:rFonts w:ascii="Times New Roman" w:hAnsi="Times New Roman"/>
          <w:bCs/>
          <w:sz w:val="24"/>
          <w:szCs w:val="24"/>
        </w:rPr>
      </w:pPr>
      <w:r w:rsidRPr="00B8758C">
        <w:rPr>
          <w:rFonts w:ascii="Times New Roman" w:hAnsi="Times New Roman"/>
          <w:bCs/>
          <w:i/>
          <w:sz w:val="24"/>
          <w:szCs w:val="24"/>
        </w:rPr>
        <w:t>p</w:t>
      </w:r>
      <w:r w:rsidRPr="00B8758C">
        <w:rPr>
          <w:rFonts w:ascii="Times New Roman" w:hAnsi="Times New Roman"/>
          <w:bCs/>
          <w:i/>
          <w:sz w:val="24"/>
          <w:szCs w:val="24"/>
          <w:vertAlign w:val="subscript"/>
        </w:rPr>
        <w:t>i,x</w:t>
      </w:r>
      <w:r w:rsidRPr="00B8758C">
        <w:rPr>
          <w:rFonts w:ascii="Times New Roman" w:hAnsi="Times New Roman"/>
          <w:bCs/>
          <w:i/>
          <w:sz w:val="24"/>
          <w:szCs w:val="24"/>
          <w:vertAlign w:val="superscript"/>
        </w:rPr>
        <w:t>Red</w:t>
      </w:r>
      <w:r w:rsidRPr="00B8758C">
        <w:rPr>
          <w:rFonts w:ascii="Times New Roman" w:hAnsi="Times New Roman"/>
          <w:bCs/>
          <w:sz w:val="24"/>
          <w:szCs w:val="24"/>
        </w:rPr>
        <w:t xml:space="preserve"> reprezintă preţul aferent tranzacţiei definitive </w:t>
      </w:r>
      <w:r w:rsidRPr="00B8758C">
        <w:rPr>
          <w:rFonts w:ascii="Times New Roman" w:hAnsi="Times New Roman"/>
          <w:bCs/>
          <w:i/>
          <w:sz w:val="24"/>
          <w:szCs w:val="24"/>
        </w:rPr>
        <w:t>x</w:t>
      </w:r>
      <w:r w:rsidRPr="00B8758C">
        <w:rPr>
          <w:rFonts w:ascii="Times New Roman" w:hAnsi="Times New Roman"/>
          <w:bCs/>
          <w:sz w:val="24"/>
          <w:szCs w:val="24"/>
        </w:rPr>
        <w:t xml:space="preserve"> pentru furnizarea reducerii de putere în ID</w:t>
      </w:r>
      <w:r w:rsidRPr="00B8758C">
        <w:rPr>
          <w:rFonts w:ascii="Times New Roman" w:hAnsi="Times New Roman"/>
          <w:bCs/>
          <w:i/>
          <w:sz w:val="24"/>
          <w:szCs w:val="24"/>
        </w:rPr>
        <w:t xml:space="preserve">i, </w:t>
      </w:r>
      <w:r w:rsidRPr="00B8758C">
        <w:rPr>
          <w:rFonts w:ascii="Times New Roman" w:hAnsi="Times New Roman"/>
          <w:bCs/>
          <w:sz w:val="24"/>
          <w:szCs w:val="24"/>
        </w:rPr>
        <w:t>inclusiv, dacă este cazul, compensația unitară, considerată cu semnul minus, corespunzătoare tranzacțiilor la creștere încheiate în afara PE cu compensație pentru rezolvarea restricțiilor de rețea, evidențiate drept utilizate sau înlocuitoare;</w:t>
      </w:r>
    </w:p>
    <w:p w14:paraId="70C6B2FE" w14:textId="4AC6E621" w:rsidR="002D14C3" w:rsidRPr="00B8758C" w:rsidRDefault="002D14C3" w:rsidP="00171D31">
      <w:pPr>
        <w:shd w:val="clear" w:color="auto" w:fill="FFFFFF" w:themeFill="background1"/>
        <w:spacing w:before="60" w:after="60" w:line="360" w:lineRule="auto"/>
        <w:jc w:val="both"/>
        <w:rPr>
          <w:bCs/>
        </w:rPr>
      </w:pPr>
      <w:r w:rsidRPr="00B8758C">
        <w:rPr>
          <w:bCs/>
          <w:i/>
        </w:rPr>
        <w:t>V</w:t>
      </w:r>
      <w:r w:rsidRPr="00B8758C">
        <w:rPr>
          <w:bCs/>
          <w:i/>
          <w:vertAlign w:val="subscript"/>
        </w:rPr>
        <w:t>MCD,i</w:t>
      </w:r>
      <w:r w:rsidRPr="00B8758C">
        <w:rPr>
          <w:bCs/>
          <w:i/>
          <w:vertAlign w:val="superscript"/>
        </w:rPr>
        <w:t>exp</w:t>
      </w:r>
      <w:r w:rsidRPr="00B8758C">
        <w:rPr>
          <w:bCs/>
        </w:rPr>
        <w:t xml:space="preserve"> reprezintă veniturile rezultate conform regulilor procesului de compensare a dezechilibrelor, după implementarea acestuia, în I</w:t>
      </w:r>
      <w:r w:rsidR="00DD7D35" w:rsidRPr="00B8758C">
        <w:rPr>
          <w:bCs/>
        </w:rPr>
        <w:t>d</w:t>
      </w:r>
      <w:r w:rsidRPr="00B8758C">
        <w:rPr>
          <w:bCs/>
          <w:i/>
        </w:rPr>
        <w:t>i</w:t>
      </w:r>
      <w:r w:rsidR="00DD7D35" w:rsidRPr="00B8758C">
        <w:rPr>
          <w:bCs/>
        </w:rPr>
        <w:t>."</w:t>
      </w:r>
    </w:p>
    <w:p w14:paraId="11CDA93F" w14:textId="77777777" w:rsidR="00543B7E" w:rsidRPr="00B8758C" w:rsidRDefault="00485E22" w:rsidP="00171D31">
      <w:pPr>
        <w:shd w:val="clear" w:color="auto" w:fill="FFFFFF" w:themeFill="background1"/>
        <w:spacing w:before="60" w:after="60" w:line="360" w:lineRule="auto"/>
        <w:jc w:val="both"/>
        <w:rPr>
          <w:bCs/>
        </w:rPr>
      </w:pPr>
      <w:r w:rsidRPr="00B8758C">
        <w:rPr>
          <w:bCs/>
        </w:rPr>
        <w:t xml:space="preserve">19. </w:t>
      </w:r>
      <w:r w:rsidR="00543B7E" w:rsidRPr="00B8758C">
        <w:rPr>
          <w:bCs/>
        </w:rPr>
        <w:t>Articolul 127 se modifică și va avea următorul cuprins:</w:t>
      </w:r>
    </w:p>
    <w:p w14:paraId="19E289D1" w14:textId="10351AE5" w:rsidR="00543B7E" w:rsidRPr="00B8758C" w:rsidRDefault="00DD7D35" w:rsidP="00171D31">
      <w:pPr>
        <w:pStyle w:val="StyleBodyTextBefore6pt"/>
        <w:shd w:val="clear" w:color="auto" w:fill="FFFFFF" w:themeFill="background1"/>
        <w:tabs>
          <w:tab w:val="left" w:pos="709"/>
        </w:tabs>
        <w:spacing w:before="120" w:line="360" w:lineRule="auto"/>
        <w:jc w:val="both"/>
        <w:rPr>
          <w:sz w:val="24"/>
          <w:szCs w:val="24"/>
        </w:rPr>
      </w:pPr>
      <w:r w:rsidRPr="00B8758C">
        <w:rPr>
          <w:sz w:val="24"/>
          <w:szCs w:val="24"/>
        </w:rPr>
        <w:t>"</w:t>
      </w:r>
      <w:r w:rsidR="003B6A7D" w:rsidRPr="00B8758C">
        <w:rPr>
          <w:sz w:val="24"/>
          <w:szCs w:val="24"/>
        </w:rPr>
        <w:t>Art</w:t>
      </w:r>
      <w:r w:rsidRPr="00B8758C">
        <w:rPr>
          <w:sz w:val="24"/>
          <w:szCs w:val="24"/>
        </w:rPr>
        <w:t>.</w:t>
      </w:r>
      <w:r w:rsidR="003B6A7D" w:rsidRPr="00B8758C">
        <w:rPr>
          <w:sz w:val="24"/>
          <w:szCs w:val="24"/>
        </w:rPr>
        <w:t xml:space="preserve"> 127 </w:t>
      </w:r>
      <w:r w:rsidRPr="00B8758C">
        <w:rPr>
          <w:sz w:val="24"/>
          <w:szCs w:val="24"/>
        </w:rPr>
        <w:t xml:space="preserve">- </w:t>
      </w:r>
      <w:r w:rsidR="00543B7E" w:rsidRPr="00B8758C">
        <w:rPr>
          <w:sz w:val="24"/>
          <w:szCs w:val="24"/>
        </w:rPr>
        <w:t>După determinarea costurilor şi a veniturilor rezultate din echilibrarea sistemului, ODPE determină costurile efective pentru echilibrarea sistemului, separat pentru fiecare ID</w:t>
      </w:r>
      <w:r w:rsidR="00543B7E" w:rsidRPr="00B8758C">
        <w:rPr>
          <w:i/>
          <w:sz w:val="24"/>
          <w:szCs w:val="24"/>
        </w:rPr>
        <w:t xml:space="preserve">i </w:t>
      </w:r>
      <w:r w:rsidR="00543B7E" w:rsidRPr="00B8758C">
        <w:rPr>
          <w:sz w:val="24"/>
          <w:szCs w:val="24"/>
        </w:rPr>
        <w:t>din luna de livrare, cu formula:</w:t>
      </w:r>
    </w:p>
    <w:p w14:paraId="22CDC5AF" w14:textId="77777777" w:rsidR="00543B7E" w:rsidRPr="00B8758C" w:rsidRDefault="00543B7E" w:rsidP="00171D31">
      <w:pPr>
        <w:pStyle w:val="StyleBodyTextBefore6pt"/>
        <w:shd w:val="clear" w:color="auto" w:fill="FFFFFF" w:themeFill="background1"/>
        <w:tabs>
          <w:tab w:val="left" w:pos="709"/>
        </w:tabs>
        <w:spacing w:before="120" w:line="360" w:lineRule="auto"/>
        <w:jc w:val="both"/>
        <w:rPr>
          <w:i/>
          <w:sz w:val="24"/>
          <w:szCs w:val="24"/>
        </w:rPr>
      </w:pPr>
      <w:r w:rsidRPr="00B8758C">
        <w:rPr>
          <w:i/>
          <w:sz w:val="24"/>
          <w:szCs w:val="24"/>
        </w:rPr>
        <w:t>CE</w:t>
      </w:r>
      <w:r w:rsidRPr="00B8758C">
        <w:rPr>
          <w:i/>
          <w:sz w:val="24"/>
          <w:szCs w:val="24"/>
          <w:vertAlign w:val="subscript"/>
        </w:rPr>
        <w:t>EchSist</w:t>
      </w:r>
      <w:r w:rsidRPr="00B8758C">
        <w:rPr>
          <w:i/>
          <w:sz w:val="24"/>
          <w:szCs w:val="24"/>
        </w:rPr>
        <w:t>,</w:t>
      </w:r>
      <w:r w:rsidRPr="00B8758C">
        <w:rPr>
          <w:i/>
          <w:sz w:val="24"/>
          <w:szCs w:val="24"/>
          <w:vertAlign w:val="subscript"/>
        </w:rPr>
        <w:t>i</w:t>
      </w:r>
      <w:r w:rsidRPr="00B8758C">
        <w:rPr>
          <w:i/>
          <w:sz w:val="24"/>
          <w:szCs w:val="24"/>
        </w:rPr>
        <w:t xml:space="preserve"> =  </w:t>
      </w:r>
      <w:r w:rsidRPr="00B8758C">
        <w:rPr>
          <w:bCs/>
          <w:i/>
          <w:sz w:val="24"/>
          <w:szCs w:val="24"/>
        </w:rPr>
        <w:t>∑ (q</w:t>
      </w:r>
      <w:r w:rsidRPr="00B8758C">
        <w:rPr>
          <w:bCs/>
          <w:i/>
          <w:sz w:val="24"/>
          <w:szCs w:val="24"/>
          <w:vertAlign w:val="subscript"/>
        </w:rPr>
        <w:t>i,j</w:t>
      </w:r>
      <w:r w:rsidRPr="00B8758C">
        <w:rPr>
          <w:bCs/>
          <w:i/>
          <w:sz w:val="24"/>
          <w:szCs w:val="24"/>
          <w:vertAlign w:val="superscript"/>
        </w:rPr>
        <w:t>Cres</w:t>
      </w:r>
      <w:r w:rsidRPr="00B8758C">
        <w:rPr>
          <w:bCs/>
          <w:i/>
          <w:sz w:val="24"/>
          <w:szCs w:val="24"/>
        </w:rPr>
        <w:t xml:space="preserve"> * p</w:t>
      </w:r>
      <w:r w:rsidRPr="00B8758C">
        <w:rPr>
          <w:bCs/>
          <w:i/>
          <w:sz w:val="24"/>
          <w:szCs w:val="24"/>
          <w:vertAlign w:val="subscript"/>
        </w:rPr>
        <w:t>i,j</w:t>
      </w:r>
      <w:r w:rsidRPr="00B8758C">
        <w:rPr>
          <w:bCs/>
          <w:i/>
          <w:sz w:val="24"/>
          <w:szCs w:val="24"/>
          <w:vertAlign w:val="superscript"/>
        </w:rPr>
        <w:t>Cres</w:t>
      </w:r>
      <w:r w:rsidRPr="00B8758C">
        <w:rPr>
          <w:bCs/>
          <w:i/>
          <w:sz w:val="24"/>
          <w:szCs w:val="24"/>
        </w:rPr>
        <w:t>) - ∑ (q</w:t>
      </w:r>
      <w:r w:rsidRPr="00B8758C">
        <w:rPr>
          <w:bCs/>
          <w:i/>
          <w:sz w:val="24"/>
          <w:szCs w:val="24"/>
          <w:vertAlign w:val="subscript"/>
        </w:rPr>
        <w:t>i,x</w:t>
      </w:r>
      <w:r w:rsidRPr="00B8758C">
        <w:rPr>
          <w:bCs/>
          <w:i/>
          <w:sz w:val="24"/>
          <w:szCs w:val="24"/>
          <w:vertAlign w:val="superscript"/>
        </w:rPr>
        <w:t>Red</w:t>
      </w:r>
      <w:r w:rsidRPr="00B8758C">
        <w:rPr>
          <w:bCs/>
          <w:i/>
          <w:sz w:val="24"/>
          <w:szCs w:val="24"/>
        </w:rPr>
        <w:t xml:space="preserve"> * p</w:t>
      </w:r>
      <w:r w:rsidRPr="00B8758C">
        <w:rPr>
          <w:bCs/>
          <w:i/>
          <w:sz w:val="24"/>
          <w:szCs w:val="24"/>
          <w:vertAlign w:val="subscript"/>
        </w:rPr>
        <w:t>i,x</w:t>
      </w:r>
      <w:r w:rsidRPr="00B8758C">
        <w:rPr>
          <w:bCs/>
          <w:i/>
          <w:sz w:val="24"/>
          <w:szCs w:val="24"/>
          <w:vertAlign w:val="superscript"/>
        </w:rPr>
        <w:t>Red</w:t>
      </w:r>
      <w:r w:rsidRPr="00B8758C">
        <w:rPr>
          <w:bCs/>
          <w:i/>
          <w:sz w:val="24"/>
          <w:szCs w:val="24"/>
        </w:rPr>
        <w:t>)+C</w:t>
      </w:r>
      <w:r w:rsidRPr="00B8758C">
        <w:rPr>
          <w:bCs/>
          <w:i/>
          <w:sz w:val="24"/>
          <w:szCs w:val="24"/>
          <w:vertAlign w:val="subscript"/>
        </w:rPr>
        <w:t>MCD,i</w:t>
      </w:r>
      <w:r w:rsidRPr="00B8758C">
        <w:rPr>
          <w:bCs/>
          <w:i/>
          <w:sz w:val="24"/>
          <w:szCs w:val="24"/>
          <w:vertAlign w:val="superscript"/>
        </w:rPr>
        <w:t>imp</w:t>
      </w:r>
      <w:r w:rsidRPr="00B8758C">
        <w:rPr>
          <w:bCs/>
          <w:i/>
          <w:sz w:val="24"/>
          <w:szCs w:val="24"/>
        </w:rPr>
        <w:t>-V</w:t>
      </w:r>
      <w:r w:rsidRPr="00B8758C">
        <w:rPr>
          <w:bCs/>
          <w:i/>
          <w:sz w:val="24"/>
          <w:szCs w:val="24"/>
          <w:vertAlign w:val="subscript"/>
        </w:rPr>
        <w:t>MCD,i</w:t>
      </w:r>
      <w:r w:rsidRPr="00B8758C">
        <w:rPr>
          <w:bCs/>
          <w:i/>
          <w:sz w:val="24"/>
          <w:szCs w:val="24"/>
          <w:vertAlign w:val="superscript"/>
        </w:rPr>
        <w:t>exp</w:t>
      </w:r>
      <w:r w:rsidRPr="00B8758C">
        <w:rPr>
          <w:bCs/>
          <w:i/>
          <w:sz w:val="24"/>
          <w:szCs w:val="24"/>
        </w:rPr>
        <w:t>- C</w:t>
      </w:r>
      <w:r w:rsidRPr="00B8758C">
        <w:rPr>
          <w:bCs/>
          <w:i/>
          <w:sz w:val="24"/>
          <w:szCs w:val="24"/>
          <w:vertAlign w:val="subscript"/>
        </w:rPr>
        <w:t>Con,i</w:t>
      </w:r>
    </w:p>
    <w:p w14:paraId="4B258B3D" w14:textId="77777777" w:rsidR="00543B7E" w:rsidRPr="00B8758C" w:rsidRDefault="00543B7E" w:rsidP="00171D31">
      <w:pPr>
        <w:pStyle w:val="StyleBodyTextBefore6pt"/>
        <w:shd w:val="clear" w:color="auto" w:fill="FFFFFF" w:themeFill="background1"/>
        <w:tabs>
          <w:tab w:val="left" w:pos="709"/>
        </w:tabs>
        <w:spacing w:before="120" w:line="360" w:lineRule="auto"/>
        <w:jc w:val="both"/>
        <w:rPr>
          <w:sz w:val="24"/>
          <w:szCs w:val="24"/>
        </w:rPr>
      </w:pPr>
      <w:r w:rsidRPr="00B8758C">
        <w:rPr>
          <w:sz w:val="24"/>
          <w:szCs w:val="24"/>
        </w:rPr>
        <w:t xml:space="preserve">unde: </w:t>
      </w:r>
    </w:p>
    <w:p w14:paraId="7A5B73A1" w14:textId="77777777" w:rsidR="00543B7E" w:rsidRPr="00B8758C" w:rsidRDefault="00543B7E" w:rsidP="00171D31">
      <w:pPr>
        <w:pStyle w:val="StyleBodyTextBefore6pt"/>
        <w:shd w:val="clear" w:color="auto" w:fill="FFFFFF" w:themeFill="background1"/>
        <w:tabs>
          <w:tab w:val="left" w:pos="709"/>
        </w:tabs>
        <w:spacing w:before="120" w:line="360" w:lineRule="auto"/>
        <w:jc w:val="both"/>
        <w:rPr>
          <w:sz w:val="24"/>
          <w:szCs w:val="24"/>
        </w:rPr>
      </w:pPr>
      <w:r w:rsidRPr="00B8758C">
        <w:rPr>
          <w:sz w:val="24"/>
          <w:szCs w:val="24"/>
        </w:rPr>
        <w:t xml:space="preserve">- </w:t>
      </w:r>
      <w:r w:rsidRPr="00B8758C">
        <w:rPr>
          <w:i/>
          <w:sz w:val="24"/>
          <w:szCs w:val="24"/>
        </w:rPr>
        <w:t>CE</w:t>
      </w:r>
      <w:r w:rsidRPr="00B8758C">
        <w:rPr>
          <w:i/>
          <w:sz w:val="24"/>
          <w:szCs w:val="24"/>
          <w:vertAlign w:val="subscript"/>
        </w:rPr>
        <w:t>EchSist</w:t>
      </w:r>
      <w:r w:rsidRPr="00B8758C">
        <w:rPr>
          <w:i/>
          <w:sz w:val="24"/>
          <w:szCs w:val="24"/>
        </w:rPr>
        <w:t>,</w:t>
      </w:r>
      <w:r w:rsidRPr="00B8758C">
        <w:rPr>
          <w:i/>
          <w:sz w:val="24"/>
          <w:szCs w:val="24"/>
          <w:vertAlign w:val="subscript"/>
        </w:rPr>
        <w:t>i</w:t>
      </w:r>
      <w:r w:rsidRPr="00B8758C">
        <w:rPr>
          <w:sz w:val="24"/>
          <w:szCs w:val="24"/>
        </w:rPr>
        <w:t xml:space="preserve"> reprezintă costurile efective pentru echilibrarea sistemului în ID</w:t>
      </w:r>
      <w:r w:rsidRPr="00B8758C">
        <w:rPr>
          <w:i/>
          <w:sz w:val="24"/>
          <w:szCs w:val="24"/>
        </w:rPr>
        <w:t>i</w:t>
      </w:r>
      <w:r w:rsidRPr="00B8758C">
        <w:rPr>
          <w:sz w:val="24"/>
          <w:szCs w:val="24"/>
        </w:rPr>
        <w:t>;</w:t>
      </w:r>
    </w:p>
    <w:p w14:paraId="216FEAD7" w14:textId="605573D1" w:rsidR="00543B7E" w:rsidRPr="00B8758C" w:rsidRDefault="00543B7E" w:rsidP="00171D31">
      <w:pPr>
        <w:shd w:val="clear" w:color="auto" w:fill="FFFFFF" w:themeFill="background1"/>
        <w:spacing w:before="60" w:after="60" w:line="360" w:lineRule="auto"/>
        <w:jc w:val="both"/>
      </w:pPr>
      <w:r w:rsidRPr="00B8758C">
        <w:rPr>
          <w:bCs/>
        </w:rPr>
        <w:t xml:space="preserve">- </w:t>
      </w:r>
      <w:r w:rsidRPr="00B8758C">
        <w:rPr>
          <w:bCs/>
          <w:i/>
        </w:rPr>
        <w:t>C</w:t>
      </w:r>
      <w:r w:rsidRPr="00B8758C">
        <w:rPr>
          <w:bCs/>
          <w:i/>
          <w:vertAlign w:val="subscript"/>
        </w:rPr>
        <w:t xml:space="preserve">Con,i </w:t>
      </w:r>
      <w:r w:rsidRPr="00B8758C">
        <w:rPr>
          <w:bCs/>
        </w:rPr>
        <w:t>reprezintă costurile pentru managementul restricțiilor de rețea pentru ID</w:t>
      </w:r>
      <w:r w:rsidRPr="00B8758C">
        <w:rPr>
          <w:bCs/>
          <w:i/>
        </w:rPr>
        <w:t>i</w:t>
      </w:r>
      <w:r w:rsidRPr="00B8758C">
        <w:rPr>
          <w:bCs/>
        </w:rPr>
        <w:t xml:space="preserve"> determinate conform </w:t>
      </w:r>
      <w:r w:rsidR="002F0784" w:rsidRPr="00B8758C">
        <w:rPr>
          <w:bCs/>
        </w:rPr>
        <w:t>Art. 124</w:t>
      </w:r>
      <w:r w:rsidR="00DD7D35" w:rsidRPr="00B8758C">
        <w:rPr>
          <w:bCs/>
        </w:rPr>
        <w:t>."</w:t>
      </w:r>
    </w:p>
    <w:p w14:paraId="5D90FD9D" w14:textId="77777777" w:rsidR="00543B7E" w:rsidRPr="00B8758C" w:rsidRDefault="00485E22" w:rsidP="00171D31">
      <w:pPr>
        <w:shd w:val="clear" w:color="auto" w:fill="FFFFFF" w:themeFill="background1"/>
        <w:spacing w:before="60" w:after="60" w:line="360" w:lineRule="auto"/>
        <w:jc w:val="both"/>
      </w:pPr>
      <w:r w:rsidRPr="00B8758C">
        <w:t xml:space="preserve">20. </w:t>
      </w:r>
      <w:r w:rsidR="00C964D7" w:rsidRPr="00B8758C">
        <w:t>Articolul 132 se modifică și va avea următorul cuprins:</w:t>
      </w:r>
    </w:p>
    <w:p w14:paraId="1E5E6321" w14:textId="5047741B" w:rsidR="00C964D7" w:rsidRPr="00B8758C" w:rsidRDefault="00DD7D35" w:rsidP="00171D31">
      <w:pPr>
        <w:pStyle w:val="StyleBodyTextBefore6pt"/>
        <w:shd w:val="clear" w:color="auto" w:fill="FFFFFF" w:themeFill="background1"/>
        <w:tabs>
          <w:tab w:val="left" w:pos="709"/>
        </w:tabs>
        <w:spacing w:before="120" w:line="360" w:lineRule="auto"/>
        <w:jc w:val="both"/>
        <w:rPr>
          <w:sz w:val="24"/>
          <w:szCs w:val="24"/>
        </w:rPr>
      </w:pPr>
      <w:r w:rsidRPr="00B8758C">
        <w:rPr>
          <w:sz w:val="24"/>
          <w:szCs w:val="24"/>
        </w:rPr>
        <w:t>"</w:t>
      </w:r>
      <w:r w:rsidR="003B6A7D" w:rsidRPr="00B8758C">
        <w:rPr>
          <w:sz w:val="24"/>
          <w:szCs w:val="24"/>
        </w:rPr>
        <w:t>Art</w:t>
      </w:r>
      <w:r w:rsidRPr="00B8758C">
        <w:rPr>
          <w:sz w:val="24"/>
          <w:szCs w:val="24"/>
        </w:rPr>
        <w:t>.</w:t>
      </w:r>
      <w:r w:rsidR="003B6A7D" w:rsidRPr="00B8758C">
        <w:rPr>
          <w:sz w:val="24"/>
          <w:szCs w:val="24"/>
        </w:rPr>
        <w:t xml:space="preserve"> 132 </w:t>
      </w:r>
      <w:r w:rsidRPr="00B8758C">
        <w:rPr>
          <w:sz w:val="24"/>
          <w:szCs w:val="24"/>
        </w:rPr>
        <w:t xml:space="preserve">- </w:t>
      </w:r>
      <w:r w:rsidR="00C964D7" w:rsidRPr="00B8758C">
        <w:rPr>
          <w:sz w:val="24"/>
          <w:szCs w:val="24"/>
        </w:rPr>
        <w:t>Dacă OTS a dispus livrarea creşterii de putere într-un ID, preţul pentru deficit de energie în acest ID</w:t>
      </w:r>
      <w:r w:rsidR="00C964D7" w:rsidRPr="00B8758C">
        <w:rPr>
          <w:i/>
          <w:sz w:val="24"/>
          <w:szCs w:val="24"/>
        </w:rPr>
        <w:t xml:space="preserve">i </w:t>
      </w:r>
      <w:r w:rsidR="00C964D7" w:rsidRPr="00B8758C">
        <w:rPr>
          <w:sz w:val="24"/>
          <w:szCs w:val="24"/>
        </w:rPr>
        <w:t>este determinat cu formula:</w:t>
      </w:r>
    </w:p>
    <w:p w14:paraId="733852E6" w14:textId="77777777" w:rsidR="00C964D7" w:rsidRPr="00B8758C" w:rsidRDefault="00C964D7" w:rsidP="00171D31">
      <w:pPr>
        <w:shd w:val="clear" w:color="auto" w:fill="FFFFFF" w:themeFill="background1"/>
        <w:tabs>
          <w:tab w:val="left" w:pos="709"/>
        </w:tabs>
        <w:spacing w:line="360" w:lineRule="auto"/>
        <w:jc w:val="both"/>
        <w:rPr>
          <w:i/>
        </w:rPr>
      </w:pPr>
      <w:r w:rsidRPr="00B8758C">
        <w:rPr>
          <w:i/>
        </w:rPr>
        <w:lastRenderedPageBreak/>
        <w:t>PDef</w:t>
      </w:r>
      <w:r w:rsidRPr="00B8758C">
        <w:rPr>
          <w:i/>
          <w:vertAlign w:val="subscript"/>
        </w:rPr>
        <w:t>i</w:t>
      </w:r>
      <w:r w:rsidRPr="00B8758C">
        <w:rPr>
          <w:i/>
        </w:rPr>
        <w:t xml:space="preserve"> = C</w:t>
      </w:r>
      <w:r w:rsidRPr="00B8758C">
        <w:rPr>
          <w:i/>
          <w:vertAlign w:val="subscript"/>
        </w:rPr>
        <w:t>EchSist,i</w:t>
      </w:r>
      <w:r w:rsidRPr="00B8758C">
        <w:rPr>
          <w:i/>
        </w:rPr>
        <w:t xml:space="preserve"> / (∑q </w:t>
      </w:r>
      <w:r w:rsidRPr="00B8758C">
        <w:rPr>
          <w:i/>
          <w:vertAlign w:val="subscript"/>
        </w:rPr>
        <w:t>i,j</w:t>
      </w:r>
      <w:r w:rsidRPr="00B8758C">
        <w:rPr>
          <w:i/>
          <w:vertAlign w:val="superscript"/>
        </w:rPr>
        <w:t>Cres</w:t>
      </w:r>
      <w:r w:rsidRPr="00B8758C">
        <w:rPr>
          <w:bCs/>
          <w:i/>
        </w:rPr>
        <w:t>)</w:t>
      </w:r>
    </w:p>
    <w:p w14:paraId="40C34200" w14:textId="77777777" w:rsidR="00C964D7" w:rsidRPr="00B8758C" w:rsidRDefault="00C964D7" w:rsidP="00171D31">
      <w:pPr>
        <w:shd w:val="clear" w:color="auto" w:fill="FFFFFF" w:themeFill="background1"/>
        <w:tabs>
          <w:tab w:val="left" w:pos="709"/>
        </w:tabs>
        <w:spacing w:line="360" w:lineRule="auto"/>
        <w:jc w:val="both"/>
      </w:pPr>
      <w:r w:rsidRPr="00B8758C">
        <w:t xml:space="preserve">unde: </w:t>
      </w:r>
    </w:p>
    <w:p w14:paraId="1DC7CCB9" w14:textId="77777777" w:rsidR="00C964D7" w:rsidRPr="00B8758C" w:rsidRDefault="00C964D7" w:rsidP="00171D31">
      <w:pPr>
        <w:shd w:val="clear" w:color="auto" w:fill="FFFFFF" w:themeFill="background1"/>
        <w:tabs>
          <w:tab w:val="left" w:pos="709"/>
        </w:tabs>
        <w:spacing w:line="360" w:lineRule="auto"/>
        <w:jc w:val="both"/>
      </w:pPr>
      <w:r w:rsidRPr="00B8758C">
        <w:t xml:space="preserve">- </w:t>
      </w:r>
      <w:r w:rsidRPr="00B8758C">
        <w:rPr>
          <w:i/>
        </w:rPr>
        <w:t>PDef</w:t>
      </w:r>
      <w:r w:rsidRPr="00B8758C">
        <w:rPr>
          <w:i/>
          <w:vertAlign w:val="subscript"/>
        </w:rPr>
        <w:t>i</w:t>
      </w:r>
      <w:r w:rsidRPr="00B8758C">
        <w:t xml:space="preserve"> reprezintă prețul pentru deficit de energie în ID</w:t>
      </w:r>
      <w:r w:rsidRPr="00B8758C">
        <w:rPr>
          <w:i/>
        </w:rPr>
        <w:t>i</w:t>
      </w:r>
      <w:r w:rsidRPr="00B8758C">
        <w:t>;</w:t>
      </w:r>
    </w:p>
    <w:p w14:paraId="15059D11" w14:textId="77777777" w:rsidR="00C964D7" w:rsidRPr="00B8758C" w:rsidRDefault="00C964D7" w:rsidP="00171D31">
      <w:pPr>
        <w:shd w:val="clear" w:color="auto" w:fill="FFFFFF" w:themeFill="background1"/>
        <w:tabs>
          <w:tab w:val="left" w:pos="709"/>
        </w:tabs>
        <w:spacing w:line="360" w:lineRule="auto"/>
        <w:jc w:val="both"/>
      </w:pPr>
      <w:r w:rsidRPr="00B8758C">
        <w:t>-</w:t>
      </w:r>
      <w:r w:rsidRPr="00B8758C">
        <w:rPr>
          <w:i/>
        </w:rPr>
        <w:t>C</w:t>
      </w:r>
      <w:r w:rsidRPr="00B8758C">
        <w:rPr>
          <w:i/>
          <w:vertAlign w:val="subscript"/>
        </w:rPr>
        <w:t>EchSist,i</w:t>
      </w:r>
      <w:r w:rsidRPr="00B8758C">
        <w:t xml:space="preserve"> reprezintă costurile pentru echilibrarea sistemului în ID</w:t>
      </w:r>
      <w:r w:rsidRPr="00B8758C">
        <w:rPr>
          <w:i/>
        </w:rPr>
        <w:t>i</w:t>
      </w:r>
      <w:r w:rsidRPr="00B8758C">
        <w:t xml:space="preserve">, determinate conform prevederilor </w:t>
      </w:r>
      <w:r w:rsidR="002F0784" w:rsidRPr="00B8758C">
        <w:t>Art. 125</w:t>
      </w:r>
      <w:r w:rsidRPr="00B8758C">
        <w:t>;</w:t>
      </w:r>
    </w:p>
    <w:p w14:paraId="13675013" w14:textId="603E11BD" w:rsidR="00C964D7" w:rsidRPr="00B8758C" w:rsidRDefault="00C964D7" w:rsidP="00171D31">
      <w:pPr>
        <w:shd w:val="clear" w:color="auto" w:fill="FFFFFF" w:themeFill="background1"/>
        <w:spacing w:before="60" w:after="60" w:line="360" w:lineRule="auto"/>
        <w:jc w:val="both"/>
      </w:pPr>
      <w:r w:rsidRPr="00B8758C">
        <w:t>-</w:t>
      </w:r>
      <w:r w:rsidRPr="00B8758C">
        <w:rPr>
          <w:i/>
        </w:rPr>
        <w:t>q</w:t>
      </w:r>
      <w:r w:rsidRPr="00B8758C">
        <w:rPr>
          <w:i/>
          <w:vertAlign w:val="subscript"/>
        </w:rPr>
        <w:t>i,j</w:t>
      </w:r>
      <w:r w:rsidRPr="00B8758C">
        <w:rPr>
          <w:i/>
          <w:vertAlign w:val="superscript"/>
        </w:rPr>
        <w:t xml:space="preserve">Cres </w:t>
      </w:r>
      <w:r w:rsidRPr="00B8758C">
        <w:t xml:space="preserve">reprezintă cantitatea efectiv livrată, corespunzătoare tranzacţiei definitive </w:t>
      </w:r>
      <w:r w:rsidRPr="00B8758C">
        <w:rPr>
          <w:i/>
        </w:rPr>
        <w:t>j</w:t>
      </w:r>
      <w:r w:rsidRPr="00B8758C">
        <w:t xml:space="preserve"> pentru furnizarea creşterii de putere în ID</w:t>
      </w:r>
      <w:r w:rsidRPr="00B8758C">
        <w:rPr>
          <w:i/>
        </w:rPr>
        <w:t>i</w:t>
      </w:r>
      <w:r w:rsidRPr="00B8758C">
        <w:t xml:space="preserve">; </w:t>
      </w:r>
      <w:r w:rsidRPr="00B8758C">
        <w:rPr>
          <w:i/>
        </w:rPr>
        <w:t>q</w:t>
      </w:r>
      <w:r w:rsidRPr="00B8758C">
        <w:rPr>
          <w:i/>
          <w:vertAlign w:val="subscript"/>
        </w:rPr>
        <w:t>i,j</w:t>
      </w:r>
      <w:r w:rsidRPr="00B8758C">
        <w:rPr>
          <w:i/>
          <w:vertAlign w:val="superscript"/>
        </w:rPr>
        <w:t>Cres</w:t>
      </w:r>
      <w:r w:rsidRPr="00B8758C">
        <w:t xml:space="preserve"> este considerată ca valoare pozitivă, exprimată în MWh, cu 3 zecimale</w:t>
      </w:r>
      <w:r w:rsidR="00DD7D35" w:rsidRPr="00B8758C">
        <w:t>."</w:t>
      </w:r>
    </w:p>
    <w:p w14:paraId="7D779388" w14:textId="77777777" w:rsidR="009D1630" w:rsidRPr="00B8758C" w:rsidRDefault="00485E22" w:rsidP="00171D31">
      <w:pPr>
        <w:shd w:val="clear" w:color="auto" w:fill="FFFFFF" w:themeFill="background1"/>
        <w:spacing w:before="60" w:after="60" w:line="360" w:lineRule="auto"/>
        <w:jc w:val="both"/>
      </w:pPr>
      <w:r w:rsidRPr="00B8758C">
        <w:t xml:space="preserve">21. </w:t>
      </w:r>
      <w:r w:rsidR="009D1630" w:rsidRPr="00B8758C">
        <w:t>Articolul 134 se modifică și va avea următorul cuprins:</w:t>
      </w:r>
    </w:p>
    <w:p w14:paraId="6F63D62B" w14:textId="3F7FDE26" w:rsidR="009D1630" w:rsidRPr="00B8758C" w:rsidRDefault="00DD7D35" w:rsidP="00171D31">
      <w:pPr>
        <w:pStyle w:val="StyleBodyTextBefore6pt"/>
        <w:shd w:val="clear" w:color="auto" w:fill="FFFFFF" w:themeFill="background1"/>
        <w:tabs>
          <w:tab w:val="left" w:pos="709"/>
        </w:tabs>
        <w:spacing w:before="120" w:line="360" w:lineRule="auto"/>
        <w:jc w:val="both"/>
        <w:rPr>
          <w:sz w:val="24"/>
          <w:szCs w:val="24"/>
        </w:rPr>
      </w:pPr>
      <w:r w:rsidRPr="00B8758C">
        <w:rPr>
          <w:sz w:val="24"/>
          <w:szCs w:val="24"/>
        </w:rPr>
        <w:t>"</w:t>
      </w:r>
      <w:r w:rsidR="003B6A7D" w:rsidRPr="00B8758C">
        <w:rPr>
          <w:sz w:val="24"/>
          <w:szCs w:val="24"/>
        </w:rPr>
        <w:t>Art</w:t>
      </w:r>
      <w:r w:rsidRPr="00B8758C">
        <w:rPr>
          <w:sz w:val="24"/>
          <w:szCs w:val="24"/>
        </w:rPr>
        <w:t>.</w:t>
      </w:r>
      <w:r w:rsidR="003B6A7D" w:rsidRPr="00B8758C">
        <w:rPr>
          <w:sz w:val="24"/>
          <w:szCs w:val="24"/>
        </w:rPr>
        <w:t xml:space="preserve"> 134 </w:t>
      </w:r>
      <w:r w:rsidRPr="00B8758C">
        <w:rPr>
          <w:sz w:val="24"/>
          <w:szCs w:val="24"/>
        </w:rPr>
        <w:t xml:space="preserve">- </w:t>
      </w:r>
      <w:r w:rsidR="009D1630" w:rsidRPr="00B8758C">
        <w:rPr>
          <w:sz w:val="24"/>
          <w:szCs w:val="24"/>
        </w:rPr>
        <w:t>Dacă OTS a dispus livrarea reducerii de putere într-un ID, preţul pentru excedent de energie în acest ID</w:t>
      </w:r>
      <w:r w:rsidR="009D1630" w:rsidRPr="00B8758C">
        <w:rPr>
          <w:i/>
          <w:sz w:val="24"/>
          <w:szCs w:val="24"/>
        </w:rPr>
        <w:t xml:space="preserve">i </w:t>
      </w:r>
      <w:r w:rsidR="009D1630" w:rsidRPr="00B8758C">
        <w:rPr>
          <w:sz w:val="24"/>
          <w:szCs w:val="24"/>
        </w:rPr>
        <w:t>este determinat cu formula:</w:t>
      </w:r>
    </w:p>
    <w:p w14:paraId="267519A5" w14:textId="77777777" w:rsidR="009D1630" w:rsidRPr="00B8758C" w:rsidRDefault="009D1630" w:rsidP="00171D31">
      <w:pPr>
        <w:shd w:val="clear" w:color="auto" w:fill="FFFFFF" w:themeFill="background1"/>
        <w:tabs>
          <w:tab w:val="left" w:pos="709"/>
        </w:tabs>
        <w:spacing w:line="360" w:lineRule="auto"/>
        <w:jc w:val="both"/>
        <w:rPr>
          <w:i/>
        </w:rPr>
      </w:pPr>
      <w:r w:rsidRPr="00B8758C">
        <w:rPr>
          <w:i/>
        </w:rPr>
        <w:t>PExc</w:t>
      </w:r>
      <w:r w:rsidRPr="00B8758C">
        <w:rPr>
          <w:i/>
          <w:vertAlign w:val="subscript"/>
        </w:rPr>
        <w:t>i</w:t>
      </w:r>
      <w:r w:rsidRPr="00B8758C">
        <w:rPr>
          <w:i/>
        </w:rPr>
        <w:t xml:space="preserve"> = V</w:t>
      </w:r>
      <w:r w:rsidRPr="00B8758C">
        <w:rPr>
          <w:i/>
          <w:vertAlign w:val="subscript"/>
        </w:rPr>
        <w:t>EchSist,i</w:t>
      </w:r>
      <w:r w:rsidRPr="00B8758C">
        <w:rPr>
          <w:i/>
        </w:rPr>
        <w:t xml:space="preserve"> / (∑q </w:t>
      </w:r>
      <w:r w:rsidRPr="00B8758C">
        <w:rPr>
          <w:i/>
          <w:vertAlign w:val="subscript"/>
        </w:rPr>
        <w:t>i,j</w:t>
      </w:r>
      <w:r w:rsidRPr="00B8758C">
        <w:rPr>
          <w:i/>
          <w:vertAlign w:val="superscript"/>
        </w:rPr>
        <w:t>Red</w:t>
      </w:r>
      <w:r w:rsidRPr="00B8758C">
        <w:rPr>
          <w:bCs/>
          <w:i/>
        </w:rPr>
        <w:t>)</w:t>
      </w:r>
    </w:p>
    <w:p w14:paraId="560089BC" w14:textId="77777777" w:rsidR="009D1630" w:rsidRPr="00B8758C" w:rsidRDefault="009D1630" w:rsidP="00171D31">
      <w:pPr>
        <w:shd w:val="clear" w:color="auto" w:fill="FFFFFF" w:themeFill="background1"/>
        <w:tabs>
          <w:tab w:val="left" w:pos="709"/>
        </w:tabs>
        <w:spacing w:line="360" w:lineRule="auto"/>
        <w:jc w:val="both"/>
      </w:pPr>
      <w:r w:rsidRPr="00B8758C">
        <w:t xml:space="preserve">unde: </w:t>
      </w:r>
    </w:p>
    <w:p w14:paraId="6DB0DBC4" w14:textId="77777777" w:rsidR="009D1630" w:rsidRPr="00B8758C" w:rsidRDefault="009D1630" w:rsidP="00171D31">
      <w:pPr>
        <w:shd w:val="clear" w:color="auto" w:fill="FFFFFF" w:themeFill="background1"/>
        <w:tabs>
          <w:tab w:val="left" w:pos="709"/>
        </w:tabs>
        <w:spacing w:line="360" w:lineRule="auto"/>
        <w:jc w:val="both"/>
      </w:pPr>
      <w:r w:rsidRPr="00B8758C">
        <w:t xml:space="preserve">- </w:t>
      </w:r>
      <w:r w:rsidRPr="00B8758C">
        <w:rPr>
          <w:i/>
        </w:rPr>
        <w:t>PExc</w:t>
      </w:r>
      <w:r w:rsidRPr="00B8758C">
        <w:rPr>
          <w:i/>
          <w:vertAlign w:val="subscript"/>
        </w:rPr>
        <w:t>i</w:t>
      </w:r>
      <w:r w:rsidRPr="00B8758C">
        <w:t xml:space="preserve"> reprezintă prețul pentru excedent de energie în ID</w:t>
      </w:r>
      <w:r w:rsidRPr="00B8758C">
        <w:rPr>
          <w:i/>
        </w:rPr>
        <w:t>i</w:t>
      </w:r>
      <w:r w:rsidRPr="00B8758C">
        <w:t>;</w:t>
      </w:r>
    </w:p>
    <w:p w14:paraId="34EBF2AD" w14:textId="77777777" w:rsidR="009D1630" w:rsidRPr="00B8758C" w:rsidRDefault="009D1630" w:rsidP="00171D31">
      <w:pPr>
        <w:shd w:val="clear" w:color="auto" w:fill="FFFFFF" w:themeFill="background1"/>
        <w:tabs>
          <w:tab w:val="left" w:pos="709"/>
        </w:tabs>
        <w:spacing w:line="360" w:lineRule="auto"/>
        <w:jc w:val="both"/>
      </w:pPr>
      <w:r w:rsidRPr="00B8758C">
        <w:t>-</w:t>
      </w:r>
      <w:r w:rsidRPr="00B8758C">
        <w:rPr>
          <w:i/>
        </w:rPr>
        <w:t>V</w:t>
      </w:r>
      <w:r w:rsidRPr="00B8758C">
        <w:rPr>
          <w:i/>
          <w:vertAlign w:val="subscript"/>
        </w:rPr>
        <w:t>EchSist,</w:t>
      </w:r>
      <w:r w:rsidRPr="00B8758C">
        <w:rPr>
          <w:i/>
        </w:rPr>
        <w:t xml:space="preserve">i </w:t>
      </w:r>
      <w:r w:rsidRPr="00B8758C">
        <w:t>reprezintă venitul rezultat din echilibrarea sistemului în ID</w:t>
      </w:r>
      <w:r w:rsidRPr="00B8758C">
        <w:rPr>
          <w:i/>
        </w:rPr>
        <w:t>i</w:t>
      </w:r>
      <w:r w:rsidRPr="00B8758C">
        <w:t xml:space="preserve">, determinat conform prevederilor </w:t>
      </w:r>
      <w:r w:rsidR="002F0784" w:rsidRPr="00B8758C">
        <w:t>Art. 126</w:t>
      </w:r>
      <w:r w:rsidRPr="00B8758C">
        <w:t>;</w:t>
      </w:r>
    </w:p>
    <w:p w14:paraId="5AC9B615" w14:textId="277A3E75" w:rsidR="009D1630" w:rsidRPr="00B8758C" w:rsidRDefault="009D1630" w:rsidP="00171D31">
      <w:pPr>
        <w:shd w:val="clear" w:color="auto" w:fill="FFFFFF" w:themeFill="background1"/>
        <w:spacing w:before="60" w:after="60" w:line="360" w:lineRule="auto"/>
        <w:jc w:val="both"/>
      </w:pPr>
      <w:r w:rsidRPr="00B8758C">
        <w:t>-</w:t>
      </w:r>
      <w:r w:rsidRPr="00B8758C">
        <w:rPr>
          <w:i/>
        </w:rPr>
        <w:t>q</w:t>
      </w:r>
      <w:r w:rsidRPr="00B8758C">
        <w:rPr>
          <w:i/>
          <w:vertAlign w:val="subscript"/>
        </w:rPr>
        <w:t>i,j</w:t>
      </w:r>
      <w:r w:rsidRPr="00B8758C">
        <w:rPr>
          <w:i/>
          <w:vertAlign w:val="superscript"/>
        </w:rPr>
        <w:t xml:space="preserve">Red </w:t>
      </w:r>
      <w:r w:rsidRPr="00B8758C">
        <w:t xml:space="preserve">reprezintă cantitatea efectiv livrată, corespunzătoare tranzacţiei definitive </w:t>
      </w:r>
      <w:r w:rsidRPr="00B8758C">
        <w:rPr>
          <w:i/>
        </w:rPr>
        <w:t>j</w:t>
      </w:r>
      <w:r w:rsidRPr="00B8758C">
        <w:t xml:space="preserve"> pentru furnizarea reducerii de putere în ID</w:t>
      </w:r>
      <w:r w:rsidRPr="00B8758C">
        <w:rPr>
          <w:i/>
        </w:rPr>
        <w:t>i</w:t>
      </w:r>
      <w:r w:rsidRPr="00B8758C">
        <w:t xml:space="preserve">; </w:t>
      </w:r>
      <w:r w:rsidRPr="00B8758C">
        <w:rPr>
          <w:i/>
        </w:rPr>
        <w:t>q</w:t>
      </w:r>
      <w:r w:rsidRPr="00B8758C">
        <w:rPr>
          <w:i/>
          <w:vertAlign w:val="subscript"/>
        </w:rPr>
        <w:t>i,j</w:t>
      </w:r>
      <w:r w:rsidRPr="00B8758C">
        <w:rPr>
          <w:i/>
          <w:vertAlign w:val="superscript"/>
        </w:rPr>
        <w:t>Red</w:t>
      </w:r>
      <w:r w:rsidRPr="00B8758C">
        <w:t xml:space="preserve"> este considerată ca valoare pozitivă, exprimată în MWh, cu 3 zecimale</w:t>
      </w:r>
      <w:r w:rsidR="00DD7D35" w:rsidRPr="00B8758C">
        <w:t>."</w:t>
      </w:r>
    </w:p>
    <w:p w14:paraId="075B184D" w14:textId="4D2FC09C" w:rsidR="004F3BB5" w:rsidRPr="00B8758C" w:rsidRDefault="002649C1" w:rsidP="00171D31">
      <w:pPr>
        <w:shd w:val="clear" w:color="auto" w:fill="FFFFFF" w:themeFill="background1"/>
        <w:spacing w:line="360" w:lineRule="auto"/>
        <w:jc w:val="both"/>
        <w:rPr>
          <w:bCs/>
        </w:rPr>
      </w:pPr>
      <w:r w:rsidRPr="00B8758C">
        <w:rPr>
          <w:b/>
        </w:rPr>
        <w:t xml:space="preserve">Art. </w:t>
      </w:r>
      <w:r w:rsidR="002E4DB1" w:rsidRPr="00B8758C">
        <w:rPr>
          <w:b/>
        </w:rPr>
        <w:t>VI</w:t>
      </w:r>
      <w:r w:rsidRPr="00B8758C">
        <w:rPr>
          <w:b/>
        </w:rPr>
        <w:t xml:space="preserve"> -</w:t>
      </w:r>
      <w:r w:rsidRPr="00B8758C">
        <w:t xml:space="preserve"> </w:t>
      </w:r>
      <w:r w:rsidR="00DE7097" w:rsidRPr="00B8758C">
        <w:t xml:space="preserve">Societatea Operatorul Pieței de Energie Electrică și de Gaze Naturale „Opcom” SA și Compania Națională de Transport al Energiei Electrice “Transelectrica” SA </w:t>
      </w:r>
      <w:r w:rsidR="000D7499" w:rsidRPr="00B8758C">
        <w:t>actualizează</w:t>
      </w:r>
      <w:r w:rsidR="00621EE2" w:rsidRPr="00B8758C">
        <w:t xml:space="preserve"> și/sau </w:t>
      </w:r>
      <w:r w:rsidR="000D7499" w:rsidRPr="00B8758C">
        <w:t>elaborează</w:t>
      </w:r>
      <w:r w:rsidR="008070B3" w:rsidRPr="00B8758C">
        <w:t xml:space="preserve"> </w:t>
      </w:r>
      <w:r w:rsidR="00DE7097" w:rsidRPr="00B8758C">
        <w:t>procedurile operaționale proprii pentru punerea în aplicare a prevederilor prezentului ordin</w:t>
      </w:r>
      <w:r w:rsidR="00490A77" w:rsidRPr="00B8758C">
        <w:t xml:space="preserve"> și le transmit Autorității Naționale de Reglementare în Domeniul Energiei pentru informare</w:t>
      </w:r>
      <w:r w:rsidR="004F3BB5" w:rsidRPr="00B8758C">
        <w:rPr>
          <w:bCs/>
        </w:rPr>
        <w:t>.</w:t>
      </w:r>
    </w:p>
    <w:p w14:paraId="4CBFFF30" w14:textId="3BFD02C1" w:rsidR="00FA6431" w:rsidRPr="00B8758C" w:rsidRDefault="003E4AFF" w:rsidP="00171D31">
      <w:pPr>
        <w:shd w:val="clear" w:color="auto" w:fill="FFFFFF" w:themeFill="background1"/>
        <w:spacing w:line="360" w:lineRule="auto"/>
        <w:jc w:val="both"/>
      </w:pPr>
      <w:r w:rsidRPr="00B8758C">
        <w:rPr>
          <w:b/>
        </w:rPr>
        <w:t xml:space="preserve">Art. </w:t>
      </w:r>
      <w:r w:rsidR="002E4DB1" w:rsidRPr="00B8758C">
        <w:rPr>
          <w:b/>
        </w:rPr>
        <w:t>VII</w:t>
      </w:r>
      <w:r w:rsidR="002649C1" w:rsidRPr="00B8758C">
        <w:rPr>
          <w:b/>
        </w:rPr>
        <w:t xml:space="preserve"> </w:t>
      </w:r>
      <w:r w:rsidR="006C35CF" w:rsidRPr="00B8758C">
        <w:rPr>
          <w:b/>
        </w:rPr>
        <w:t>–</w:t>
      </w:r>
      <w:r w:rsidR="006C35CF" w:rsidRPr="00B8758C">
        <w:t xml:space="preserve"> </w:t>
      </w:r>
      <w:r w:rsidR="00D96C9F" w:rsidRPr="00B8758C">
        <w:t>Operatorii economici din sectorul energiei electrice</w:t>
      </w:r>
      <w:r w:rsidR="00DE7097" w:rsidRPr="00B8758C">
        <w:t xml:space="preserve">, Compania Națională de Transport al Energiei Electrice “Transelectrica” SA </w:t>
      </w:r>
      <w:r w:rsidR="000B3C4F" w:rsidRPr="00B8758C">
        <w:t>ș</w:t>
      </w:r>
      <w:r w:rsidR="00D96C9F" w:rsidRPr="00B8758C">
        <w:t>i Societatea Operatorul Pie</w:t>
      </w:r>
      <w:r w:rsidR="000B3C4F" w:rsidRPr="00B8758C">
        <w:t>ț</w:t>
      </w:r>
      <w:r w:rsidR="00D96C9F" w:rsidRPr="00B8758C">
        <w:t>ei de Energie Electric</w:t>
      </w:r>
      <w:r w:rsidR="000B3C4F" w:rsidRPr="00B8758C">
        <w:t>ă</w:t>
      </w:r>
      <w:r w:rsidR="000D7499" w:rsidRPr="00B8758C">
        <w:t xml:space="preserve"> </w:t>
      </w:r>
      <w:r w:rsidR="000B3C4F" w:rsidRPr="00B8758C">
        <w:t>ș</w:t>
      </w:r>
      <w:r w:rsidR="00D96C9F" w:rsidRPr="00B8758C">
        <w:t>i de Gaze Naturale „O</w:t>
      </w:r>
      <w:r w:rsidR="004F3BB5" w:rsidRPr="00B8758C">
        <w:t>PCOM</w:t>
      </w:r>
      <w:r w:rsidR="00D96C9F" w:rsidRPr="00B8758C">
        <w:t xml:space="preserve">” SA duc la </w:t>
      </w:r>
      <w:r w:rsidR="000B3C4F" w:rsidRPr="00B8758C">
        <w:t>î</w:t>
      </w:r>
      <w:r w:rsidR="00D96C9F" w:rsidRPr="00B8758C">
        <w:t>ndeplinire prevederile prezentului ordin</w:t>
      </w:r>
      <w:r w:rsidR="00FA6431" w:rsidRPr="00B8758C">
        <w:t>.</w:t>
      </w:r>
    </w:p>
    <w:p w14:paraId="7CADBDA2" w14:textId="745F7708" w:rsidR="00FA6431" w:rsidRPr="00B8758C" w:rsidRDefault="00FA6431" w:rsidP="00171D31">
      <w:pPr>
        <w:shd w:val="clear" w:color="auto" w:fill="FFFFFF" w:themeFill="background1"/>
        <w:spacing w:line="360" w:lineRule="auto"/>
        <w:jc w:val="both"/>
      </w:pPr>
      <w:r w:rsidRPr="00B8758C">
        <w:rPr>
          <w:b/>
        </w:rPr>
        <w:t xml:space="preserve">Art. </w:t>
      </w:r>
      <w:r w:rsidR="002E4DB1" w:rsidRPr="00B8758C">
        <w:rPr>
          <w:b/>
        </w:rPr>
        <w:t xml:space="preserve">VIII </w:t>
      </w:r>
      <w:r w:rsidR="00BE6FE3" w:rsidRPr="00B8758C">
        <w:rPr>
          <w:b/>
        </w:rPr>
        <w:t>–</w:t>
      </w:r>
      <w:r w:rsidR="004A7933" w:rsidRPr="00B8758C">
        <w:t xml:space="preserve"> </w:t>
      </w:r>
      <w:r w:rsidR="00BE6FE3" w:rsidRPr="00B8758C">
        <w:t>Direc</w:t>
      </w:r>
      <w:r w:rsidR="000B3C4F" w:rsidRPr="00B8758C">
        <w:t>ț</w:t>
      </w:r>
      <w:r w:rsidR="00BE6FE3" w:rsidRPr="00B8758C">
        <w:t>iile de specialitate</w:t>
      </w:r>
      <w:r w:rsidR="00E471D0" w:rsidRPr="00B8758C">
        <w:t xml:space="preserve"> din cadrul Autorit</w:t>
      </w:r>
      <w:r w:rsidR="000B3C4F" w:rsidRPr="00B8758C">
        <w:t>ăț</w:t>
      </w:r>
      <w:r w:rsidR="00E471D0" w:rsidRPr="00B8758C">
        <w:t xml:space="preserve">ii </w:t>
      </w:r>
      <w:r w:rsidR="00911E31" w:rsidRPr="00B8758C">
        <w:t>N</w:t>
      </w:r>
      <w:r w:rsidR="00E471D0" w:rsidRPr="00B8758C">
        <w:t>a</w:t>
      </w:r>
      <w:r w:rsidR="000B3C4F" w:rsidRPr="00B8758C">
        <w:t>ț</w:t>
      </w:r>
      <w:r w:rsidR="00E471D0" w:rsidRPr="00B8758C">
        <w:t xml:space="preserve">ionale de Reglementare </w:t>
      </w:r>
      <w:r w:rsidR="000B3C4F" w:rsidRPr="00B8758C">
        <w:t>î</w:t>
      </w:r>
      <w:r w:rsidR="00E471D0" w:rsidRPr="00B8758C">
        <w:t xml:space="preserve">n </w:t>
      </w:r>
      <w:r w:rsidR="00F5674F" w:rsidRPr="00B8758C">
        <w:t>D</w:t>
      </w:r>
      <w:r w:rsidR="00E471D0" w:rsidRPr="00B8758C">
        <w:t>omeniul Energiei urm</w:t>
      </w:r>
      <w:r w:rsidR="000B3C4F" w:rsidRPr="00B8758C">
        <w:t>ă</w:t>
      </w:r>
      <w:r w:rsidR="00E471D0" w:rsidRPr="00B8758C">
        <w:t>resc respectarea prevederilor prezentului ordin.</w:t>
      </w:r>
    </w:p>
    <w:p w14:paraId="3050F0F4" w14:textId="0D6674B5" w:rsidR="00E471D0" w:rsidRPr="00B8758C" w:rsidRDefault="00E471D0" w:rsidP="00171D31">
      <w:pPr>
        <w:shd w:val="clear" w:color="auto" w:fill="FFFFFF" w:themeFill="background1"/>
        <w:spacing w:line="360" w:lineRule="auto"/>
        <w:jc w:val="both"/>
      </w:pPr>
      <w:r w:rsidRPr="00B8758C">
        <w:rPr>
          <w:b/>
        </w:rPr>
        <w:lastRenderedPageBreak/>
        <w:t xml:space="preserve">Art. </w:t>
      </w:r>
      <w:r w:rsidR="002E4DB1" w:rsidRPr="00B8758C">
        <w:rPr>
          <w:b/>
        </w:rPr>
        <w:t>IX</w:t>
      </w:r>
      <w:r w:rsidR="004A7933" w:rsidRPr="00B8758C">
        <w:rPr>
          <w:b/>
        </w:rPr>
        <w:t xml:space="preserve"> </w:t>
      </w:r>
      <w:r w:rsidR="006C35CF" w:rsidRPr="00B8758C">
        <w:rPr>
          <w:b/>
        </w:rPr>
        <w:t xml:space="preserve">- </w:t>
      </w:r>
      <w:r w:rsidRPr="00B8758C">
        <w:t>Prezentul ordin se public</w:t>
      </w:r>
      <w:r w:rsidR="000B3C4F" w:rsidRPr="00B8758C">
        <w:t>ă</w:t>
      </w:r>
      <w:r w:rsidR="00BF4526" w:rsidRPr="00B8758C">
        <w:t xml:space="preserve"> </w:t>
      </w:r>
      <w:r w:rsidR="000B3C4F" w:rsidRPr="00B8758C">
        <w:t>î</w:t>
      </w:r>
      <w:r w:rsidRPr="00B8758C">
        <w:t>n Monitorul Oficial al Rom</w:t>
      </w:r>
      <w:r w:rsidR="000B3C4F" w:rsidRPr="00B8758C">
        <w:t>â</w:t>
      </w:r>
      <w:r w:rsidRPr="00B8758C">
        <w:t>niei, partea I</w:t>
      </w:r>
      <w:r w:rsidR="002726BC" w:rsidRPr="00B8758C">
        <w:t xml:space="preserve"> și intră în vigoare la </w:t>
      </w:r>
      <w:r w:rsidR="00787FD1" w:rsidRPr="00B8758C">
        <w:t>1 septembrie 2020</w:t>
      </w:r>
      <w:r w:rsidR="00ED7684" w:rsidRPr="00B8758C">
        <w:t>.</w:t>
      </w:r>
    </w:p>
    <w:p w14:paraId="2C389948" w14:textId="77777777" w:rsidR="000C6E9B" w:rsidRPr="00B8758C" w:rsidRDefault="000C6E9B" w:rsidP="00171D31">
      <w:pPr>
        <w:shd w:val="clear" w:color="auto" w:fill="FFFFFF" w:themeFill="background1"/>
        <w:ind w:left="360"/>
        <w:jc w:val="both"/>
      </w:pPr>
    </w:p>
    <w:p w14:paraId="125D346E" w14:textId="77777777" w:rsidR="00CF78CE" w:rsidRPr="00B8758C" w:rsidRDefault="00CF78CE" w:rsidP="00171D31">
      <w:pPr>
        <w:shd w:val="clear" w:color="auto" w:fill="FFFFFF" w:themeFill="background1"/>
        <w:spacing w:before="60" w:after="60" w:line="360" w:lineRule="auto"/>
        <w:jc w:val="center"/>
        <w:outlineLvl w:val="0"/>
        <w:rPr>
          <w:b/>
        </w:rPr>
      </w:pPr>
      <w:r w:rsidRPr="00B8758C">
        <w:rPr>
          <w:b/>
        </w:rPr>
        <w:t>Pre</w:t>
      </w:r>
      <w:r w:rsidR="000B3C4F" w:rsidRPr="00B8758C">
        <w:rPr>
          <w:b/>
        </w:rPr>
        <w:t>ș</w:t>
      </w:r>
      <w:r w:rsidRPr="00B8758C">
        <w:rPr>
          <w:b/>
        </w:rPr>
        <w:t>edintele Autorit</w:t>
      </w:r>
      <w:r w:rsidR="000B3C4F" w:rsidRPr="00B8758C">
        <w:rPr>
          <w:b/>
        </w:rPr>
        <w:t>ăț</w:t>
      </w:r>
      <w:r w:rsidRPr="00B8758C">
        <w:rPr>
          <w:b/>
        </w:rPr>
        <w:t>ii Na</w:t>
      </w:r>
      <w:r w:rsidR="000B3C4F" w:rsidRPr="00B8758C">
        <w:rPr>
          <w:b/>
        </w:rPr>
        <w:t>ț</w:t>
      </w:r>
      <w:r w:rsidRPr="00B8758C">
        <w:rPr>
          <w:b/>
        </w:rPr>
        <w:t xml:space="preserve">ionale de Reglementare </w:t>
      </w:r>
      <w:r w:rsidR="000B3C4F" w:rsidRPr="00B8758C">
        <w:rPr>
          <w:b/>
        </w:rPr>
        <w:t>î</w:t>
      </w:r>
      <w:r w:rsidRPr="00B8758C">
        <w:rPr>
          <w:b/>
        </w:rPr>
        <w:t>n Domeniul Energiei</w:t>
      </w:r>
    </w:p>
    <w:p w14:paraId="1CB10833" w14:textId="77777777" w:rsidR="006F448B" w:rsidRPr="00B8758C" w:rsidRDefault="00902365" w:rsidP="00171D31">
      <w:pPr>
        <w:shd w:val="clear" w:color="auto" w:fill="FFFFFF" w:themeFill="background1"/>
        <w:spacing w:before="60" w:after="60" w:line="360" w:lineRule="auto"/>
        <w:jc w:val="center"/>
        <w:outlineLvl w:val="0"/>
        <w:rPr>
          <w:b/>
        </w:rPr>
      </w:pPr>
      <w:r w:rsidRPr="00B8758C">
        <w:rPr>
          <w:b/>
        </w:rPr>
        <w:t>Dumitru CHIRI</w:t>
      </w:r>
      <w:r w:rsidR="000B3C4F" w:rsidRPr="00B8758C">
        <w:rPr>
          <w:b/>
        </w:rPr>
        <w:t>ȚĂ</w:t>
      </w:r>
    </w:p>
    <w:p w14:paraId="4E9454C2" w14:textId="77777777" w:rsidR="006F448B" w:rsidRPr="00B8758C" w:rsidRDefault="006F448B" w:rsidP="00171D31">
      <w:pPr>
        <w:shd w:val="clear" w:color="auto" w:fill="FFFFFF" w:themeFill="background1"/>
        <w:rPr>
          <w:b/>
        </w:rPr>
      </w:pPr>
    </w:p>
    <w:sectPr w:rsidR="006F448B" w:rsidRPr="00B8758C" w:rsidSect="00316EE1">
      <w:footerReference w:type="default" r:id="rId31"/>
      <w:footerReference w:type="first" r:id="rId32"/>
      <w:pgSz w:w="12240" w:h="15840"/>
      <w:pgMar w:top="1276"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6F1316" w14:textId="77777777" w:rsidR="00005EBD" w:rsidRDefault="00005EBD" w:rsidP="007D4F97">
      <w:r>
        <w:separator/>
      </w:r>
    </w:p>
  </w:endnote>
  <w:endnote w:type="continuationSeparator" w:id="0">
    <w:p w14:paraId="30138F1C" w14:textId="77777777" w:rsidR="00005EBD" w:rsidRDefault="00005EBD" w:rsidP="007D4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AvantGarde Bk BT">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0194937"/>
      <w:docPartObj>
        <w:docPartGallery w:val="Page Numbers (Bottom of Page)"/>
        <w:docPartUnique/>
      </w:docPartObj>
    </w:sdtPr>
    <w:sdtEndPr/>
    <w:sdtContent>
      <w:p w14:paraId="15922ED6" w14:textId="77777777" w:rsidR="003B6A7D" w:rsidRDefault="001031C5">
        <w:pPr>
          <w:pStyle w:val="Footer"/>
          <w:jc w:val="center"/>
        </w:pPr>
        <w:r>
          <w:fldChar w:fldCharType="begin"/>
        </w:r>
        <w:r>
          <w:instrText xml:space="preserve"> PAGE   \* MERGEFORMAT </w:instrText>
        </w:r>
        <w:r>
          <w:fldChar w:fldCharType="separate"/>
        </w:r>
        <w:r w:rsidR="00171D31">
          <w:rPr>
            <w:noProof/>
          </w:rPr>
          <w:t>17</w:t>
        </w:r>
        <w:r>
          <w:rPr>
            <w:noProof/>
          </w:rPr>
          <w:fldChar w:fldCharType="end"/>
        </w:r>
      </w:p>
    </w:sdtContent>
  </w:sdt>
  <w:p w14:paraId="241B85EF" w14:textId="77777777" w:rsidR="003B6A7D" w:rsidRDefault="003B6A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0194924"/>
      <w:docPartObj>
        <w:docPartGallery w:val="Page Numbers (Bottom of Page)"/>
        <w:docPartUnique/>
      </w:docPartObj>
    </w:sdtPr>
    <w:sdtEndPr>
      <w:rPr>
        <w:color w:val="FFFFFF" w:themeColor="background1"/>
      </w:rPr>
    </w:sdtEndPr>
    <w:sdtContent>
      <w:p w14:paraId="197DCA36" w14:textId="77777777" w:rsidR="003B6A7D" w:rsidRPr="00E62D19" w:rsidRDefault="00C0777B">
        <w:pPr>
          <w:pStyle w:val="Footer"/>
          <w:jc w:val="center"/>
          <w:rPr>
            <w:color w:val="FFFFFF" w:themeColor="background1"/>
          </w:rPr>
        </w:pPr>
        <w:r w:rsidRPr="00E62D19">
          <w:rPr>
            <w:color w:val="FFFFFF" w:themeColor="background1"/>
          </w:rPr>
          <w:fldChar w:fldCharType="begin"/>
        </w:r>
        <w:r w:rsidR="003B6A7D" w:rsidRPr="00E62D19">
          <w:rPr>
            <w:color w:val="FFFFFF" w:themeColor="background1"/>
          </w:rPr>
          <w:instrText xml:space="preserve"> PAGE   \* MERGEFORMAT </w:instrText>
        </w:r>
        <w:r w:rsidRPr="00E62D19">
          <w:rPr>
            <w:color w:val="FFFFFF" w:themeColor="background1"/>
          </w:rPr>
          <w:fldChar w:fldCharType="separate"/>
        </w:r>
        <w:r w:rsidR="003B6A7D">
          <w:rPr>
            <w:noProof/>
            <w:color w:val="FFFFFF" w:themeColor="background1"/>
          </w:rPr>
          <w:t>1</w:t>
        </w:r>
        <w:r w:rsidRPr="00E62D19">
          <w:rPr>
            <w:color w:val="FFFFFF" w:themeColor="background1"/>
          </w:rPr>
          <w:fldChar w:fldCharType="end"/>
        </w:r>
      </w:p>
    </w:sdtContent>
  </w:sdt>
  <w:p w14:paraId="09C330B1" w14:textId="77777777" w:rsidR="003B6A7D" w:rsidRDefault="003B6A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75E780" w14:textId="77777777" w:rsidR="00005EBD" w:rsidRDefault="00005EBD" w:rsidP="007D4F97">
      <w:r>
        <w:separator/>
      </w:r>
    </w:p>
  </w:footnote>
  <w:footnote w:type="continuationSeparator" w:id="0">
    <w:p w14:paraId="5DF8E30D" w14:textId="77777777" w:rsidR="00005EBD" w:rsidRDefault="00005EBD" w:rsidP="007D4F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F5A37"/>
    <w:multiLevelType w:val="hybridMultilevel"/>
    <w:tmpl w:val="B97E9498"/>
    <w:lvl w:ilvl="0" w:tplc="D42EA4E0">
      <w:start w:val="1"/>
      <w:numFmt w:val="decimal"/>
      <w:lvlText w:val="Art. %1"/>
      <w:lvlJc w:val="left"/>
      <w:pPr>
        <w:tabs>
          <w:tab w:val="num" w:pos="360"/>
        </w:tabs>
        <w:ind w:left="887" w:hanging="887"/>
      </w:pPr>
      <w:rPr>
        <w:rFonts w:hint="default"/>
        <w:b/>
        <w:sz w:val="24"/>
        <w:szCs w:val="24"/>
      </w:rPr>
    </w:lvl>
    <w:lvl w:ilvl="1" w:tplc="FD289F96">
      <w:start w:val="1"/>
      <w:numFmt w:val="lowerLetter"/>
      <w:lvlText w:val="%2)"/>
      <w:lvlJc w:val="left"/>
      <w:pPr>
        <w:tabs>
          <w:tab w:val="num" w:pos="1353"/>
        </w:tabs>
        <w:ind w:left="1353" w:hanging="360"/>
      </w:pPr>
      <w:rPr>
        <w:rFonts w:hint="default"/>
        <w:sz w:val="24"/>
        <w:szCs w:val="24"/>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15:restartNumberingAfterBreak="0">
    <w:nsid w:val="038E1F54"/>
    <w:multiLevelType w:val="hybridMultilevel"/>
    <w:tmpl w:val="AAA29B8A"/>
    <w:lvl w:ilvl="0" w:tplc="7A6286CC">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15:restartNumberingAfterBreak="0">
    <w:nsid w:val="0BC66252"/>
    <w:multiLevelType w:val="hybridMultilevel"/>
    <w:tmpl w:val="C09E1082"/>
    <w:lvl w:ilvl="0" w:tplc="C8C84942">
      <w:start w:val="4"/>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0F4033E2"/>
    <w:multiLevelType w:val="hybridMultilevel"/>
    <w:tmpl w:val="B5EEF928"/>
    <w:lvl w:ilvl="0" w:tplc="CD0E48A0">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 w15:restartNumberingAfterBreak="0">
    <w:nsid w:val="11EE07FF"/>
    <w:multiLevelType w:val="hybridMultilevel"/>
    <w:tmpl w:val="E3B66AFC"/>
    <w:lvl w:ilvl="0" w:tplc="0418001B">
      <w:start w:val="1"/>
      <w:numFmt w:val="lowerRoman"/>
      <w:lvlText w:val="%1."/>
      <w:lvlJc w:val="right"/>
      <w:pPr>
        <w:ind w:left="1364" w:hanging="360"/>
      </w:pPr>
      <w:rPr>
        <w:rFonts w:hint="default"/>
      </w:rPr>
    </w:lvl>
    <w:lvl w:ilvl="1" w:tplc="02C46D98">
      <w:start w:val="1"/>
      <w:numFmt w:val="lowerRoman"/>
      <w:lvlText w:val="%2)"/>
      <w:lvlJc w:val="left"/>
      <w:pPr>
        <w:ind w:left="2444" w:hanging="720"/>
      </w:pPr>
      <w:rPr>
        <w:rFonts w:hint="default"/>
      </w:rPr>
    </w:lvl>
    <w:lvl w:ilvl="2" w:tplc="0418001B" w:tentative="1">
      <w:start w:val="1"/>
      <w:numFmt w:val="lowerRoman"/>
      <w:lvlText w:val="%3."/>
      <w:lvlJc w:val="right"/>
      <w:pPr>
        <w:ind w:left="2804" w:hanging="180"/>
      </w:pPr>
    </w:lvl>
    <w:lvl w:ilvl="3" w:tplc="0418000F" w:tentative="1">
      <w:start w:val="1"/>
      <w:numFmt w:val="decimal"/>
      <w:lvlText w:val="%4."/>
      <w:lvlJc w:val="left"/>
      <w:pPr>
        <w:ind w:left="3524" w:hanging="360"/>
      </w:pPr>
    </w:lvl>
    <w:lvl w:ilvl="4" w:tplc="04180019" w:tentative="1">
      <w:start w:val="1"/>
      <w:numFmt w:val="lowerLetter"/>
      <w:lvlText w:val="%5."/>
      <w:lvlJc w:val="left"/>
      <w:pPr>
        <w:ind w:left="4244" w:hanging="360"/>
      </w:pPr>
    </w:lvl>
    <w:lvl w:ilvl="5" w:tplc="0418001B" w:tentative="1">
      <w:start w:val="1"/>
      <w:numFmt w:val="lowerRoman"/>
      <w:lvlText w:val="%6."/>
      <w:lvlJc w:val="right"/>
      <w:pPr>
        <w:ind w:left="4964" w:hanging="180"/>
      </w:pPr>
    </w:lvl>
    <w:lvl w:ilvl="6" w:tplc="0418000F" w:tentative="1">
      <w:start w:val="1"/>
      <w:numFmt w:val="decimal"/>
      <w:lvlText w:val="%7."/>
      <w:lvlJc w:val="left"/>
      <w:pPr>
        <w:ind w:left="5684" w:hanging="360"/>
      </w:pPr>
    </w:lvl>
    <w:lvl w:ilvl="7" w:tplc="04180019" w:tentative="1">
      <w:start w:val="1"/>
      <w:numFmt w:val="lowerLetter"/>
      <w:lvlText w:val="%8."/>
      <w:lvlJc w:val="left"/>
      <w:pPr>
        <w:ind w:left="6404" w:hanging="360"/>
      </w:pPr>
    </w:lvl>
    <w:lvl w:ilvl="8" w:tplc="0418001B" w:tentative="1">
      <w:start w:val="1"/>
      <w:numFmt w:val="lowerRoman"/>
      <w:lvlText w:val="%9."/>
      <w:lvlJc w:val="right"/>
      <w:pPr>
        <w:ind w:left="7124" w:hanging="180"/>
      </w:pPr>
    </w:lvl>
  </w:abstractNum>
  <w:abstractNum w:abstractNumId="5" w15:restartNumberingAfterBreak="0">
    <w:nsid w:val="12630ABC"/>
    <w:multiLevelType w:val="hybridMultilevel"/>
    <w:tmpl w:val="BD76FD68"/>
    <w:lvl w:ilvl="0" w:tplc="08F64820">
      <w:start w:val="1"/>
      <w:numFmt w:val="lowerLetter"/>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8B74A2B"/>
    <w:multiLevelType w:val="hybridMultilevel"/>
    <w:tmpl w:val="0A6E8AC8"/>
    <w:lvl w:ilvl="0" w:tplc="0418001B">
      <w:start w:val="1"/>
      <w:numFmt w:val="lowerRoman"/>
      <w:lvlText w:val="%1."/>
      <w:lvlJc w:val="right"/>
      <w:pPr>
        <w:ind w:left="1364" w:hanging="360"/>
      </w:pPr>
      <w:rPr>
        <w:rFonts w:hint="default"/>
      </w:rPr>
    </w:lvl>
    <w:lvl w:ilvl="1" w:tplc="02C46D98">
      <w:start w:val="1"/>
      <w:numFmt w:val="lowerRoman"/>
      <w:lvlText w:val="%2)"/>
      <w:lvlJc w:val="left"/>
      <w:pPr>
        <w:ind w:left="2444" w:hanging="720"/>
      </w:pPr>
      <w:rPr>
        <w:rFonts w:hint="default"/>
      </w:rPr>
    </w:lvl>
    <w:lvl w:ilvl="2" w:tplc="0418001B" w:tentative="1">
      <w:start w:val="1"/>
      <w:numFmt w:val="lowerRoman"/>
      <w:lvlText w:val="%3."/>
      <w:lvlJc w:val="right"/>
      <w:pPr>
        <w:ind w:left="2804" w:hanging="180"/>
      </w:pPr>
    </w:lvl>
    <w:lvl w:ilvl="3" w:tplc="0418000F" w:tentative="1">
      <w:start w:val="1"/>
      <w:numFmt w:val="decimal"/>
      <w:lvlText w:val="%4."/>
      <w:lvlJc w:val="left"/>
      <w:pPr>
        <w:ind w:left="3524" w:hanging="360"/>
      </w:pPr>
    </w:lvl>
    <w:lvl w:ilvl="4" w:tplc="04180019" w:tentative="1">
      <w:start w:val="1"/>
      <w:numFmt w:val="lowerLetter"/>
      <w:lvlText w:val="%5."/>
      <w:lvlJc w:val="left"/>
      <w:pPr>
        <w:ind w:left="4244" w:hanging="360"/>
      </w:pPr>
    </w:lvl>
    <w:lvl w:ilvl="5" w:tplc="0418001B" w:tentative="1">
      <w:start w:val="1"/>
      <w:numFmt w:val="lowerRoman"/>
      <w:lvlText w:val="%6."/>
      <w:lvlJc w:val="right"/>
      <w:pPr>
        <w:ind w:left="4964" w:hanging="180"/>
      </w:pPr>
    </w:lvl>
    <w:lvl w:ilvl="6" w:tplc="0418000F" w:tentative="1">
      <w:start w:val="1"/>
      <w:numFmt w:val="decimal"/>
      <w:lvlText w:val="%7."/>
      <w:lvlJc w:val="left"/>
      <w:pPr>
        <w:ind w:left="5684" w:hanging="360"/>
      </w:pPr>
    </w:lvl>
    <w:lvl w:ilvl="7" w:tplc="04180019" w:tentative="1">
      <w:start w:val="1"/>
      <w:numFmt w:val="lowerLetter"/>
      <w:lvlText w:val="%8."/>
      <w:lvlJc w:val="left"/>
      <w:pPr>
        <w:ind w:left="6404" w:hanging="360"/>
      </w:pPr>
    </w:lvl>
    <w:lvl w:ilvl="8" w:tplc="0418001B" w:tentative="1">
      <w:start w:val="1"/>
      <w:numFmt w:val="lowerRoman"/>
      <w:lvlText w:val="%9."/>
      <w:lvlJc w:val="right"/>
      <w:pPr>
        <w:ind w:left="7124" w:hanging="180"/>
      </w:pPr>
    </w:lvl>
  </w:abstractNum>
  <w:abstractNum w:abstractNumId="7" w15:restartNumberingAfterBreak="0">
    <w:nsid w:val="1B7C16BA"/>
    <w:multiLevelType w:val="hybridMultilevel"/>
    <w:tmpl w:val="1A74521E"/>
    <w:lvl w:ilvl="0" w:tplc="D9C031F6">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C0519E8"/>
    <w:multiLevelType w:val="hybridMultilevel"/>
    <w:tmpl w:val="1626097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D0B6744"/>
    <w:multiLevelType w:val="hybridMultilevel"/>
    <w:tmpl w:val="8DC2C8F6"/>
    <w:lvl w:ilvl="0" w:tplc="D42EA4E0">
      <w:start w:val="1"/>
      <w:numFmt w:val="decimal"/>
      <w:lvlText w:val="Art. %1"/>
      <w:lvlJc w:val="left"/>
      <w:pPr>
        <w:ind w:left="786" w:hanging="360"/>
      </w:pPr>
      <w:rPr>
        <w:rFonts w:hint="default"/>
        <w:b/>
      </w:rPr>
    </w:lvl>
    <w:lvl w:ilvl="1" w:tplc="1CDA37D8">
      <w:start w:val="1"/>
      <w:numFmt w:val="lowerLetter"/>
      <w:lvlText w:val="%2)"/>
      <w:lvlJc w:val="left"/>
      <w:pPr>
        <w:tabs>
          <w:tab w:val="num" w:pos="1620"/>
        </w:tabs>
        <w:ind w:left="1620" w:hanging="360"/>
      </w:pPr>
      <w:rPr>
        <w:rFonts w:ascii="Times New Roman" w:eastAsia="SimSun" w:hAnsi="Times New Roman" w:cs="Times New Roman"/>
      </w:rPr>
    </w:lvl>
    <w:lvl w:ilvl="2" w:tplc="5F98A720">
      <w:start w:val="2"/>
      <w:numFmt w:val="decimal"/>
      <w:lvlText w:val="(%3)"/>
      <w:lvlJc w:val="left"/>
      <w:pPr>
        <w:tabs>
          <w:tab w:val="num" w:pos="1980"/>
        </w:tabs>
        <w:ind w:left="1980" w:hanging="360"/>
      </w:pPr>
      <w:rPr>
        <w:rFonts w:hint="default"/>
      </w:r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10" w15:restartNumberingAfterBreak="0">
    <w:nsid w:val="1E9A23BA"/>
    <w:multiLevelType w:val="hybridMultilevel"/>
    <w:tmpl w:val="CD14165A"/>
    <w:lvl w:ilvl="0" w:tplc="5AB067F2">
      <w:start w:val="1"/>
      <w:numFmt w:val="lowerLetter"/>
      <w:lvlText w:val="%1)"/>
      <w:lvlJc w:val="left"/>
      <w:pPr>
        <w:ind w:left="1080" w:hanging="360"/>
      </w:pPr>
      <w:rPr>
        <w:rFonts w:hint="default"/>
      </w:rPr>
    </w:lvl>
    <w:lvl w:ilvl="1" w:tplc="AC3E57AE">
      <w:start w:val="1"/>
      <w:numFmt w:val="decimal"/>
      <w:lvlText w:val="(%2)"/>
      <w:lvlJc w:val="left"/>
      <w:pPr>
        <w:tabs>
          <w:tab w:val="num" w:pos="1800"/>
        </w:tabs>
        <w:ind w:left="1800" w:hanging="360"/>
      </w:pPr>
      <w:rPr>
        <w:rFonts w:hint="default"/>
      </w:rPr>
    </w:lvl>
    <w:lvl w:ilvl="2" w:tplc="FCF02E74">
      <w:start w:val="1"/>
      <w:numFmt w:val="lowerRoman"/>
      <w:lvlText w:val="%3."/>
      <w:lvlJc w:val="left"/>
      <w:pPr>
        <w:ind w:left="3060" w:hanging="720"/>
      </w:pPr>
      <w:rPr>
        <w:rFonts w:hint="default"/>
      </w:r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1F356932"/>
    <w:multiLevelType w:val="hybridMultilevel"/>
    <w:tmpl w:val="7788228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9DC0F9F"/>
    <w:multiLevelType w:val="singleLevel"/>
    <w:tmpl w:val="82A8DEE6"/>
    <w:lvl w:ilvl="0">
      <w:start w:val="1"/>
      <w:numFmt w:val="decimal"/>
      <w:pStyle w:val="BodyText"/>
      <w:lvlText w:val="%1."/>
      <w:lvlJc w:val="left"/>
      <w:pPr>
        <w:tabs>
          <w:tab w:val="num" w:pos="360"/>
        </w:tabs>
        <w:ind w:left="357" w:hanging="357"/>
      </w:pPr>
      <w:rPr>
        <w:rFonts w:ascii="Times New Roman" w:hAnsi="Times New Roman" w:hint="default"/>
        <w:b w:val="0"/>
        <w:i w:val="0"/>
        <w:sz w:val="24"/>
      </w:rPr>
    </w:lvl>
  </w:abstractNum>
  <w:abstractNum w:abstractNumId="13" w15:restartNumberingAfterBreak="0">
    <w:nsid w:val="29F54680"/>
    <w:multiLevelType w:val="hybridMultilevel"/>
    <w:tmpl w:val="BB320830"/>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1A494C"/>
    <w:multiLevelType w:val="hybridMultilevel"/>
    <w:tmpl w:val="AED6E17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03059C9"/>
    <w:multiLevelType w:val="hybridMultilevel"/>
    <w:tmpl w:val="78862EB6"/>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2B16FC4"/>
    <w:multiLevelType w:val="hybridMultilevel"/>
    <w:tmpl w:val="26D2A110"/>
    <w:lvl w:ilvl="0" w:tplc="0418001B">
      <w:start w:val="1"/>
      <w:numFmt w:val="lowerRoman"/>
      <w:lvlText w:val="%1."/>
      <w:lvlJc w:val="right"/>
      <w:pPr>
        <w:ind w:left="1364" w:hanging="360"/>
      </w:pPr>
      <w:rPr>
        <w:rFonts w:hint="default"/>
      </w:rPr>
    </w:lvl>
    <w:lvl w:ilvl="1" w:tplc="02C46D98">
      <w:start w:val="1"/>
      <w:numFmt w:val="lowerRoman"/>
      <w:lvlText w:val="%2)"/>
      <w:lvlJc w:val="left"/>
      <w:pPr>
        <w:ind w:left="2444" w:hanging="720"/>
      </w:pPr>
      <w:rPr>
        <w:rFonts w:hint="default"/>
      </w:rPr>
    </w:lvl>
    <w:lvl w:ilvl="2" w:tplc="0418001B" w:tentative="1">
      <w:start w:val="1"/>
      <w:numFmt w:val="lowerRoman"/>
      <w:lvlText w:val="%3."/>
      <w:lvlJc w:val="right"/>
      <w:pPr>
        <w:ind w:left="2804" w:hanging="180"/>
      </w:pPr>
    </w:lvl>
    <w:lvl w:ilvl="3" w:tplc="0418000F" w:tentative="1">
      <w:start w:val="1"/>
      <w:numFmt w:val="decimal"/>
      <w:lvlText w:val="%4."/>
      <w:lvlJc w:val="left"/>
      <w:pPr>
        <w:ind w:left="3524" w:hanging="360"/>
      </w:pPr>
    </w:lvl>
    <w:lvl w:ilvl="4" w:tplc="04180019" w:tentative="1">
      <w:start w:val="1"/>
      <w:numFmt w:val="lowerLetter"/>
      <w:lvlText w:val="%5."/>
      <w:lvlJc w:val="left"/>
      <w:pPr>
        <w:ind w:left="4244" w:hanging="360"/>
      </w:pPr>
    </w:lvl>
    <w:lvl w:ilvl="5" w:tplc="0418001B" w:tentative="1">
      <w:start w:val="1"/>
      <w:numFmt w:val="lowerRoman"/>
      <w:lvlText w:val="%6."/>
      <w:lvlJc w:val="right"/>
      <w:pPr>
        <w:ind w:left="4964" w:hanging="180"/>
      </w:pPr>
    </w:lvl>
    <w:lvl w:ilvl="6" w:tplc="0418000F" w:tentative="1">
      <w:start w:val="1"/>
      <w:numFmt w:val="decimal"/>
      <w:lvlText w:val="%7."/>
      <w:lvlJc w:val="left"/>
      <w:pPr>
        <w:ind w:left="5684" w:hanging="360"/>
      </w:pPr>
    </w:lvl>
    <w:lvl w:ilvl="7" w:tplc="04180019" w:tentative="1">
      <w:start w:val="1"/>
      <w:numFmt w:val="lowerLetter"/>
      <w:lvlText w:val="%8."/>
      <w:lvlJc w:val="left"/>
      <w:pPr>
        <w:ind w:left="6404" w:hanging="360"/>
      </w:pPr>
    </w:lvl>
    <w:lvl w:ilvl="8" w:tplc="0418001B" w:tentative="1">
      <w:start w:val="1"/>
      <w:numFmt w:val="lowerRoman"/>
      <w:lvlText w:val="%9."/>
      <w:lvlJc w:val="right"/>
      <w:pPr>
        <w:ind w:left="7124" w:hanging="180"/>
      </w:pPr>
    </w:lvl>
  </w:abstractNum>
  <w:abstractNum w:abstractNumId="17" w15:restartNumberingAfterBreak="0">
    <w:nsid w:val="3B5917A3"/>
    <w:multiLevelType w:val="hybridMultilevel"/>
    <w:tmpl w:val="C3C29740"/>
    <w:lvl w:ilvl="0" w:tplc="04090017">
      <w:start w:val="1"/>
      <w:numFmt w:val="lowerLetter"/>
      <w:lvlText w:val="%1)"/>
      <w:lvlJc w:val="left"/>
      <w:pPr>
        <w:tabs>
          <w:tab w:val="num" w:pos="1080"/>
        </w:tabs>
        <w:ind w:left="1080" w:hanging="360"/>
      </w:pPr>
      <w:rPr>
        <w:rFonts w:hint="default"/>
      </w:rPr>
    </w:lvl>
    <w:lvl w:ilvl="1" w:tplc="04090003">
      <w:start w:val="1"/>
      <w:numFmt w:val="bullet"/>
      <w:lvlText w:val="o"/>
      <w:lvlJc w:val="left"/>
      <w:pPr>
        <w:tabs>
          <w:tab w:val="num" w:pos="-676"/>
        </w:tabs>
        <w:ind w:left="-676" w:hanging="360"/>
      </w:pPr>
      <w:rPr>
        <w:rFonts w:ascii="Courier New" w:hAnsi="Courier New" w:cs="Courier New" w:hint="default"/>
      </w:rPr>
    </w:lvl>
    <w:lvl w:ilvl="2" w:tplc="04090005">
      <w:start w:val="1"/>
      <w:numFmt w:val="bullet"/>
      <w:lvlText w:val=""/>
      <w:lvlJc w:val="left"/>
      <w:pPr>
        <w:tabs>
          <w:tab w:val="num" w:pos="44"/>
        </w:tabs>
        <w:ind w:left="44" w:hanging="360"/>
      </w:pPr>
      <w:rPr>
        <w:rFonts w:ascii="Wingdings" w:hAnsi="Wingdings" w:hint="default"/>
      </w:rPr>
    </w:lvl>
    <w:lvl w:ilvl="3" w:tplc="EAA08E56">
      <w:start w:val="1"/>
      <w:numFmt w:val="lowerLetter"/>
      <w:lvlText w:val="%4)"/>
      <w:lvlJc w:val="left"/>
      <w:pPr>
        <w:tabs>
          <w:tab w:val="num" w:pos="764"/>
        </w:tabs>
        <w:ind w:left="764" w:hanging="360"/>
      </w:pPr>
      <w:rPr>
        <w:rFonts w:hint="default"/>
      </w:rPr>
    </w:lvl>
    <w:lvl w:ilvl="4" w:tplc="04090003">
      <w:start w:val="1"/>
      <w:numFmt w:val="bullet"/>
      <w:lvlText w:val="o"/>
      <w:lvlJc w:val="left"/>
      <w:pPr>
        <w:tabs>
          <w:tab w:val="num" w:pos="1484"/>
        </w:tabs>
        <w:ind w:left="1484" w:hanging="360"/>
      </w:pPr>
      <w:rPr>
        <w:rFonts w:ascii="Courier New" w:hAnsi="Courier New" w:cs="Courier New" w:hint="default"/>
      </w:rPr>
    </w:lvl>
    <w:lvl w:ilvl="5" w:tplc="04090005" w:tentative="1">
      <w:start w:val="1"/>
      <w:numFmt w:val="bullet"/>
      <w:lvlText w:val=""/>
      <w:lvlJc w:val="left"/>
      <w:pPr>
        <w:tabs>
          <w:tab w:val="num" w:pos="2204"/>
        </w:tabs>
        <w:ind w:left="2204" w:hanging="360"/>
      </w:pPr>
      <w:rPr>
        <w:rFonts w:ascii="Wingdings" w:hAnsi="Wingdings" w:hint="default"/>
      </w:rPr>
    </w:lvl>
    <w:lvl w:ilvl="6" w:tplc="04090001" w:tentative="1">
      <w:start w:val="1"/>
      <w:numFmt w:val="bullet"/>
      <w:lvlText w:val=""/>
      <w:lvlJc w:val="left"/>
      <w:pPr>
        <w:tabs>
          <w:tab w:val="num" w:pos="2924"/>
        </w:tabs>
        <w:ind w:left="2924" w:hanging="360"/>
      </w:pPr>
      <w:rPr>
        <w:rFonts w:ascii="Symbol" w:hAnsi="Symbol" w:hint="default"/>
      </w:rPr>
    </w:lvl>
    <w:lvl w:ilvl="7" w:tplc="04090003" w:tentative="1">
      <w:start w:val="1"/>
      <w:numFmt w:val="bullet"/>
      <w:lvlText w:val="o"/>
      <w:lvlJc w:val="left"/>
      <w:pPr>
        <w:tabs>
          <w:tab w:val="num" w:pos="3644"/>
        </w:tabs>
        <w:ind w:left="3644" w:hanging="360"/>
      </w:pPr>
      <w:rPr>
        <w:rFonts w:ascii="Courier New" w:hAnsi="Courier New" w:cs="Courier New" w:hint="default"/>
      </w:rPr>
    </w:lvl>
    <w:lvl w:ilvl="8" w:tplc="04090005" w:tentative="1">
      <w:start w:val="1"/>
      <w:numFmt w:val="bullet"/>
      <w:lvlText w:val=""/>
      <w:lvlJc w:val="left"/>
      <w:pPr>
        <w:tabs>
          <w:tab w:val="num" w:pos="4364"/>
        </w:tabs>
        <w:ind w:left="4364" w:hanging="360"/>
      </w:pPr>
      <w:rPr>
        <w:rFonts w:ascii="Wingdings" w:hAnsi="Wingdings" w:hint="default"/>
      </w:rPr>
    </w:lvl>
  </w:abstractNum>
  <w:abstractNum w:abstractNumId="18" w15:restartNumberingAfterBreak="0">
    <w:nsid w:val="40D55D69"/>
    <w:multiLevelType w:val="hybridMultilevel"/>
    <w:tmpl w:val="B8344168"/>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18B3075"/>
    <w:multiLevelType w:val="hybridMultilevel"/>
    <w:tmpl w:val="B97E9498"/>
    <w:lvl w:ilvl="0" w:tplc="D42EA4E0">
      <w:start w:val="1"/>
      <w:numFmt w:val="decimal"/>
      <w:lvlText w:val="Art. %1"/>
      <w:lvlJc w:val="left"/>
      <w:pPr>
        <w:tabs>
          <w:tab w:val="num" w:pos="360"/>
        </w:tabs>
        <w:ind w:left="887" w:hanging="887"/>
      </w:pPr>
      <w:rPr>
        <w:rFonts w:hint="default"/>
        <w:b/>
        <w:sz w:val="24"/>
        <w:szCs w:val="24"/>
      </w:rPr>
    </w:lvl>
    <w:lvl w:ilvl="1" w:tplc="FD289F96">
      <w:start w:val="1"/>
      <w:numFmt w:val="lowerLetter"/>
      <w:lvlText w:val="%2)"/>
      <w:lvlJc w:val="left"/>
      <w:pPr>
        <w:tabs>
          <w:tab w:val="num" w:pos="1353"/>
        </w:tabs>
        <w:ind w:left="1353" w:hanging="360"/>
      </w:pPr>
      <w:rPr>
        <w:rFonts w:hint="default"/>
        <w:sz w:val="24"/>
        <w:szCs w:val="24"/>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0" w15:restartNumberingAfterBreak="0">
    <w:nsid w:val="41B90557"/>
    <w:multiLevelType w:val="hybridMultilevel"/>
    <w:tmpl w:val="6CB6F782"/>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92311BD"/>
    <w:multiLevelType w:val="hybridMultilevel"/>
    <w:tmpl w:val="F86E2FE2"/>
    <w:lvl w:ilvl="0" w:tplc="7A6A93FE">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CCF69CC"/>
    <w:multiLevelType w:val="hybridMultilevel"/>
    <w:tmpl w:val="7E782E4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E1A0383"/>
    <w:multiLevelType w:val="multilevel"/>
    <w:tmpl w:val="CEB6A9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lowerLetter"/>
      <w:lvlText w:val="%6)"/>
      <w:lvlJc w:val="left"/>
      <w:pPr>
        <w:tabs>
          <w:tab w:val="num" w:pos="360"/>
        </w:tabs>
        <w:ind w:left="360" w:hanging="360"/>
      </w:pPr>
      <w:rPr>
        <w:rFonts w:hint="default"/>
      </w:rPr>
    </w:lvl>
    <w:lvl w:ilvl="6">
      <w:start w:val="1"/>
      <w:numFmt w:val="lowerLetter"/>
      <w:lvlText w:val="%7)"/>
      <w:lvlJc w:val="left"/>
      <w:pPr>
        <w:tabs>
          <w:tab w:val="num" w:pos="360"/>
        </w:tabs>
        <w:ind w:left="360" w:hanging="36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1FD144F"/>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3B33FB7"/>
    <w:multiLevelType w:val="hybridMultilevel"/>
    <w:tmpl w:val="0F78B2E4"/>
    <w:lvl w:ilvl="0" w:tplc="6E681DD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65704CE"/>
    <w:multiLevelType w:val="hybridMultilevel"/>
    <w:tmpl w:val="F600108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7AB75B7"/>
    <w:multiLevelType w:val="hybridMultilevel"/>
    <w:tmpl w:val="3BC8EBDC"/>
    <w:lvl w:ilvl="0" w:tplc="189C8DE0">
      <w:start w:val="1"/>
      <w:numFmt w:val="decimal"/>
      <w:lvlText w:val="%1."/>
      <w:lvlJc w:val="left"/>
      <w:pPr>
        <w:ind w:left="720" w:hanging="360"/>
      </w:pPr>
      <w:rPr>
        <w:rFonts w:ascii="Times New Roman" w:hAnsi="Times New Roman" w:cs="Times New Roman"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82D7AAC"/>
    <w:multiLevelType w:val="hybridMultilevel"/>
    <w:tmpl w:val="E1701B30"/>
    <w:lvl w:ilvl="0" w:tplc="0418000F">
      <w:start w:val="1"/>
      <w:numFmt w:val="decimal"/>
      <w:lvlText w:val="%1."/>
      <w:lvlJc w:val="left"/>
      <w:pPr>
        <w:ind w:left="1260" w:hanging="360"/>
      </w:p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29" w15:restartNumberingAfterBreak="0">
    <w:nsid w:val="58D80D31"/>
    <w:multiLevelType w:val="hybridMultilevel"/>
    <w:tmpl w:val="808ABA06"/>
    <w:lvl w:ilvl="0" w:tplc="04090017">
      <w:start w:val="1"/>
      <w:numFmt w:val="lowerLetter"/>
      <w:lvlText w:val="%1)"/>
      <w:lvlJc w:val="left"/>
      <w:pPr>
        <w:tabs>
          <w:tab w:val="num" w:pos="1080"/>
        </w:tabs>
        <w:ind w:left="1080" w:hanging="360"/>
      </w:p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0" w15:restartNumberingAfterBreak="0">
    <w:nsid w:val="5A360536"/>
    <w:multiLevelType w:val="hybridMultilevel"/>
    <w:tmpl w:val="E9027680"/>
    <w:lvl w:ilvl="0" w:tplc="04090017">
      <w:start w:val="1"/>
      <w:numFmt w:val="decimal"/>
      <w:lvlText w:val="Art. %1"/>
      <w:lvlJc w:val="left"/>
      <w:pPr>
        <w:ind w:left="786" w:hanging="360"/>
      </w:pPr>
      <w:rPr>
        <w:rFonts w:hint="default"/>
      </w:rPr>
    </w:lvl>
    <w:lvl w:ilvl="1" w:tplc="04090019">
      <w:start w:val="1"/>
      <w:numFmt w:val="lowerLetter"/>
      <w:lvlText w:val="%2)"/>
      <w:lvlJc w:val="left"/>
      <w:pPr>
        <w:tabs>
          <w:tab w:val="num" w:pos="1620"/>
        </w:tabs>
        <w:ind w:left="1620" w:hanging="360"/>
      </w:pPr>
      <w:rPr>
        <w:rFonts w:ascii="Times New Roman" w:eastAsia="SimSun" w:hAnsi="Times New Roman" w:cs="Times New Roman"/>
      </w:rPr>
    </w:lvl>
    <w:lvl w:ilvl="2" w:tplc="0409001B">
      <w:start w:val="2"/>
      <w:numFmt w:val="decimal"/>
      <w:lvlText w:val="(%3)"/>
      <w:lvlJc w:val="left"/>
      <w:pPr>
        <w:tabs>
          <w:tab w:val="num" w:pos="450"/>
        </w:tabs>
        <w:ind w:left="450" w:hanging="360"/>
      </w:pPr>
      <w:rPr>
        <w:rFonts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5FAA43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1E83B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D0D5630"/>
    <w:multiLevelType w:val="hybridMultilevel"/>
    <w:tmpl w:val="B56EDFC6"/>
    <w:lvl w:ilvl="0" w:tplc="0409001B">
      <w:start w:val="1"/>
      <w:numFmt w:val="decimal"/>
      <w:lvlText w:val="Art. %1"/>
      <w:lvlJc w:val="left"/>
      <w:pPr>
        <w:ind w:left="786" w:hanging="360"/>
      </w:pPr>
      <w:rPr>
        <w:rFonts w:hint="default"/>
      </w:rPr>
    </w:lvl>
    <w:lvl w:ilvl="1" w:tplc="04180019">
      <w:start w:val="1"/>
      <w:numFmt w:val="lowerLetter"/>
      <w:lvlText w:val="%2)"/>
      <w:lvlJc w:val="left"/>
      <w:pPr>
        <w:tabs>
          <w:tab w:val="num" w:pos="1620"/>
        </w:tabs>
        <w:ind w:left="1620" w:hanging="360"/>
      </w:pPr>
      <w:rPr>
        <w:rFonts w:ascii="Times New Roman" w:eastAsia="SimSun" w:hAnsi="Times New Roman" w:cs="Times New Roman"/>
      </w:rPr>
    </w:lvl>
    <w:lvl w:ilvl="2" w:tplc="0418001B">
      <w:start w:val="2"/>
      <w:numFmt w:val="decimal"/>
      <w:lvlText w:val="(%3)"/>
      <w:lvlJc w:val="left"/>
      <w:pPr>
        <w:tabs>
          <w:tab w:val="num" w:pos="1980"/>
        </w:tabs>
        <w:ind w:left="1980" w:hanging="360"/>
      </w:pPr>
      <w:rPr>
        <w:rFonts w:hint="default"/>
      </w:r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34" w15:restartNumberingAfterBreak="0">
    <w:nsid w:val="74A07E72"/>
    <w:multiLevelType w:val="hybridMultilevel"/>
    <w:tmpl w:val="6F989170"/>
    <w:lvl w:ilvl="0" w:tplc="0418001B">
      <w:start w:val="1"/>
      <w:numFmt w:val="lowerRoman"/>
      <w:lvlText w:val="%1."/>
      <w:lvlJc w:val="righ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35" w15:restartNumberingAfterBreak="0">
    <w:nsid w:val="77A66F24"/>
    <w:multiLevelType w:val="hybridMultilevel"/>
    <w:tmpl w:val="709A34B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B3A2934"/>
    <w:multiLevelType w:val="hybridMultilevel"/>
    <w:tmpl w:val="C9F66532"/>
    <w:lvl w:ilvl="0" w:tplc="04090017">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7" w15:restartNumberingAfterBreak="0">
    <w:nsid w:val="7BD14E7A"/>
    <w:multiLevelType w:val="hybridMultilevel"/>
    <w:tmpl w:val="05169D0E"/>
    <w:lvl w:ilvl="0" w:tplc="2226987A">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CC274D0"/>
    <w:multiLevelType w:val="hybridMultilevel"/>
    <w:tmpl w:val="9CA29F3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D4289E4C">
      <w:start w:val="2"/>
      <w:numFmt w:val="decimal"/>
      <w:lvlText w:val="(%3)"/>
      <w:lvlJc w:val="left"/>
      <w:pPr>
        <w:ind w:left="2264" w:hanging="360"/>
      </w:pPr>
      <w:rPr>
        <w:rFonts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9" w15:restartNumberingAfterBreak="0">
    <w:nsid w:val="7E8F1408"/>
    <w:multiLevelType w:val="hybridMultilevel"/>
    <w:tmpl w:val="708ACBE2"/>
    <w:lvl w:ilvl="0" w:tplc="04090017">
      <w:start w:val="1"/>
      <w:numFmt w:val="lowerLetter"/>
      <w:lvlText w:val="%1)"/>
      <w:lvlJc w:val="left"/>
      <w:pPr>
        <w:tabs>
          <w:tab w:val="num" w:pos="1080"/>
        </w:tabs>
        <w:ind w:left="1080" w:hanging="360"/>
      </w:p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num w:numId="1">
    <w:abstractNumId w:val="12"/>
  </w:num>
  <w:num w:numId="2">
    <w:abstractNumId w:val="17"/>
  </w:num>
  <w:num w:numId="3">
    <w:abstractNumId w:val="25"/>
  </w:num>
  <w:num w:numId="4">
    <w:abstractNumId w:val="36"/>
  </w:num>
  <w:num w:numId="5">
    <w:abstractNumId w:val="10"/>
  </w:num>
  <w:num w:numId="6">
    <w:abstractNumId w:val="9"/>
  </w:num>
  <w:num w:numId="7">
    <w:abstractNumId w:val="29"/>
  </w:num>
  <w:num w:numId="8">
    <w:abstractNumId w:val="39"/>
  </w:num>
  <w:num w:numId="9">
    <w:abstractNumId w:val="3"/>
  </w:num>
  <w:num w:numId="10">
    <w:abstractNumId w:val="33"/>
  </w:num>
  <w:num w:numId="11">
    <w:abstractNumId w:val="30"/>
  </w:num>
  <w:num w:numId="12">
    <w:abstractNumId w:val="0"/>
  </w:num>
  <w:num w:numId="13">
    <w:abstractNumId w:val="8"/>
  </w:num>
  <w:num w:numId="14">
    <w:abstractNumId w:val="26"/>
  </w:num>
  <w:num w:numId="15">
    <w:abstractNumId w:val="34"/>
  </w:num>
  <w:num w:numId="16">
    <w:abstractNumId w:val="16"/>
  </w:num>
  <w:num w:numId="17">
    <w:abstractNumId w:val="4"/>
  </w:num>
  <w:num w:numId="18">
    <w:abstractNumId w:val="6"/>
  </w:num>
  <w:num w:numId="19">
    <w:abstractNumId w:val="23"/>
  </w:num>
  <w:num w:numId="20">
    <w:abstractNumId w:val="5"/>
  </w:num>
  <w:num w:numId="21">
    <w:abstractNumId w:val="38"/>
  </w:num>
  <w:num w:numId="22">
    <w:abstractNumId w:val="24"/>
  </w:num>
  <w:num w:numId="23">
    <w:abstractNumId w:val="32"/>
  </w:num>
  <w:num w:numId="24">
    <w:abstractNumId w:val="1"/>
  </w:num>
  <w:num w:numId="25">
    <w:abstractNumId w:val="31"/>
  </w:num>
  <w:num w:numId="26">
    <w:abstractNumId w:val="13"/>
  </w:num>
  <w:num w:numId="27">
    <w:abstractNumId w:val="20"/>
  </w:num>
  <w:num w:numId="28">
    <w:abstractNumId w:val="18"/>
  </w:num>
  <w:num w:numId="29">
    <w:abstractNumId w:val="28"/>
  </w:num>
  <w:num w:numId="30">
    <w:abstractNumId w:val="15"/>
  </w:num>
  <w:num w:numId="31">
    <w:abstractNumId w:val="19"/>
  </w:num>
  <w:num w:numId="32">
    <w:abstractNumId w:val="22"/>
  </w:num>
  <w:num w:numId="33">
    <w:abstractNumId w:val="2"/>
  </w:num>
  <w:num w:numId="34">
    <w:abstractNumId w:val="27"/>
  </w:num>
  <w:num w:numId="35">
    <w:abstractNumId w:val="11"/>
  </w:num>
  <w:num w:numId="36">
    <w:abstractNumId w:val="35"/>
  </w:num>
  <w:num w:numId="37">
    <w:abstractNumId w:val="14"/>
  </w:num>
  <w:num w:numId="38">
    <w:abstractNumId w:val="21"/>
  </w:num>
  <w:num w:numId="39">
    <w:abstractNumId w:val="37"/>
  </w:num>
  <w:num w:numId="40">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AFF"/>
    <w:rsid w:val="00001709"/>
    <w:rsid w:val="000030A0"/>
    <w:rsid w:val="0000378F"/>
    <w:rsid w:val="00005EBD"/>
    <w:rsid w:val="00010CFA"/>
    <w:rsid w:val="0001133A"/>
    <w:rsid w:val="00014C7F"/>
    <w:rsid w:val="00017049"/>
    <w:rsid w:val="0002056E"/>
    <w:rsid w:val="000225D9"/>
    <w:rsid w:val="00024B82"/>
    <w:rsid w:val="000314E3"/>
    <w:rsid w:val="00034F1D"/>
    <w:rsid w:val="00043709"/>
    <w:rsid w:val="00044671"/>
    <w:rsid w:val="000509D1"/>
    <w:rsid w:val="000552DF"/>
    <w:rsid w:val="0005681B"/>
    <w:rsid w:val="00062B79"/>
    <w:rsid w:val="000733E7"/>
    <w:rsid w:val="000762B3"/>
    <w:rsid w:val="00082DEB"/>
    <w:rsid w:val="00083336"/>
    <w:rsid w:val="00083577"/>
    <w:rsid w:val="000874F2"/>
    <w:rsid w:val="00093EBD"/>
    <w:rsid w:val="000940AD"/>
    <w:rsid w:val="0009604A"/>
    <w:rsid w:val="000A21E7"/>
    <w:rsid w:val="000A241B"/>
    <w:rsid w:val="000A4ED8"/>
    <w:rsid w:val="000A7368"/>
    <w:rsid w:val="000A797B"/>
    <w:rsid w:val="000B359F"/>
    <w:rsid w:val="000B3C33"/>
    <w:rsid w:val="000B3C4F"/>
    <w:rsid w:val="000B4CF7"/>
    <w:rsid w:val="000C0E6C"/>
    <w:rsid w:val="000C552C"/>
    <w:rsid w:val="000C6E9B"/>
    <w:rsid w:val="000D1C20"/>
    <w:rsid w:val="000D2845"/>
    <w:rsid w:val="000D7499"/>
    <w:rsid w:val="000E08D9"/>
    <w:rsid w:val="000E096A"/>
    <w:rsid w:val="000F260D"/>
    <w:rsid w:val="000F60FE"/>
    <w:rsid w:val="001031C5"/>
    <w:rsid w:val="00103229"/>
    <w:rsid w:val="0010434D"/>
    <w:rsid w:val="001134B1"/>
    <w:rsid w:val="0011353F"/>
    <w:rsid w:val="001178A1"/>
    <w:rsid w:val="0011791E"/>
    <w:rsid w:val="00117ED6"/>
    <w:rsid w:val="0012016F"/>
    <w:rsid w:val="00125A34"/>
    <w:rsid w:val="0013137C"/>
    <w:rsid w:val="00132256"/>
    <w:rsid w:val="001335A5"/>
    <w:rsid w:val="00140977"/>
    <w:rsid w:val="0014172D"/>
    <w:rsid w:val="0014232B"/>
    <w:rsid w:val="001467B8"/>
    <w:rsid w:val="00146A88"/>
    <w:rsid w:val="001506A8"/>
    <w:rsid w:val="00152673"/>
    <w:rsid w:val="0015733B"/>
    <w:rsid w:val="00157A7C"/>
    <w:rsid w:val="00161B07"/>
    <w:rsid w:val="00167B0F"/>
    <w:rsid w:val="00171569"/>
    <w:rsid w:val="00171D31"/>
    <w:rsid w:val="00173B78"/>
    <w:rsid w:val="00174C24"/>
    <w:rsid w:val="001758B7"/>
    <w:rsid w:val="00175E81"/>
    <w:rsid w:val="00181226"/>
    <w:rsid w:val="001816BA"/>
    <w:rsid w:val="00184942"/>
    <w:rsid w:val="00190673"/>
    <w:rsid w:val="00190A22"/>
    <w:rsid w:val="00191688"/>
    <w:rsid w:val="00195398"/>
    <w:rsid w:val="001A1561"/>
    <w:rsid w:val="001A28C2"/>
    <w:rsid w:val="001A3B2E"/>
    <w:rsid w:val="001A74A5"/>
    <w:rsid w:val="001A7E80"/>
    <w:rsid w:val="001B1F88"/>
    <w:rsid w:val="001B21FE"/>
    <w:rsid w:val="001B3DB5"/>
    <w:rsid w:val="001B44AF"/>
    <w:rsid w:val="001B636A"/>
    <w:rsid w:val="001C2974"/>
    <w:rsid w:val="001D2D4A"/>
    <w:rsid w:val="001D5490"/>
    <w:rsid w:val="001D76B2"/>
    <w:rsid w:val="001D7BA8"/>
    <w:rsid w:val="001F4B07"/>
    <w:rsid w:val="00200691"/>
    <w:rsid w:val="00204148"/>
    <w:rsid w:val="00205699"/>
    <w:rsid w:val="00207FEE"/>
    <w:rsid w:val="00212868"/>
    <w:rsid w:val="00212D98"/>
    <w:rsid w:val="00215DB9"/>
    <w:rsid w:val="0022392B"/>
    <w:rsid w:val="00234E73"/>
    <w:rsid w:val="00236D40"/>
    <w:rsid w:val="00245034"/>
    <w:rsid w:val="00245EAD"/>
    <w:rsid w:val="002510B5"/>
    <w:rsid w:val="00251BCD"/>
    <w:rsid w:val="00253896"/>
    <w:rsid w:val="002552F2"/>
    <w:rsid w:val="002649C1"/>
    <w:rsid w:val="00266DBD"/>
    <w:rsid w:val="00267BE9"/>
    <w:rsid w:val="002726BC"/>
    <w:rsid w:val="00274E4C"/>
    <w:rsid w:val="00285012"/>
    <w:rsid w:val="0028552B"/>
    <w:rsid w:val="00286569"/>
    <w:rsid w:val="00291F3E"/>
    <w:rsid w:val="00292BF8"/>
    <w:rsid w:val="002939B4"/>
    <w:rsid w:val="00295275"/>
    <w:rsid w:val="00296599"/>
    <w:rsid w:val="002A5716"/>
    <w:rsid w:val="002B041E"/>
    <w:rsid w:val="002B3ADF"/>
    <w:rsid w:val="002B4C3E"/>
    <w:rsid w:val="002B77D8"/>
    <w:rsid w:val="002C0658"/>
    <w:rsid w:val="002C18D1"/>
    <w:rsid w:val="002C2242"/>
    <w:rsid w:val="002C50D2"/>
    <w:rsid w:val="002C6903"/>
    <w:rsid w:val="002C6E32"/>
    <w:rsid w:val="002C794A"/>
    <w:rsid w:val="002D02C9"/>
    <w:rsid w:val="002D14C3"/>
    <w:rsid w:val="002D7F17"/>
    <w:rsid w:val="002E1044"/>
    <w:rsid w:val="002E3264"/>
    <w:rsid w:val="002E4DB1"/>
    <w:rsid w:val="002E6ACC"/>
    <w:rsid w:val="002F0784"/>
    <w:rsid w:val="002F18A5"/>
    <w:rsid w:val="002F2464"/>
    <w:rsid w:val="002F25FB"/>
    <w:rsid w:val="002F3A41"/>
    <w:rsid w:val="002F3CD0"/>
    <w:rsid w:val="002F65AB"/>
    <w:rsid w:val="00301413"/>
    <w:rsid w:val="0030172E"/>
    <w:rsid w:val="00304FDE"/>
    <w:rsid w:val="003061B0"/>
    <w:rsid w:val="00316EE1"/>
    <w:rsid w:val="003207FA"/>
    <w:rsid w:val="003227FB"/>
    <w:rsid w:val="00326A38"/>
    <w:rsid w:val="00326BF4"/>
    <w:rsid w:val="00330076"/>
    <w:rsid w:val="00332DA0"/>
    <w:rsid w:val="00345643"/>
    <w:rsid w:val="00350A72"/>
    <w:rsid w:val="003532BF"/>
    <w:rsid w:val="00363480"/>
    <w:rsid w:val="00363FB7"/>
    <w:rsid w:val="003646A7"/>
    <w:rsid w:val="00371845"/>
    <w:rsid w:val="00373838"/>
    <w:rsid w:val="00380A52"/>
    <w:rsid w:val="00394039"/>
    <w:rsid w:val="00395FC9"/>
    <w:rsid w:val="003968B9"/>
    <w:rsid w:val="00397721"/>
    <w:rsid w:val="003A0638"/>
    <w:rsid w:val="003A6D72"/>
    <w:rsid w:val="003B6A7D"/>
    <w:rsid w:val="003B7C55"/>
    <w:rsid w:val="003C0F2B"/>
    <w:rsid w:val="003C1965"/>
    <w:rsid w:val="003C5B9A"/>
    <w:rsid w:val="003D03B7"/>
    <w:rsid w:val="003D22CE"/>
    <w:rsid w:val="003D657A"/>
    <w:rsid w:val="003E4AFF"/>
    <w:rsid w:val="003E5362"/>
    <w:rsid w:val="003E7432"/>
    <w:rsid w:val="003F0E9D"/>
    <w:rsid w:val="003F26A2"/>
    <w:rsid w:val="003F4ED8"/>
    <w:rsid w:val="00400409"/>
    <w:rsid w:val="00405F53"/>
    <w:rsid w:val="00406C2E"/>
    <w:rsid w:val="00407A27"/>
    <w:rsid w:val="00410008"/>
    <w:rsid w:val="00415F84"/>
    <w:rsid w:val="00417111"/>
    <w:rsid w:val="00420677"/>
    <w:rsid w:val="00426F5B"/>
    <w:rsid w:val="00427603"/>
    <w:rsid w:val="0043015C"/>
    <w:rsid w:val="004306F3"/>
    <w:rsid w:val="00431F1C"/>
    <w:rsid w:val="0043426F"/>
    <w:rsid w:val="004367DD"/>
    <w:rsid w:val="00436DE0"/>
    <w:rsid w:val="004378F2"/>
    <w:rsid w:val="004427EC"/>
    <w:rsid w:val="00442896"/>
    <w:rsid w:val="00443765"/>
    <w:rsid w:val="00443FFC"/>
    <w:rsid w:val="00445066"/>
    <w:rsid w:val="004510AC"/>
    <w:rsid w:val="0045203E"/>
    <w:rsid w:val="00452408"/>
    <w:rsid w:val="004543B1"/>
    <w:rsid w:val="004638AF"/>
    <w:rsid w:val="0047464F"/>
    <w:rsid w:val="00476D44"/>
    <w:rsid w:val="00482C55"/>
    <w:rsid w:val="00485E22"/>
    <w:rsid w:val="0048784D"/>
    <w:rsid w:val="00490A77"/>
    <w:rsid w:val="00494FF6"/>
    <w:rsid w:val="004A00B3"/>
    <w:rsid w:val="004A1A78"/>
    <w:rsid w:val="004A6675"/>
    <w:rsid w:val="004A7933"/>
    <w:rsid w:val="004B08F2"/>
    <w:rsid w:val="004B0EDA"/>
    <w:rsid w:val="004C1EC7"/>
    <w:rsid w:val="004C409F"/>
    <w:rsid w:val="004C5C00"/>
    <w:rsid w:val="004D02EC"/>
    <w:rsid w:val="004D59C9"/>
    <w:rsid w:val="004E0603"/>
    <w:rsid w:val="004E0F57"/>
    <w:rsid w:val="004E7EA3"/>
    <w:rsid w:val="004F3931"/>
    <w:rsid w:val="004F3BB5"/>
    <w:rsid w:val="005021BF"/>
    <w:rsid w:val="00504D00"/>
    <w:rsid w:val="00506EB9"/>
    <w:rsid w:val="005104BE"/>
    <w:rsid w:val="0051533B"/>
    <w:rsid w:val="00515809"/>
    <w:rsid w:val="00522858"/>
    <w:rsid w:val="0052704B"/>
    <w:rsid w:val="00532E5E"/>
    <w:rsid w:val="005366CA"/>
    <w:rsid w:val="005406CC"/>
    <w:rsid w:val="00543B7E"/>
    <w:rsid w:val="00545E88"/>
    <w:rsid w:val="0055211D"/>
    <w:rsid w:val="005548A7"/>
    <w:rsid w:val="005553B2"/>
    <w:rsid w:val="005611C2"/>
    <w:rsid w:val="005650D2"/>
    <w:rsid w:val="005663AA"/>
    <w:rsid w:val="0056722B"/>
    <w:rsid w:val="0057141D"/>
    <w:rsid w:val="00571BFD"/>
    <w:rsid w:val="00571D05"/>
    <w:rsid w:val="00574CA1"/>
    <w:rsid w:val="005776E2"/>
    <w:rsid w:val="0058126E"/>
    <w:rsid w:val="00581FA5"/>
    <w:rsid w:val="00582112"/>
    <w:rsid w:val="00582B96"/>
    <w:rsid w:val="005842E4"/>
    <w:rsid w:val="0058436F"/>
    <w:rsid w:val="0058753C"/>
    <w:rsid w:val="005A5A94"/>
    <w:rsid w:val="005B2382"/>
    <w:rsid w:val="005B74D8"/>
    <w:rsid w:val="005C3463"/>
    <w:rsid w:val="005C605E"/>
    <w:rsid w:val="005C7976"/>
    <w:rsid w:val="005D0ED8"/>
    <w:rsid w:val="005D232E"/>
    <w:rsid w:val="005E57BE"/>
    <w:rsid w:val="005F078C"/>
    <w:rsid w:val="005F3014"/>
    <w:rsid w:val="005F30A4"/>
    <w:rsid w:val="005F4AA7"/>
    <w:rsid w:val="005F4B58"/>
    <w:rsid w:val="005F7061"/>
    <w:rsid w:val="005F7EE4"/>
    <w:rsid w:val="0060002C"/>
    <w:rsid w:val="006024AC"/>
    <w:rsid w:val="00602945"/>
    <w:rsid w:val="00602E8A"/>
    <w:rsid w:val="00605BC5"/>
    <w:rsid w:val="00606C93"/>
    <w:rsid w:val="00606ED1"/>
    <w:rsid w:val="006138DB"/>
    <w:rsid w:val="006151ED"/>
    <w:rsid w:val="0061529A"/>
    <w:rsid w:val="00621EE2"/>
    <w:rsid w:val="0062278E"/>
    <w:rsid w:val="006234E2"/>
    <w:rsid w:val="0062492C"/>
    <w:rsid w:val="00626692"/>
    <w:rsid w:val="00627474"/>
    <w:rsid w:val="0063339F"/>
    <w:rsid w:val="0063469A"/>
    <w:rsid w:val="0063681C"/>
    <w:rsid w:val="00651160"/>
    <w:rsid w:val="0066057C"/>
    <w:rsid w:val="0066784C"/>
    <w:rsid w:val="006712A6"/>
    <w:rsid w:val="00673C65"/>
    <w:rsid w:val="0067542E"/>
    <w:rsid w:val="00683AF6"/>
    <w:rsid w:val="006A180A"/>
    <w:rsid w:val="006A2082"/>
    <w:rsid w:val="006A288A"/>
    <w:rsid w:val="006B1433"/>
    <w:rsid w:val="006C35CF"/>
    <w:rsid w:val="006C3711"/>
    <w:rsid w:val="006C75CD"/>
    <w:rsid w:val="006D10D3"/>
    <w:rsid w:val="006D44C7"/>
    <w:rsid w:val="006E6C56"/>
    <w:rsid w:val="006F2402"/>
    <w:rsid w:val="006F448B"/>
    <w:rsid w:val="0070451D"/>
    <w:rsid w:val="007101B7"/>
    <w:rsid w:val="00711CB3"/>
    <w:rsid w:val="007147A9"/>
    <w:rsid w:val="0071621A"/>
    <w:rsid w:val="00722898"/>
    <w:rsid w:val="007245C0"/>
    <w:rsid w:val="007256E2"/>
    <w:rsid w:val="00732458"/>
    <w:rsid w:val="00733E73"/>
    <w:rsid w:val="007379A5"/>
    <w:rsid w:val="0074055B"/>
    <w:rsid w:val="007412B7"/>
    <w:rsid w:val="0074711B"/>
    <w:rsid w:val="007611AE"/>
    <w:rsid w:val="00761682"/>
    <w:rsid w:val="00763381"/>
    <w:rsid w:val="00763ED7"/>
    <w:rsid w:val="00764F06"/>
    <w:rsid w:val="00765380"/>
    <w:rsid w:val="00766452"/>
    <w:rsid w:val="00770B2D"/>
    <w:rsid w:val="00771732"/>
    <w:rsid w:val="00771E60"/>
    <w:rsid w:val="00773F61"/>
    <w:rsid w:val="007741E8"/>
    <w:rsid w:val="00784242"/>
    <w:rsid w:val="00787FD1"/>
    <w:rsid w:val="007904B4"/>
    <w:rsid w:val="00794595"/>
    <w:rsid w:val="007A03C1"/>
    <w:rsid w:val="007A283C"/>
    <w:rsid w:val="007A56E9"/>
    <w:rsid w:val="007B2DBB"/>
    <w:rsid w:val="007B4081"/>
    <w:rsid w:val="007B4B4E"/>
    <w:rsid w:val="007B631E"/>
    <w:rsid w:val="007B73D8"/>
    <w:rsid w:val="007C1562"/>
    <w:rsid w:val="007C447C"/>
    <w:rsid w:val="007C48A7"/>
    <w:rsid w:val="007D08E3"/>
    <w:rsid w:val="007D265E"/>
    <w:rsid w:val="007D461E"/>
    <w:rsid w:val="007D4F97"/>
    <w:rsid w:val="007E36AA"/>
    <w:rsid w:val="007E3BCC"/>
    <w:rsid w:val="007E708A"/>
    <w:rsid w:val="007F440C"/>
    <w:rsid w:val="0080196C"/>
    <w:rsid w:val="00802C56"/>
    <w:rsid w:val="00802DE3"/>
    <w:rsid w:val="0080316B"/>
    <w:rsid w:val="0080621A"/>
    <w:rsid w:val="00806B12"/>
    <w:rsid w:val="008070B3"/>
    <w:rsid w:val="00813DAB"/>
    <w:rsid w:val="00813DDE"/>
    <w:rsid w:val="00815582"/>
    <w:rsid w:val="008202AD"/>
    <w:rsid w:val="00822D90"/>
    <w:rsid w:val="00835983"/>
    <w:rsid w:val="0083678E"/>
    <w:rsid w:val="00841814"/>
    <w:rsid w:val="0084692F"/>
    <w:rsid w:val="00847801"/>
    <w:rsid w:val="00851F79"/>
    <w:rsid w:val="008525D6"/>
    <w:rsid w:val="008539A1"/>
    <w:rsid w:val="008561A6"/>
    <w:rsid w:val="00856550"/>
    <w:rsid w:val="00856A43"/>
    <w:rsid w:val="008571FC"/>
    <w:rsid w:val="008574E0"/>
    <w:rsid w:val="00857F70"/>
    <w:rsid w:val="00862970"/>
    <w:rsid w:val="0087420F"/>
    <w:rsid w:val="00876C33"/>
    <w:rsid w:val="00880B5C"/>
    <w:rsid w:val="00887E5C"/>
    <w:rsid w:val="008900FC"/>
    <w:rsid w:val="008A62B7"/>
    <w:rsid w:val="008A7DDB"/>
    <w:rsid w:val="008B1858"/>
    <w:rsid w:val="008B5321"/>
    <w:rsid w:val="008B7BCE"/>
    <w:rsid w:val="008C06FB"/>
    <w:rsid w:val="008C153A"/>
    <w:rsid w:val="008C633E"/>
    <w:rsid w:val="008D3FBF"/>
    <w:rsid w:val="008D3FFB"/>
    <w:rsid w:val="008D504C"/>
    <w:rsid w:val="008D5887"/>
    <w:rsid w:val="008E5004"/>
    <w:rsid w:val="008F26C6"/>
    <w:rsid w:val="008F2FDF"/>
    <w:rsid w:val="008F5499"/>
    <w:rsid w:val="0090220A"/>
    <w:rsid w:val="00902365"/>
    <w:rsid w:val="00904555"/>
    <w:rsid w:val="009100A2"/>
    <w:rsid w:val="00910303"/>
    <w:rsid w:val="009108A7"/>
    <w:rsid w:val="00910C31"/>
    <w:rsid w:val="00911E31"/>
    <w:rsid w:val="0091780C"/>
    <w:rsid w:val="00924A24"/>
    <w:rsid w:val="009343BE"/>
    <w:rsid w:val="00941C4F"/>
    <w:rsid w:val="00943463"/>
    <w:rsid w:val="009461C3"/>
    <w:rsid w:val="00946E17"/>
    <w:rsid w:val="009501B7"/>
    <w:rsid w:val="009513DC"/>
    <w:rsid w:val="009519F3"/>
    <w:rsid w:val="0095433A"/>
    <w:rsid w:val="00960168"/>
    <w:rsid w:val="009611F6"/>
    <w:rsid w:val="0096147F"/>
    <w:rsid w:val="009624AA"/>
    <w:rsid w:val="00962B7D"/>
    <w:rsid w:val="00964C4F"/>
    <w:rsid w:val="009661E5"/>
    <w:rsid w:val="00967311"/>
    <w:rsid w:val="00977D6D"/>
    <w:rsid w:val="0098242B"/>
    <w:rsid w:val="00987CBD"/>
    <w:rsid w:val="00991BE1"/>
    <w:rsid w:val="00995CF1"/>
    <w:rsid w:val="00996AFC"/>
    <w:rsid w:val="00996DCD"/>
    <w:rsid w:val="009A0359"/>
    <w:rsid w:val="009A7117"/>
    <w:rsid w:val="009B0E3B"/>
    <w:rsid w:val="009B2780"/>
    <w:rsid w:val="009B75BE"/>
    <w:rsid w:val="009C36DA"/>
    <w:rsid w:val="009C54B1"/>
    <w:rsid w:val="009C780A"/>
    <w:rsid w:val="009D04D1"/>
    <w:rsid w:val="009D1630"/>
    <w:rsid w:val="009D1C97"/>
    <w:rsid w:val="009E14E9"/>
    <w:rsid w:val="009E21D3"/>
    <w:rsid w:val="009E453C"/>
    <w:rsid w:val="009E520A"/>
    <w:rsid w:val="009F2D97"/>
    <w:rsid w:val="009F5A50"/>
    <w:rsid w:val="00A03EE4"/>
    <w:rsid w:val="00A06F76"/>
    <w:rsid w:val="00A11056"/>
    <w:rsid w:val="00A12B3D"/>
    <w:rsid w:val="00A14324"/>
    <w:rsid w:val="00A205EC"/>
    <w:rsid w:val="00A2484C"/>
    <w:rsid w:val="00A2583C"/>
    <w:rsid w:val="00A26A71"/>
    <w:rsid w:val="00A307A7"/>
    <w:rsid w:val="00A3186D"/>
    <w:rsid w:val="00A33A20"/>
    <w:rsid w:val="00A355BF"/>
    <w:rsid w:val="00A36CC5"/>
    <w:rsid w:val="00A37752"/>
    <w:rsid w:val="00A377B9"/>
    <w:rsid w:val="00A4142F"/>
    <w:rsid w:val="00A44C1F"/>
    <w:rsid w:val="00A46265"/>
    <w:rsid w:val="00A46440"/>
    <w:rsid w:val="00A4664B"/>
    <w:rsid w:val="00A46DDA"/>
    <w:rsid w:val="00A53DAA"/>
    <w:rsid w:val="00A55A9C"/>
    <w:rsid w:val="00A6046E"/>
    <w:rsid w:val="00A62F47"/>
    <w:rsid w:val="00A67C78"/>
    <w:rsid w:val="00A73D2C"/>
    <w:rsid w:val="00A73DA1"/>
    <w:rsid w:val="00A740DC"/>
    <w:rsid w:val="00A7490D"/>
    <w:rsid w:val="00A74FCB"/>
    <w:rsid w:val="00A8138D"/>
    <w:rsid w:val="00A84538"/>
    <w:rsid w:val="00A84EDF"/>
    <w:rsid w:val="00A869AC"/>
    <w:rsid w:val="00A91999"/>
    <w:rsid w:val="00A92429"/>
    <w:rsid w:val="00A94DA8"/>
    <w:rsid w:val="00A97335"/>
    <w:rsid w:val="00A97ADC"/>
    <w:rsid w:val="00AA0A6A"/>
    <w:rsid w:val="00AA499C"/>
    <w:rsid w:val="00AA7EE2"/>
    <w:rsid w:val="00AB038E"/>
    <w:rsid w:val="00AC002B"/>
    <w:rsid w:val="00AD17C0"/>
    <w:rsid w:val="00AD43A7"/>
    <w:rsid w:val="00AD7A79"/>
    <w:rsid w:val="00AF57D2"/>
    <w:rsid w:val="00AF7518"/>
    <w:rsid w:val="00B0011D"/>
    <w:rsid w:val="00B0101D"/>
    <w:rsid w:val="00B044ED"/>
    <w:rsid w:val="00B21C36"/>
    <w:rsid w:val="00B21FA7"/>
    <w:rsid w:val="00B25BD4"/>
    <w:rsid w:val="00B271C2"/>
    <w:rsid w:val="00B31302"/>
    <w:rsid w:val="00B34711"/>
    <w:rsid w:val="00B34BF6"/>
    <w:rsid w:val="00B40455"/>
    <w:rsid w:val="00B43684"/>
    <w:rsid w:val="00B47652"/>
    <w:rsid w:val="00B478A6"/>
    <w:rsid w:val="00B508FA"/>
    <w:rsid w:val="00B55E26"/>
    <w:rsid w:val="00B63357"/>
    <w:rsid w:val="00B633C1"/>
    <w:rsid w:val="00B718B9"/>
    <w:rsid w:val="00B73D20"/>
    <w:rsid w:val="00B745E0"/>
    <w:rsid w:val="00B7478F"/>
    <w:rsid w:val="00B82289"/>
    <w:rsid w:val="00B82FE6"/>
    <w:rsid w:val="00B847DD"/>
    <w:rsid w:val="00B8758C"/>
    <w:rsid w:val="00B91AAC"/>
    <w:rsid w:val="00B9295F"/>
    <w:rsid w:val="00B933A6"/>
    <w:rsid w:val="00B95959"/>
    <w:rsid w:val="00B96689"/>
    <w:rsid w:val="00BA1F9C"/>
    <w:rsid w:val="00BA4C68"/>
    <w:rsid w:val="00BA7947"/>
    <w:rsid w:val="00BB1130"/>
    <w:rsid w:val="00BB71AD"/>
    <w:rsid w:val="00BB795C"/>
    <w:rsid w:val="00BC097A"/>
    <w:rsid w:val="00BC6651"/>
    <w:rsid w:val="00BD0B5E"/>
    <w:rsid w:val="00BD1977"/>
    <w:rsid w:val="00BD1C31"/>
    <w:rsid w:val="00BD77AC"/>
    <w:rsid w:val="00BE48E5"/>
    <w:rsid w:val="00BE6FE3"/>
    <w:rsid w:val="00BF136C"/>
    <w:rsid w:val="00BF32BF"/>
    <w:rsid w:val="00BF35C6"/>
    <w:rsid w:val="00BF3A3D"/>
    <w:rsid w:val="00BF4526"/>
    <w:rsid w:val="00BF576D"/>
    <w:rsid w:val="00BF7E37"/>
    <w:rsid w:val="00C00491"/>
    <w:rsid w:val="00C005B7"/>
    <w:rsid w:val="00C0533F"/>
    <w:rsid w:val="00C0777B"/>
    <w:rsid w:val="00C07C05"/>
    <w:rsid w:val="00C1766F"/>
    <w:rsid w:val="00C17FC8"/>
    <w:rsid w:val="00C30A17"/>
    <w:rsid w:val="00C30FAB"/>
    <w:rsid w:val="00C33420"/>
    <w:rsid w:val="00C34FCD"/>
    <w:rsid w:val="00C37D62"/>
    <w:rsid w:val="00C42C5C"/>
    <w:rsid w:val="00C44754"/>
    <w:rsid w:val="00C47033"/>
    <w:rsid w:val="00C527D2"/>
    <w:rsid w:val="00C57B5C"/>
    <w:rsid w:val="00C648E2"/>
    <w:rsid w:val="00C71ECE"/>
    <w:rsid w:val="00C72A72"/>
    <w:rsid w:val="00C87408"/>
    <w:rsid w:val="00C90F99"/>
    <w:rsid w:val="00C937A5"/>
    <w:rsid w:val="00C964D7"/>
    <w:rsid w:val="00CA2CDE"/>
    <w:rsid w:val="00CA41F2"/>
    <w:rsid w:val="00CA42DC"/>
    <w:rsid w:val="00CA4C02"/>
    <w:rsid w:val="00CB119B"/>
    <w:rsid w:val="00CC046E"/>
    <w:rsid w:val="00CC1250"/>
    <w:rsid w:val="00CC365E"/>
    <w:rsid w:val="00CC4100"/>
    <w:rsid w:val="00CD1429"/>
    <w:rsid w:val="00CD4059"/>
    <w:rsid w:val="00CD7D44"/>
    <w:rsid w:val="00CE005B"/>
    <w:rsid w:val="00CF2D1F"/>
    <w:rsid w:val="00CF5241"/>
    <w:rsid w:val="00CF78CE"/>
    <w:rsid w:val="00D03CFF"/>
    <w:rsid w:val="00D041A2"/>
    <w:rsid w:val="00D11BA3"/>
    <w:rsid w:val="00D17FF6"/>
    <w:rsid w:val="00D22224"/>
    <w:rsid w:val="00D22E3B"/>
    <w:rsid w:val="00D235D0"/>
    <w:rsid w:val="00D32E87"/>
    <w:rsid w:val="00D356E1"/>
    <w:rsid w:val="00D36504"/>
    <w:rsid w:val="00D367C3"/>
    <w:rsid w:val="00D369E0"/>
    <w:rsid w:val="00D37855"/>
    <w:rsid w:val="00D41A34"/>
    <w:rsid w:val="00D429AA"/>
    <w:rsid w:val="00D42FE7"/>
    <w:rsid w:val="00D4527E"/>
    <w:rsid w:val="00D53D9D"/>
    <w:rsid w:val="00D56B33"/>
    <w:rsid w:val="00D60AE4"/>
    <w:rsid w:val="00D71197"/>
    <w:rsid w:val="00D76320"/>
    <w:rsid w:val="00D7728C"/>
    <w:rsid w:val="00D80960"/>
    <w:rsid w:val="00D814F3"/>
    <w:rsid w:val="00D822B6"/>
    <w:rsid w:val="00D90A93"/>
    <w:rsid w:val="00D96685"/>
    <w:rsid w:val="00D96C9F"/>
    <w:rsid w:val="00DA3242"/>
    <w:rsid w:val="00DA47F3"/>
    <w:rsid w:val="00DA494C"/>
    <w:rsid w:val="00DA7B25"/>
    <w:rsid w:val="00DB0C34"/>
    <w:rsid w:val="00DB4EE9"/>
    <w:rsid w:val="00DD4038"/>
    <w:rsid w:val="00DD5DCB"/>
    <w:rsid w:val="00DD6B42"/>
    <w:rsid w:val="00DD7D35"/>
    <w:rsid w:val="00DE1A47"/>
    <w:rsid w:val="00DE1BA0"/>
    <w:rsid w:val="00DE240B"/>
    <w:rsid w:val="00DE4491"/>
    <w:rsid w:val="00DE5E6C"/>
    <w:rsid w:val="00DE660F"/>
    <w:rsid w:val="00DE7097"/>
    <w:rsid w:val="00DF2D1B"/>
    <w:rsid w:val="00DF703B"/>
    <w:rsid w:val="00E0006D"/>
    <w:rsid w:val="00E01084"/>
    <w:rsid w:val="00E046CC"/>
    <w:rsid w:val="00E10D11"/>
    <w:rsid w:val="00E132B6"/>
    <w:rsid w:val="00E21676"/>
    <w:rsid w:val="00E30976"/>
    <w:rsid w:val="00E356FC"/>
    <w:rsid w:val="00E36634"/>
    <w:rsid w:val="00E3789E"/>
    <w:rsid w:val="00E41C7F"/>
    <w:rsid w:val="00E47056"/>
    <w:rsid w:val="00E471D0"/>
    <w:rsid w:val="00E50030"/>
    <w:rsid w:val="00E5023D"/>
    <w:rsid w:val="00E53227"/>
    <w:rsid w:val="00E54100"/>
    <w:rsid w:val="00E61A69"/>
    <w:rsid w:val="00E62D19"/>
    <w:rsid w:val="00E63AC2"/>
    <w:rsid w:val="00E64282"/>
    <w:rsid w:val="00E6766F"/>
    <w:rsid w:val="00E72A58"/>
    <w:rsid w:val="00E75B8A"/>
    <w:rsid w:val="00E826F5"/>
    <w:rsid w:val="00E86FDF"/>
    <w:rsid w:val="00E904C8"/>
    <w:rsid w:val="00E90931"/>
    <w:rsid w:val="00E90BB7"/>
    <w:rsid w:val="00E91C82"/>
    <w:rsid w:val="00E955DF"/>
    <w:rsid w:val="00E972F4"/>
    <w:rsid w:val="00EA345D"/>
    <w:rsid w:val="00EA3E05"/>
    <w:rsid w:val="00EA7D35"/>
    <w:rsid w:val="00EB2C9E"/>
    <w:rsid w:val="00EB399A"/>
    <w:rsid w:val="00EB5706"/>
    <w:rsid w:val="00EC36E7"/>
    <w:rsid w:val="00EC55F1"/>
    <w:rsid w:val="00EC7C99"/>
    <w:rsid w:val="00ED3CAD"/>
    <w:rsid w:val="00ED68F3"/>
    <w:rsid w:val="00ED7684"/>
    <w:rsid w:val="00EE11E5"/>
    <w:rsid w:val="00EE1913"/>
    <w:rsid w:val="00EE441A"/>
    <w:rsid w:val="00EE6F38"/>
    <w:rsid w:val="00EF7518"/>
    <w:rsid w:val="00F03BF1"/>
    <w:rsid w:val="00F05548"/>
    <w:rsid w:val="00F079F7"/>
    <w:rsid w:val="00F13250"/>
    <w:rsid w:val="00F15823"/>
    <w:rsid w:val="00F16950"/>
    <w:rsid w:val="00F17A31"/>
    <w:rsid w:val="00F226C9"/>
    <w:rsid w:val="00F2702D"/>
    <w:rsid w:val="00F274F0"/>
    <w:rsid w:val="00F324F2"/>
    <w:rsid w:val="00F34E07"/>
    <w:rsid w:val="00F36A01"/>
    <w:rsid w:val="00F374CF"/>
    <w:rsid w:val="00F426ED"/>
    <w:rsid w:val="00F472B8"/>
    <w:rsid w:val="00F51DB3"/>
    <w:rsid w:val="00F5674F"/>
    <w:rsid w:val="00F56B3A"/>
    <w:rsid w:val="00F62B9F"/>
    <w:rsid w:val="00F6469D"/>
    <w:rsid w:val="00F70B95"/>
    <w:rsid w:val="00F721B2"/>
    <w:rsid w:val="00F75169"/>
    <w:rsid w:val="00F77571"/>
    <w:rsid w:val="00F81D3E"/>
    <w:rsid w:val="00F909A9"/>
    <w:rsid w:val="00F914F0"/>
    <w:rsid w:val="00F93854"/>
    <w:rsid w:val="00F93EBC"/>
    <w:rsid w:val="00F958E1"/>
    <w:rsid w:val="00F96A55"/>
    <w:rsid w:val="00FA1FA5"/>
    <w:rsid w:val="00FA2EC7"/>
    <w:rsid w:val="00FA6431"/>
    <w:rsid w:val="00FB3144"/>
    <w:rsid w:val="00FB5FF2"/>
    <w:rsid w:val="00FB7951"/>
    <w:rsid w:val="00FC7053"/>
    <w:rsid w:val="00FD1C01"/>
    <w:rsid w:val="00FE33DB"/>
    <w:rsid w:val="00FF5C55"/>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F92901"/>
  <w15:docId w15:val="{A19E284C-7904-48FB-81B4-B5644C62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7C0"/>
    <w:rPr>
      <w:sz w:val="24"/>
      <w:szCs w:val="24"/>
      <w:lang w:eastAsia="en-US"/>
    </w:rPr>
  </w:style>
  <w:style w:type="paragraph" w:styleId="Heading1">
    <w:name w:val="heading 1"/>
    <w:aliases w:val="Section,(cntl 1),DVG,HEADING 1,H1,ARTICULO 1º + Times New Roman,14...."/>
    <w:basedOn w:val="Normal"/>
    <w:next w:val="Normal"/>
    <w:link w:val="Heading1Char"/>
    <w:uiPriority w:val="9"/>
    <w:qFormat/>
    <w:rsid w:val="0028552B"/>
    <w:pPr>
      <w:keepNext/>
      <w:jc w:val="center"/>
      <w:outlineLvl w:val="0"/>
    </w:pPr>
    <w:rPr>
      <w:b/>
      <w:szCs w:val="20"/>
      <w:lang w:val="it-IT"/>
    </w:rPr>
  </w:style>
  <w:style w:type="paragraph" w:styleId="Heading2">
    <w:name w:val="heading 2"/>
    <w:aliases w:val="Major,2,(cntl 2),Ü2-DVG,h2,level 2,Subhead A,H2,Titre m,Tacis 2,1,a..."/>
    <w:basedOn w:val="Normal"/>
    <w:link w:val="Heading2Char"/>
    <w:qFormat/>
    <w:rsid w:val="006F448B"/>
    <w:pPr>
      <w:keepNext/>
      <w:keepLines/>
      <w:suppressLineNumbers/>
      <w:tabs>
        <w:tab w:val="num" w:pos="576"/>
      </w:tabs>
      <w:suppressAutoHyphens/>
      <w:spacing w:before="360" w:after="240" w:line="264" w:lineRule="auto"/>
      <w:ind w:left="576" w:hanging="576"/>
      <w:jc w:val="both"/>
      <w:outlineLvl w:val="1"/>
    </w:pPr>
    <w:rPr>
      <w:rFonts w:ascii="Arial" w:eastAsia="SimSun" w:hAnsi="Arial" w:cs="Arial"/>
      <w:b/>
      <w:bCs/>
      <w:iCs/>
      <w:sz w:val="28"/>
      <w:szCs w:val="28"/>
      <w:lang w:val="en-GB"/>
    </w:rPr>
  </w:style>
  <w:style w:type="paragraph" w:styleId="Heading3">
    <w:name w:val="heading 3"/>
    <w:aliases w:val="Minor,level 3,Subhead B,No Indent,No Indent + Line spacing:  single..."/>
    <w:basedOn w:val="Normal"/>
    <w:link w:val="Heading3Char"/>
    <w:uiPriority w:val="9"/>
    <w:qFormat/>
    <w:rsid w:val="006F448B"/>
    <w:pPr>
      <w:keepNext/>
      <w:keepLines/>
      <w:suppressLineNumbers/>
      <w:tabs>
        <w:tab w:val="num" w:pos="720"/>
      </w:tabs>
      <w:suppressAutoHyphens/>
      <w:spacing w:before="240" w:after="180" w:line="264" w:lineRule="auto"/>
      <w:ind w:left="720" w:hanging="720"/>
      <w:jc w:val="both"/>
      <w:outlineLvl w:val="2"/>
    </w:pPr>
    <w:rPr>
      <w:rFonts w:ascii="Arial" w:eastAsia="SimSun" w:hAnsi="Arial" w:cs="Arial"/>
      <w:b/>
      <w:bCs/>
      <w:i/>
      <w:sz w:val="28"/>
      <w:szCs w:val="26"/>
      <w:lang w:val="en-GB"/>
    </w:rPr>
  </w:style>
  <w:style w:type="paragraph" w:styleId="Heading4">
    <w:name w:val="heading 4"/>
    <w:aliases w:val="Sub-Minor,4,Subhead C,H4,o"/>
    <w:basedOn w:val="Normal"/>
    <w:link w:val="Heading4Char"/>
    <w:qFormat/>
    <w:rsid w:val="006F448B"/>
    <w:pPr>
      <w:suppressLineNumbers/>
      <w:tabs>
        <w:tab w:val="num" w:pos="864"/>
      </w:tabs>
      <w:suppressAutoHyphens/>
      <w:spacing w:before="120" w:after="120" w:line="264" w:lineRule="auto"/>
      <w:ind w:left="864" w:hanging="864"/>
      <w:jc w:val="both"/>
      <w:outlineLvl w:val="3"/>
    </w:pPr>
    <w:rPr>
      <w:rFonts w:ascii="Arial" w:eastAsia="SimSun" w:hAnsi="Arial"/>
      <w:bCs/>
      <w:sz w:val="22"/>
      <w:szCs w:val="28"/>
      <w:lang w:val="en-GB"/>
    </w:rPr>
  </w:style>
  <w:style w:type="paragraph" w:styleId="Heading5">
    <w:name w:val="heading 5"/>
    <w:basedOn w:val="Normal"/>
    <w:link w:val="Heading5Char"/>
    <w:uiPriority w:val="9"/>
    <w:qFormat/>
    <w:rsid w:val="006F448B"/>
    <w:pPr>
      <w:suppressLineNumbers/>
      <w:tabs>
        <w:tab w:val="num" w:pos="1008"/>
      </w:tabs>
      <w:suppressAutoHyphens/>
      <w:spacing w:after="120" w:line="264" w:lineRule="auto"/>
      <w:ind w:left="1008" w:hanging="1008"/>
      <w:jc w:val="both"/>
      <w:outlineLvl w:val="4"/>
    </w:pPr>
    <w:rPr>
      <w:rFonts w:ascii="Arial" w:eastAsia="SimSun" w:hAnsi="Arial"/>
      <w:bCs/>
      <w:iCs/>
      <w:sz w:val="22"/>
      <w:szCs w:val="26"/>
      <w:lang w:val="en-GB"/>
    </w:rPr>
  </w:style>
  <w:style w:type="paragraph" w:styleId="Heading6">
    <w:name w:val="heading 6"/>
    <w:basedOn w:val="Normal"/>
    <w:next w:val="Normal"/>
    <w:link w:val="Heading6Char"/>
    <w:qFormat/>
    <w:rsid w:val="0028552B"/>
    <w:pPr>
      <w:keepNext/>
      <w:outlineLvl w:val="5"/>
    </w:pPr>
    <w:rPr>
      <w:rFonts w:ascii="AvantGarde Bk BT" w:hAnsi="AvantGarde Bk BT"/>
      <w:b/>
      <w:snapToGrid w:val="0"/>
      <w:color w:val="000000"/>
      <w:sz w:val="36"/>
      <w:szCs w:val="20"/>
      <w:lang w:val="en-US"/>
    </w:rPr>
  </w:style>
  <w:style w:type="paragraph" w:styleId="Heading7">
    <w:name w:val="heading 7"/>
    <w:basedOn w:val="Normal"/>
    <w:link w:val="Heading7Char"/>
    <w:qFormat/>
    <w:rsid w:val="006F448B"/>
    <w:pPr>
      <w:suppressLineNumbers/>
      <w:tabs>
        <w:tab w:val="num" w:pos="1296"/>
      </w:tabs>
      <w:suppressAutoHyphens/>
      <w:spacing w:after="120" w:line="264" w:lineRule="auto"/>
      <w:ind w:left="1296" w:hanging="1296"/>
      <w:jc w:val="both"/>
      <w:outlineLvl w:val="6"/>
    </w:pPr>
    <w:rPr>
      <w:rFonts w:ascii="Arial" w:eastAsia="SimSun" w:hAnsi="Arial"/>
      <w:sz w:val="22"/>
      <w:lang w:val="en-GB"/>
    </w:rPr>
  </w:style>
  <w:style w:type="paragraph" w:styleId="Heading8">
    <w:name w:val="heading 8"/>
    <w:aliases w:val="Heading 4 Text"/>
    <w:basedOn w:val="Normal"/>
    <w:link w:val="Heading8Char"/>
    <w:qFormat/>
    <w:rsid w:val="006F448B"/>
    <w:pPr>
      <w:tabs>
        <w:tab w:val="num" w:pos="1440"/>
      </w:tabs>
      <w:spacing w:after="120" w:line="264" w:lineRule="auto"/>
      <w:ind w:left="1440" w:hanging="1440"/>
      <w:jc w:val="both"/>
      <w:outlineLvl w:val="7"/>
    </w:pPr>
    <w:rPr>
      <w:rFonts w:ascii="Arial" w:eastAsia="SimSun" w:hAnsi="Arial"/>
      <w:iCs/>
      <w:sz w:val="22"/>
      <w:lang w:val="en-GB"/>
    </w:rPr>
  </w:style>
  <w:style w:type="paragraph" w:styleId="Heading9">
    <w:name w:val="heading 9"/>
    <w:basedOn w:val="Normal"/>
    <w:next w:val="Normal"/>
    <w:link w:val="Heading9Char"/>
    <w:qFormat/>
    <w:rsid w:val="006F448B"/>
    <w:pPr>
      <w:keepNext/>
      <w:keepLines/>
      <w:tabs>
        <w:tab w:val="num" w:pos="1584"/>
      </w:tabs>
      <w:spacing w:before="120" w:after="120" w:line="264" w:lineRule="auto"/>
      <w:ind w:left="1584" w:hanging="1584"/>
      <w:jc w:val="both"/>
      <w:outlineLvl w:val="8"/>
    </w:pPr>
    <w:rPr>
      <w:rFonts w:ascii="Arial" w:eastAsia="SimSun" w:hAnsi="Arial" w:cs="Arial"/>
      <w:b/>
      <w:sz w:val="30"/>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rsid w:val="00E91C82"/>
    <w:rPr>
      <w:noProof/>
      <w:lang w:val="pl-PL" w:eastAsia="pl-PL"/>
    </w:rPr>
  </w:style>
  <w:style w:type="paragraph" w:styleId="ListParagraph">
    <w:name w:val="List Paragraph"/>
    <w:basedOn w:val="Normal"/>
    <w:uiPriority w:val="34"/>
    <w:qFormat/>
    <w:rsid w:val="00571BFD"/>
    <w:pPr>
      <w:spacing w:after="160" w:line="259" w:lineRule="auto"/>
      <w:ind w:left="720"/>
      <w:contextualSpacing/>
    </w:pPr>
    <w:rPr>
      <w:rFonts w:ascii="Calibri" w:eastAsia="Calibri" w:hAnsi="Calibri"/>
      <w:sz w:val="22"/>
      <w:szCs w:val="22"/>
    </w:rPr>
  </w:style>
  <w:style w:type="paragraph" w:customStyle="1" w:styleId="StyleBodyTextBefore6pt">
    <w:name w:val="Style Body Text + Before:  6 pt"/>
    <w:basedOn w:val="Normal"/>
    <w:rsid w:val="00571BFD"/>
    <w:rPr>
      <w:rFonts w:eastAsia="Calibri"/>
      <w:sz w:val="20"/>
      <w:szCs w:val="20"/>
      <w:lang w:eastAsia="ro-RO"/>
    </w:rPr>
  </w:style>
  <w:style w:type="character" w:styleId="CommentReference">
    <w:name w:val="annotation reference"/>
    <w:uiPriority w:val="99"/>
    <w:rsid w:val="00A44C1F"/>
    <w:rPr>
      <w:sz w:val="16"/>
      <w:szCs w:val="16"/>
    </w:rPr>
  </w:style>
  <w:style w:type="paragraph" w:styleId="CommentText">
    <w:name w:val="annotation text"/>
    <w:basedOn w:val="Normal"/>
    <w:link w:val="CommentTextChar"/>
    <w:uiPriority w:val="99"/>
    <w:rsid w:val="00A44C1F"/>
    <w:rPr>
      <w:sz w:val="20"/>
      <w:szCs w:val="20"/>
    </w:rPr>
  </w:style>
  <w:style w:type="character" w:customStyle="1" w:styleId="CommentTextChar">
    <w:name w:val="Comment Text Char"/>
    <w:link w:val="CommentText"/>
    <w:uiPriority w:val="99"/>
    <w:rsid w:val="00A44C1F"/>
    <w:rPr>
      <w:lang w:eastAsia="en-US"/>
    </w:rPr>
  </w:style>
  <w:style w:type="paragraph" w:styleId="CommentSubject">
    <w:name w:val="annotation subject"/>
    <w:basedOn w:val="CommentText"/>
    <w:next w:val="CommentText"/>
    <w:link w:val="CommentSubjectChar"/>
    <w:uiPriority w:val="99"/>
    <w:rsid w:val="00A44C1F"/>
    <w:rPr>
      <w:b/>
      <w:bCs/>
    </w:rPr>
  </w:style>
  <w:style w:type="character" w:customStyle="1" w:styleId="CommentSubjectChar">
    <w:name w:val="Comment Subject Char"/>
    <w:link w:val="CommentSubject"/>
    <w:uiPriority w:val="99"/>
    <w:rsid w:val="00A44C1F"/>
    <w:rPr>
      <w:b/>
      <w:bCs/>
      <w:lang w:eastAsia="en-US"/>
    </w:rPr>
  </w:style>
  <w:style w:type="paragraph" w:styleId="BalloonText">
    <w:name w:val="Balloon Text"/>
    <w:basedOn w:val="Normal"/>
    <w:link w:val="BalloonTextChar"/>
    <w:uiPriority w:val="99"/>
    <w:rsid w:val="00A44C1F"/>
    <w:rPr>
      <w:rFonts w:ascii="Segoe UI" w:hAnsi="Segoe UI" w:cs="Segoe UI"/>
      <w:sz w:val="18"/>
      <w:szCs w:val="18"/>
    </w:rPr>
  </w:style>
  <w:style w:type="character" w:customStyle="1" w:styleId="BalloonTextChar">
    <w:name w:val="Balloon Text Char"/>
    <w:link w:val="BalloonText"/>
    <w:uiPriority w:val="99"/>
    <w:rsid w:val="00A44C1F"/>
    <w:rPr>
      <w:rFonts w:ascii="Segoe UI" w:hAnsi="Segoe UI" w:cs="Segoe UI"/>
      <w:sz w:val="18"/>
      <w:szCs w:val="18"/>
      <w:lang w:eastAsia="en-US"/>
    </w:rPr>
  </w:style>
  <w:style w:type="paragraph" w:styleId="Header">
    <w:name w:val="header"/>
    <w:basedOn w:val="Normal"/>
    <w:link w:val="HeaderChar"/>
    <w:uiPriority w:val="99"/>
    <w:rsid w:val="007D4F97"/>
    <w:pPr>
      <w:tabs>
        <w:tab w:val="center" w:pos="4536"/>
        <w:tab w:val="right" w:pos="9072"/>
      </w:tabs>
    </w:pPr>
  </w:style>
  <w:style w:type="character" w:customStyle="1" w:styleId="HeaderChar">
    <w:name w:val="Header Char"/>
    <w:link w:val="Header"/>
    <w:uiPriority w:val="99"/>
    <w:rsid w:val="007D4F97"/>
    <w:rPr>
      <w:sz w:val="24"/>
      <w:szCs w:val="24"/>
      <w:lang w:eastAsia="en-US"/>
    </w:rPr>
  </w:style>
  <w:style w:type="paragraph" w:styleId="Footer">
    <w:name w:val="footer"/>
    <w:basedOn w:val="Normal"/>
    <w:link w:val="FooterChar"/>
    <w:uiPriority w:val="99"/>
    <w:rsid w:val="007D4F97"/>
    <w:pPr>
      <w:tabs>
        <w:tab w:val="center" w:pos="4536"/>
        <w:tab w:val="right" w:pos="9072"/>
      </w:tabs>
    </w:pPr>
  </w:style>
  <w:style w:type="character" w:customStyle="1" w:styleId="FooterChar">
    <w:name w:val="Footer Char"/>
    <w:link w:val="Footer"/>
    <w:uiPriority w:val="99"/>
    <w:rsid w:val="007D4F97"/>
    <w:rPr>
      <w:sz w:val="24"/>
      <w:szCs w:val="24"/>
      <w:lang w:eastAsia="en-US"/>
    </w:rPr>
  </w:style>
  <w:style w:type="character" w:customStyle="1" w:styleId="Heading1Char">
    <w:name w:val="Heading 1 Char"/>
    <w:aliases w:val="Section Char,(cntl 1) Char,DVG Char,HEADING 1 Char,H1 Char,ARTICULO 1º + Times New Roman Char,14.... Char"/>
    <w:link w:val="Heading1"/>
    <w:uiPriority w:val="9"/>
    <w:rsid w:val="0028552B"/>
    <w:rPr>
      <w:b/>
      <w:sz w:val="24"/>
      <w:lang w:val="it-IT" w:eastAsia="en-US"/>
    </w:rPr>
  </w:style>
  <w:style w:type="character" w:customStyle="1" w:styleId="Heading6Char">
    <w:name w:val="Heading 6 Char"/>
    <w:link w:val="Heading6"/>
    <w:rsid w:val="0028552B"/>
    <w:rPr>
      <w:rFonts w:ascii="AvantGarde Bk BT" w:hAnsi="AvantGarde Bk BT"/>
      <w:b/>
      <w:snapToGrid/>
      <w:color w:val="000000"/>
      <w:sz w:val="36"/>
      <w:lang w:val="en-US" w:eastAsia="en-US"/>
    </w:rPr>
  </w:style>
  <w:style w:type="numbering" w:customStyle="1" w:styleId="NoList1">
    <w:name w:val="No List1"/>
    <w:next w:val="NoList"/>
    <w:semiHidden/>
    <w:unhideWhenUsed/>
    <w:rsid w:val="0028552B"/>
  </w:style>
  <w:style w:type="paragraph" w:styleId="BodyText">
    <w:name w:val="Body Text"/>
    <w:basedOn w:val="Normal"/>
    <w:link w:val="BodyTextChar"/>
    <w:uiPriority w:val="99"/>
    <w:rsid w:val="0028552B"/>
    <w:pPr>
      <w:numPr>
        <w:numId w:val="1"/>
      </w:numPr>
      <w:spacing w:after="120"/>
    </w:pPr>
    <w:rPr>
      <w:szCs w:val="20"/>
      <w:lang w:val="en-US"/>
    </w:rPr>
  </w:style>
  <w:style w:type="character" w:customStyle="1" w:styleId="BodyTextChar">
    <w:name w:val="Body Text Char"/>
    <w:link w:val="BodyText"/>
    <w:uiPriority w:val="99"/>
    <w:rsid w:val="0028552B"/>
    <w:rPr>
      <w:sz w:val="24"/>
      <w:lang w:val="en-US" w:eastAsia="en-US"/>
    </w:rPr>
  </w:style>
  <w:style w:type="paragraph" w:styleId="BodyTextIndent2">
    <w:name w:val="Body Text Indent 2"/>
    <w:basedOn w:val="Normal"/>
    <w:link w:val="BodyTextIndent2Char"/>
    <w:rsid w:val="0028552B"/>
    <w:pPr>
      <w:spacing w:after="120" w:line="480" w:lineRule="auto"/>
      <w:ind w:left="283"/>
    </w:pPr>
    <w:rPr>
      <w:szCs w:val="20"/>
      <w:lang w:val="en-US"/>
    </w:rPr>
  </w:style>
  <w:style w:type="character" w:customStyle="1" w:styleId="BodyTextIndent2Char">
    <w:name w:val="Body Text Indent 2 Char"/>
    <w:link w:val="BodyTextIndent2"/>
    <w:rsid w:val="0028552B"/>
    <w:rPr>
      <w:sz w:val="24"/>
      <w:lang w:val="en-US" w:eastAsia="en-US"/>
    </w:rPr>
  </w:style>
  <w:style w:type="character" w:styleId="Hyperlink">
    <w:name w:val="Hyperlink"/>
    <w:rsid w:val="0028552B"/>
    <w:rPr>
      <w:color w:val="0000FF"/>
      <w:u w:val="single"/>
    </w:rPr>
  </w:style>
  <w:style w:type="paragraph" w:styleId="BodyText2">
    <w:name w:val="Body Text 2"/>
    <w:basedOn w:val="Normal"/>
    <w:link w:val="BodyText2Char"/>
    <w:rsid w:val="0028552B"/>
    <w:pPr>
      <w:spacing w:line="360" w:lineRule="auto"/>
      <w:jc w:val="center"/>
    </w:pPr>
    <w:rPr>
      <w:b/>
      <w:color w:val="FF0000"/>
      <w:szCs w:val="20"/>
      <w:lang w:val="en-US"/>
    </w:rPr>
  </w:style>
  <w:style w:type="character" w:customStyle="1" w:styleId="BodyText2Char">
    <w:name w:val="Body Text 2 Char"/>
    <w:link w:val="BodyText2"/>
    <w:rsid w:val="0028552B"/>
    <w:rPr>
      <w:b/>
      <w:color w:val="FF0000"/>
      <w:sz w:val="24"/>
      <w:lang w:val="en-US" w:eastAsia="en-US"/>
    </w:rPr>
  </w:style>
  <w:style w:type="paragraph" w:styleId="TOC1">
    <w:name w:val="toc 1"/>
    <w:basedOn w:val="Normal"/>
    <w:next w:val="Normal"/>
    <w:autoRedefine/>
    <w:rsid w:val="0028552B"/>
    <w:rPr>
      <w:lang w:val="en-US"/>
    </w:rPr>
  </w:style>
  <w:style w:type="character" w:styleId="PageNumber">
    <w:name w:val="page number"/>
    <w:rsid w:val="0028552B"/>
  </w:style>
  <w:style w:type="paragraph" w:styleId="Revision">
    <w:name w:val="Revision"/>
    <w:hidden/>
    <w:uiPriority w:val="99"/>
    <w:semiHidden/>
    <w:rsid w:val="0028552B"/>
    <w:rPr>
      <w:sz w:val="24"/>
      <w:lang w:val="en-US" w:eastAsia="en-US"/>
    </w:rPr>
  </w:style>
  <w:style w:type="character" w:customStyle="1" w:styleId="Heading2Char">
    <w:name w:val="Heading 2 Char"/>
    <w:aliases w:val="Major Char,2 Char,(cntl 2) Char,Ü2-DVG Char,h2 Char,level 2 Char,Subhead A Char,H2 Char,Titre m Char,Tacis 2 Char,1 Char,a... Char"/>
    <w:basedOn w:val="DefaultParagraphFont"/>
    <w:link w:val="Heading2"/>
    <w:rsid w:val="006F448B"/>
    <w:rPr>
      <w:rFonts w:ascii="Arial" w:eastAsia="SimSun" w:hAnsi="Arial" w:cs="Arial"/>
      <w:b/>
      <w:bCs/>
      <w:iCs/>
      <w:sz w:val="28"/>
      <w:szCs w:val="28"/>
      <w:lang w:val="en-GB" w:eastAsia="en-US"/>
    </w:rPr>
  </w:style>
  <w:style w:type="character" w:customStyle="1" w:styleId="Heading3Char">
    <w:name w:val="Heading 3 Char"/>
    <w:aliases w:val="Minor Char,level 3 Char,Subhead B Char,No Indent Char,No Indent + Line spacing:  single... Char"/>
    <w:basedOn w:val="DefaultParagraphFont"/>
    <w:link w:val="Heading3"/>
    <w:uiPriority w:val="99"/>
    <w:rsid w:val="006F448B"/>
    <w:rPr>
      <w:rFonts w:ascii="Arial" w:eastAsia="SimSun" w:hAnsi="Arial" w:cs="Arial"/>
      <w:b/>
      <w:bCs/>
      <w:i/>
      <w:sz w:val="28"/>
      <w:szCs w:val="26"/>
      <w:lang w:val="en-GB" w:eastAsia="en-US"/>
    </w:rPr>
  </w:style>
  <w:style w:type="character" w:customStyle="1" w:styleId="Heading4Char">
    <w:name w:val="Heading 4 Char"/>
    <w:aliases w:val="Sub-Minor Char,4 Char,Subhead C Char,H4 Char,o Char"/>
    <w:basedOn w:val="DefaultParagraphFont"/>
    <w:link w:val="Heading4"/>
    <w:rsid w:val="006F448B"/>
    <w:rPr>
      <w:rFonts w:ascii="Arial" w:eastAsia="SimSun" w:hAnsi="Arial"/>
      <w:bCs/>
      <w:sz w:val="22"/>
      <w:szCs w:val="28"/>
      <w:lang w:val="en-GB" w:eastAsia="en-US"/>
    </w:rPr>
  </w:style>
  <w:style w:type="character" w:customStyle="1" w:styleId="Heading5Char">
    <w:name w:val="Heading 5 Char"/>
    <w:basedOn w:val="DefaultParagraphFont"/>
    <w:link w:val="Heading5"/>
    <w:uiPriority w:val="9"/>
    <w:rsid w:val="006F448B"/>
    <w:rPr>
      <w:rFonts w:ascii="Arial" w:eastAsia="SimSun" w:hAnsi="Arial"/>
      <w:bCs/>
      <w:iCs/>
      <w:sz w:val="22"/>
      <w:szCs w:val="26"/>
      <w:lang w:val="en-GB" w:eastAsia="en-US"/>
    </w:rPr>
  </w:style>
  <w:style w:type="character" w:customStyle="1" w:styleId="Heading7Char">
    <w:name w:val="Heading 7 Char"/>
    <w:basedOn w:val="DefaultParagraphFont"/>
    <w:link w:val="Heading7"/>
    <w:rsid w:val="006F448B"/>
    <w:rPr>
      <w:rFonts w:ascii="Arial" w:eastAsia="SimSun" w:hAnsi="Arial"/>
      <w:sz w:val="22"/>
      <w:szCs w:val="24"/>
      <w:lang w:val="en-GB" w:eastAsia="en-US"/>
    </w:rPr>
  </w:style>
  <w:style w:type="character" w:customStyle="1" w:styleId="Heading8Char">
    <w:name w:val="Heading 8 Char"/>
    <w:aliases w:val="Heading 4 Text Char"/>
    <w:basedOn w:val="DefaultParagraphFont"/>
    <w:link w:val="Heading8"/>
    <w:rsid w:val="006F448B"/>
    <w:rPr>
      <w:rFonts w:ascii="Arial" w:eastAsia="SimSun" w:hAnsi="Arial"/>
      <w:iCs/>
      <w:sz w:val="22"/>
      <w:szCs w:val="24"/>
      <w:lang w:val="en-GB" w:eastAsia="en-US"/>
    </w:rPr>
  </w:style>
  <w:style w:type="character" w:customStyle="1" w:styleId="Heading9Char">
    <w:name w:val="Heading 9 Char"/>
    <w:basedOn w:val="DefaultParagraphFont"/>
    <w:link w:val="Heading9"/>
    <w:rsid w:val="006F448B"/>
    <w:rPr>
      <w:rFonts w:ascii="Arial" w:eastAsia="SimSun" w:hAnsi="Arial" w:cs="Arial"/>
      <w:b/>
      <w:sz w:val="30"/>
      <w:szCs w:val="22"/>
      <w:lang w:val="en-GB" w:eastAsia="en-US"/>
    </w:rPr>
  </w:style>
  <w:style w:type="character" w:styleId="PlaceholderText">
    <w:name w:val="Placeholder Text"/>
    <w:uiPriority w:val="99"/>
    <w:semiHidden/>
    <w:rsid w:val="006F44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17</Pages>
  <Words>5292</Words>
  <Characters>30694</Characters>
  <Application>Microsoft Office Word</Application>
  <DocSecurity>0</DocSecurity>
  <Lines>255</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35915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11</cp:revision>
  <cp:lastPrinted>2020-07-07T10:17:00Z</cp:lastPrinted>
  <dcterms:created xsi:type="dcterms:W3CDTF">2020-07-08T11:09:00Z</dcterms:created>
  <dcterms:modified xsi:type="dcterms:W3CDTF">2020-07-09T08:26:00Z</dcterms:modified>
</cp:coreProperties>
</file>