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2FDA" w:rsidRPr="00F022F3" w:rsidRDefault="00572FDA" w:rsidP="00203816">
      <w:pPr>
        <w:pStyle w:val="Titlu1"/>
        <w:spacing w:line="264" w:lineRule="auto"/>
        <w:jc w:val="center"/>
        <w:rPr>
          <w:b/>
          <w:color w:val="000000" w:themeColor="text1"/>
          <w:lang w:val="ro-RO"/>
        </w:rPr>
      </w:pPr>
      <w:r w:rsidRPr="00F022F3">
        <w:rPr>
          <w:b/>
          <w:color w:val="000000" w:themeColor="text1"/>
          <w:lang w:val="ro-RO"/>
        </w:rPr>
        <w:t>Studiu privind d</w:t>
      </w:r>
      <w:r w:rsidR="001C49D4" w:rsidRPr="00F022F3">
        <w:rPr>
          <w:b/>
          <w:color w:val="000000" w:themeColor="text1"/>
          <w:lang w:val="ro-RO"/>
        </w:rPr>
        <w:t xml:space="preserve">eterminarea algoritmului de calcul și a modalității de atribuire </w:t>
      </w:r>
    </w:p>
    <w:p w:rsidR="00572FDA" w:rsidRPr="00F022F3" w:rsidRDefault="001C49D4" w:rsidP="00203816">
      <w:pPr>
        <w:pStyle w:val="Titlu1"/>
        <w:spacing w:line="264" w:lineRule="auto"/>
        <w:jc w:val="center"/>
        <w:rPr>
          <w:b/>
          <w:color w:val="000000" w:themeColor="text1"/>
          <w:lang w:val="ro-RO"/>
        </w:rPr>
      </w:pPr>
      <w:r w:rsidRPr="00F022F3">
        <w:rPr>
          <w:b/>
          <w:color w:val="000000" w:themeColor="text1"/>
          <w:lang w:val="ro-RO"/>
        </w:rPr>
        <w:t xml:space="preserve">producătorilor și operatorului de transport și de sistem, a consumului propriu </w:t>
      </w:r>
    </w:p>
    <w:p w:rsidR="001C49D4" w:rsidRPr="00F022F3" w:rsidRDefault="001C49D4" w:rsidP="00203816">
      <w:pPr>
        <w:pStyle w:val="Titlu1"/>
        <w:spacing w:line="264" w:lineRule="auto"/>
        <w:jc w:val="center"/>
        <w:rPr>
          <w:b/>
          <w:color w:val="000000" w:themeColor="text1"/>
          <w:lang w:val="ro-RO"/>
        </w:rPr>
      </w:pPr>
      <w:r w:rsidRPr="00F022F3">
        <w:rPr>
          <w:b/>
          <w:color w:val="000000" w:themeColor="text1"/>
          <w:lang w:val="ro-RO"/>
        </w:rPr>
        <w:t xml:space="preserve">tehnologic cauzat de tranzitele suplimentare de energie în rețelele de 110 kV </w:t>
      </w:r>
    </w:p>
    <w:p w:rsidR="001C49D4" w:rsidRPr="00F022F3" w:rsidRDefault="001C49D4" w:rsidP="00203816">
      <w:pPr>
        <w:pStyle w:val="Titlu1"/>
        <w:spacing w:line="264" w:lineRule="auto"/>
        <w:jc w:val="center"/>
        <w:rPr>
          <w:b/>
          <w:color w:val="000000" w:themeColor="text1"/>
          <w:lang w:val="ro-RO"/>
        </w:rPr>
      </w:pPr>
      <w:r w:rsidRPr="00F022F3">
        <w:rPr>
          <w:b/>
          <w:color w:val="000000" w:themeColor="text1"/>
          <w:lang w:val="ro-RO"/>
        </w:rPr>
        <w:t>ale operatorilor de distribuție a energiei electrice concesionari</w:t>
      </w:r>
    </w:p>
    <w:p w:rsidR="001C49D4" w:rsidRPr="00F022F3" w:rsidRDefault="001C49D4" w:rsidP="00203816">
      <w:pPr>
        <w:spacing w:line="264" w:lineRule="auto"/>
        <w:rPr>
          <w:color w:val="000000" w:themeColor="text1"/>
        </w:rPr>
      </w:pPr>
    </w:p>
    <w:p w:rsidR="001C49D4" w:rsidRPr="00F022F3" w:rsidRDefault="001C49D4" w:rsidP="00203816">
      <w:pPr>
        <w:spacing w:line="264" w:lineRule="auto"/>
        <w:rPr>
          <w:color w:val="000000" w:themeColor="text1"/>
        </w:rPr>
      </w:pPr>
    </w:p>
    <w:p w:rsidR="001C49D4" w:rsidRPr="00F022F3" w:rsidRDefault="001C49D4" w:rsidP="00203816">
      <w:pPr>
        <w:pStyle w:val="Denumirecapitol"/>
        <w:spacing w:before="0" w:after="0" w:line="264" w:lineRule="auto"/>
        <w:jc w:val="both"/>
        <w:rPr>
          <w:bCs/>
          <w:color w:val="000000" w:themeColor="text1"/>
          <w:szCs w:val="24"/>
        </w:rPr>
      </w:pPr>
      <w:bookmarkStart w:id="0" w:name="_Toc536001937"/>
      <w:bookmarkStart w:id="1" w:name="_Toc536329216"/>
      <w:bookmarkStart w:id="2" w:name="_Toc536440094"/>
      <w:bookmarkStart w:id="3" w:name="_Toc21930609"/>
      <w:r w:rsidRPr="00F022F3">
        <w:rPr>
          <w:bCs/>
          <w:color w:val="000000" w:themeColor="text1"/>
          <w:szCs w:val="24"/>
        </w:rPr>
        <w:t xml:space="preserve">1. Contextul elaborării </w:t>
      </w:r>
      <w:r w:rsidR="00133581" w:rsidRPr="00F022F3">
        <w:rPr>
          <w:bCs/>
          <w:color w:val="000000" w:themeColor="text1"/>
          <w:szCs w:val="24"/>
        </w:rPr>
        <w:t>studiului</w:t>
      </w:r>
    </w:p>
    <w:p w:rsidR="001C49D4" w:rsidRPr="001C49D4" w:rsidRDefault="001C49D4" w:rsidP="00203816">
      <w:pPr>
        <w:pStyle w:val="Denumirecapitol"/>
        <w:spacing w:before="0" w:after="0" w:line="264" w:lineRule="auto"/>
        <w:ind w:firstLine="273"/>
        <w:jc w:val="both"/>
        <w:rPr>
          <w:b w:val="0"/>
          <w:szCs w:val="24"/>
        </w:rPr>
      </w:pPr>
      <w:r w:rsidRPr="001C49D4">
        <w:rPr>
          <w:b w:val="0"/>
          <w:szCs w:val="24"/>
        </w:rPr>
        <w:t>Costurile aferente consumului propriu tehnologic</w:t>
      </w:r>
      <w:r w:rsidR="00572FDA">
        <w:rPr>
          <w:b w:val="0"/>
          <w:szCs w:val="24"/>
        </w:rPr>
        <w:t xml:space="preserve"> (CPT)</w:t>
      </w:r>
      <w:r w:rsidRPr="001C49D4">
        <w:rPr>
          <w:b w:val="0"/>
          <w:szCs w:val="24"/>
        </w:rPr>
        <w:t xml:space="preserve"> sunt recunoscute în tarifele operatorilor de distribuție a energiei electrice concesionari în limita țintelor de CPT aprobate de ANRE, conform planurilor de reducere a CPT stabilite pentru fiecare perioadă de reglementare. </w:t>
      </w:r>
    </w:p>
    <w:p w:rsidR="001C49D4" w:rsidRPr="001C49D4" w:rsidRDefault="001C49D4" w:rsidP="00203816">
      <w:pPr>
        <w:pStyle w:val="Denumirecapitol"/>
        <w:spacing w:before="0" w:after="0" w:line="264" w:lineRule="auto"/>
        <w:ind w:firstLine="273"/>
        <w:jc w:val="both"/>
        <w:rPr>
          <w:b w:val="0"/>
          <w:szCs w:val="24"/>
        </w:rPr>
      </w:pPr>
      <w:r w:rsidRPr="001C49D4">
        <w:rPr>
          <w:b w:val="0"/>
          <w:szCs w:val="24"/>
        </w:rPr>
        <w:t xml:space="preserve">În unele cazuri, înregistrarea unui nivel al pierderilor care depășește nivelul reglementat al țintelor CPT pentru nivelul de tensiune 110 kV, este cauzată de circumstanțe aflate în afara zonei de control a operatorilor de distribuție a energiei electrice, respectiv </w:t>
      </w:r>
      <w:r w:rsidR="00D70B3B">
        <w:rPr>
          <w:b w:val="0"/>
          <w:szCs w:val="24"/>
        </w:rPr>
        <w:t xml:space="preserve">de </w:t>
      </w:r>
      <w:r w:rsidRPr="001C49D4">
        <w:rPr>
          <w:b w:val="0"/>
          <w:szCs w:val="24"/>
        </w:rPr>
        <w:t>circulații suplimentare de energie prin rețeaua de 110 kV cauzate de producători</w:t>
      </w:r>
      <w:r w:rsidR="00D70B3B">
        <w:rPr>
          <w:b w:val="0"/>
          <w:szCs w:val="24"/>
        </w:rPr>
        <w:t>i</w:t>
      </w:r>
      <w:r w:rsidRPr="001C49D4">
        <w:rPr>
          <w:b w:val="0"/>
          <w:szCs w:val="24"/>
        </w:rPr>
        <w:t xml:space="preserve"> de energie electrică, prin excedent de putere raportat la necesitățile </w:t>
      </w:r>
      <w:r w:rsidR="00D70B3B">
        <w:rPr>
          <w:b w:val="0"/>
          <w:szCs w:val="24"/>
        </w:rPr>
        <w:t xml:space="preserve">de consum </w:t>
      </w:r>
      <w:r w:rsidRPr="001C49D4">
        <w:rPr>
          <w:b w:val="0"/>
          <w:szCs w:val="24"/>
        </w:rPr>
        <w:t xml:space="preserve">zonal sau de operatorul de transport și de sistem. </w:t>
      </w:r>
    </w:p>
    <w:p w:rsidR="001C49D4" w:rsidRDefault="001C49D4" w:rsidP="00203816">
      <w:pPr>
        <w:pStyle w:val="Denumirecapitol"/>
        <w:spacing w:before="0" w:after="0" w:line="264" w:lineRule="auto"/>
        <w:ind w:firstLine="273"/>
        <w:jc w:val="both"/>
        <w:rPr>
          <w:b w:val="0"/>
          <w:szCs w:val="24"/>
        </w:rPr>
      </w:pPr>
      <w:r w:rsidRPr="001C49D4">
        <w:rPr>
          <w:b w:val="0"/>
          <w:szCs w:val="24"/>
        </w:rPr>
        <w:t>În consecință, operatori</w:t>
      </w:r>
      <w:r w:rsidR="00D70B3B">
        <w:rPr>
          <w:b w:val="0"/>
          <w:szCs w:val="24"/>
        </w:rPr>
        <w:t>i</w:t>
      </w:r>
      <w:r w:rsidRPr="001C49D4">
        <w:rPr>
          <w:b w:val="0"/>
          <w:szCs w:val="24"/>
        </w:rPr>
        <w:t xml:space="preserve"> de distribuție a energiei electrice au solicitat ANRE analizarea acestor aspecte și adaptarea cadrului de reglementare astfel încât să se elimine situațiile de acest gen și costuril</w:t>
      </w:r>
      <w:r w:rsidR="00D70B3B">
        <w:rPr>
          <w:b w:val="0"/>
          <w:szCs w:val="24"/>
        </w:rPr>
        <w:t>e</w:t>
      </w:r>
      <w:r w:rsidRPr="001C49D4">
        <w:rPr>
          <w:b w:val="0"/>
          <w:szCs w:val="24"/>
        </w:rPr>
        <w:t xml:space="preserve"> asociate pierderilor </w:t>
      </w:r>
      <w:r w:rsidR="00D70B3B">
        <w:rPr>
          <w:b w:val="0"/>
          <w:szCs w:val="24"/>
        </w:rPr>
        <w:t>să fie atribuite</w:t>
      </w:r>
      <w:r w:rsidRPr="001C49D4">
        <w:rPr>
          <w:b w:val="0"/>
          <w:szCs w:val="24"/>
        </w:rPr>
        <w:t xml:space="preserve"> părțil</w:t>
      </w:r>
      <w:r w:rsidR="00D70B3B">
        <w:rPr>
          <w:b w:val="0"/>
          <w:szCs w:val="24"/>
        </w:rPr>
        <w:t>or</w:t>
      </w:r>
      <w:r w:rsidRPr="001C49D4">
        <w:rPr>
          <w:b w:val="0"/>
          <w:szCs w:val="24"/>
        </w:rPr>
        <w:t xml:space="preserve"> efectiv responsabile (producători de energie electrică, operatori de rețea, consumatori de energie electrică).</w:t>
      </w:r>
    </w:p>
    <w:p w:rsidR="00986866" w:rsidRPr="00F022F3" w:rsidRDefault="00572FDA" w:rsidP="00F022F3">
      <w:pPr>
        <w:pStyle w:val="Denumirecapitol"/>
        <w:spacing w:before="0" w:after="0" w:line="264" w:lineRule="auto"/>
        <w:ind w:firstLine="273"/>
        <w:jc w:val="both"/>
        <w:rPr>
          <w:b w:val="0"/>
          <w:szCs w:val="24"/>
        </w:rPr>
      </w:pPr>
      <w:r w:rsidRPr="00572FDA">
        <w:rPr>
          <w:b w:val="0"/>
          <w:szCs w:val="24"/>
        </w:rPr>
        <w:t>În acest sens ANRE a contractat serviciile de realizare a unui studiu privind d</w:t>
      </w:r>
      <w:r w:rsidRPr="001C49D4">
        <w:rPr>
          <w:b w:val="0"/>
          <w:szCs w:val="24"/>
        </w:rPr>
        <w:t xml:space="preserve">eterminarea </w:t>
      </w:r>
      <w:r w:rsidRPr="00572FDA">
        <w:rPr>
          <w:b w:val="0"/>
          <w:szCs w:val="24"/>
        </w:rPr>
        <w:t xml:space="preserve">unui </w:t>
      </w:r>
      <w:r w:rsidRPr="001C49D4">
        <w:rPr>
          <w:b w:val="0"/>
          <w:szCs w:val="24"/>
        </w:rPr>
        <w:t xml:space="preserve">algoritm de calcul și </w:t>
      </w:r>
      <w:r w:rsidRPr="00572FDA">
        <w:rPr>
          <w:b w:val="0"/>
          <w:szCs w:val="24"/>
        </w:rPr>
        <w:t xml:space="preserve">de </w:t>
      </w:r>
      <w:r w:rsidRPr="001C49D4">
        <w:rPr>
          <w:b w:val="0"/>
          <w:szCs w:val="24"/>
        </w:rPr>
        <w:t xml:space="preserve">atribuire </w:t>
      </w:r>
      <w:r w:rsidRPr="00572FDA">
        <w:rPr>
          <w:b w:val="0"/>
          <w:szCs w:val="24"/>
        </w:rPr>
        <w:t>a CPT cauzat de tranzitele suplimentare de energie în rețelele de 110 kV către părțile responsabile</w:t>
      </w:r>
      <w:r>
        <w:rPr>
          <w:b w:val="0"/>
          <w:szCs w:val="24"/>
        </w:rPr>
        <w:t>.</w:t>
      </w:r>
      <w:r w:rsidR="009642A0">
        <w:rPr>
          <w:b w:val="0"/>
          <w:szCs w:val="24"/>
        </w:rPr>
        <w:t xml:space="preserve"> </w:t>
      </w:r>
      <w:r w:rsidR="00986866" w:rsidRPr="00F022F3">
        <w:rPr>
          <w:b w:val="0"/>
          <w:szCs w:val="24"/>
        </w:rPr>
        <w:t>Conform contractului, în termen de maxim 3 luni de la semnarea contractului, elaboratorul studiului transmite ANRE algoritmul de calcul si modalitatea de atribuire a pierderilor suplimentare pentru 4 (patru) zone de rețea</w:t>
      </w:r>
      <w:r w:rsidR="00F65506">
        <w:rPr>
          <w:b w:val="0"/>
          <w:szCs w:val="24"/>
        </w:rPr>
        <w:t>, ca rezultat al etapei intermediare,</w:t>
      </w:r>
      <w:r w:rsidR="003024DA">
        <w:rPr>
          <w:b w:val="0"/>
          <w:szCs w:val="24"/>
        </w:rPr>
        <w:t xml:space="preserve"> pentru a fi supusă </w:t>
      </w:r>
      <w:r w:rsidR="00986866" w:rsidRPr="00F022F3">
        <w:rPr>
          <w:b w:val="0"/>
          <w:szCs w:val="24"/>
        </w:rPr>
        <w:t xml:space="preserve">consultării publice </w:t>
      </w:r>
      <w:r w:rsidR="00507E72">
        <w:rPr>
          <w:b w:val="0"/>
          <w:szCs w:val="24"/>
        </w:rPr>
        <w:t>cu informare</w:t>
      </w:r>
      <w:r w:rsidR="00986866" w:rsidRPr="00F022F3">
        <w:rPr>
          <w:b w:val="0"/>
          <w:szCs w:val="24"/>
        </w:rPr>
        <w:t>a factorilor implicați.</w:t>
      </w:r>
    </w:p>
    <w:p w:rsidR="00572FDA" w:rsidRPr="001C49D4" w:rsidRDefault="00572FDA" w:rsidP="00203816">
      <w:pPr>
        <w:pStyle w:val="Denumirecapitol"/>
        <w:spacing w:before="0" w:after="0" w:line="264" w:lineRule="auto"/>
        <w:ind w:firstLine="273"/>
        <w:jc w:val="both"/>
        <w:rPr>
          <w:b w:val="0"/>
          <w:szCs w:val="24"/>
        </w:rPr>
      </w:pPr>
    </w:p>
    <w:p w:rsidR="001C49D4" w:rsidRPr="00F022F3" w:rsidRDefault="001C49D4" w:rsidP="00203816">
      <w:pPr>
        <w:pStyle w:val="Denumirecapitol"/>
        <w:spacing w:before="0" w:after="0" w:line="264" w:lineRule="auto"/>
        <w:jc w:val="both"/>
        <w:rPr>
          <w:bCs/>
          <w:color w:val="000000" w:themeColor="text1"/>
          <w:szCs w:val="24"/>
        </w:rPr>
      </w:pPr>
      <w:r w:rsidRPr="00F022F3">
        <w:rPr>
          <w:bCs/>
          <w:color w:val="000000" w:themeColor="text1"/>
          <w:szCs w:val="24"/>
        </w:rPr>
        <w:t xml:space="preserve">2.  </w:t>
      </w:r>
      <w:bookmarkStart w:id="4" w:name="_Toc97801117"/>
      <w:r w:rsidRPr="00F022F3">
        <w:rPr>
          <w:bCs/>
          <w:color w:val="000000" w:themeColor="text1"/>
          <w:szCs w:val="24"/>
        </w:rPr>
        <w:t>Factorii interesați</w:t>
      </w:r>
      <w:bookmarkEnd w:id="4"/>
    </w:p>
    <w:p w:rsidR="001C49D4" w:rsidRPr="001C49D4" w:rsidRDefault="001C49D4" w:rsidP="00203816">
      <w:pPr>
        <w:widowControl w:val="0"/>
        <w:spacing w:line="264" w:lineRule="auto"/>
        <w:jc w:val="both"/>
        <w:rPr>
          <w:rFonts w:eastAsia="Calibri"/>
          <w:noProof w:val="0"/>
          <w:sz w:val="24"/>
          <w:szCs w:val="24"/>
        </w:rPr>
      </w:pPr>
      <w:r w:rsidRPr="001C49D4">
        <w:rPr>
          <w:rFonts w:eastAsia="Calibri"/>
          <w:noProof w:val="0"/>
          <w:sz w:val="24"/>
          <w:szCs w:val="24"/>
        </w:rPr>
        <w:t>Producătorii, operatorii de rețea și consumatorii finali de energie electrică, astfel</w:t>
      </w:r>
      <w:r w:rsidRPr="001C49D4">
        <w:rPr>
          <w:rFonts w:eastAsia="Calibri"/>
          <w:noProof w:val="0"/>
          <w:sz w:val="24"/>
          <w:szCs w:val="24"/>
          <w:lang w:val="en-US"/>
        </w:rPr>
        <w:t>:</w:t>
      </w:r>
    </w:p>
    <w:p w:rsidR="001C49D4" w:rsidRPr="001C49D4" w:rsidRDefault="001C49D4" w:rsidP="00203816">
      <w:pPr>
        <w:widowControl w:val="0"/>
        <w:spacing w:line="264" w:lineRule="auto"/>
        <w:jc w:val="both"/>
        <w:rPr>
          <w:rFonts w:eastAsia="Calibri"/>
          <w:noProof w:val="0"/>
          <w:sz w:val="24"/>
          <w:szCs w:val="24"/>
          <w:lang w:val="en-US"/>
        </w:rPr>
      </w:pPr>
      <w:r w:rsidRPr="001C49D4">
        <w:rPr>
          <w:rFonts w:eastAsia="Calibri"/>
          <w:i/>
          <w:iCs/>
          <w:noProof w:val="0"/>
          <w:sz w:val="24"/>
          <w:szCs w:val="24"/>
        </w:rPr>
        <w:t xml:space="preserve">- Operatorii de distribuție a energiei electrice </w:t>
      </w:r>
      <w:r w:rsidRPr="001C49D4">
        <w:rPr>
          <w:rFonts w:eastAsia="Calibri"/>
          <w:noProof w:val="0"/>
          <w:sz w:val="24"/>
          <w:szCs w:val="24"/>
        </w:rPr>
        <w:t>implicați pe fiecare zonă de rețea, pentru o mai bună corelare a țintelor de CPT, pe baza cărora se stabilesc costurile recuperate prin tarifele de distribuție a energiei electrice suportate de utilizatorii clienti finali, cu valoarea CPT aferent rețelelor electrice de distribuție, determinat de energia electrică consumată în zonă</w:t>
      </w:r>
      <w:r w:rsidRPr="001C49D4">
        <w:rPr>
          <w:rFonts w:eastAsia="Calibri"/>
          <w:noProof w:val="0"/>
          <w:sz w:val="24"/>
          <w:szCs w:val="24"/>
          <w:lang w:val="en-US"/>
        </w:rPr>
        <w:t>;</w:t>
      </w:r>
    </w:p>
    <w:p w:rsidR="001C49D4" w:rsidRPr="001C49D4" w:rsidRDefault="001C49D4" w:rsidP="00203816">
      <w:pPr>
        <w:widowControl w:val="0"/>
        <w:spacing w:line="264" w:lineRule="auto"/>
        <w:jc w:val="both"/>
        <w:rPr>
          <w:rFonts w:eastAsia="Calibri"/>
          <w:noProof w:val="0"/>
          <w:sz w:val="24"/>
          <w:szCs w:val="24"/>
          <w:lang w:val="en-US"/>
        </w:rPr>
      </w:pPr>
      <w:r w:rsidRPr="001C49D4">
        <w:rPr>
          <w:rFonts w:eastAsia="Calibri"/>
          <w:noProof w:val="0"/>
          <w:sz w:val="24"/>
          <w:szCs w:val="24"/>
        </w:rPr>
        <w:t>-</w:t>
      </w:r>
      <w:r w:rsidRPr="001C49D4">
        <w:rPr>
          <w:rFonts w:eastAsia="Calibri"/>
          <w:i/>
          <w:iCs/>
          <w:noProof w:val="0"/>
          <w:sz w:val="24"/>
          <w:szCs w:val="24"/>
        </w:rPr>
        <w:t xml:space="preserve"> Operatorul de transport și de sistem, </w:t>
      </w:r>
      <w:r w:rsidRPr="001C49D4">
        <w:rPr>
          <w:rFonts w:eastAsia="Calibri"/>
          <w:noProof w:val="0"/>
          <w:sz w:val="24"/>
          <w:szCs w:val="24"/>
        </w:rPr>
        <w:t>pentru evidențierea si considerarea</w:t>
      </w:r>
      <w:r w:rsidRPr="001C49D4">
        <w:rPr>
          <w:rFonts w:eastAsia="Calibri"/>
          <w:i/>
          <w:iCs/>
          <w:noProof w:val="0"/>
          <w:sz w:val="24"/>
          <w:szCs w:val="24"/>
        </w:rPr>
        <w:t xml:space="preserve"> </w:t>
      </w:r>
      <w:r w:rsidRPr="001C49D4">
        <w:rPr>
          <w:rFonts w:eastAsia="Calibri"/>
          <w:noProof w:val="0"/>
          <w:sz w:val="24"/>
          <w:szCs w:val="24"/>
        </w:rPr>
        <w:t>în cadrul venitului reglementat recuperat prin tariful de transport al energiei electrice, a CPT aferent rețelei electrice de 110 kV corespunzător energiei electrice transportate (tranzitate) prin această rețea</w:t>
      </w:r>
      <w:r w:rsidRPr="001C49D4">
        <w:rPr>
          <w:rFonts w:eastAsia="Calibri"/>
          <w:noProof w:val="0"/>
          <w:sz w:val="24"/>
          <w:szCs w:val="24"/>
          <w:lang w:val="en-US"/>
        </w:rPr>
        <w:t>;</w:t>
      </w:r>
    </w:p>
    <w:p w:rsidR="001C49D4" w:rsidRPr="001C49D4" w:rsidRDefault="001C49D4" w:rsidP="00203816">
      <w:pPr>
        <w:widowControl w:val="0"/>
        <w:spacing w:line="264" w:lineRule="auto"/>
        <w:jc w:val="both"/>
        <w:rPr>
          <w:rFonts w:eastAsia="Calibri"/>
          <w:noProof w:val="0"/>
          <w:sz w:val="24"/>
          <w:szCs w:val="24"/>
          <w:lang w:val="en-US"/>
        </w:rPr>
      </w:pPr>
      <w:r w:rsidRPr="001C49D4">
        <w:rPr>
          <w:rFonts w:eastAsia="Calibri"/>
          <w:noProof w:val="0"/>
          <w:sz w:val="24"/>
          <w:szCs w:val="24"/>
        </w:rPr>
        <w:t xml:space="preserve">- </w:t>
      </w:r>
      <w:r w:rsidRPr="001C49D4">
        <w:rPr>
          <w:rFonts w:eastAsia="Calibri"/>
          <w:i/>
          <w:iCs/>
          <w:noProof w:val="0"/>
          <w:sz w:val="24"/>
          <w:szCs w:val="24"/>
        </w:rPr>
        <w:t>Producător</w:t>
      </w:r>
      <w:r w:rsidR="004E3ECD">
        <w:rPr>
          <w:rFonts w:eastAsia="Calibri"/>
          <w:i/>
          <w:iCs/>
          <w:noProof w:val="0"/>
          <w:sz w:val="24"/>
          <w:szCs w:val="24"/>
        </w:rPr>
        <w:t>i</w:t>
      </w:r>
      <w:r w:rsidRPr="001C49D4">
        <w:rPr>
          <w:rFonts w:eastAsia="Calibri"/>
          <w:i/>
          <w:iCs/>
          <w:noProof w:val="0"/>
          <w:sz w:val="24"/>
          <w:szCs w:val="24"/>
        </w:rPr>
        <w:t>i de energie electrică</w:t>
      </w:r>
      <w:r w:rsidRPr="001C49D4">
        <w:rPr>
          <w:rFonts w:eastAsia="Calibri"/>
          <w:noProof w:val="0"/>
          <w:sz w:val="24"/>
          <w:szCs w:val="24"/>
        </w:rPr>
        <w:t xml:space="preserve"> prin evidențierea CPT aferent rețelei electrice de 110 kVgenerat de excedentul zonal de producție al acestora și suportarea costurilor corespunzătoare</w:t>
      </w:r>
      <w:r w:rsidRPr="001C49D4">
        <w:rPr>
          <w:rFonts w:eastAsia="Calibri"/>
          <w:noProof w:val="0"/>
          <w:sz w:val="24"/>
          <w:szCs w:val="24"/>
          <w:lang w:val="en-US"/>
        </w:rPr>
        <w:t>;</w:t>
      </w:r>
    </w:p>
    <w:p w:rsidR="001C49D4" w:rsidRDefault="001C49D4" w:rsidP="00203816">
      <w:pPr>
        <w:widowControl w:val="0"/>
        <w:spacing w:line="264" w:lineRule="auto"/>
        <w:jc w:val="both"/>
        <w:rPr>
          <w:rFonts w:eastAsia="Calibri"/>
          <w:noProof w:val="0"/>
          <w:sz w:val="24"/>
          <w:szCs w:val="24"/>
        </w:rPr>
      </w:pPr>
      <w:r w:rsidRPr="001C49D4">
        <w:rPr>
          <w:rFonts w:eastAsia="Calibri"/>
          <w:noProof w:val="0"/>
          <w:sz w:val="24"/>
          <w:szCs w:val="24"/>
        </w:rPr>
        <w:t xml:space="preserve">- </w:t>
      </w:r>
      <w:r w:rsidRPr="001C49D4">
        <w:rPr>
          <w:rFonts w:eastAsia="Calibri"/>
          <w:i/>
          <w:iCs/>
          <w:noProof w:val="0"/>
          <w:sz w:val="24"/>
          <w:szCs w:val="24"/>
        </w:rPr>
        <w:t>Consumatori de energie electrică</w:t>
      </w:r>
      <w:r w:rsidRPr="001C49D4">
        <w:rPr>
          <w:rFonts w:eastAsia="Calibri"/>
          <w:noProof w:val="0"/>
          <w:sz w:val="24"/>
          <w:szCs w:val="24"/>
        </w:rPr>
        <w:t xml:space="preserve"> prin suportarea în factura de energie a tarifelor de transport și distribuție a energiei electrice.</w:t>
      </w:r>
    </w:p>
    <w:p w:rsidR="00572FDA" w:rsidRPr="001C49D4" w:rsidRDefault="00572FDA" w:rsidP="00203816">
      <w:pPr>
        <w:widowControl w:val="0"/>
        <w:spacing w:line="264" w:lineRule="auto"/>
        <w:jc w:val="both"/>
        <w:rPr>
          <w:rFonts w:eastAsia="Calibri"/>
          <w:noProof w:val="0"/>
          <w:sz w:val="24"/>
          <w:szCs w:val="24"/>
        </w:rPr>
      </w:pPr>
    </w:p>
    <w:p w:rsidR="001C49D4" w:rsidRPr="00F022F3" w:rsidRDefault="001C49D4" w:rsidP="00203816">
      <w:pPr>
        <w:pStyle w:val="Denumirecapitol"/>
        <w:spacing w:before="0" w:after="0" w:line="264" w:lineRule="auto"/>
        <w:jc w:val="both"/>
        <w:rPr>
          <w:bCs/>
          <w:color w:val="000000" w:themeColor="text1"/>
          <w:szCs w:val="24"/>
        </w:rPr>
      </w:pPr>
      <w:r w:rsidRPr="00F022F3">
        <w:rPr>
          <w:bCs/>
          <w:color w:val="000000" w:themeColor="text1"/>
          <w:szCs w:val="24"/>
        </w:rPr>
        <w:t xml:space="preserve"> </w:t>
      </w:r>
      <w:bookmarkStart w:id="5" w:name="_Toc97801120"/>
      <w:r w:rsidRPr="00F022F3">
        <w:rPr>
          <w:bCs/>
          <w:color w:val="000000" w:themeColor="text1"/>
          <w:szCs w:val="24"/>
        </w:rPr>
        <w:t xml:space="preserve">3. Obiective specifice ale </w:t>
      </w:r>
      <w:bookmarkEnd w:id="5"/>
      <w:r w:rsidRPr="00F022F3">
        <w:rPr>
          <w:bCs/>
          <w:color w:val="000000" w:themeColor="text1"/>
          <w:szCs w:val="24"/>
        </w:rPr>
        <w:t>studiului</w:t>
      </w:r>
    </w:p>
    <w:p w:rsidR="001C49D4" w:rsidRPr="001C49D4" w:rsidRDefault="001C49D4" w:rsidP="00203816">
      <w:pPr>
        <w:widowControl w:val="0"/>
        <w:tabs>
          <w:tab w:val="right" w:pos="426"/>
        </w:tabs>
        <w:spacing w:line="264" w:lineRule="auto"/>
        <w:ind w:firstLine="14"/>
        <w:jc w:val="both"/>
        <w:rPr>
          <w:rFonts w:eastAsia="Calibri"/>
          <w:noProof w:val="0"/>
          <w:sz w:val="24"/>
          <w:szCs w:val="24"/>
        </w:rPr>
      </w:pPr>
      <w:r w:rsidRPr="001C49D4">
        <w:rPr>
          <w:rFonts w:eastAsia="Calibri"/>
          <w:b/>
          <w:bCs/>
          <w:noProof w:val="0"/>
          <w:sz w:val="24"/>
          <w:szCs w:val="24"/>
        </w:rPr>
        <w:t>i.</w:t>
      </w:r>
      <w:r w:rsidRPr="001C49D4">
        <w:rPr>
          <w:rFonts w:eastAsia="Calibri"/>
          <w:noProof w:val="0"/>
          <w:sz w:val="24"/>
          <w:szCs w:val="24"/>
        </w:rPr>
        <w:t xml:space="preserve">  </w:t>
      </w:r>
      <w:r w:rsidRPr="001C49D4">
        <w:rPr>
          <w:rFonts w:eastAsia="Calibri"/>
          <w:noProof w:val="0"/>
          <w:sz w:val="24"/>
          <w:szCs w:val="24"/>
        </w:rPr>
        <w:tab/>
        <w:t>Identificarea și prezentarea un</w:t>
      </w:r>
      <w:r>
        <w:rPr>
          <w:rFonts w:eastAsia="Calibri"/>
          <w:noProof w:val="0"/>
          <w:sz w:val="24"/>
          <w:szCs w:val="24"/>
        </w:rPr>
        <w:t>ei</w:t>
      </w:r>
      <w:r w:rsidRPr="001C49D4">
        <w:rPr>
          <w:rFonts w:eastAsia="Calibri"/>
          <w:noProof w:val="0"/>
          <w:sz w:val="24"/>
          <w:szCs w:val="24"/>
        </w:rPr>
        <w:t xml:space="preserve"> metode de calcul a tranzitelor suplimentare de energie, cu impact asupra CPT în rețelele de 110 kV ale operatorilor de distribuție a energiei electrice concesionari,</w:t>
      </w:r>
      <w:r>
        <w:rPr>
          <w:rFonts w:eastAsia="Calibri"/>
          <w:noProof w:val="0"/>
          <w:sz w:val="24"/>
          <w:szCs w:val="24"/>
        </w:rPr>
        <w:t xml:space="preserve"> </w:t>
      </w:r>
      <w:r w:rsidRPr="001C49D4">
        <w:rPr>
          <w:rFonts w:eastAsia="Calibri"/>
          <w:noProof w:val="0"/>
          <w:sz w:val="24"/>
          <w:szCs w:val="24"/>
        </w:rPr>
        <w:t>precum și modul de alocare a costurilor aferente achiziției energiei pentru acoperirea CPT, din experiența altor țări;</w:t>
      </w:r>
    </w:p>
    <w:p w:rsidR="001C49D4" w:rsidRPr="001C49D4" w:rsidRDefault="001C49D4" w:rsidP="00203816">
      <w:pPr>
        <w:widowControl w:val="0"/>
        <w:tabs>
          <w:tab w:val="right" w:pos="426"/>
        </w:tabs>
        <w:spacing w:line="264" w:lineRule="auto"/>
        <w:ind w:firstLine="14"/>
        <w:jc w:val="both"/>
        <w:rPr>
          <w:rFonts w:eastAsia="Calibri"/>
          <w:noProof w:val="0"/>
          <w:sz w:val="24"/>
          <w:szCs w:val="24"/>
        </w:rPr>
      </w:pPr>
      <w:r w:rsidRPr="001C49D4">
        <w:rPr>
          <w:rFonts w:eastAsia="Calibri"/>
          <w:b/>
          <w:bCs/>
          <w:noProof w:val="0"/>
          <w:sz w:val="24"/>
          <w:szCs w:val="24"/>
        </w:rPr>
        <w:t>ii.</w:t>
      </w:r>
      <w:r w:rsidRPr="001C49D4">
        <w:rPr>
          <w:rFonts w:eastAsia="Calibri"/>
          <w:noProof w:val="0"/>
          <w:sz w:val="24"/>
          <w:szCs w:val="24"/>
        </w:rPr>
        <w:t xml:space="preserve"> </w:t>
      </w:r>
      <w:r w:rsidRPr="001C49D4">
        <w:rPr>
          <w:rFonts w:eastAsia="Calibri"/>
          <w:noProof w:val="0"/>
          <w:sz w:val="24"/>
          <w:szCs w:val="24"/>
        </w:rPr>
        <w:tab/>
        <w:t xml:space="preserve">Analiza datelor de intrare aferente anilor 2019-2021 necesare determinării algoritmului de calcul: lista abaterilor de la schema normală de funcționare a rețelei de 110 kV și, în cazul în care este necesar, a abaterilor din rețelele de MT/220 kV, stabilirea punctelor de măsurare (contoare) necesar pentru </w:t>
      </w:r>
      <w:r w:rsidRPr="001C49D4">
        <w:rPr>
          <w:rFonts w:eastAsia="Calibri"/>
          <w:noProof w:val="0"/>
          <w:sz w:val="24"/>
          <w:szCs w:val="24"/>
        </w:rPr>
        <w:lastRenderedPageBreak/>
        <w:t>realizarea bilanțurilor, valorile măsurate ale tranzitelor de energie electrică și orice alte informații necesare. Prestatorul va propune un format al datelor de intrare</w:t>
      </w:r>
      <w:r w:rsidRPr="001C49D4">
        <w:rPr>
          <w:rFonts w:eastAsia="Calibri"/>
          <w:noProof w:val="0"/>
          <w:sz w:val="24"/>
          <w:szCs w:val="24"/>
          <w:lang w:val="en-US"/>
        </w:rPr>
        <w:t>;</w:t>
      </w:r>
    </w:p>
    <w:p w:rsidR="001C49D4" w:rsidRPr="001C49D4" w:rsidRDefault="001C49D4" w:rsidP="00203816">
      <w:pPr>
        <w:widowControl w:val="0"/>
        <w:tabs>
          <w:tab w:val="right" w:pos="426"/>
          <w:tab w:val="left" w:pos="540"/>
        </w:tabs>
        <w:spacing w:line="264" w:lineRule="auto"/>
        <w:ind w:firstLine="14"/>
        <w:jc w:val="both"/>
        <w:rPr>
          <w:rFonts w:eastAsia="Calibri"/>
          <w:noProof w:val="0"/>
          <w:sz w:val="24"/>
          <w:szCs w:val="24"/>
        </w:rPr>
      </w:pPr>
      <w:r w:rsidRPr="001C49D4">
        <w:rPr>
          <w:rFonts w:eastAsia="Calibri"/>
          <w:b/>
          <w:bCs/>
          <w:noProof w:val="0"/>
          <w:sz w:val="24"/>
          <w:szCs w:val="24"/>
        </w:rPr>
        <w:t>iii.</w:t>
      </w:r>
      <w:r w:rsidRPr="001C49D4">
        <w:rPr>
          <w:rFonts w:eastAsia="Calibri"/>
          <w:noProof w:val="0"/>
          <w:sz w:val="24"/>
          <w:szCs w:val="24"/>
        </w:rPr>
        <w:t xml:space="preserve">  </w:t>
      </w:r>
      <w:r w:rsidRPr="001C49D4">
        <w:rPr>
          <w:rFonts w:eastAsia="Calibri"/>
          <w:noProof w:val="0"/>
          <w:sz w:val="24"/>
          <w:szCs w:val="24"/>
        </w:rPr>
        <w:tab/>
        <w:t>Determinarea regimurilor de funcționare de referință ale rețelei de 110 kV pentru fiecare zonă de rețea și prezentarea justificărilor tehnice privind alegerea ipotezelor pentru stabilirea acestor regimuri;</w:t>
      </w:r>
    </w:p>
    <w:p w:rsidR="001C49D4" w:rsidRPr="001C49D4" w:rsidRDefault="001C49D4" w:rsidP="00203816">
      <w:pPr>
        <w:widowControl w:val="0"/>
        <w:tabs>
          <w:tab w:val="right" w:pos="426"/>
        </w:tabs>
        <w:spacing w:line="264" w:lineRule="auto"/>
        <w:ind w:firstLine="14"/>
        <w:jc w:val="both"/>
        <w:rPr>
          <w:rFonts w:eastAsia="Calibri"/>
          <w:noProof w:val="0"/>
          <w:sz w:val="24"/>
          <w:szCs w:val="24"/>
        </w:rPr>
      </w:pPr>
      <w:r w:rsidRPr="001C49D4">
        <w:rPr>
          <w:rFonts w:eastAsia="Calibri"/>
          <w:b/>
          <w:bCs/>
          <w:noProof w:val="0"/>
          <w:sz w:val="24"/>
          <w:szCs w:val="24"/>
        </w:rPr>
        <w:t>iv.</w:t>
      </w:r>
      <w:r w:rsidRPr="001C49D4">
        <w:rPr>
          <w:rFonts w:eastAsia="Calibri"/>
          <w:noProof w:val="0"/>
          <w:sz w:val="24"/>
          <w:szCs w:val="24"/>
        </w:rPr>
        <w:t xml:space="preserve">  Stabilirea unor algoritmi de calcul pentru determinarea pentru fiecare zonă de rețea a tranzitelor de energie suplimentare în raport cu regimurile de referință ale rețelei de 110 kV stabilite la  pct. iii) și a părților responsabile de generarea acestora (după caz, operatorul de transport și de sistem și producători locali);</w:t>
      </w:r>
    </w:p>
    <w:p w:rsidR="001C49D4" w:rsidRPr="001C49D4" w:rsidRDefault="001C49D4" w:rsidP="00203816">
      <w:pPr>
        <w:tabs>
          <w:tab w:val="right" w:pos="426"/>
        </w:tabs>
        <w:spacing w:line="264" w:lineRule="auto"/>
        <w:ind w:firstLine="14"/>
        <w:contextualSpacing/>
        <w:jc w:val="both"/>
        <w:rPr>
          <w:rFonts w:eastAsiaTheme="minorHAnsi"/>
          <w:noProof w:val="0"/>
          <w:sz w:val="24"/>
          <w:szCs w:val="24"/>
          <w:lang w:val="en-US"/>
        </w:rPr>
      </w:pPr>
      <w:r w:rsidRPr="001C49D4">
        <w:rPr>
          <w:rFonts w:eastAsiaTheme="minorHAnsi"/>
          <w:b/>
          <w:bCs/>
          <w:noProof w:val="0"/>
          <w:sz w:val="24"/>
          <w:szCs w:val="24"/>
        </w:rPr>
        <w:t>v.</w:t>
      </w:r>
      <w:r w:rsidRPr="001C49D4">
        <w:rPr>
          <w:rFonts w:eastAsiaTheme="minorHAnsi"/>
          <w:noProof w:val="0"/>
          <w:sz w:val="24"/>
          <w:szCs w:val="24"/>
        </w:rPr>
        <w:t xml:space="preserve"> </w:t>
      </w:r>
      <w:r w:rsidRPr="001C49D4">
        <w:rPr>
          <w:rFonts w:eastAsiaTheme="minorHAnsi"/>
          <w:noProof w:val="0"/>
          <w:sz w:val="24"/>
          <w:szCs w:val="24"/>
        </w:rPr>
        <w:tab/>
        <w:t>Stabilirea unor algoritmi de calcul pentru determinarea CPT aferent tranzitelor suplimentare la nivel de an și de zonă de rețea și alocarea acestuia părților responsabile. Prestatorul va determina, prin fiecare algoritm de calcul propus, ponderea în CPT a tranzitelor suplimentare de energie în rețeaua electrică 110 kV cauzate de producătorii locali de energie electrică și operatorul de transport al energiei electrice</w:t>
      </w:r>
      <w:r w:rsidRPr="001C49D4">
        <w:rPr>
          <w:rFonts w:eastAsiaTheme="minorHAnsi"/>
          <w:noProof w:val="0"/>
          <w:sz w:val="24"/>
          <w:szCs w:val="24"/>
          <w:lang w:val="en-US"/>
        </w:rPr>
        <w:t>;</w:t>
      </w:r>
    </w:p>
    <w:p w:rsidR="001C49D4" w:rsidRPr="001C49D4" w:rsidRDefault="001C49D4" w:rsidP="00203816">
      <w:pPr>
        <w:tabs>
          <w:tab w:val="right" w:pos="426"/>
          <w:tab w:val="left" w:pos="540"/>
        </w:tabs>
        <w:spacing w:line="264" w:lineRule="auto"/>
        <w:ind w:firstLine="14"/>
        <w:contextualSpacing/>
        <w:jc w:val="both"/>
        <w:rPr>
          <w:rFonts w:eastAsiaTheme="minorHAnsi"/>
          <w:noProof w:val="0"/>
          <w:sz w:val="24"/>
          <w:szCs w:val="24"/>
        </w:rPr>
      </w:pPr>
      <w:r w:rsidRPr="001C49D4">
        <w:rPr>
          <w:rFonts w:eastAsiaTheme="minorHAnsi"/>
          <w:b/>
          <w:bCs/>
          <w:noProof w:val="0"/>
          <w:sz w:val="24"/>
          <w:szCs w:val="24"/>
        </w:rPr>
        <w:t>vi.</w:t>
      </w:r>
      <w:r w:rsidRPr="001C49D4">
        <w:rPr>
          <w:rFonts w:eastAsiaTheme="minorHAnsi"/>
          <w:noProof w:val="0"/>
          <w:sz w:val="24"/>
          <w:szCs w:val="24"/>
        </w:rPr>
        <w:t xml:space="preserve"> </w:t>
      </w:r>
      <w:r w:rsidRPr="001C49D4">
        <w:rPr>
          <w:rFonts w:eastAsiaTheme="minorHAnsi"/>
          <w:noProof w:val="0"/>
          <w:sz w:val="24"/>
          <w:szCs w:val="24"/>
        </w:rPr>
        <w:tab/>
        <w:t>Prestatorul va demonstra aplicabilitatea algoritmului propus, prin detalierea etapelor algoritmului de calcul și prezentarea calculelor aferente fiecărei etape, pentru fiecare din cele opt zone de distribuție a energiei electrice pentru care se aplică tarife de distribuție, pentru fiecare din anii 2019-2021.</w:t>
      </w:r>
    </w:p>
    <w:p w:rsidR="001C49D4" w:rsidRPr="001C49D4" w:rsidRDefault="001C49D4" w:rsidP="00203816">
      <w:pPr>
        <w:tabs>
          <w:tab w:val="left" w:pos="426"/>
        </w:tabs>
        <w:spacing w:line="264" w:lineRule="auto"/>
        <w:ind w:left="426" w:hanging="426"/>
        <w:contextualSpacing/>
        <w:jc w:val="both"/>
        <w:rPr>
          <w:rFonts w:eastAsiaTheme="minorHAnsi"/>
          <w:noProof w:val="0"/>
          <w:sz w:val="24"/>
          <w:szCs w:val="24"/>
          <w:lang w:val="en-US"/>
        </w:rPr>
      </w:pPr>
      <w:r w:rsidRPr="001C49D4">
        <w:rPr>
          <w:rFonts w:eastAsiaTheme="minorHAnsi"/>
          <w:b/>
          <w:bCs/>
          <w:noProof w:val="0"/>
          <w:sz w:val="24"/>
          <w:szCs w:val="24"/>
        </w:rPr>
        <w:t>vii.</w:t>
      </w:r>
      <w:r w:rsidRPr="001C49D4">
        <w:rPr>
          <w:rFonts w:eastAsiaTheme="minorHAnsi"/>
          <w:noProof w:val="0"/>
          <w:sz w:val="24"/>
          <w:szCs w:val="24"/>
        </w:rPr>
        <w:t xml:space="preserve"> </w:t>
      </w:r>
      <w:r w:rsidRPr="001C49D4">
        <w:rPr>
          <w:rFonts w:eastAsiaTheme="minorHAnsi"/>
          <w:noProof w:val="0"/>
          <w:sz w:val="24"/>
          <w:szCs w:val="24"/>
        </w:rPr>
        <w:tab/>
        <w:t>Propuneri privind un algoritm de setare a țintelor de CPT pe nivelul de 110 kV</w:t>
      </w:r>
      <w:r w:rsidRPr="001C49D4">
        <w:rPr>
          <w:rFonts w:eastAsiaTheme="minorHAnsi"/>
          <w:noProof w:val="0"/>
          <w:sz w:val="24"/>
          <w:szCs w:val="24"/>
          <w:lang w:val="en-US"/>
        </w:rPr>
        <w:t>;</w:t>
      </w:r>
    </w:p>
    <w:p w:rsidR="001C49D4" w:rsidRDefault="001C49D4" w:rsidP="00203816">
      <w:pPr>
        <w:tabs>
          <w:tab w:val="left" w:pos="540"/>
        </w:tabs>
        <w:spacing w:line="264" w:lineRule="auto"/>
        <w:ind w:left="426" w:hanging="426"/>
        <w:contextualSpacing/>
        <w:jc w:val="both"/>
        <w:rPr>
          <w:rFonts w:eastAsiaTheme="minorHAnsi"/>
          <w:noProof w:val="0"/>
          <w:sz w:val="24"/>
          <w:szCs w:val="24"/>
        </w:rPr>
      </w:pPr>
      <w:r w:rsidRPr="001C49D4">
        <w:rPr>
          <w:rFonts w:eastAsiaTheme="minorHAnsi"/>
          <w:b/>
          <w:bCs/>
          <w:noProof w:val="0"/>
          <w:sz w:val="24"/>
          <w:szCs w:val="24"/>
        </w:rPr>
        <w:t>viii.</w:t>
      </w:r>
      <w:r w:rsidRPr="001C49D4">
        <w:rPr>
          <w:rFonts w:eastAsiaTheme="minorHAnsi"/>
          <w:noProof w:val="0"/>
          <w:sz w:val="24"/>
          <w:szCs w:val="24"/>
        </w:rPr>
        <w:t xml:space="preserve"> Propuneri privind modul de recunoaștere a costurilor cu CPT cauzat de tranzite suplimentare.</w:t>
      </w:r>
    </w:p>
    <w:p w:rsidR="001C49D4" w:rsidRPr="004455FD" w:rsidRDefault="001C49D4" w:rsidP="00203816">
      <w:pPr>
        <w:widowControl w:val="0"/>
        <w:spacing w:line="264" w:lineRule="auto"/>
        <w:ind w:left="426" w:hanging="426"/>
        <w:rPr>
          <w:rFonts w:eastAsia="Calibri"/>
          <w:noProof w:val="0"/>
          <w:color w:val="0070C0"/>
          <w:sz w:val="24"/>
          <w:szCs w:val="24"/>
          <w:lang w:val="en-US"/>
        </w:rPr>
      </w:pPr>
      <w:bookmarkStart w:id="6" w:name="_GoBack"/>
      <w:bookmarkEnd w:id="6"/>
    </w:p>
    <w:p w:rsidR="001C49D4" w:rsidRPr="00F022F3" w:rsidRDefault="00E70FE3" w:rsidP="00203816">
      <w:pPr>
        <w:pStyle w:val="Denumirecapitol"/>
        <w:spacing w:before="0" w:after="0" w:line="264" w:lineRule="auto"/>
        <w:jc w:val="both"/>
        <w:rPr>
          <w:bCs/>
          <w:color w:val="000000" w:themeColor="text1"/>
          <w:szCs w:val="24"/>
        </w:rPr>
      </w:pPr>
      <w:r w:rsidRPr="00F022F3">
        <w:rPr>
          <w:bCs/>
          <w:color w:val="000000" w:themeColor="text1"/>
          <w:szCs w:val="24"/>
        </w:rPr>
        <w:t>4</w:t>
      </w:r>
      <w:r w:rsidR="002A0605" w:rsidRPr="00F022F3">
        <w:rPr>
          <w:bCs/>
          <w:color w:val="000000" w:themeColor="text1"/>
          <w:szCs w:val="24"/>
        </w:rPr>
        <w:t>. Continutul documentelor livrate de elaborator</w:t>
      </w:r>
      <w:r w:rsidR="000F3223" w:rsidRPr="00F022F3">
        <w:rPr>
          <w:bCs/>
          <w:color w:val="000000" w:themeColor="text1"/>
          <w:szCs w:val="24"/>
        </w:rPr>
        <w:t xml:space="preserve"> în etapa intermediară</w:t>
      </w:r>
    </w:p>
    <w:p w:rsidR="005A1619" w:rsidRDefault="005A1619" w:rsidP="005A1619">
      <w:pPr>
        <w:tabs>
          <w:tab w:val="left" w:pos="540"/>
        </w:tabs>
        <w:spacing w:line="264" w:lineRule="auto"/>
        <w:contextualSpacing/>
        <w:jc w:val="both"/>
        <w:rPr>
          <w:sz w:val="24"/>
          <w:szCs w:val="24"/>
          <w:lang w:val="en-US"/>
        </w:rPr>
      </w:pPr>
      <w:r w:rsidRPr="00FC6EC7">
        <w:rPr>
          <w:rFonts w:eastAsiaTheme="minorHAnsi"/>
          <w:noProof w:val="0"/>
          <w:sz w:val="24"/>
          <w:szCs w:val="24"/>
        </w:rPr>
        <w:t>În prima etapă</w:t>
      </w:r>
      <w:r>
        <w:rPr>
          <w:rFonts w:eastAsiaTheme="minorHAnsi"/>
          <w:noProof w:val="0"/>
          <w:sz w:val="24"/>
          <w:szCs w:val="24"/>
        </w:rPr>
        <w:t xml:space="preserve"> a studiului</w:t>
      </w:r>
      <w:r w:rsidRPr="00FC6EC7">
        <w:rPr>
          <w:rFonts w:eastAsiaTheme="minorHAnsi"/>
          <w:noProof w:val="0"/>
          <w:sz w:val="24"/>
          <w:szCs w:val="24"/>
        </w:rPr>
        <w:t xml:space="preserve"> </w:t>
      </w:r>
      <w:r>
        <w:rPr>
          <w:rFonts w:eastAsiaTheme="minorHAnsi"/>
          <w:noProof w:val="0"/>
          <w:sz w:val="24"/>
          <w:szCs w:val="24"/>
        </w:rPr>
        <w:t xml:space="preserve">(etapa intermediară) </w:t>
      </w:r>
      <w:r w:rsidRPr="00FC6EC7">
        <w:rPr>
          <w:rFonts w:eastAsiaTheme="minorHAnsi"/>
          <w:noProof w:val="0"/>
          <w:sz w:val="24"/>
          <w:szCs w:val="24"/>
        </w:rPr>
        <w:t xml:space="preserve">au fost </w:t>
      </w:r>
      <w:r>
        <w:rPr>
          <w:rFonts w:eastAsiaTheme="minorHAnsi"/>
          <w:noProof w:val="0"/>
          <w:sz w:val="24"/>
          <w:szCs w:val="24"/>
        </w:rPr>
        <w:t>finalizate</w:t>
      </w:r>
      <w:r w:rsidRPr="00FC6EC7">
        <w:rPr>
          <w:rFonts w:eastAsiaTheme="minorHAnsi"/>
          <w:noProof w:val="0"/>
          <w:sz w:val="24"/>
          <w:szCs w:val="24"/>
        </w:rPr>
        <w:t xml:space="preserve"> obiectivele i.-v. şi parţial obiectivul vi</w:t>
      </w:r>
      <w:r>
        <w:rPr>
          <w:rFonts w:eastAsiaTheme="minorHAnsi"/>
          <w:noProof w:val="0"/>
          <w:sz w:val="24"/>
          <w:szCs w:val="24"/>
        </w:rPr>
        <w:t>. Din cadrul obiectivului vi. s-au p</w:t>
      </w:r>
      <w:r w:rsidRPr="00FC6EC7">
        <w:rPr>
          <w:sz w:val="24"/>
          <w:szCs w:val="24"/>
          <w:lang w:val="en-US"/>
        </w:rPr>
        <w:t>rezenta</w:t>
      </w:r>
      <w:r>
        <w:rPr>
          <w:sz w:val="24"/>
          <w:szCs w:val="24"/>
          <w:lang w:val="en-US"/>
        </w:rPr>
        <w:t>t</w:t>
      </w:r>
      <w:r w:rsidRPr="00FC6EC7">
        <w:rPr>
          <w:sz w:val="24"/>
          <w:szCs w:val="24"/>
          <w:lang w:val="en-US"/>
        </w:rPr>
        <w:t xml:space="preserve"> rezultat</w:t>
      </w:r>
      <w:r>
        <w:rPr>
          <w:sz w:val="24"/>
          <w:szCs w:val="24"/>
          <w:lang w:val="en-US"/>
        </w:rPr>
        <w:t>ele</w:t>
      </w:r>
      <w:r w:rsidRPr="00FC6EC7">
        <w:rPr>
          <w:sz w:val="24"/>
          <w:szCs w:val="24"/>
          <w:lang w:val="en-US"/>
        </w:rPr>
        <w:t xml:space="preserve"> privind determinarea ponderilor în CPT ale tranzitelor suplimentare de energie în rețeaua electrică 110</w:t>
      </w:r>
      <w:r w:rsidR="00F65506">
        <w:rPr>
          <w:sz w:val="24"/>
          <w:szCs w:val="24"/>
          <w:lang w:val="en-US"/>
        </w:rPr>
        <w:t xml:space="preserve"> </w:t>
      </w:r>
      <w:r w:rsidRPr="00FC6EC7">
        <w:rPr>
          <w:sz w:val="24"/>
          <w:szCs w:val="24"/>
          <w:lang w:val="en-US"/>
        </w:rPr>
        <w:t>kV cauzate de producătorii locali de energie electrică și operatorul de transport al energiei electrice</w:t>
      </w:r>
      <w:r>
        <w:rPr>
          <w:sz w:val="24"/>
          <w:szCs w:val="24"/>
          <w:lang w:val="en-US"/>
        </w:rPr>
        <w:t>, cu</w:t>
      </w:r>
      <w:r w:rsidRPr="00FC6EC7">
        <w:rPr>
          <w:sz w:val="24"/>
          <w:szCs w:val="24"/>
          <w:lang w:val="en-US"/>
        </w:rPr>
        <w:t xml:space="preserve"> detalierea etapelor de calcul ale algoritmului și </w:t>
      </w:r>
      <w:r>
        <w:rPr>
          <w:sz w:val="24"/>
          <w:szCs w:val="24"/>
          <w:lang w:val="en-US"/>
        </w:rPr>
        <w:t xml:space="preserve">a </w:t>
      </w:r>
      <w:r w:rsidRPr="00FC6EC7">
        <w:rPr>
          <w:sz w:val="24"/>
          <w:szCs w:val="24"/>
          <w:lang w:val="en-US"/>
        </w:rPr>
        <w:t>calculelor pentru fiecare an</w:t>
      </w:r>
      <w:r>
        <w:rPr>
          <w:sz w:val="24"/>
          <w:szCs w:val="24"/>
          <w:lang w:val="en-US"/>
        </w:rPr>
        <w:t xml:space="preserve"> din perioada 2019-2021</w:t>
      </w:r>
      <w:r w:rsidR="00507E72">
        <w:rPr>
          <w:sz w:val="24"/>
          <w:szCs w:val="24"/>
          <w:lang w:val="en-US"/>
        </w:rPr>
        <w:t>,</w:t>
      </w:r>
      <w:r w:rsidRPr="00FC6EC7">
        <w:rPr>
          <w:sz w:val="24"/>
          <w:szCs w:val="24"/>
          <w:lang w:val="en-US"/>
        </w:rPr>
        <w:t xml:space="preserve"> </w:t>
      </w:r>
      <w:r w:rsidRPr="0059434A">
        <w:rPr>
          <w:sz w:val="24"/>
          <w:szCs w:val="24"/>
          <w:lang w:val="en-US"/>
        </w:rPr>
        <w:t>pentru patru zone de rețea</w:t>
      </w:r>
      <w:r w:rsidRPr="00FC6EC7">
        <w:rPr>
          <w:sz w:val="24"/>
          <w:szCs w:val="24"/>
          <w:lang w:val="en-US"/>
        </w:rPr>
        <w:t>.</w:t>
      </w:r>
    </w:p>
    <w:p w:rsidR="005A1619" w:rsidRDefault="005A1619" w:rsidP="005A1619">
      <w:pPr>
        <w:pStyle w:val="Denumirecapitol"/>
        <w:spacing w:before="0" w:after="0" w:line="264" w:lineRule="auto"/>
        <w:jc w:val="both"/>
        <w:rPr>
          <w:rFonts w:eastAsiaTheme="minorHAnsi"/>
          <w:noProof w:val="0"/>
          <w:szCs w:val="24"/>
        </w:rPr>
      </w:pPr>
      <w:r>
        <w:rPr>
          <w:rFonts w:eastAsiaTheme="minorHAnsi"/>
          <w:noProof w:val="0"/>
          <w:szCs w:val="24"/>
        </w:rPr>
        <w:t>Documentele livrate de elaboratorul studiului până la acest moment se supun consultării publice în scopul obţinerii de observaţii, comentarii, propuneri de la părţile interesate, pe baza cărora să fie definitivată metoda care va fi aplicată pentru toate cele 8 zone de reţea de distribuţie.</w:t>
      </w:r>
    </w:p>
    <w:p w:rsidR="005A1619" w:rsidRPr="004455FD" w:rsidRDefault="005A1619" w:rsidP="005A1619">
      <w:pPr>
        <w:pStyle w:val="Denumirecapitol"/>
        <w:spacing w:before="0" w:after="0" w:line="264" w:lineRule="auto"/>
        <w:jc w:val="both"/>
        <w:rPr>
          <w:bCs/>
          <w:color w:val="0070C0"/>
          <w:szCs w:val="24"/>
        </w:rPr>
      </w:pPr>
    </w:p>
    <w:p w:rsidR="002A0605" w:rsidRPr="00F022F3" w:rsidRDefault="002A0605" w:rsidP="00203816">
      <w:pPr>
        <w:pStyle w:val="Denumirecapitol"/>
        <w:spacing w:after="0" w:line="264" w:lineRule="auto"/>
        <w:jc w:val="both"/>
        <w:rPr>
          <w:bCs/>
          <w:color w:val="000000" w:themeColor="text1"/>
          <w:szCs w:val="24"/>
        </w:rPr>
      </w:pPr>
      <w:r w:rsidRPr="00F022F3">
        <w:rPr>
          <w:bCs/>
          <w:color w:val="000000" w:themeColor="text1"/>
          <w:szCs w:val="24"/>
        </w:rPr>
        <w:t xml:space="preserve">Livrabil 1 - </w:t>
      </w:r>
      <w:r w:rsidR="0041083A" w:rsidRPr="00F022F3">
        <w:rPr>
          <w:bCs/>
          <w:color w:val="000000" w:themeColor="text1"/>
          <w:szCs w:val="24"/>
        </w:rPr>
        <w:t>D</w:t>
      </w:r>
      <w:r w:rsidRPr="00F022F3">
        <w:rPr>
          <w:bCs/>
          <w:color w:val="000000" w:themeColor="text1"/>
          <w:szCs w:val="24"/>
        </w:rPr>
        <w:t>ocument</w:t>
      </w:r>
      <w:r w:rsidR="0041083A" w:rsidRPr="00F022F3">
        <w:rPr>
          <w:bCs/>
          <w:color w:val="000000" w:themeColor="text1"/>
          <w:szCs w:val="24"/>
        </w:rPr>
        <w:t>a</w:t>
      </w:r>
      <w:r w:rsidRPr="00F022F3">
        <w:rPr>
          <w:bCs/>
          <w:color w:val="000000" w:themeColor="text1"/>
          <w:szCs w:val="24"/>
        </w:rPr>
        <w:t>r</w:t>
      </w:r>
      <w:r w:rsidR="0041083A" w:rsidRPr="00F022F3">
        <w:rPr>
          <w:bCs/>
          <w:color w:val="000000" w:themeColor="text1"/>
          <w:szCs w:val="24"/>
        </w:rPr>
        <w:t>e</w:t>
      </w:r>
      <w:r w:rsidRPr="00F022F3">
        <w:rPr>
          <w:bCs/>
          <w:color w:val="000000" w:themeColor="text1"/>
          <w:szCs w:val="24"/>
        </w:rPr>
        <w:t xml:space="preserve"> privind metode de alocare a CPT, din experiența altor țări.</w:t>
      </w:r>
    </w:p>
    <w:p w:rsidR="002A0605" w:rsidRDefault="002A0605" w:rsidP="00203816">
      <w:pPr>
        <w:pStyle w:val="Denumirecapitol"/>
        <w:spacing w:line="264" w:lineRule="auto"/>
        <w:jc w:val="both"/>
        <w:rPr>
          <w:b w:val="0"/>
          <w:bCs/>
          <w:szCs w:val="24"/>
        </w:rPr>
      </w:pPr>
      <w:r w:rsidRPr="002A0605">
        <w:rPr>
          <w:b w:val="0"/>
          <w:bCs/>
          <w:szCs w:val="24"/>
        </w:rPr>
        <w:t>Procesul de documentare a permis identificarea surselor bibliografice. În esență documentele vizează probleme de reglementare, mecanisme de gestionare a pierderilor de către distribuitori și mai puțin aspecte determinate de pierderile suplimentare.</w:t>
      </w:r>
    </w:p>
    <w:p w:rsidR="002A0605" w:rsidRPr="002A0605" w:rsidRDefault="002A0605" w:rsidP="00203816">
      <w:pPr>
        <w:pStyle w:val="Denumirecapitol"/>
        <w:spacing w:line="264" w:lineRule="auto"/>
        <w:jc w:val="both"/>
        <w:rPr>
          <w:b w:val="0"/>
          <w:bCs/>
          <w:szCs w:val="24"/>
        </w:rPr>
      </w:pPr>
      <w:r>
        <w:rPr>
          <w:b w:val="0"/>
          <w:bCs/>
          <w:szCs w:val="24"/>
        </w:rPr>
        <w:t xml:space="preserve">Documentația </w:t>
      </w:r>
      <w:r w:rsidRPr="002A0605">
        <w:rPr>
          <w:b w:val="0"/>
          <w:bCs/>
          <w:szCs w:val="24"/>
        </w:rPr>
        <w:t>a scos în evidență următoarele definiții și concepte vizate de studiul realizat:</w:t>
      </w:r>
    </w:p>
    <w:p w:rsidR="002A0605" w:rsidRPr="002A0605" w:rsidRDefault="0020003B" w:rsidP="00203816">
      <w:pPr>
        <w:pStyle w:val="Denumirecapitol"/>
        <w:spacing w:line="264" w:lineRule="auto"/>
        <w:jc w:val="both"/>
        <w:rPr>
          <w:b w:val="0"/>
          <w:bCs/>
          <w:szCs w:val="24"/>
        </w:rPr>
      </w:pPr>
      <w:r>
        <w:rPr>
          <w:b w:val="0"/>
          <w:bCs/>
          <w:szCs w:val="24"/>
        </w:rPr>
        <w:t>P</w:t>
      </w:r>
      <w:r w:rsidR="002A0605" w:rsidRPr="002A0605">
        <w:rPr>
          <w:b w:val="0"/>
          <w:bCs/>
          <w:szCs w:val="24"/>
        </w:rPr>
        <w:t xml:space="preserve">entru a implementa mecanismul de identificare și alocare a pierderilor suplimentare, eventual decontare între operatorul de rețea și producători sau operatorii de transport, trebuie adoptate </w:t>
      </w:r>
      <w:r w:rsidR="00572FDA">
        <w:rPr>
          <w:b w:val="0"/>
          <w:bCs/>
          <w:szCs w:val="24"/>
        </w:rPr>
        <w:t xml:space="preserve">mecanisme în corelare cu </w:t>
      </w:r>
      <w:r w:rsidR="002A0605" w:rsidRPr="002A0605">
        <w:rPr>
          <w:b w:val="0"/>
          <w:bCs/>
          <w:szCs w:val="24"/>
        </w:rPr>
        <w:t xml:space="preserve">noile linii directoare prevăzute în </w:t>
      </w:r>
      <w:r>
        <w:rPr>
          <w:b w:val="0"/>
          <w:bCs/>
          <w:szCs w:val="24"/>
        </w:rPr>
        <w:t>reglementările e</w:t>
      </w:r>
      <w:r w:rsidR="002A0605" w:rsidRPr="002A0605">
        <w:rPr>
          <w:b w:val="0"/>
          <w:bCs/>
          <w:szCs w:val="24"/>
        </w:rPr>
        <w:t>uropene, care reflectă cadrul instituțional la momentul realizării acestui studiu</w:t>
      </w:r>
      <w:r w:rsidR="00EE456A">
        <w:rPr>
          <w:b w:val="0"/>
          <w:bCs/>
          <w:szCs w:val="24"/>
        </w:rPr>
        <w:t>.</w:t>
      </w:r>
    </w:p>
    <w:p w:rsidR="002A0605" w:rsidRPr="002A0605" w:rsidRDefault="002A0605" w:rsidP="00203816">
      <w:pPr>
        <w:pStyle w:val="Denumirecapitol"/>
        <w:spacing w:line="264" w:lineRule="auto"/>
        <w:jc w:val="both"/>
        <w:rPr>
          <w:b w:val="0"/>
          <w:bCs/>
          <w:szCs w:val="24"/>
        </w:rPr>
      </w:pPr>
      <w:r>
        <w:rPr>
          <w:b w:val="0"/>
          <w:bCs/>
          <w:szCs w:val="24"/>
        </w:rPr>
        <w:t>M</w:t>
      </w:r>
      <w:r w:rsidRPr="002A0605">
        <w:rPr>
          <w:b w:val="0"/>
          <w:bCs/>
          <w:szCs w:val="24"/>
        </w:rPr>
        <w:t>ecanism</w:t>
      </w:r>
      <w:r>
        <w:rPr>
          <w:b w:val="0"/>
          <w:bCs/>
          <w:szCs w:val="24"/>
        </w:rPr>
        <w:t>ul</w:t>
      </w:r>
      <w:r w:rsidRPr="002A0605">
        <w:rPr>
          <w:b w:val="0"/>
          <w:bCs/>
          <w:szCs w:val="24"/>
        </w:rPr>
        <w:t xml:space="preserve"> de compensare între operatorii de sisteme de distribuție și producători sau operatori de sisteme de transport trebuie să creeze o bază stabilă </w:t>
      </w:r>
      <w:r>
        <w:rPr>
          <w:b w:val="0"/>
          <w:bCs/>
          <w:szCs w:val="24"/>
        </w:rPr>
        <w:t>care</w:t>
      </w:r>
      <w:r w:rsidRPr="002A0605">
        <w:rPr>
          <w:b w:val="0"/>
          <w:bCs/>
          <w:szCs w:val="24"/>
        </w:rPr>
        <w:t xml:space="preserve"> să conducă la o compensație corectă a costurilor aferente tranzitelor suplimentare</w:t>
      </w:r>
      <w:r>
        <w:rPr>
          <w:b w:val="0"/>
          <w:bCs/>
          <w:szCs w:val="24"/>
        </w:rPr>
        <w:t>.</w:t>
      </w:r>
    </w:p>
    <w:p w:rsidR="002A0605" w:rsidRPr="002A0605" w:rsidRDefault="008E5864" w:rsidP="00203816">
      <w:pPr>
        <w:pStyle w:val="Denumirecapitol"/>
        <w:spacing w:line="264" w:lineRule="auto"/>
        <w:jc w:val="both"/>
        <w:rPr>
          <w:b w:val="0"/>
          <w:bCs/>
          <w:szCs w:val="24"/>
        </w:rPr>
      </w:pPr>
      <w:r>
        <w:rPr>
          <w:b w:val="0"/>
          <w:bCs/>
          <w:szCs w:val="24"/>
        </w:rPr>
        <w:t>Se menționează m</w:t>
      </w:r>
      <w:r w:rsidR="002A0605" w:rsidRPr="002A0605">
        <w:rPr>
          <w:b w:val="0"/>
          <w:bCs/>
          <w:szCs w:val="24"/>
        </w:rPr>
        <w:t xml:space="preserve">odelul instituirii unui fond de compensare a operatorilor de sisteme de distribuție pentru pierderile determinate de circulațiile suplimentare aferente punerii la dispoziția producătorilor sau operatorilor de transport a infrastructurii pentru găzduirea fluxurilor suplimentare de putere și implicit de energie electrică. </w:t>
      </w:r>
    </w:p>
    <w:p w:rsidR="00E55354" w:rsidRDefault="002A0605" w:rsidP="00E55354">
      <w:pPr>
        <w:pStyle w:val="Denumirecapitol"/>
        <w:spacing w:line="264" w:lineRule="auto"/>
        <w:jc w:val="both"/>
        <w:rPr>
          <w:bCs/>
          <w:color w:val="0070C0"/>
          <w:szCs w:val="24"/>
        </w:rPr>
      </w:pPr>
      <w:r w:rsidRPr="002A0605">
        <w:rPr>
          <w:b w:val="0"/>
          <w:bCs/>
          <w:szCs w:val="24"/>
        </w:rPr>
        <w:lastRenderedPageBreak/>
        <w:t xml:space="preserve">Evaluarea la nivelul României a infrastructurii de distribuție a energiei electrice, asociată cu analiza fluxurilor utile și a fluxurilor suplimentare de energie electrică, determinarea indicilor de tranzit și reglementarea domeniilor de tranzit trebuie efectuată sistematic. </w:t>
      </w:r>
      <w:r>
        <w:rPr>
          <w:b w:val="0"/>
          <w:bCs/>
          <w:szCs w:val="24"/>
        </w:rPr>
        <w:t>Recomandarea elaboratorului este ca o</w:t>
      </w:r>
      <w:r w:rsidRPr="002A0605">
        <w:rPr>
          <w:b w:val="0"/>
          <w:bCs/>
          <w:szCs w:val="24"/>
        </w:rPr>
        <w:t xml:space="preserve">rganismul desemnat ca responsabil de coordonarea activităților operatorilor de distribuție, producătorilor și operatorului de transport să îndeplinească o funcție similară la nivel național. </w:t>
      </w:r>
    </w:p>
    <w:p w:rsidR="002A0605" w:rsidRPr="00F022F3" w:rsidRDefault="002A0605" w:rsidP="00F022F3">
      <w:pPr>
        <w:pStyle w:val="Denumirecapitol"/>
        <w:spacing w:line="264" w:lineRule="auto"/>
        <w:jc w:val="both"/>
        <w:rPr>
          <w:bCs/>
          <w:color w:val="000000" w:themeColor="text1"/>
          <w:szCs w:val="24"/>
        </w:rPr>
      </w:pPr>
      <w:r w:rsidRPr="00F022F3">
        <w:rPr>
          <w:bCs/>
          <w:color w:val="000000" w:themeColor="text1"/>
          <w:szCs w:val="24"/>
        </w:rPr>
        <w:t xml:space="preserve">Livrabil 2 – </w:t>
      </w:r>
      <w:r w:rsidR="008E5864" w:rsidRPr="00F022F3">
        <w:rPr>
          <w:bCs/>
          <w:color w:val="000000" w:themeColor="text1"/>
          <w:szCs w:val="24"/>
        </w:rPr>
        <w:t>F</w:t>
      </w:r>
      <w:r w:rsidRPr="00F022F3">
        <w:rPr>
          <w:bCs/>
          <w:color w:val="000000" w:themeColor="text1"/>
          <w:szCs w:val="24"/>
        </w:rPr>
        <w:t>ormat date de intrare</w:t>
      </w:r>
    </w:p>
    <w:p w:rsidR="009C421A" w:rsidRPr="009C421A" w:rsidRDefault="009C421A" w:rsidP="00203816">
      <w:pPr>
        <w:pStyle w:val="Denumirecapitol"/>
        <w:spacing w:line="264" w:lineRule="auto"/>
        <w:jc w:val="both"/>
        <w:rPr>
          <w:b w:val="0"/>
          <w:szCs w:val="24"/>
        </w:rPr>
      </w:pPr>
      <w:r w:rsidRPr="009C421A">
        <w:rPr>
          <w:b w:val="0"/>
          <w:szCs w:val="24"/>
        </w:rPr>
        <w:t xml:space="preserve">Datele necesare pentru realizarea studiului </w:t>
      </w:r>
      <w:r>
        <w:rPr>
          <w:b w:val="0"/>
          <w:szCs w:val="24"/>
        </w:rPr>
        <w:t xml:space="preserve">au fost </w:t>
      </w:r>
      <w:r w:rsidRPr="009C421A">
        <w:rPr>
          <w:b w:val="0"/>
          <w:szCs w:val="24"/>
        </w:rPr>
        <w:t xml:space="preserve">împărțite în </w:t>
      </w:r>
      <w:r w:rsidR="00F65506">
        <w:rPr>
          <w:b w:val="0"/>
          <w:szCs w:val="24"/>
        </w:rPr>
        <w:t xml:space="preserve">trei </w:t>
      </w:r>
      <w:r w:rsidRPr="009C421A">
        <w:rPr>
          <w:b w:val="0"/>
          <w:szCs w:val="24"/>
        </w:rPr>
        <w:t>categorii de bază după scopul vizat</w:t>
      </w:r>
      <w:r w:rsidR="00EE456A">
        <w:rPr>
          <w:b w:val="0"/>
          <w:szCs w:val="24"/>
        </w:rPr>
        <w:t>,</w:t>
      </w:r>
      <w:r w:rsidRPr="009C421A">
        <w:rPr>
          <w:b w:val="0"/>
          <w:szCs w:val="24"/>
        </w:rPr>
        <w:t xml:space="preserve"> astfel:</w:t>
      </w:r>
    </w:p>
    <w:p w:rsidR="009C421A" w:rsidRPr="009C421A" w:rsidRDefault="009C421A" w:rsidP="004455FD">
      <w:pPr>
        <w:pStyle w:val="Denumirecapitol"/>
        <w:spacing w:before="0" w:after="0" w:line="264" w:lineRule="auto"/>
        <w:jc w:val="both"/>
        <w:rPr>
          <w:b w:val="0"/>
          <w:szCs w:val="24"/>
        </w:rPr>
      </w:pPr>
      <w:r>
        <w:rPr>
          <w:b w:val="0"/>
          <w:szCs w:val="24"/>
        </w:rPr>
        <w:t xml:space="preserve">- </w:t>
      </w:r>
      <w:r w:rsidRPr="009C421A">
        <w:rPr>
          <w:b w:val="0"/>
          <w:szCs w:val="24"/>
        </w:rPr>
        <w:t xml:space="preserve">date </w:t>
      </w:r>
      <w:r w:rsidR="00E70FE3">
        <w:rPr>
          <w:b w:val="0"/>
          <w:szCs w:val="24"/>
        </w:rPr>
        <w:t xml:space="preserve">privind </w:t>
      </w:r>
      <w:r w:rsidRPr="009C421A">
        <w:rPr>
          <w:b w:val="0"/>
          <w:szCs w:val="24"/>
        </w:rPr>
        <w:t>topologia rețelei de distribuție de 110 kV și categoriile de echipamente folosite;</w:t>
      </w:r>
    </w:p>
    <w:p w:rsidR="009C421A" w:rsidRPr="009C421A" w:rsidRDefault="009C421A" w:rsidP="004455FD">
      <w:pPr>
        <w:pStyle w:val="Denumirecapitol"/>
        <w:spacing w:before="0" w:after="0" w:line="264" w:lineRule="auto"/>
        <w:jc w:val="both"/>
        <w:rPr>
          <w:b w:val="0"/>
          <w:szCs w:val="24"/>
        </w:rPr>
      </w:pPr>
      <w:r>
        <w:rPr>
          <w:b w:val="0"/>
          <w:szCs w:val="24"/>
        </w:rPr>
        <w:t xml:space="preserve">- </w:t>
      </w:r>
      <w:r w:rsidRPr="009C421A">
        <w:rPr>
          <w:b w:val="0"/>
          <w:szCs w:val="24"/>
        </w:rPr>
        <w:t>date care descriu circulațiile de putere și implicit permit estimarea nivelului pierderilor;</w:t>
      </w:r>
    </w:p>
    <w:p w:rsidR="009C421A" w:rsidRPr="009C421A" w:rsidRDefault="009C421A" w:rsidP="004455FD">
      <w:pPr>
        <w:pStyle w:val="Denumirecapitol"/>
        <w:spacing w:before="0" w:after="0" w:line="264" w:lineRule="auto"/>
        <w:jc w:val="both"/>
        <w:rPr>
          <w:b w:val="0"/>
          <w:szCs w:val="24"/>
        </w:rPr>
      </w:pPr>
      <w:r>
        <w:rPr>
          <w:b w:val="0"/>
          <w:szCs w:val="24"/>
        </w:rPr>
        <w:t xml:space="preserve">- </w:t>
      </w:r>
      <w:r w:rsidRPr="009C421A">
        <w:rPr>
          <w:b w:val="0"/>
          <w:szCs w:val="24"/>
        </w:rPr>
        <w:t>date referitoare la tranzacțiile comerciale care permit evaluarea costurilor suplimentare de achiziție a energiei aferente pierderilor;</w:t>
      </w:r>
    </w:p>
    <w:p w:rsidR="009C421A" w:rsidRPr="009C421A" w:rsidRDefault="00F65506" w:rsidP="004455FD">
      <w:pPr>
        <w:pStyle w:val="Denumirecapitol"/>
        <w:spacing w:before="0" w:after="0" w:line="264" w:lineRule="auto"/>
        <w:jc w:val="both"/>
        <w:rPr>
          <w:b w:val="0"/>
          <w:szCs w:val="24"/>
        </w:rPr>
      </w:pPr>
      <w:r>
        <w:rPr>
          <w:b w:val="0"/>
          <w:szCs w:val="24"/>
        </w:rPr>
        <w:t>Importantă pentru scopul studiului este și</w:t>
      </w:r>
      <w:r w:rsidR="009C421A">
        <w:rPr>
          <w:b w:val="0"/>
          <w:szCs w:val="24"/>
        </w:rPr>
        <w:t xml:space="preserve"> </w:t>
      </w:r>
      <w:r w:rsidR="009C421A" w:rsidRPr="009C421A">
        <w:rPr>
          <w:b w:val="0"/>
          <w:szCs w:val="24"/>
        </w:rPr>
        <w:t xml:space="preserve">descrierea </w:t>
      </w:r>
      <w:r w:rsidR="009C421A" w:rsidRPr="00F022F3">
        <w:rPr>
          <w:b w:val="0"/>
          <w:szCs w:val="24"/>
        </w:rPr>
        <w:t>lan</w:t>
      </w:r>
      <w:r w:rsidR="009642A0" w:rsidRPr="00F022F3">
        <w:rPr>
          <w:b w:val="0"/>
          <w:szCs w:val="24"/>
        </w:rPr>
        <w:t>ț</w:t>
      </w:r>
      <w:r w:rsidR="009C421A" w:rsidRPr="00F022F3">
        <w:rPr>
          <w:b w:val="0"/>
          <w:szCs w:val="24"/>
        </w:rPr>
        <w:t>urilor</w:t>
      </w:r>
      <w:r w:rsidR="009C421A" w:rsidRPr="009C421A">
        <w:rPr>
          <w:b w:val="0"/>
          <w:szCs w:val="24"/>
        </w:rPr>
        <w:t xml:space="preserve"> de m</w:t>
      </w:r>
      <w:r w:rsidR="009642A0">
        <w:rPr>
          <w:b w:val="0"/>
          <w:szCs w:val="24"/>
        </w:rPr>
        <w:t>ă</w:t>
      </w:r>
      <w:r w:rsidR="009C421A" w:rsidRPr="009C421A">
        <w:rPr>
          <w:b w:val="0"/>
          <w:szCs w:val="24"/>
        </w:rPr>
        <w:t xml:space="preserve">surare </w:t>
      </w:r>
      <w:r>
        <w:rPr>
          <w:b w:val="0"/>
          <w:szCs w:val="24"/>
        </w:rPr>
        <w:t>și prezentarea unei imagini clare de reprezentare a datelor rezultate din procesul de măsurare</w:t>
      </w:r>
      <w:r w:rsidR="009C421A" w:rsidRPr="009C421A">
        <w:rPr>
          <w:b w:val="0"/>
          <w:szCs w:val="24"/>
        </w:rPr>
        <w:t xml:space="preserve"> (calitatea m</w:t>
      </w:r>
      <w:r w:rsidR="009642A0">
        <w:rPr>
          <w:b w:val="0"/>
          <w:szCs w:val="24"/>
        </w:rPr>
        <w:t>ă</w:t>
      </w:r>
      <w:r w:rsidR="009C421A" w:rsidRPr="009C421A">
        <w:rPr>
          <w:b w:val="0"/>
          <w:szCs w:val="24"/>
        </w:rPr>
        <w:t>sur</w:t>
      </w:r>
      <w:r w:rsidR="009642A0">
        <w:rPr>
          <w:b w:val="0"/>
          <w:szCs w:val="24"/>
        </w:rPr>
        <w:t>ă</w:t>
      </w:r>
      <w:r w:rsidR="009C421A" w:rsidRPr="009C421A">
        <w:rPr>
          <w:b w:val="0"/>
          <w:szCs w:val="24"/>
        </w:rPr>
        <w:t xml:space="preserve">rii </w:t>
      </w:r>
      <w:r w:rsidR="009642A0">
        <w:rPr>
          <w:b w:val="0"/>
          <w:szCs w:val="24"/>
        </w:rPr>
        <w:t>ș</w:t>
      </w:r>
      <w:r w:rsidR="009C421A" w:rsidRPr="009C421A">
        <w:rPr>
          <w:b w:val="0"/>
          <w:szCs w:val="24"/>
        </w:rPr>
        <w:t xml:space="preserve">i algoritmul utilizat </w:t>
      </w:r>
      <w:r w:rsidR="009642A0">
        <w:rPr>
          <w:b w:val="0"/>
          <w:szCs w:val="24"/>
        </w:rPr>
        <w:t>î</w:t>
      </w:r>
      <w:r w:rsidR="009C421A" w:rsidRPr="009C421A">
        <w:rPr>
          <w:b w:val="0"/>
          <w:szCs w:val="24"/>
        </w:rPr>
        <w:t>n echipamentele – contoare de energie electric</w:t>
      </w:r>
      <w:r w:rsidR="009642A0">
        <w:rPr>
          <w:b w:val="0"/>
          <w:szCs w:val="24"/>
        </w:rPr>
        <w:t>ă</w:t>
      </w:r>
      <w:r w:rsidR="009C421A" w:rsidRPr="009C421A">
        <w:rPr>
          <w:b w:val="0"/>
          <w:szCs w:val="24"/>
        </w:rPr>
        <w:t xml:space="preserve"> - pentru estimarea valorilor m</w:t>
      </w:r>
      <w:r w:rsidR="009642A0">
        <w:rPr>
          <w:b w:val="0"/>
          <w:szCs w:val="24"/>
        </w:rPr>
        <w:t>ă</w:t>
      </w:r>
      <w:r w:rsidR="009C421A" w:rsidRPr="009C421A">
        <w:rPr>
          <w:b w:val="0"/>
          <w:szCs w:val="24"/>
        </w:rPr>
        <w:t>surate).</w:t>
      </w:r>
    </w:p>
    <w:p w:rsidR="008E5864" w:rsidRDefault="009C421A" w:rsidP="00203816">
      <w:pPr>
        <w:pStyle w:val="Denumirecapitol"/>
        <w:spacing w:line="264" w:lineRule="auto"/>
        <w:jc w:val="both"/>
        <w:rPr>
          <w:b w:val="0"/>
          <w:szCs w:val="24"/>
        </w:rPr>
      </w:pPr>
      <w:r w:rsidRPr="009C421A">
        <w:rPr>
          <w:b w:val="0"/>
          <w:szCs w:val="24"/>
        </w:rPr>
        <w:t xml:space="preserve">O formă simplificată de organizare a procesului de schimb </w:t>
      </w:r>
      <w:r w:rsidR="00507E72">
        <w:rPr>
          <w:b w:val="0"/>
          <w:szCs w:val="24"/>
        </w:rPr>
        <w:t xml:space="preserve">de </w:t>
      </w:r>
      <w:r w:rsidRPr="009C421A">
        <w:rPr>
          <w:b w:val="0"/>
          <w:szCs w:val="24"/>
        </w:rPr>
        <w:t>date a fost realizată pentru nevoile studiului.</w:t>
      </w:r>
      <w:r>
        <w:rPr>
          <w:b w:val="0"/>
          <w:szCs w:val="24"/>
        </w:rPr>
        <w:t xml:space="preserve"> Structurile de date sunt formalizate pe machete de date consider</w:t>
      </w:r>
      <w:r w:rsidR="00E55354">
        <w:rPr>
          <w:b w:val="0"/>
          <w:szCs w:val="24"/>
        </w:rPr>
        <w:t>â</w:t>
      </w:r>
      <w:r>
        <w:rPr>
          <w:b w:val="0"/>
          <w:szCs w:val="24"/>
        </w:rPr>
        <w:t>nd m</w:t>
      </w:r>
      <w:r w:rsidRPr="009C421A">
        <w:rPr>
          <w:b w:val="0"/>
          <w:szCs w:val="24"/>
        </w:rPr>
        <w:t>etod</w:t>
      </w:r>
      <w:r>
        <w:rPr>
          <w:b w:val="0"/>
          <w:szCs w:val="24"/>
        </w:rPr>
        <w:t>a</w:t>
      </w:r>
      <w:r w:rsidRPr="009C421A">
        <w:rPr>
          <w:b w:val="0"/>
          <w:szCs w:val="24"/>
        </w:rPr>
        <w:t xml:space="preserve"> balanțieră de corelare</w:t>
      </w:r>
      <w:r w:rsidR="00EE456A">
        <w:rPr>
          <w:b w:val="0"/>
          <w:szCs w:val="24"/>
        </w:rPr>
        <w:t xml:space="preserve"> a</w:t>
      </w:r>
      <w:r w:rsidRPr="009C421A">
        <w:rPr>
          <w:b w:val="0"/>
          <w:szCs w:val="24"/>
        </w:rPr>
        <w:t xml:space="preserve"> pierderi</w:t>
      </w:r>
      <w:r w:rsidR="00EE456A">
        <w:rPr>
          <w:b w:val="0"/>
          <w:szCs w:val="24"/>
        </w:rPr>
        <w:t>lor</w:t>
      </w:r>
      <w:r w:rsidRPr="009C421A">
        <w:rPr>
          <w:b w:val="0"/>
          <w:szCs w:val="24"/>
        </w:rPr>
        <w:t xml:space="preserve"> suplimentare cu intrări</w:t>
      </w:r>
      <w:r w:rsidR="00EE456A">
        <w:rPr>
          <w:b w:val="0"/>
          <w:szCs w:val="24"/>
        </w:rPr>
        <w:t>le</w:t>
      </w:r>
      <w:r w:rsidRPr="009C421A">
        <w:rPr>
          <w:b w:val="0"/>
          <w:szCs w:val="24"/>
        </w:rPr>
        <w:t xml:space="preserve"> de energie care tranzitează zona de distribuție</w:t>
      </w:r>
      <w:r>
        <w:rPr>
          <w:b w:val="0"/>
          <w:szCs w:val="24"/>
        </w:rPr>
        <w:t xml:space="preserve">. </w:t>
      </w:r>
    </w:p>
    <w:p w:rsidR="009C421A" w:rsidRDefault="009C421A" w:rsidP="00203816">
      <w:pPr>
        <w:pStyle w:val="Denumirecapitol"/>
        <w:spacing w:line="264" w:lineRule="auto"/>
        <w:jc w:val="both"/>
        <w:rPr>
          <w:b w:val="0"/>
          <w:szCs w:val="24"/>
        </w:rPr>
      </w:pPr>
      <w:r>
        <w:rPr>
          <w:b w:val="0"/>
          <w:szCs w:val="24"/>
        </w:rPr>
        <w:t>Receptionarea datelor de la operatorii  de distributie a fost realizat</w:t>
      </w:r>
      <w:r w:rsidR="00E55354">
        <w:rPr>
          <w:b w:val="0"/>
          <w:szCs w:val="24"/>
        </w:rPr>
        <w:t>ă</w:t>
      </w:r>
      <w:r>
        <w:rPr>
          <w:b w:val="0"/>
          <w:szCs w:val="24"/>
        </w:rPr>
        <w:t xml:space="preserve"> prin intermediul u</w:t>
      </w:r>
      <w:r w:rsidR="00142E20">
        <w:rPr>
          <w:b w:val="0"/>
          <w:szCs w:val="24"/>
        </w:rPr>
        <w:t>nei camere de date (VDR).</w:t>
      </w:r>
    </w:p>
    <w:p w:rsidR="00142E20" w:rsidRPr="00F022F3" w:rsidRDefault="00142E20" w:rsidP="00203816">
      <w:pPr>
        <w:pStyle w:val="Denumirecapitol"/>
        <w:spacing w:line="264" w:lineRule="auto"/>
        <w:jc w:val="left"/>
        <w:rPr>
          <w:bCs/>
          <w:color w:val="000000" w:themeColor="text1"/>
          <w:szCs w:val="24"/>
        </w:rPr>
      </w:pPr>
      <w:r w:rsidRPr="00F022F3">
        <w:rPr>
          <w:bCs/>
          <w:color w:val="000000" w:themeColor="text1"/>
          <w:szCs w:val="24"/>
        </w:rPr>
        <w:t>Livrabil 3 – Procesare, validare și analiză</w:t>
      </w:r>
    </w:p>
    <w:p w:rsidR="00142E20" w:rsidRDefault="00142E20" w:rsidP="00203816">
      <w:pPr>
        <w:pStyle w:val="Denumirecapitol"/>
        <w:spacing w:line="264" w:lineRule="auto"/>
        <w:jc w:val="both"/>
        <w:rPr>
          <w:b w:val="0"/>
          <w:bCs/>
          <w:szCs w:val="24"/>
        </w:rPr>
      </w:pPr>
      <w:r w:rsidRPr="00142E20">
        <w:rPr>
          <w:b w:val="0"/>
          <w:bCs/>
          <w:szCs w:val="24"/>
        </w:rPr>
        <w:t>În această etapă, din punct de vedere</w:t>
      </w:r>
      <w:r>
        <w:rPr>
          <w:b w:val="0"/>
          <w:bCs/>
          <w:szCs w:val="24"/>
        </w:rPr>
        <w:t xml:space="preserve"> </w:t>
      </w:r>
      <w:r w:rsidRPr="00142E20">
        <w:rPr>
          <w:b w:val="0"/>
          <w:bCs/>
          <w:szCs w:val="24"/>
        </w:rPr>
        <w:t xml:space="preserve">a studiului, metodele de validare a datelor </w:t>
      </w:r>
      <w:r w:rsidR="008E5864">
        <w:rPr>
          <w:b w:val="0"/>
          <w:bCs/>
          <w:szCs w:val="24"/>
        </w:rPr>
        <w:t xml:space="preserve">au fost </w:t>
      </w:r>
      <w:r w:rsidRPr="00142E20">
        <w:rPr>
          <w:b w:val="0"/>
          <w:bCs/>
          <w:szCs w:val="24"/>
        </w:rPr>
        <w:t>cele clasice</w:t>
      </w:r>
      <w:r w:rsidR="008E5864">
        <w:rPr>
          <w:b w:val="0"/>
          <w:bCs/>
          <w:szCs w:val="24"/>
        </w:rPr>
        <w:t>,</w:t>
      </w:r>
      <w:r w:rsidRPr="00142E20">
        <w:rPr>
          <w:b w:val="0"/>
          <w:bCs/>
          <w:szCs w:val="24"/>
        </w:rPr>
        <w:t xml:space="preserve"> specific</w:t>
      </w:r>
      <w:r w:rsidR="00EE456A">
        <w:rPr>
          <w:b w:val="0"/>
          <w:bCs/>
          <w:szCs w:val="24"/>
        </w:rPr>
        <w:t>e</w:t>
      </w:r>
      <w:r w:rsidRPr="00142E20">
        <w:rPr>
          <w:b w:val="0"/>
          <w:bCs/>
          <w:szCs w:val="24"/>
        </w:rPr>
        <w:t xml:space="preserve"> prelucrărilor statistice de date. Fiecare din categoriile de date colecta</w:t>
      </w:r>
      <w:r w:rsidR="00EE456A">
        <w:rPr>
          <w:b w:val="0"/>
          <w:bCs/>
          <w:szCs w:val="24"/>
        </w:rPr>
        <w:t>t</w:t>
      </w:r>
      <w:r w:rsidRPr="00142E20">
        <w:rPr>
          <w:b w:val="0"/>
          <w:bCs/>
          <w:szCs w:val="24"/>
        </w:rPr>
        <w:t xml:space="preserve">e </w:t>
      </w:r>
      <w:r>
        <w:rPr>
          <w:b w:val="0"/>
          <w:bCs/>
          <w:szCs w:val="24"/>
        </w:rPr>
        <w:t xml:space="preserve">a fost </w:t>
      </w:r>
      <w:r w:rsidRPr="00142E20">
        <w:rPr>
          <w:b w:val="0"/>
          <w:bCs/>
          <w:szCs w:val="24"/>
        </w:rPr>
        <w:t>validat în raport cu scopul și nivelul de acuratețe necesare.</w:t>
      </w:r>
    </w:p>
    <w:p w:rsidR="00142E20" w:rsidRDefault="00142E20" w:rsidP="00203816">
      <w:pPr>
        <w:pStyle w:val="Denumirecapitol"/>
        <w:spacing w:line="264" w:lineRule="auto"/>
        <w:jc w:val="both"/>
        <w:rPr>
          <w:b w:val="0"/>
          <w:bCs/>
          <w:szCs w:val="24"/>
        </w:rPr>
      </w:pPr>
      <w:r w:rsidRPr="00142E20">
        <w:rPr>
          <w:b w:val="0"/>
          <w:bCs/>
          <w:szCs w:val="24"/>
        </w:rPr>
        <w:t>Tipic pentru prelucrarea volumelor mari de date, criteriile de validare de bază includ: valoarea medie,</w:t>
      </w:r>
      <w:r>
        <w:rPr>
          <w:b w:val="0"/>
          <w:bCs/>
          <w:szCs w:val="24"/>
        </w:rPr>
        <w:t xml:space="preserve"> </w:t>
      </w:r>
      <w:r w:rsidRPr="00142E20">
        <w:rPr>
          <w:b w:val="0"/>
          <w:bCs/>
          <w:szCs w:val="24"/>
        </w:rPr>
        <w:t>maximul, minimul, domeniul de variație și dispersia</w:t>
      </w:r>
      <w:r w:rsidR="008E5864">
        <w:rPr>
          <w:b w:val="0"/>
          <w:bCs/>
          <w:szCs w:val="24"/>
        </w:rPr>
        <w:t xml:space="preserve">, </w:t>
      </w:r>
      <w:r w:rsidRPr="00142E20">
        <w:rPr>
          <w:b w:val="0"/>
          <w:bCs/>
          <w:szCs w:val="24"/>
        </w:rPr>
        <w:t xml:space="preserve">atenția </w:t>
      </w:r>
      <w:r w:rsidR="008E5864">
        <w:rPr>
          <w:b w:val="0"/>
          <w:bCs/>
          <w:szCs w:val="24"/>
        </w:rPr>
        <w:t xml:space="preserve">fiind </w:t>
      </w:r>
      <w:r w:rsidRPr="00142E20">
        <w:rPr>
          <w:b w:val="0"/>
          <w:bCs/>
          <w:szCs w:val="24"/>
        </w:rPr>
        <w:t>concentrată pe CPT care</w:t>
      </w:r>
      <w:r>
        <w:rPr>
          <w:b w:val="0"/>
          <w:bCs/>
          <w:szCs w:val="24"/>
        </w:rPr>
        <w:t xml:space="preserve"> </w:t>
      </w:r>
      <w:r w:rsidRPr="00142E20">
        <w:rPr>
          <w:b w:val="0"/>
          <w:bCs/>
          <w:szCs w:val="24"/>
        </w:rPr>
        <w:t>face obiectul studiului. Doar în cazurile speciale când CPT-ul are o valoare de dubiu s</w:t>
      </w:r>
      <w:r w:rsidR="00C63768">
        <w:rPr>
          <w:b w:val="0"/>
          <w:bCs/>
          <w:szCs w:val="24"/>
        </w:rPr>
        <w:t>e</w:t>
      </w:r>
      <w:r w:rsidRPr="00142E20">
        <w:rPr>
          <w:b w:val="0"/>
          <w:bCs/>
          <w:szCs w:val="24"/>
        </w:rPr>
        <w:t xml:space="preserve"> trece la</w:t>
      </w:r>
      <w:r>
        <w:rPr>
          <w:b w:val="0"/>
          <w:bCs/>
          <w:szCs w:val="24"/>
        </w:rPr>
        <w:t xml:space="preserve"> </w:t>
      </w:r>
      <w:r w:rsidRPr="00142E20">
        <w:rPr>
          <w:b w:val="0"/>
          <w:bCs/>
          <w:szCs w:val="24"/>
        </w:rPr>
        <w:t>investigarea de detaliu a cauzelor care puteau determina acea valoare.</w:t>
      </w:r>
    </w:p>
    <w:p w:rsidR="00142E20" w:rsidRPr="00142E20" w:rsidRDefault="00142E20" w:rsidP="00203816">
      <w:pPr>
        <w:pStyle w:val="Denumirecapitol"/>
        <w:spacing w:line="264" w:lineRule="auto"/>
        <w:jc w:val="both"/>
        <w:rPr>
          <w:b w:val="0"/>
          <w:szCs w:val="24"/>
        </w:rPr>
      </w:pPr>
      <w:r w:rsidRPr="00142E20">
        <w:rPr>
          <w:b w:val="0"/>
          <w:szCs w:val="24"/>
        </w:rPr>
        <w:t>Conform concluziilor livrabilului</w:t>
      </w:r>
      <w:r w:rsidR="00DA006C">
        <w:rPr>
          <w:b w:val="0"/>
          <w:szCs w:val="24"/>
        </w:rPr>
        <w:t>,</w:t>
      </w:r>
      <w:r w:rsidRPr="00142E20">
        <w:rPr>
          <w:b w:val="0"/>
          <w:szCs w:val="24"/>
        </w:rPr>
        <w:t xml:space="preserve"> validarea în condițiile în care datele procesate provin din surse/procese auditate este o acțiune preventivă. Numărul de erori identificate </w:t>
      </w:r>
      <w:r w:rsidR="008E5864">
        <w:rPr>
          <w:b w:val="0"/>
          <w:szCs w:val="24"/>
        </w:rPr>
        <w:t xml:space="preserve">a fost </w:t>
      </w:r>
      <w:r w:rsidRPr="00142E20">
        <w:rPr>
          <w:b w:val="0"/>
          <w:szCs w:val="24"/>
        </w:rPr>
        <w:t xml:space="preserve">nesemnificativ. </w:t>
      </w:r>
    </w:p>
    <w:p w:rsidR="00142E20" w:rsidRPr="00F022F3" w:rsidRDefault="00142E20" w:rsidP="00203816">
      <w:pPr>
        <w:pStyle w:val="Denumirecapitol"/>
        <w:spacing w:line="264" w:lineRule="auto"/>
        <w:jc w:val="both"/>
        <w:rPr>
          <w:bCs/>
          <w:color w:val="000000" w:themeColor="text1"/>
          <w:szCs w:val="24"/>
        </w:rPr>
      </w:pPr>
      <w:r w:rsidRPr="00F022F3">
        <w:rPr>
          <w:bCs/>
          <w:color w:val="000000" w:themeColor="text1"/>
          <w:szCs w:val="24"/>
        </w:rPr>
        <w:t>Livrabil 4 – Regimurile de funcționare de referință</w:t>
      </w:r>
    </w:p>
    <w:p w:rsidR="00142E20" w:rsidRPr="009C421A" w:rsidRDefault="00142E20" w:rsidP="00203816">
      <w:pPr>
        <w:pStyle w:val="Denumirecapitol"/>
        <w:spacing w:before="0" w:after="0" w:line="264" w:lineRule="auto"/>
        <w:jc w:val="both"/>
        <w:rPr>
          <w:b w:val="0"/>
          <w:bCs/>
          <w:szCs w:val="24"/>
        </w:rPr>
      </w:pPr>
      <w:r w:rsidRPr="00142E20">
        <w:rPr>
          <w:b w:val="0"/>
          <w:bCs/>
          <w:szCs w:val="24"/>
        </w:rPr>
        <w:t xml:space="preserve">Pentru stabilirea regimurilor de lucru s-a folosit cadrul definit de </w:t>
      </w:r>
      <w:r w:rsidR="00E55354">
        <w:rPr>
          <w:b w:val="0"/>
          <w:bCs/>
          <w:szCs w:val="24"/>
        </w:rPr>
        <w:t xml:space="preserve">Norma tehnică energetică privind determinarea consumului propriu tehnologic în rețelele electrice de interes public </w:t>
      </w:r>
      <w:r w:rsidR="00DA006C">
        <w:rPr>
          <w:b w:val="0"/>
          <w:bCs/>
          <w:szCs w:val="24"/>
        </w:rPr>
        <w:t>(</w:t>
      </w:r>
      <w:r w:rsidRPr="00F022F3">
        <w:rPr>
          <w:b w:val="0"/>
          <w:bCs/>
          <w:szCs w:val="24"/>
        </w:rPr>
        <w:t>NTE013</w:t>
      </w:r>
      <w:r w:rsidR="00E55354" w:rsidRPr="00F022F3">
        <w:rPr>
          <w:b w:val="0"/>
          <w:bCs/>
          <w:szCs w:val="24"/>
        </w:rPr>
        <w:t>/16/00</w:t>
      </w:r>
      <w:r w:rsidR="00DA006C" w:rsidRPr="00F022F3">
        <w:rPr>
          <w:b w:val="0"/>
          <w:bCs/>
          <w:szCs w:val="24"/>
        </w:rPr>
        <w:t>)</w:t>
      </w:r>
      <w:r w:rsidRPr="00142E20">
        <w:rPr>
          <w:b w:val="0"/>
          <w:bCs/>
          <w:szCs w:val="24"/>
        </w:rPr>
        <w:t>, în care sunt utilizate concepte</w:t>
      </w:r>
      <w:r w:rsidR="009D36DE">
        <w:rPr>
          <w:b w:val="0"/>
          <w:bCs/>
          <w:szCs w:val="24"/>
        </w:rPr>
        <w:t xml:space="preserve"> specifice b</w:t>
      </w:r>
      <w:r w:rsidRPr="00142E20">
        <w:rPr>
          <w:b w:val="0"/>
          <w:bCs/>
          <w:szCs w:val="24"/>
        </w:rPr>
        <w:t>ilanț</w:t>
      </w:r>
      <w:r w:rsidR="009D36DE">
        <w:rPr>
          <w:b w:val="0"/>
          <w:bCs/>
          <w:szCs w:val="24"/>
        </w:rPr>
        <w:t>ului</w:t>
      </w:r>
      <w:r w:rsidRPr="00142E20">
        <w:rPr>
          <w:b w:val="0"/>
          <w:bCs/>
          <w:szCs w:val="24"/>
        </w:rPr>
        <w:t xml:space="preserve"> de energie electrică</w:t>
      </w:r>
      <w:r w:rsidR="009D36DE">
        <w:rPr>
          <w:b w:val="0"/>
          <w:bCs/>
          <w:szCs w:val="24"/>
        </w:rPr>
        <w:t>.</w:t>
      </w:r>
      <w:r w:rsidR="008E5864">
        <w:rPr>
          <w:b w:val="0"/>
          <w:bCs/>
          <w:szCs w:val="24"/>
        </w:rPr>
        <w:t xml:space="preserve"> P</w:t>
      </w:r>
      <w:r w:rsidRPr="00142E20">
        <w:rPr>
          <w:b w:val="0"/>
          <w:bCs/>
          <w:szCs w:val="24"/>
        </w:rPr>
        <w:t xml:space="preserve">e lângă conceptele din </w:t>
      </w:r>
      <w:r w:rsidR="00E55354">
        <w:rPr>
          <w:b w:val="0"/>
          <w:bCs/>
          <w:szCs w:val="24"/>
        </w:rPr>
        <w:t>această normă</w:t>
      </w:r>
      <w:r w:rsidRPr="00142E20">
        <w:rPr>
          <w:b w:val="0"/>
          <w:bCs/>
          <w:szCs w:val="24"/>
        </w:rPr>
        <w:t xml:space="preserve">, </w:t>
      </w:r>
      <w:r w:rsidR="008E5864">
        <w:rPr>
          <w:b w:val="0"/>
          <w:bCs/>
          <w:szCs w:val="24"/>
        </w:rPr>
        <w:t>s-au</w:t>
      </w:r>
      <w:r w:rsidRPr="00142E20">
        <w:rPr>
          <w:b w:val="0"/>
          <w:bCs/>
          <w:szCs w:val="24"/>
        </w:rPr>
        <w:t xml:space="preserve"> introdus următoarele noțiuni </w:t>
      </w:r>
      <w:r w:rsidR="00DA006C">
        <w:rPr>
          <w:b w:val="0"/>
          <w:bCs/>
          <w:szCs w:val="24"/>
        </w:rPr>
        <w:t>utilizate pentru</w:t>
      </w:r>
      <w:r w:rsidRPr="00142E20">
        <w:rPr>
          <w:b w:val="0"/>
          <w:bCs/>
          <w:szCs w:val="24"/>
        </w:rPr>
        <w:t xml:space="preserve"> determinarea CPT-ului suplimentar</w:t>
      </w:r>
      <w:r w:rsidR="00C63768">
        <w:rPr>
          <w:b w:val="0"/>
          <w:bCs/>
          <w:szCs w:val="24"/>
        </w:rPr>
        <w:t xml:space="preserve">, astfel: </w:t>
      </w:r>
    </w:p>
    <w:p w:rsidR="00142E20" w:rsidRPr="00142E20" w:rsidRDefault="00880ECC" w:rsidP="00203816">
      <w:pPr>
        <w:pStyle w:val="Denumirecapitol"/>
        <w:spacing w:before="0" w:after="0" w:line="264" w:lineRule="auto"/>
        <w:jc w:val="both"/>
        <w:rPr>
          <w:b w:val="0"/>
          <w:szCs w:val="24"/>
        </w:rPr>
      </w:pPr>
      <w:r>
        <w:rPr>
          <w:b w:val="0"/>
          <w:szCs w:val="24"/>
        </w:rPr>
        <w:t xml:space="preserve">S-a definit </w:t>
      </w:r>
      <w:r w:rsidR="00142E20" w:rsidRPr="00142E20">
        <w:rPr>
          <w:b w:val="0"/>
          <w:szCs w:val="24"/>
        </w:rPr>
        <w:t>concept</w:t>
      </w:r>
      <w:r>
        <w:rPr>
          <w:b w:val="0"/>
          <w:szCs w:val="24"/>
        </w:rPr>
        <w:t>ul</w:t>
      </w:r>
      <w:r w:rsidR="00142E20" w:rsidRPr="00142E20">
        <w:rPr>
          <w:b w:val="0"/>
          <w:szCs w:val="24"/>
        </w:rPr>
        <w:t xml:space="preserve"> </w:t>
      </w:r>
      <w:r>
        <w:rPr>
          <w:b w:val="0"/>
          <w:szCs w:val="24"/>
        </w:rPr>
        <w:t xml:space="preserve">de </w:t>
      </w:r>
      <w:r w:rsidR="00C63768">
        <w:rPr>
          <w:b w:val="0"/>
          <w:szCs w:val="24"/>
        </w:rPr>
        <w:t>T</w:t>
      </w:r>
      <w:r w:rsidR="00142E20" w:rsidRPr="00142E20">
        <w:rPr>
          <w:b w:val="0"/>
          <w:szCs w:val="24"/>
        </w:rPr>
        <w:t>ranzit util</w:t>
      </w:r>
      <w:r w:rsidR="00C63768">
        <w:rPr>
          <w:b w:val="0"/>
          <w:szCs w:val="24"/>
        </w:rPr>
        <w:t xml:space="preserve"> T</w:t>
      </w:r>
      <w:r w:rsidR="00C63768" w:rsidRPr="00C63768">
        <w:rPr>
          <w:b w:val="0"/>
          <w:szCs w:val="24"/>
          <w:vertAlign w:val="subscript"/>
        </w:rPr>
        <w:t>u</w:t>
      </w:r>
      <w:r>
        <w:rPr>
          <w:b w:val="0"/>
          <w:szCs w:val="24"/>
        </w:rPr>
        <w:t>, astfel</w:t>
      </w:r>
      <w:r w:rsidR="00142E20" w:rsidRPr="00142E20">
        <w:rPr>
          <w:b w:val="0"/>
          <w:szCs w:val="24"/>
        </w:rPr>
        <w:t>:</w:t>
      </w:r>
    </w:p>
    <w:p w:rsidR="00142E20" w:rsidRPr="00C63768" w:rsidRDefault="00142E20" w:rsidP="00F022F3">
      <w:pPr>
        <w:pStyle w:val="Denumirecapitol"/>
        <w:spacing w:after="0" w:line="264" w:lineRule="auto"/>
        <w:rPr>
          <w:b w:val="0"/>
          <w:szCs w:val="24"/>
        </w:rPr>
      </w:pPr>
      <w:r w:rsidRPr="00142E20">
        <w:rPr>
          <w:rFonts w:ascii="Cambria Math" w:hAnsi="Cambria Math" w:cs="Cambria Math"/>
          <w:b w:val="0"/>
          <w:szCs w:val="24"/>
        </w:rPr>
        <w:t>𝑇</w:t>
      </w:r>
      <w:r w:rsidRPr="00142E20">
        <w:rPr>
          <w:rFonts w:ascii="Cambria Math" w:hAnsi="Cambria Math" w:cs="Cambria Math"/>
          <w:b w:val="0"/>
          <w:szCs w:val="24"/>
          <w:vertAlign w:val="subscript"/>
        </w:rPr>
        <w:t>𝑢</w:t>
      </w:r>
      <w:r w:rsidRPr="00142E20">
        <w:rPr>
          <w:b w:val="0"/>
          <w:szCs w:val="24"/>
        </w:rPr>
        <w:t xml:space="preserve"> = </w:t>
      </w:r>
      <w:r w:rsidRPr="00142E20">
        <w:rPr>
          <w:rFonts w:ascii="Cambria Math" w:hAnsi="Cambria Math" w:cs="Cambria Math"/>
          <w:b w:val="0"/>
          <w:szCs w:val="24"/>
        </w:rPr>
        <w:t>𝐵</w:t>
      </w:r>
      <w:r w:rsidRPr="00142E20">
        <w:rPr>
          <w:b w:val="0"/>
          <w:szCs w:val="24"/>
          <w:vertAlign w:val="subscript"/>
        </w:rPr>
        <w:t>1</w:t>
      </w:r>
      <w:r w:rsidRPr="00142E20">
        <w:rPr>
          <w:b w:val="0"/>
          <w:szCs w:val="24"/>
        </w:rPr>
        <w:t xml:space="preserve"> + </w:t>
      </w:r>
      <w:r w:rsidRPr="00142E20">
        <w:rPr>
          <w:rFonts w:ascii="Cambria Math" w:hAnsi="Cambria Math" w:cs="Cambria Math"/>
          <w:b w:val="0"/>
          <w:szCs w:val="24"/>
        </w:rPr>
        <w:t>𝐵</w:t>
      </w:r>
      <w:r w:rsidRPr="00142E20">
        <w:rPr>
          <w:b w:val="0"/>
          <w:szCs w:val="24"/>
          <w:vertAlign w:val="subscript"/>
        </w:rPr>
        <w:t>4</w:t>
      </w:r>
      <w:r w:rsidRPr="00142E20">
        <w:rPr>
          <w:b w:val="0"/>
          <w:szCs w:val="24"/>
        </w:rPr>
        <w:t xml:space="preserve"> + </w:t>
      </w:r>
      <w:r w:rsidRPr="00142E20">
        <w:rPr>
          <w:rFonts w:ascii="Cambria Math" w:hAnsi="Cambria Math" w:cs="Cambria Math"/>
          <w:b w:val="0"/>
          <w:szCs w:val="24"/>
        </w:rPr>
        <w:t>𝐶𝑃𝑇</w:t>
      </w:r>
      <w:r w:rsidR="00C63768">
        <w:rPr>
          <w:rFonts w:ascii="Cambria Math" w:hAnsi="Cambria Math" w:cs="Cambria Math"/>
          <w:b w:val="0"/>
          <w:szCs w:val="24"/>
        </w:rPr>
        <w:tab/>
      </w:r>
      <w:r w:rsidR="00C63768">
        <w:rPr>
          <w:rFonts w:ascii="Cambria Math" w:hAnsi="Cambria Math" w:cs="Cambria Math"/>
          <w:b w:val="0"/>
          <w:szCs w:val="24"/>
        </w:rPr>
        <w:tab/>
      </w:r>
      <w:r w:rsidR="00E70FE3" w:rsidRPr="00C63768">
        <w:rPr>
          <w:rFonts w:ascii="Cambria Math" w:hAnsi="Cambria Math" w:cs="Cambria Math"/>
          <w:b w:val="0"/>
          <w:szCs w:val="24"/>
        </w:rPr>
        <w:t>(1)</w:t>
      </w:r>
    </w:p>
    <w:p w:rsidR="00142E20" w:rsidRDefault="00142E20" w:rsidP="00203816">
      <w:pPr>
        <w:pStyle w:val="Denumirecapitol"/>
        <w:spacing w:before="0" w:after="0" w:line="264" w:lineRule="auto"/>
        <w:jc w:val="left"/>
        <w:rPr>
          <w:b w:val="0"/>
          <w:szCs w:val="24"/>
        </w:rPr>
      </w:pPr>
      <w:r>
        <w:rPr>
          <w:b w:val="0"/>
          <w:szCs w:val="24"/>
        </w:rPr>
        <w:t>unde</w:t>
      </w:r>
      <w:r w:rsidR="003024DA">
        <w:rPr>
          <w:b w:val="0"/>
          <w:szCs w:val="24"/>
        </w:rPr>
        <w:t>:</w:t>
      </w:r>
    </w:p>
    <w:p w:rsidR="00142E20" w:rsidRPr="00F022F3" w:rsidRDefault="00142E20" w:rsidP="00203816">
      <w:pPr>
        <w:pStyle w:val="Denumirecapitol"/>
        <w:spacing w:before="0" w:after="0" w:line="264" w:lineRule="auto"/>
        <w:ind w:left="567"/>
        <w:jc w:val="left"/>
        <w:rPr>
          <w:b w:val="0"/>
          <w:szCs w:val="24"/>
          <w:lang w:val="en-US"/>
        </w:rPr>
      </w:pPr>
      <w:r>
        <w:rPr>
          <w:b w:val="0"/>
          <w:szCs w:val="24"/>
        </w:rPr>
        <w:t>B</w:t>
      </w:r>
      <w:r w:rsidRPr="00C63768">
        <w:rPr>
          <w:b w:val="0"/>
          <w:szCs w:val="24"/>
          <w:vertAlign w:val="subscript"/>
        </w:rPr>
        <w:t>1</w:t>
      </w:r>
      <w:r>
        <w:rPr>
          <w:b w:val="0"/>
          <w:szCs w:val="24"/>
        </w:rPr>
        <w:t xml:space="preserve"> - </w:t>
      </w:r>
      <w:r w:rsidR="00880ECC" w:rsidRPr="00880ECC">
        <w:rPr>
          <w:b w:val="0"/>
          <w:szCs w:val="24"/>
        </w:rPr>
        <w:t xml:space="preserve">Cantități de energie distribuite direct </w:t>
      </w:r>
      <w:r w:rsidR="00DA006C">
        <w:rPr>
          <w:b w:val="0"/>
          <w:szCs w:val="24"/>
        </w:rPr>
        <w:t>către</w:t>
      </w:r>
      <w:r w:rsidR="00DA006C" w:rsidRPr="00880ECC">
        <w:rPr>
          <w:b w:val="0"/>
          <w:szCs w:val="24"/>
        </w:rPr>
        <w:t xml:space="preserve"> </w:t>
      </w:r>
      <w:r w:rsidR="00880ECC" w:rsidRPr="00880ECC">
        <w:rPr>
          <w:b w:val="0"/>
          <w:szCs w:val="24"/>
        </w:rPr>
        <w:t>consumatorii conectați la instalațiile de 110kV</w:t>
      </w:r>
      <w:r w:rsidR="003024DA">
        <w:rPr>
          <w:b w:val="0"/>
          <w:szCs w:val="24"/>
          <w:lang w:val="en-US"/>
        </w:rPr>
        <w:t>;</w:t>
      </w:r>
    </w:p>
    <w:p w:rsidR="00880ECC" w:rsidRPr="00142E20" w:rsidRDefault="00880ECC" w:rsidP="00203816">
      <w:pPr>
        <w:pStyle w:val="Denumirecapitol"/>
        <w:spacing w:before="0" w:after="0" w:line="264" w:lineRule="auto"/>
        <w:ind w:left="567"/>
        <w:jc w:val="left"/>
        <w:rPr>
          <w:b w:val="0"/>
          <w:szCs w:val="24"/>
        </w:rPr>
      </w:pPr>
      <w:r>
        <w:rPr>
          <w:b w:val="0"/>
          <w:szCs w:val="24"/>
        </w:rPr>
        <w:t>B</w:t>
      </w:r>
      <w:r w:rsidRPr="00C63768">
        <w:rPr>
          <w:b w:val="0"/>
          <w:szCs w:val="24"/>
          <w:vertAlign w:val="subscript"/>
        </w:rPr>
        <w:t>4</w:t>
      </w:r>
      <w:r>
        <w:rPr>
          <w:b w:val="0"/>
          <w:szCs w:val="24"/>
        </w:rPr>
        <w:t xml:space="preserve"> - </w:t>
      </w:r>
      <w:r w:rsidRPr="009A6291">
        <w:rPr>
          <w:b w:val="0"/>
          <w:szCs w:val="24"/>
        </w:rPr>
        <w:t>Energiile transmise la alte niveluri de tensiune</w:t>
      </w:r>
      <w:r w:rsidR="003024DA">
        <w:rPr>
          <w:b w:val="0"/>
          <w:szCs w:val="24"/>
        </w:rPr>
        <w:t>.</w:t>
      </w:r>
    </w:p>
    <w:p w:rsidR="00880ECC" w:rsidRPr="00880ECC" w:rsidRDefault="00880ECC" w:rsidP="00203816">
      <w:pPr>
        <w:pStyle w:val="Denumirecapitol"/>
        <w:spacing w:before="0" w:after="0" w:line="264" w:lineRule="auto"/>
        <w:jc w:val="both"/>
        <w:rPr>
          <w:b w:val="0"/>
          <w:bCs/>
          <w:szCs w:val="24"/>
        </w:rPr>
      </w:pPr>
      <w:r w:rsidRPr="00880ECC">
        <w:rPr>
          <w:b w:val="0"/>
          <w:bCs/>
          <w:szCs w:val="24"/>
        </w:rPr>
        <w:t>Pentru a aprecia valoarea CPT-ului suplimentar care urmează a fi repartizat producătorilor sau</w:t>
      </w:r>
      <w:r>
        <w:rPr>
          <w:b w:val="0"/>
          <w:bCs/>
          <w:szCs w:val="24"/>
        </w:rPr>
        <w:t xml:space="preserve"> </w:t>
      </w:r>
      <w:r w:rsidRPr="00880ECC">
        <w:rPr>
          <w:b w:val="0"/>
          <w:bCs/>
          <w:szCs w:val="24"/>
        </w:rPr>
        <w:t xml:space="preserve">operatorului de transport, </w:t>
      </w:r>
      <w:r w:rsidR="009D36DE">
        <w:rPr>
          <w:b w:val="0"/>
          <w:bCs/>
          <w:szCs w:val="24"/>
        </w:rPr>
        <w:t xml:space="preserve">s-a definit </w:t>
      </w:r>
      <w:r w:rsidRPr="00880ECC">
        <w:rPr>
          <w:b w:val="0"/>
          <w:bCs/>
          <w:szCs w:val="24"/>
        </w:rPr>
        <w:t>noțiun</w:t>
      </w:r>
      <w:r w:rsidR="009D36DE">
        <w:rPr>
          <w:b w:val="0"/>
          <w:bCs/>
          <w:szCs w:val="24"/>
        </w:rPr>
        <w:t>ea</w:t>
      </w:r>
      <w:r w:rsidRPr="00880ECC">
        <w:rPr>
          <w:b w:val="0"/>
          <w:bCs/>
          <w:szCs w:val="24"/>
        </w:rPr>
        <w:t xml:space="preserve"> de tranzit suplimentar</w:t>
      </w:r>
      <w:r w:rsidR="00C63768">
        <w:rPr>
          <w:b w:val="0"/>
          <w:bCs/>
          <w:szCs w:val="24"/>
        </w:rPr>
        <w:t xml:space="preserve"> T</w:t>
      </w:r>
      <w:r w:rsidR="00C63768" w:rsidRPr="00C63768">
        <w:rPr>
          <w:b w:val="0"/>
          <w:bCs/>
          <w:szCs w:val="24"/>
          <w:vertAlign w:val="subscript"/>
        </w:rPr>
        <w:t>s</w:t>
      </w:r>
      <w:r w:rsidRPr="00880ECC">
        <w:rPr>
          <w:b w:val="0"/>
          <w:bCs/>
          <w:szCs w:val="24"/>
        </w:rPr>
        <w:t>, pornind de la premiza</w:t>
      </w:r>
      <w:r>
        <w:rPr>
          <w:b w:val="0"/>
          <w:bCs/>
          <w:szCs w:val="24"/>
        </w:rPr>
        <w:t xml:space="preserve"> </w:t>
      </w:r>
      <w:r w:rsidRPr="00880ECC">
        <w:rPr>
          <w:b w:val="0"/>
          <w:bCs/>
          <w:szCs w:val="24"/>
        </w:rPr>
        <w:t xml:space="preserve">că acesta </w:t>
      </w:r>
      <w:r w:rsidRPr="00880ECC">
        <w:rPr>
          <w:b w:val="0"/>
          <w:bCs/>
          <w:szCs w:val="24"/>
        </w:rPr>
        <w:lastRenderedPageBreak/>
        <w:t>este cauza CPT-ului suplimentar. Prin diferență față de energia intrată în contur</w:t>
      </w:r>
      <w:r w:rsidR="00C63768">
        <w:rPr>
          <w:b w:val="0"/>
          <w:bCs/>
          <w:szCs w:val="24"/>
        </w:rPr>
        <w:t xml:space="preserve"> (A)</w:t>
      </w:r>
      <w:r w:rsidRPr="00880ECC">
        <w:rPr>
          <w:b w:val="0"/>
          <w:bCs/>
          <w:szCs w:val="24"/>
        </w:rPr>
        <w:t>, cu ajutorul</w:t>
      </w:r>
      <w:r w:rsidR="009D36DE">
        <w:rPr>
          <w:b w:val="0"/>
          <w:bCs/>
          <w:szCs w:val="24"/>
        </w:rPr>
        <w:t xml:space="preserve"> </w:t>
      </w:r>
      <w:r>
        <w:rPr>
          <w:b w:val="0"/>
          <w:bCs/>
          <w:szCs w:val="24"/>
        </w:rPr>
        <w:t>t</w:t>
      </w:r>
      <w:r w:rsidRPr="00880ECC">
        <w:rPr>
          <w:b w:val="0"/>
          <w:bCs/>
          <w:szCs w:val="24"/>
        </w:rPr>
        <w:t xml:space="preserve">ranzitului util se definește </w:t>
      </w:r>
      <w:r>
        <w:rPr>
          <w:b w:val="0"/>
          <w:bCs/>
          <w:szCs w:val="24"/>
        </w:rPr>
        <w:t>t</w:t>
      </w:r>
      <w:r w:rsidRPr="00880ECC">
        <w:rPr>
          <w:b w:val="0"/>
          <w:bCs/>
          <w:szCs w:val="24"/>
        </w:rPr>
        <w:t>ranzitul suplimentar a</w:t>
      </w:r>
      <w:r>
        <w:rPr>
          <w:b w:val="0"/>
          <w:bCs/>
          <w:szCs w:val="24"/>
        </w:rPr>
        <w:t>stfel</w:t>
      </w:r>
      <w:r w:rsidRPr="00880ECC">
        <w:rPr>
          <w:b w:val="0"/>
          <w:bCs/>
          <w:szCs w:val="24"/>
        </w:rPr>
        <w:t>:</w:t>
      </w:r>
    </w:p>
    <w:p w:rsidR="002A0605" w:rsidRPr="00880ECC" w:rsidRDefault="00880ECC" w:rsidP="00203816">
      <w:pPr>
        <w:pStyle w:val="Denumirecapitol"/>
        <w:spacing w:before="0" w:after="0" w:line="264" w:lineRule="auto"/>
        <w:rPr>
          <w:b w:val="0"/>
          <w:bCs/>
          <w:szCs w:val="24"/>
        </w:rPr>
      </w:pPr>
      <w:r w:rsidRPr="003024DA">
        <w:rPr>
          <w:rFonts w:ascii="Cambria Math" w:hAnsi="Cambria Math" w:cs="Cambria Math"/>
          <w:b w:val="0"/>
          <w:bCs/>
          <w:szCs w:val="24"/>
        </w:rPr>
        <w:t>𝑇</w:t>
      </w:r>
      <w:r w:rsidRPr="003024DA">
        <w:rPr>
          <w:rFonts w:ascii="Cambria Math" w:hAnsi="Cambria Math" w:cs="Cambria Math"/>
          <w:b w:val="0"/>
          <w:bCs/>
          <w:szCs w:val="24"/>
          <w:vertAlign w:val="subscript"/>
        </w:rPr>
        <w:t>𝑠</w:t>
      </w:r>
      <w:r w:rsidRPr="003024DA">
        <w:rPr>
          <w:b w:val="0"/>
          <w:bCs/>
          <w:szCs w:val="24"/>
        </w:rPr>
        <w:t xml:space="preserve"> = </w:t>
      </w:r>
      <w:r w:rsidRPr="003024DA">
        <w:rPr>
          <w:rFonts w:ascii="Cambria Math" w:hAnsi="Cambria Math" w:cs="Cambria Math"/>
          <w:b w:val="0"/>
          <w:bCs/>
          <w:szCs w:val="24"/>
        </w:rPr>
        <w:t>𝐴</w:t>
      </w:r>
      <w:r w:rsidRPr="003024DA">
        <w:rPr>
          <w:b w:val="0"/>
          <w:bCs/>
          <w:szCs w:val="24"/>
        </w:rPr>
        <w:t xml:space="preserve"> − </w:t>
      </w:r>
      <w:r w:rsidRPr="003024DA">
        <w:rPr>
          <w:rFonts w:ascii="Cambria Math" w:hAnsi="Cambria Math" w:cs="Cambria Math"/>
          <w:b w:val="0"/>
          <w:bCs/>
          <w:szCs w:val="24"/>
        </w:rPr>
        <w:t>𝑇</w:t>
      </w:r>
      <w:r w:rsidRPr="003024DA">
        <w:rPr>
          <w:rFonts w:ascii="Cambria Math" w:hAnsi="Cambria Math" w:cs="Cambria Math"/>
          <w:b w:val="0"/>
          <w:bCs/>
          <w:szCs w:val="24"/>
          <w:vertAlign w:val="subscript"/>
        </w:rPr>
        <w:t>𝑢</w:t>
      </w:r>
      <w:r w:rsidR="00C63768">
        <w:rPr>
          <w:rFonts w:ascii="Cambria Math" w:hAnsi="Cambria Math" w:cs="Cambria Math"/>
          <w:b w:val="0"/>
          <w:bCs/>
          <w:szCs w:val="24"/>
        </w:rPr>
        <w:tab/>
      </w:r>
      <w:r w:rsidR="00C63768">
        <w:rPr>
          <w:rFonts w:ascii="Cambria Math" w:hAnsi="Cambria Math" w:cs="Cambria Math"/>
          <w:b w:val="0"/>
          <w:bCs/>
          <w:szCs w:val="24"/>
        </w:rPr>
        <w:tab/>
      </w:r>
      <w:r w:rsidR="00C63768">
        <w:rPr>
          <w:rFonts w:ascii="Cambria Math" w:hAnsi="Cambria Math" w:cs="Cambria Math"/>
          <w:b w:val="0"/>
          <w:bCs/>
          <w:szCs w:val="24"/>
        </w:rPr>
        <w:tab/>
      </w:r>
      <w:r w:rsidR="00E70FE3">
        <w:rPr>
          <w:rFonts w:ascii="Cambria Math" w:hAnsi="Cambria Math" w:cs="Cambria Math"/>
          <w:b w:val="0"/>
          <w:bCs/>
          <w:szCs w:val="24"/>
        </w:rPr>
        <w:t>(2)</w:t>
      </w:r>
    </w:p>
    <w:p w:rsidR="00880ECC" w:rsidRPr="00880ECC" w:rsidRDefault="00880ECC" w:rsidP="00203816">
      <w:pPr>
        <w:pStyle w:val="Denumirecapitol"/>
        <w:spacing w:line="264" w:lineRule="auto"/>
        <w:jc w:val="both"/>
        <w:rPr>
          <w:b w:val="0"/>
          <w:bCs/>
          <w:szCs w:val="24"/>
        </w:rPr>
      </w:pPr>
      <w:r w:rsidRPr="00880ECC">
        <w:rPr>
          <w:b w:val="0"/>
          <w:bCs/>
          <w:szCs w:val="24"/>
        </w:rPr>
        <w:t xml:space="preserve">Pentru a putea obiectiv identifica regimuri comparabile între zonele de licență și circulațiile asociate lor, având în vedere diferențele consistente atât pentru Tranzitul util cât și pentru cel suplimentar, </w:t>
      </w:r>
      <w:r w:rsidR="009D36DE">
        <w:rPr>
          <w:b w:val="0"/>
          <w:bCs/>
          <w:szCs w:val="24"/>
        </w:rPr>
        <w:t xml:space="preserve">s-a </w:t>
      </w:r>
      <w:r w:rsidRPr="00880ECC">
        <w:rPr>
          <w:b w:val="0"/>
          <w:bCs/>
          <w:szCs w:val="24"/>
        </w:rPr>
        <w:t>definit un indicator sintetic numit indice de tranzit notat I</w:t>
      </w:r>
      <w:r w:rsidRPr="00880ECC">
        <w:rPr>
          <w:b w:val="0"/>
          <w:bCs/>
          <w:szCs w:val="24"/>
          <w:vertAlign w:val="subscript"/>
        </w:rPr>
        <w:t>t</w:t>
      </w:r>
      <w:r w:rsidRPr="00880ECC">
        <w:rPr>
          <w:b w:val="0"/>
          <w:bCs/>
          <w:szCs w:val="24"/>
        </w:rPr>
        <w:t>:</w:t>
      </w:r>
    </w:p>
    <w:p w:rsidR="00880ECC" w:rsidRPr="00880ECC" w:rsidRDefault="0059434A" w:rsidP="00203816">
      <w:pPr>
        <w:pStyle w:val="Denumirecapitol"/>
        <w:spacing w:line="264" w:lineRule="auto"/>
        <w:rPr>
          <w:b w:val="0"/>
          <w:bCs/>
          <w:szCs w:val="24"/>
        </w:rPr>
      </w:pPr>
      <m:oMath>
        <m:sSub>
          <m:sSubPr>
            <m:ctrlPr>
              <w:rPr>
                <w:rFonts w:ascii="Cambria Math" w:hAnsi="Cambria Math" w:cs="Cambria Math"/>
                <w:b w:val="0"/>
                <w:bCs/>
                <w:i/>
                <w:iCs/>
                <w:szCs w:val="24"/>
              </w:rPr>
            </m:ctrlPr>
          </m:sSubPr>
          <m:e>
            <m:r>
              <m:rPr>
                <m:sty m:val="bi"/>
              </m:rPr>
              <w:rPr>
                <w:rFonts w:ascii="Cambria Math" w:hAnsi="Cambria Math" w:cs="Cambria Math"/>
                <w:szCs w:val="24"/>
              </w:rPr>
              <m:t>I</m:t>
            </m:r>
          </m:e>
          <m:sub>
            <m:r>
              <m:rPr>
                <m:sty m:val="bi"/>
              </m:rPr>
              <w:rPr>
                <w:rFonts w:ascii="Cambria Math" w:hAnsi="Cambria Math" w:cs="Cambria Math"/>
                <w:szCs w:val="24"/>
              </w:rPr>
              <m:t>t</m:t>
            </m:r>
          </m:sub>
        </m:sSub>
        <m:r>
          <m:rPr>
            <m:sty m:val="bi"/>
          </m:rPr>
          <w:rPr>
            <w:rFonts w:ascii="Cambria Math" w:hAnsi="Cambria Math" w:cs="Cambria Math"/>
            <w:szCs w:val="24"/>
          </w:rPr>
          <m:t>=</m:t>
        </m:r>
        <m:f>
          <m:fPr>
            <m:ctrlPr>
              <w:rPr>
                <w:rFonts w:ascii="Cambria Math" w:hAnsi="Cambria Math" w:cs="Cambria Math"/>
                <w:b w:val="0"/>
                <w:bCs/>
                <w:i/>
                <w:iCs/>
                <w:szCs w:val="24"/>
              </w:rPr>
            </m:ctrlPr>
          </m:fPr>
          <m:num>
            <m:sSub>
              <m:sSubPr>
                <m:ctrlPr>
                  <w:rPr>
                    <w:rFonts w:ascii="Cambria Math" w:hAnsi="Cambria Math" w:cs="Cambria Math"/>
                    <w:b w:val="0"/>
                    <w:bCs/>
                    <w:i/>
                    <w:iCs/>
                    <w:szCs w:val="24"/>
                  </w:rPr>
                </m:ctrlPr>
              </m:sSubPr>
              <m:e>
                <m:r>
                  <m:rPr>
                    <m:sty m:val="bi"/>
                  </m:rPr>
                  <w:rPr>
                    <w:rFonts w:ascii="Cambria Math" w:hAnsi="Cambria Math" w:cs="Cambria Math"/>
                    <w:szCs w:val="24"/>
                  </w:rPr>
                  <m:t>T</m:t>
                </m:r>
              </m:e>
              <m:sub>
                <m:r>
                  <m:rPr>
                    <m:sty m:val="bi"/>
                  </m:rPr>
                  <w:rPr>
                    <w:rFonts w:ascii="Cambria Math" w:hAnsi="Cambria Math" w:cs="Cambria Math"/>
                    <w:szCs w:val="24"/>
                  </w:rPr>
                  <m:t>s</m:t>
                </m:r>
              </m:sub>
            </m:sSub>
          </m:num>
          <m:den>
            <m:sSub>
              <m:sSubPr>
                <m:ctrlPr>
                  <w:rPr>
                    <w:rFonts w:ascii="Cambria Math" w:hAnsi="Cambria Math" w:cs="Cambria Math"/>
                    <w:b w:val="0"/>
                    <w:bCs/>
                    <w:i/>
                    <w:iCs/>
                    <w:szCs w:val="24"/>
                  </w:rPr>
                </m:ctrlPr>
              </m:sSubPr>
              <m:e>
                <m:r>
                  <m:rPr>
                    <m:sty m:val="bi"/>
                  </m:rPr>
                  <w:rPr>
                    <w:rFonts w:ascii="Cambria Math" w:hAnsi="Cambria Math" w:cs="Cambria Math"/>
                    <w:szCs w:val="24"/>
                  </w:rPr>
                  <m:t>T</m:t>
                </m:r>
              </m:e>
              <m:sub>
                <m:r>
                  <m:rPr>
                    <m:sty m:val="bi"/>
                  </m:rPr>
                  <w:rPr>
                    <w:rFonts w:ascii="Cambria Math" w:hAnsi="Cambria Math" w:cs="Cambria Math"/>
                    <w:szCs w:val="24"/>
                  </w:rPr>
                  <m:t>u</m:t>
                </m:r>
              </m:sub>
            </m:sSub>
          </m:den>
        </m:f>
      </m:oMath>
      <w:r w:rsidR="00C63768" w:rsidRPr="00E2423B">
        <w:rPr>
          <w:rFonts w:ascii="Cambria Math" w:hAnsi="Cambria Math" w:cs="Cambria Math"/>
          <w:b w:val="0"/>
          <w:bCs/>
          <w:i/>
          <w:iCs/>
          <w:szCs w:val="24"/>
        </w:rPr>
        <w:tab/>
      </w:r>
      <w:r w:rsidR="00C63768" w:rsidRPr="00C63768">
        <w:rPr>
          <w:rFonts w:ascii="Cambria Math" w:hAnsi="Cambria Math" w:cs="Cambria Math"/>
          <w:b w:val="0"/>
          <w:bCs/>
          <w:szCs w:val="24"/>
        </w:rPr>
        <w:tab/>
      </w:r>
      <w:r w:rsidR="00C63768" w:rsidRPr="00C63768">
        <w:rPr>
          <w:rFonts w:ascii="Cambria Math" w:hAnsi="Cambria Math" w:cs="Cambria Math"/>
          <w:b w:val="0"/>
          <w:bCs/>
          <w:szCs w:val="24"/>
        </w:rPr>
        <w:tab/>
      </w:r>
      <w:r w:rsidR="00191643">
        <w:rPr>
          <w:rFonts w:ascii="Cambria Math" w:hAnsi="Cambria Math" w:cs="Cambria Math"/>
          <w:b w:val="0"/>
          <w:bCs/>
          <w:szCs w:val="24"/>
        </w:rPr>
        <w:t xml:space="preserve">              </w:t>
      </w:r>
      <w:r w:rsidR="00E70FE3" w:rsidRPr="00C63768">
        <w:rPr>
          <w:rFonts w:ascii="Cambria Math" w:hAnsi="Cambria Math" w:cs="Cambria Math"/>
          <w:b w:val="0"/>
          <w:bCs/>
          <w:szCs w:val="24"/>
        </w:rPr>
        <w:t>(3)</w:t>
      </w:r>
    </w:p>
    <w:p w:rsidR="00880ECC" w:rsidRPr="00880ECC" w:rsidRDefault="00880ECC" w:rsidP="00203816">
      <w:pPr>
        <w:pStyle w:val="Denumirecapitol"/>
        <w:spacing w:before="0" w:after="0" w:line="264" w:lineRule="auto"/>
        <w:jc w:val="both"/>
        <w:rPr>
          <w:b w:val="0"/>
          <w:bCs/>
          <w:szCs w:val="24"/>
        </w:rPr>
      </w:pPr>
      <w:r w:rsidRPr="00880ECC">
        <w:rPr>
          <w:b w:val="0"/>
          <w:bCs/>
          <w:szCs w:val="24"/>
        </w:rPr>
        <w:t xml:space="preserve">Indicele de tranzit fiind o valoare analogică a cărei evoluție are expresie numerică continuă pe intervalul deschis 0-140, </w:t>
      </w:r>
      <w:r w:rsidR="00DA006C">
        <w:rPr>
          <w:b w:val="0"/>
          <w:bCs/>
          <w:szCs w:val="24"/>
        </w:rPr>
        <w:t>s-au</w:t>
      </w:r>
      <w:r w:rsidR="00DA006C" w:rsidRPr="00880ECC">
        <w:rPr>
          <w:b w:val="0"/>
          <w:bCs/>
          <w:szCs w:val="24"/>
        </w:rPr>
        <w:t xml:space="preserve"> </w:t>
      </w:r>
      <w:r w:rsidRPr="00880ECC">
        <w:rPr>
          <w:b w:val="0"/>
          <w:bCs/>
          <w:szCs w:val="24"/>
        </w:rPr>
        <w:t>definit domeniile de variație a indicelui cu formula:</w:t>
      </w:r>
    </w:p>
    <w:p w:rsidR="00880ECC" w:rsidRPr="00880ECC" w:rsidRDefault="00F022F3" w:rsidP="00203816">
      <w:pPr>
        <w:pStyle w:val="Denumirecapitol"/>
        <w:spacing w:before="0" w:after="0" w:line="264" w:lineRule="auto"/>
        <w:rPr>
          <w:b w:val="0"/>
          <w:bCs/>
          <w:szCs w:val="24"/>
        </w:rPr>
      </w:pPr>
      <m:oMath>
        <m:r>
          <m:rPr>
            <m:sty m:val="bi"/>
          </m:rPr>
          <w:rPr>
            <w:rFonts w:ascii="Cambria Math" w:hAnsi="Cambria Math" w:cs="Cambria Math"/>
            <w:szCs w:val="24"/>
          </w:rPr>
          <m:t>Domeniu=int(10*</m:t>
        </m:r>
        <m:f>
          <m:fPr>
            <m:ctrlPr>
              <w:rPr>
                <w:rFonts w:ascii="Cambria Math" w:hAnsi="Cambria Math" w:cs="Cambria Math"/>
                <w:b w:val="0"/>
                <w:bCs/>
                <w:i/>
                <w:szCs w:val="24"/>
              </w:rPr>
            </m:ctrlPr>
          </m:fPr>
          <m:num>
            <m:sSub>
              <m:sSubPr>
                <m:ctrlPr>
                  <w:rPr>
                    <w:rFonts w:ascii="Cambria Math" w:hAnsi="Cambria Math" w:cs="Cambria Math"/>
                    <w:b w:val="0"/>
                    <w:bCs/>
                    <w:i/>
                    <w:szCs w:val="24"/>
                  </w:rPr>
                </m:ctrlPr>
              </m:sSubPr>
              <m:e>
                <m:r>
                  <m:rPr>
                    <m:sty m:val="bi"/>
                  </m:rPr>
                  <w:rPr>
                    <w:rFonts w:ascii="Cambria Math" w:hAnsi="Cambria Math" w:cs="Cambria Math"/>
                    <w:szCs w:val="24"/>
                  </w:rPr>
                  <m:t>T</m:t>
                </m:r>
              </m:e>
              <m:sub>
                <m:r>
                  <m:rPr>
                    <m:sty m:val="bi"/>
                  </m:rPr>
                  <w:rPr>
                    <w:rFonts w:ascii="Cambria Math" w:hAnsi="Cambria Math" w:cs="Cambria Math"/>
                    <w:szCs w:val="24"/>
                  </w:rPr>
                  <m:t>s</m:t>
                </m:r>
              </m:sub>
            </m:sSub>
          </m:num>
          <m:den>
            <m:sSub>
              <m:sSubPr>
                <m:ctrlPr>
                  <w:rPr>
                    <w:rFonts w:ascii="Cambria Math" w:hAnsi="Cambria Math" w:cs="Cambria Math"/>
                    <w:b w:val="0"/>
                    <w:bCs/>
                    <w:i/>
                    <w:szCs w:val="24"/>
                  </w:rPr>
                </m:ctrlPr>
              </m:sSubPr>
              <m:e>
                <m:r>
                  <m:rPr>
                    <m:sty m:val="bi"/>
                  </m:rPr>
                  <w:rPr>
                    <w:rFonts w:ascii="Cambria Math" w:hAnsi="Cambria Math" w:cs="Cambria Math"/>
                    <w:szCs w:val="24"/>
                  </w:rPr>
                  <m:t>T</m:t>
                </m:r>
              </m:e>
              <m:sub>
                <m:r>
                  <m:rPr>
                    <m:sty m:val="bi"/>
                  </m:rPr>
                  <w:rPr>
                    <w:rFonts w:ascii="Cambria Math" w:hAnsi="Cambria Math" w:cs="Cambria Math"/>
                    <w:szCs w:val="24"/>
                  </w:rPr>
                  <m:t>u</m:t>
                </m:r>
              </m:sub>
            </m:sSub>
          </m:den>
        </m:f>
        <m:r>
          <m:rPr>
            <m:sty m:val="bi"/>
          </m:rPr>
          <w:rPr>
            <w:rFonts w:ascii="Cambria Math" w:hAnsi="Cambria Math" w:cs="Cambria Math"/>
            <w:szCs w:val="24"/>
          </w:rPr>
          <m:t>)</m:t>
        </m:r>
      </m:oMath>
      <w:r w:rsidR="00E70FE3">
        <w:rPr>
          <w:b w:val="0"/>
          <w:bCs/>
          <w:szCs w:val="24"/>
        </w:rPr>
        <w:t xml:space="preserve">  </w:t>
      </w:r>
      <w:r w:rsidR="00191643">
        <w:rPr>
          <w:b w:val="0"/>
          <w:bCs/>
          <w:szCs w:val="24"/>
        </w:rPr>
        <w:t xml:space="preserve">   </w:t>
      </w:r>
      <w:r w:rsidR="00C63768">
        <w:rPr>
          <w:b w:val="0"/>
          <w:bCs/>
          <w:szCs w:val="24"/>
        </w:rPr>
        <w:t xml:space="preserve">  </w:t>
      </w:r>
      <w:r w:rsidR="00E70FE3">
        <w:rPr>
          <w:b w:val="0"/>
          <w:bCs/>
          <w:szCs w:val="24"/>
        </w:rPr>
        <w:t>(4)</w:t>
      </w:r>
    </w:p>
    <w:p w:rsidR="00880ECC" w:rsidRPr="00880ECC" w:rsidRDefault="00880ECC" w:rsidP="00203816">
      <w:pPr>
        <w:pStyle w:val="Denumirecapitol"/>
        <w:spacing w:before="0" w:after="0" w:line="264" w:lineRule="auto"/>
        <w:jc w:val="both"/>
        <w:rPr>
          <w:b w:val="0"/>
          <w:bCs/>
          <w:szCs w:val="24"/>
        </w:rPr>
      </w:pPr>
      <w:r w:rsidRPr="00880ECC">
        <w:rPr>
          <w:b w:val="0"/>
          <w:bCs/>
          <w:szCs w:val="24"/>
        </w:rPr>
        <w:t>Cu datele prelucrate pentru realizarea documentului de discuție, variabila Domeniu ia valori de la 0 la 144 pentru cei trei ani</w:t>
      </w:r>
      <w:r w:rsidR="00DA006C">
        <w:rPr>
          <w:b w:val="0"/>
          <w:bCs/>
          <w:szCs w:val="24"/>
        </w:rPr>
        <w:t>,</w:t>
      </w:r>
      <w:r w:rsidRPr="00880ECC">
        <w:rPr>
          <w:b w:val="0"/>
          <w:bCs/>
          <w:szCs w:val="24"/>
        </w:rPr>
        <w:t xml:space="preserve"> fiind identificate mai mult de 30 de domenii active astfel:</w:t>
      </w:r>
    </w:p>
    <w:p w:rsidR="00880ECC" w:rsidRPr="00880ECC" w:rsidRDefault="00880ECC" w:rsidP="00203816">
      <w:pPr>
        <w:pStyle w:val="Denumirecapitol"/>
        <w:spacing w:before="0" w:after="0" w:line="264" w:lineRule="auto"/>
        <w:jc w:val="both"/>
        <w:rPr>
          <w:b w:val="0"/>
          <w:bCs/>
          <w:szCs w:val="24"/>
        </w:rPr>
      </w:pPr>
      <w:r w:rsidRPr="00880ECC">
        <w:rPr>
          <w:b w:val="0"/>
          <w:bCs/>
          <w:szCs w:val="24"/>
        </w:rPr>
        <w:t xml:space="preserve">-  </w:t>
      </w:r>
      <w:r w:rsidR="00C63768">
        <w:rPr>
          <w:b w:val="0"/>
          <w:bCs/>
          <w:szCs w:val="24"/>
        </w:rPr>
        <w:t>D</w:t>
      </w:r>
      <w:r w:rsidRPr="00880ECC">
        <w:rPr>
          <w:b w:val="0"/>
          <w:bCs/>
          <w:szCs w:val="24"/>
        </w:rPr>
        <w:t>omeniul 0 = Ts/Tu mai mic decât 1 (nu există tranzit suplimentar)</w:t>
      </w:r>
    </w:p>
    <w:p w:rsidR="00880ECC" w:rsidRDefault="00880ECC" w:rsidP="00203816">
      <w:pPr>
        <w:pStyle w:val="Denumirecapitol"/>
        <w:spacing w:before="0" w:after="0" w:line="264" w:lineRule="auto"/>
        <w:jc w:val="both"/>
        <w:rPr>
          <w:b w:val="0"/>
          <w:bCs/>
          <w:szCs w:val="24"/>
        </w:rPr>
      </w:pPr>
      <w:r w:rsidRPr="00880ECC">
        <w:rPr>
          <w:b w:val="0"/>
          <w:bCs/>
          <w:szCs w:val="24"/>
        </w:rPr>
        <w:t xml:space="preserve">-  </w:t>
      </w:r>
      <w:r w:rsidR="00C63768">
        <w:rPr>
          <w:b w:val="0"/>
          <w:bCs/>
          <w:szCs w:val="24"/>
        </w:rPr>
        <w:t>D</w:t>
      </w:r>
      <w:r w:rsidRPr="00880ECC">
        <w:rPr>
          <w:b w:val="0"/>
          <w:bCs/>
          <w:szCs w:val="24"/>
        </w:rPr>
        <w:t>omeniul 1 = Ts/Tu,</w:t>
      </w:r>
      <w:r w:rsidR="00DA006C">
        <w:rPr>
          <w:b w:val="0"/>
          <w:bCs/>
          <w:szCs w:val="24"/>
        </w:rPr>
        <w:t xml:space="preserve"> </w:t>
      </w:r>
      <w:r w:rsidRPr="00880ECC">
        <w:rPr>
          <w:b w:val="0"/>
          <w:bCs/>
          <w:szCs w:val="24"/>
        </w:rPr>
        <w:t>maxim 10% (tranzitul suplimentar e maxim 10% din tranzitul util)</w:t>
      </w:r>
    </w:p>
    <w:p w:rsidR="00C63768" w:rsidRPr="00880ECC" w:rsidRDefault="00C63768" w:rsidP="00F022F3">
      <w:pPr>
        <w:pStyle w:val="Denumirecapitol"/>
        <w:spacing w:before="0" w:after="0" w:line="100" w:lineRule="exact"/>
        <w:jc w:val="both"/>
        <w:rPr>
          <w:b w:val="0"/>
          <w:bCs/>
          <w:szCs w:val="24"/>
        </w:rPr>
      </w:pPr>
      <w:r>
        <w:rPr>
          <w:b w:val="0"/>
          <w:bCs/>
          <w:szCs w:val="24"/>
        </w:rPr>
        <w:t xml:space="preserve">    .. </w:t>
      </w:r>
    </w:p>
    <w:p w:rsidR="00880ECC" w:rsidRPr="00880ECC" w:rsidRDefault="00880ECC" w:rsidP="00203816">
      <w:pPr>
        <w:pStyle w:val="Denumirecapitol"/>
        <w:spacing w:before="0" w:after="0" w:line="264" w:lineRule="auto"/>
        <w:jc w:val="both"/>
        <w:rPr>
          <w:b w:val="0"/>
          <w:bCs/>
          <w:szCs w:val="24"/>
        </w:rPr>
      </w:pPr>
      <w:r w:rsidRPr="00880ECC">
        <w:rPr>
          <w:b w:val="0"/>
          <w:bCs/>
          <w:szCs w:val="24"/>
        </w:rPr>
        <w:t xml:space="preserve">-  </w:t>
      </w:r>
      <w:r w:rsidR="00C63768">
        <w:rPr>
          <w:b w:val="0"/>
          <w:bCs/>
          <w:szCs w:val="24"/>
        </w:rPr>
        <w:t>|D</w:t>
      </w:r>
      <w:r w:rsidRPr="00880ECC">
        <w:rPr>
          <w:b w:val="0"/>
          <w:bCs/>
          <w:szCs w:val="24"/>
        </w:rPr>
        <w:t>omeniul 10 = Ts/Tu .... 100% (tranzitul suplimentar este egal cu tranzitul util)</w:t>
      </w:r>
    </w:p>
    <w:bookmarkEnd w:id="0"/>
    <w:bookmarkEnd w:id="1"/>
    <w:bookmarkEnd w:id="2"/>
    <w:bookmarkEnd w:id="3"/>
    <w:p w:rsidR="00880ECC" w:rsidRDefault="00880ECC" w:rsidP="00203816">
      <w:pPr>
        <w:pStyle w:val="Denumirecapitol"/>
        <w:spacing w:line="264" w:lineRule="auto"/>
        <w:jc w:val="both"/>
        <w:rPr>
          <w:b w:val="0"/>
          <w:szCs w:val="24"/>
        </w:rPr>
      </w:pPr>
      <w:r w:rsidRPr="00880ECC">
        <w:rPr>
          <w:b w:val="0"/>
          <w:szCs w:val="24"/>
        </w:rPr>
        <w:t>Regimurile de referință sunt defini</w:t>
      </w:r>
      <w:r w:rsidR="004F0FE0">
        <w:rPr>
          <w:b w:val="0"/>
          <w:szCs w:val="24"/>
        </w:rPr>
        <w:t>te</w:t>
      </w:r>
      <w:r w:rsidRPr="00880ECC">
        <w:rPr>
          <w:b w:val="0"/>
          <w:szCs w:val="24"/>
        </w:rPr>
        <w:t xml:space="preserve"> în raport cu tranzitul suplimentar înregistrat pentru o anumită categorie de tranzit util. Domeniul </w:t>
      </w:r>
      <w:r w:rsidR="009D36DE">
        <w:rPr>
          <w:b w:val="0"/>
          <w:szCs w:val="24"/>
        </w:rPr>
        <w:t>0</w:t>
      </w:r>
      <w:r w:rsidRPr="00880ECC">
        <w:rPr>
          <w:b w:val="0"/>
          <w:szCs w:val="24"/>
        </w:rPr>
        <w:t xml:space="preserve"> în care tranzitul suplimentar nu depășește 10% din tranzitul util este pentru unele zone de licență rar atins</w:t>
      </w:r>
      <w:r w:rsidR="00A50D6A">
        <w:rPr>
          <w:b w:val="0"/>
          <w:szCs w:val="24"/>
        </w:rPr>
        <w:t xml:space="preserve"> (zona operată de D</w:t>
      </w:r>
      <w:r w:rsidR="003024DA">
        <w:rPr>
          <w:b w:val="0"/>
          <w:szCs w:val="24"/>
        </w:rPr>
        <w:t xml:space="preserve">istribuție </w:t>
      </w:r>
      <w:r w:rsidR="00A50D6A">
        <w:rPr>
          <w:b w:val="0"/>
          <w:szCs w:val="24"/>
        </w:rPr>
        <w:t>E</w:t>
      </w:r>
      <w:r w:rsidR="003024DA">
        <w:rPr>
          <w:b w:val="0"/>
          <w:szCs w:val="24"/>
        </w:rPr>
        <w:t xml:space="preserve">nergie </w:t>
      </w:r>
      <w:r w:rsidR="00A50D6A">
        <w:rPr>
          <w:b w:val="0"/>
          <w:szCs w:val="24"/>
        </w:rPr>
        <w:t>O</w:t>
      </w:r>
      <w:r w:rsidR="003024DA">
        <w:rPr>
          <w:b w:val="0"/>
          <w:szCs w:val="24"/>
        </w:rPr>
        <w:t>ltenia</w:t>
      </w:r>
      <w:r w:rsidR="00A50D6A">
        <w:rPr>
          <w:b w:val="0"/>
          <w:szCs w:val="24"/>
        </w:rPr>
        <w:t>),</w:t>
      </w:r>
      <w:r w:rsidRPr="00880ECC">
        <w:rPr>
          <w:b w:val="0"/>
          <w:szCs w:val="24"/>
        </w:rPr>
        <w:t xml:space="preserve"> astfel încât a fost adoptată ca referință reuniunea dintre </w:t>
      </w:r>
      <w:r w:rsidR="003024DA">
        <w:rPr>
          <w:b w:val="0"/>
          <w:szCs w:val="24"/>
        </w:rPr>
        <w:t>D</w:t>
      </w:r>
      <w:r w:rsidRPr="00880ECC">
        <w:rPr>
          <w:b w:val="0"/>
          <w:szCs w:val="24"/>
        </w:rPr>
        <w:t xml:space="preserve">omeniile </w:t>
      </w:r>
      <w:r w:rsidR="009D36DE">
        <w:rPr>
          <w:b w:val="0"/>
          <w:szCs w:val="24"/>
        </w:rPr>
        <w:t>0</w:t>
      </w:r>
      <w:r w:rsidRPr="00880ECC">
        <w:rPr>
          <w:b w:val="0"/>
          <w:szCs w:val="24"/>
        </w:rPr>
        <w:t xml:space="preserve"> și </w:t>
      </w:r>
      <w:r w:rsidR="009D36DE">
        <w:rPr>
          <w:b w:val="0"/>
          <w:szCs w:val="24"/>
        </w:rPr>
        <w:t>1</w:t>
      </w:r>
      <w:r w:rsidRPr="00880ECC">
        <w:rPr>
          <w:b w:val="0"/>
          <w:szCs w:val="24"/>
        </w:rPr>
        <w:t xml:space="preserve"> pentru analiza dependenței CPT-ului </w:t>
      </w:r>
      <w:r w:rsidR="00A50D6A">
        <w:rPr>
          <w:b w:val="0"/>
          <w:szCs w:val="24"/>
        </w:rPr>
        <w:t xml:space="preserve">faţă </w:t>
      </w:r>
      <w:r w:rsidRPr="00880ECC">
        <w:rPr>
          <w:b w:val="0"/>
          <w:szCs w:val="24"/>
        </w:rPr>
        <w:t>de tranzitul util.</w:t>
      </w:r>
    </w:p>
    <w:p w:rsidR="00A50D6A" w:rsidRDefault="00A50D6A" w:rsidP="00203816">
      <w:pPr>
        <w:pStyle w:val="Denumirecapitol"/>
        <w:spacing w:line="264" w:lineRule="auto"/>
        <w:jc w:val="both"/>
        <w:rPr>
          <w:b w:val="0"/>
          <w:szCs w:val="24"/>
        </w:rPr>
      </w:pPr>
      <w:r>
        <w:rPr>
          <w:b w:val="0"/>
          <w:bCs/>
          <w:szCs w:val="24"/>
        </w:rPr>
        <w:t>P</w:t>
      </w:r>
      <w:r w:rsidRPr="00880ECC">
        <w:rPr>
          <w:b w:val="0"/>
          <w:bCs/>
          <w:szCs w:val="24"/>
        </w:rPr>
        <w:t xml:space="preserve">entru intervalele din </w:t>
      </w:r>
      <w:r w:rsidR="003024DA">
        <w:rPr>
          <w:b w:val="0"/>
          <w:bCs/>
          <w:szCs w:val="24"/>
        </w:rPr>
        <w:t>D</w:t>
      </w:r>
      <w:r w:rsidRPr="00880ECC">
        <w:rPr>
          <w:b w:val="0"/>
          <w:bCs/>
          <w:szCs w:val="24"/>
        </w:rPr>
        <w:t>omeni</w:t>
      </w:r>
      <w:r>
        <w:rPr>
          <w:b w:val="0"/>
          <w:bCs/>
          <w:szCs w:val="24"/>
        </w:rPr>
        <w:t>ile</w:t>
      </w:r>
      <w:r w:rsidRPr="00880ECC">
        <w:rPr>
          <w:b w:val="0"/>
          <w:bCs/>
          <w:szCs w:val="24"/>
        </w:rPr>
        <w:t xml:space="preserve"> 0</w:t>
      </w:r>
      <w:r>
        <w:rPr>
          <w:b w:val="0"/>
          <w:bCs/>
          <w:szCs w:val="24"/>
        </w:rPr>
        <w:t xml:space="preserve"> şi 1 a fost</w:t>
      </w:r>
      <w:r w:rsidRPr="00880ECC">
        <w:rPr>
          <w:b w:val="0"/>
          <w:bCs/>
          <w:szCs w:val="24"/>
        </w:rPr>
        <w:t xml:space="preserve"> analizată dependența CPT-ului de Tranzitul util</w:t>
      </w:r>
      <w:r>
        <w:rPr>
          <w:b w:val="0"/>
          <w:bCs/>
          <w:szCs w:val="24"/>
        </w:rPr>
        <w:t xml:space="preserve">. </w:t>
      </w:r>
      <w:r w:rsidRPr="00880ECC">
        <w:rPr>
          <w:b w:val="0"/>
          <w:bCs/>
          <w:szCs w:val="24"/>
        </w:rPr>
        <w:t>Funcția de regresie care rezult</w:t>
      </w:r>
      <w:r>
        <w:rPr>
          <w:b w:val="0"/>
          <w:bCs/>
          <w:szCs w:val="24"/>
        </w:rPr>
        <w:t>ă</w:t>
      </w:r>
      <w:r w:rsidRPr="00880ECC">
        <w:rPr>
          <w:b w:val="0"/>
          <w:bCs/>
          <w:szCs w:val="24"/>
        </w:rPr>
        <w:t xml:space="preserve"> din analiza acestei dependențe, aplicată la toate interval</w:t>
      </w:r>
      <w:r>
        <w:rPr>
          <w:b w:val="0"/>
          <w:bCs/>
          <w:szCs w:val="24"/>
        </w:rPr>
        <w:t>ele</w:t>
      </w:r>
      <w:r w:rsidRPr="00880ECC">
        <w:rPr>
          <w:b w:val="0"/>
          <w:bCs/>
          <w:szCs w:val="24"/>
        </w:rPr>
        <w:t xml:space="preserve"> de lucru</w:t>
      </w:r>
      <w:r>
        <w:rPr>
          <w:b w:val="0"/>
          <w:bCs/>
          <w:szCs w:val="24"/>
        </w:rPr>
        <w:t>,</w:t>
      </w:r>
      <w:r w:rsidRPr="00880ECC">
        <w:rPr>
          <w:b w:val="0"/>
          <w:bCs/>
          <w:szCs w:val="24"/>
        </w:rPr>
        <w:t xml:space="preserve"> </w:t>
      </w:r>
      <w:r>
        <w:rPr>
          <w:b w:val="0"/>
          <w:bCs/>
          <w:szCs w:val="24"/>
        </w:rPr>
        <w:t xml:space="preserve">permite </w:t>
      </w:r>
      <w:r w:rsidRPr="00880ECC">
        <w:rPr>
          <w:b w:val="0"/>
          <w:bCs/>
          <w:szCs w:val="24"/>
        </w:rPr>
        <w:t>definirea CPT-ului de referință pe fiecare i</w:t>
      </w:r>
      <w:r>
        <w:rPr>
          <w:b w:val="0"/>
          <w:bCs/>
          <w:szCs w:val="24"/>
        </w:rPr>
        <w:t>n</w:t>
      </w:r>
      <w:r w:rsidRPr="00880ECC">
        <w:rPr>
          <w:b w:val="0"/>
          <w:bCs/>
          <w:szCs w:val="24"/>
        </w:rPr>
        <w:t>terval de decontare.</w:t>
      </w:r>
      <w:r>
        <w:rPr>
          <w:b w:val="0"/>
          <w:bCs/>
          <w:szCs w:val="24"/>
        </w:rPr>
        <w:t xml:space="preserve"> </w:t>
      </w:r>
      <w:r w:rsidRPr="00880ECC">
        <w:rPr>
          <w:b w:val="0"/>
          <w:bCs/>
          <w:szCs w:val="24"/>
        </w:rPr>
        <w:t>Având această valoare, CPT-ul suplimentar rezult</w:t>
      </w:r>
      <w:r>
        <w:rPr>
          <w:b w:val="0"/>
          <w:bCs/>
          <w:szCs w:val="24"/>
        </w:rPr>
        <w:t>ă</w:t>
      </w:r>
      <w:r w:rsidRPr="00880ECC">
        <w:rPr>
          <w:b w:val="0"/>
          <w:bCs/>
          <w:szCs w:val="24"/>
        </w:rPr>
        <w:t xml:space="preserve"> prin diferență.</w:t>
      </w:r>
      <w:r>
        <w:rPr>
          <w:b w:val="0"/>
          <w:bCs/>
          <w:szCs w:val="24"/>
        </w:rPr>
        <w:t xml:space="preserve">  </w:t>
      </w:r>
    </w:p>
    <w:p w:rsidR="004455FD" w:rsidRPr="00F022F3" w:rsidRDefault="009D36DE" w:rsidP="00203816">
      <w:pPr>
        <w:pStyle w:val="Denumirecapitol"/>
        <w:spacing w:line="264" w:lineRule="auto"/>
        <w:jc w:val="both"/>
        <w:rPr>
          <w:color w:val="000000" w:themeColor="text1"/>
          <w:szCs w:val="24"/>
        </w:rPr>
      </w:pPr>
      <w:r w:rsidRPr="00F022F3">
        <w:rPr>
          <w:color w:val="000000" w:themeColor="text1"/>
          <w:szCs w:val="24"/>
        </w:rPr>
        <w:t>Livrabil</w:t>
      </w:r>
      <w:r w:rsidR="000106DD" w:rsidRPr="00F022F3">
        <w:rPr>
          <w:color w:val="000000" w:themeColor="text1"/>
          <w:szCs w:val="24"/>
        </w:rPr>
        <w:t>e</w:t>
      </w:r>
      <w:r w:rsidRPr="00F022F3">
        <w:rPr>
          <w:color w:val="000000" w:themeColor="text1"/>
          <w:szCs w:val="24"/>
        </w:rPr>
        <w:t xml:space="preserve"> 5</w:t>
      </w:r>
      <w:r w:rsidR="00203816" w:rsidRPr="00F022F3">
        <w:rPr>
          <w:color w:val="000000" w:themeColor="text1"/>
          <w:szCs w:val="24"/>
        </w:rPr>
        <w:t>,5</w:t>
      </w:r>
      <w:r w:rsidR="00203816" w:rsidRPr="00F022F3">
        <w:rPr>
          <w:color w:val="000000" w:themeColor="text1"/>
          <w:szCs w:val="24"/>
          <w:lang w:val="en-US"/>
        </w:rPr>
        <w:t>'</w:t>
      </w:r>
      <w:r w:rsidRPr="00F022F3">
        <w:rPr>
          <w:color w:val="000000" w:themeColor="text1"/>
          <w:szCs w:val="24"/>
        </w:rPr>
        <w:t xml:space="preserve"> – Prezentarea tranzitelor suplimentare de energie, cu detalierea etapelor de calcul ale algoritmului </w:t>
      </w:r>
    </w:p>
    <w:p w:rsidR="009D36DE" w:rsidRDefault="008E5864" w:rsidP="00203816">
      <w:pPr>
        <w:pStyle w:val="Denumirecapitol"/>
        <w:spacing w:line="264" w:lineRule="auto"/>
        <w:jc w:val="both"/>
        <w:rPr>
          <w:b w:val="0"/>
          <w:szCs w:val="24"/>
        </w:rPr>
      </w:pPr>
      <w:r>
        <w:rPr>
          <w:b w:val="0"/>
          <w:szCs w:val="24"/>
        </w:rPr>
        <w:t>T</w:t>
      </w:r>
      <w:r w:rsidR="009D36DE" w:rsidRPr="009D36DE">
        <w:rPr>
          <w:b w:val="0"/>
          <w:szCs w:val="24"/>
        </w:rPr>
        <w:t>ranzitel</w:t>
      </w:r>
      <w:r>
        <w:rPr>
          <w:b w:val="0"/>
          <w:szCs w:val="24"/>
        </w:rPr>
        <w:t>e</w:t>
      </w:r>
      <w:r w:rsidR="009D36DE" w:rsidRPr="009D36DE">
        <w:rPr>
          <w:b w:val="0"/>
          <w:szCs w:val="24"/>
        </w:rPr>
        <w:t xml:space="preserve"> suplimentare</w:t>
      </w:r>
      <w:r w:rsidR="004E4A84">
        <w:rPr>
          <w:b w:val="0"/>
          <w:szCs w:val="24"/>
        </w:rPr>
        <w:t>,</w:t>
      </w:r>
      <w:r w:rsidR="009D36DE" w:rsidRPr="009D36DE">
        <w:rPr>
          <w:b w:val="0"/>
          <w:szCs w:val="24"/>
        </w:rPr>
        <w:t xml:space="preserve"> așa cum rezultă din analiza datelor colectate</w:t>
      </w:r>
      <w:r w:rsidR="004E4A84">
        <w:rPr>
          <w:b w:val="0"/>
          <w:szCs w:val="24"/>
        </w:rPr>
        <w:t>,</w:t>
      </w:r>
      <w:r w:rsidR="009D36DE" w:rsidRPr="009D36DE">
        <w:rPr>
          <w:b w:val="0"/>
          <w:szCs w:val="24"/>
        </w:rPr>
        <w:t xml:space="preserve"> </w:t>
      </w:r>
      <w:r>
        <w:rPr>
          <w:b w:val="0"/>
          <w:szCs w:val="24"/>
        </w:rPr>
        <w:t xml:space="preserve">sunt </w:t>
      </w:r>
      <w:r w:rsidR="009D36DE" w:rsidRPr="009D36DE">
        <w:rPr>
          <w:b w:val="0"/>
          <w:szCs w:val="24"/>
        </w:rPr>
        <w:t>asociat</w:t>
      </w:r>
      <w:r>
        <w:rPr>
          <w:b w:val="0"/>
          <w:szCs w:val="24"/>
        </w:rPr>
        <w:t>e</w:t>
      </w:r>
      <w:r w:rsidR="009D36DE" w:rsidRPr="009D36DE">
        <w:rPr>
          <w:b w:val="0"/>
          <w:szCs w:val="24"/>
        </w:rPr>
        <w:t xml:space="preserve"> principalilor contribuitori la energia intrată în conturul de distribuție</w:t>
      </w:r>
      <w:r w:rsidR="009D36DE">
        <w:rPr>
          <w:b w:val="0"/>
          <w:szCs w:val="24"/>
        </w:rPr>
        <w:t xml:space="preserve">, </w:t>
      </w:r>
      <w:r w:rsidR="009D36DE" w:rsidRPr="009D36DE">
        <w:rPr>
          <w:b w:val="0"/>
          <w:szCs w:val="24"/>
        </w:rPr>
        <w:t xml:space="preserve">Producătorii și Operatorul de transport. </w:t>
      </w:r>
    </w:p>
    <w:p w:rsidR="009D36DE" w:rsidRDefault="009D36DE" w:rsidP="00203816">
      <w:pPr>
        <w:pStyle w:val="Denumirecapitol"/>
        <w:widowControl w:val="0"/>
        <w:spacing w:line="264" w:lineRule="auto"/>
        <w:jc w:val="both"/>
        <w:rPr>
          <w:b w:val="0"/>
          <w:szCs w:val="24"/>
        </w:rPr>
      </w:pPr>
      <w:r w:rsidRPr="009D36DE">
        <w:rPr>
          <w:b w:val="0"/>
          <w:szCs w:val="24"/>
        </w:rPr>
        <w:t xml:space="preserve">Dacă indicele de tranzit este în </w:t>
      </w:r>
      <w:r w:rsidR="00C63768">
        <w:rPr>
          <w:b w:val="0"/>
          <w:szCs w:val="24"/>
        </w:rPr>
        <w:t>D</w:t>
      </w:r>
      <w:r w:rsidRPr="009D36DE">
        <w:rPr>
          <w:b w:val="0"/>
          <w:szCs w:val="24"/>
        </w:rPr>
        <w:t>omeni</w:t>
      </w:r>
      <w:r w:rsidR="003024DA">
        <w:rPr>
          <w:b w:val="0"/>
          <w:szCs w:val="24"/>
        </w:rPr>
        <w:t>ile</w:t>
      </w:r>
      <w:r w:rsidRPr="009D36DE">
        <w:rPr>
          <w:b w:val="0"/>
          <w:szCs w:val="24"/>
        </w:rPr>
        <w:t xml:space="preserve"> </w:t>
      </w:r>
      <w:r>
        <w:rPr>
          <w:b w:val="0"/>
          <w:szCs w:val="24"/>
        </w:rPr>
        <w:t>0</w:t>
      </w:r>
      <w:r w:rsidRPr="009D36DE">
        <w:rPr>
          <w:b w:val="0"/>
          <w:szCs w:val="24"/>
        </w:rPr>
        <w:t xml:space="preserve"> sau </w:t>
      </w:r>
      <w:r>
        <w:rPr>
          <w:b w:val="0"/>
          <w:szCs w:val="24"/>
        </w:rPr>
        <w:t>1</w:t>
      </w:r>
      <w:r w:rsidRPr="009D36DE">
        <w:rPr>
          <w:b w:val="0"/>
          <w:szCs w:val="24"/>
        </w:rPr>
        <w:t xml:space="preserve">, prin convenție nu se </w:t>
      </w:r>
      <w:r w:rsidR="00417D42">
        <w:rPr>
          <w:b w:val="0"/>
          <w:szCs w:val="24"/>
        </w:rPr>
        <w:t>consideră existenţa</w:t>
      </w:r>
      <w:r w:rsidRPr="009D36DE">
        <w:rPr>
          <w:b w:val="0"/>
          <w:szCs w:val="24"/>
        </w:rPr>
        <w:t xml:space="preserve"> unei contribuții suplimentare. </w:t>
      </w:r>
    </w:p>
    <w:p w:rsidR="00E70FE3" w:rsidRPr="00E70FE3" w:rsidRDefault="00E70FE3" w:rsidP="00203816">
      <w:pPr>
        <w:pStyle w:val="Denumirecapitol"/>
        <w:spacing w:before="0" w:after="0" w:line="264" w:lineRule="auto"/>
        <w:jc w:val="both"/>
        <w:rPr>
          <w:b w:val="0"/>
          <w:bCs/>
          <w:szCs w:val="24"/>
          <w:lang w:val="en-US"/>
        </w:rPr>
      </w:pPr>
      <w:r>
        <w:rPr>
          <w:b w:val="0"/>
          <w:bCs/>
          <w:szCs w:val="24"/>
        </w:rPr>
        <w:t xml:space="preserve">Algoritmul de determinare a CPT suplimentar </w:t>
      </w:r>
      <w:r w:rsidR="00C63768">
        <w:rPr>
          <w:b w:val="0"/>
          <w:bCs/>
          <w:szCs w:val="24"/>
        </w:rPr>
        <w:t>ș</w:t>
      </w:r>
      <w:r>
        <w:rPr>
          <w:b w:val="0"/>
          <w:bCs/>
          <w:szCs w:val="24"/>
        </w:rPr>
        <w:t>i alocarea c</w:t>
      </w:r>
      <w:r w:rsidR="00C63768">
        <w:rPr>
          <w:b w:val="0"/>
          <w:bCs/>
          <w:szCs w:val="24"/>
        </w:rPr>
        <w:t>ă</w:t>
      </w:r>
      <w:r>
        <w:rPr>
          <w:b w:val="0"/>
          <w:bCs/>
          <w:szCs w:val="24"/>
        </w:rPr>
        <w:t>tre p</w:t>
      </w:r>
      <w:r w:rsidR="00C63768">
        <w:rPr>
          <w:b w:val="0"/>
          <w:bCs/>
          <w:szCs w:val="24"/>
        </w:rPr>
        <w:t>ă</w:t>
      </w:r>
      <w:r>
        <w:rPr>
          <w:b w:val="0"/>
          <w:bCs/>
          <w:szCs w:val="24"/>
        </w:rPr>
        <w:t>r</w:t>
      </w:r>
      <w:r w:rsidR="00C63768">
        <w:rPr>
          <w:b w:val="0"/>
          <w:bCs/>
          <w:szCs w:val="24"/>
        </w:rPr>
        <w:t>ț</w:t>
      </w:r>
      <w:r>
        <w:rPr>
          <w:b w:val="0"/>
          <w:bCs/>
          <w:szCs w:val="24"/>
        </w:rPr>
        <w:t xml:space="preserve">ile responsabile este </w:t>
      </w:r>
      <w:r w:rsidR="00C63768">
        <w:rPr>
          <w:b w:val="0"/>
          <w:bCs/>
          <w:szCs w:val="24"/>
        </w:rPr>
        <w:t>detaliat în pașii următori</w:t>
      </w:r>
      <w:r>
        <w:rPr>
          <w:b w:val="0"/>
          <w:bCs/>
          <w:szCs w:val="24"/>
          <w:lang w:val="en-US"/>
        </w:rPr>
        <w:t>:</w:t>
      </w:r>
    </w:p>
    <w:p w:rsidR="00E70FE3" w:rsidRPr="00E70FE3" w:rsidRDefault="00E70FE3" w:rsidP="00F022F3">
      <w:pPr>
        <w:pStyle w:val="Denumirecapitol"/>
        <w:spacing w:before="60" w:after="0" w:line="264" w:lineRule="auto"/>
        <w:jc w:val="both"/>
        <w:rPr>
          <w:b w:val="0"/>
          <w:szCs w:val="24"/>
        </w:rPr>
      </w:pPr>
      <w:r w:rsidRPr="00E70FE3">
        <w:rPr>
          <w:b w:val="0"/>
          <w:szCs w:val="24"/>
        </w:rPr>
        <w:t>1. Se calculează pentru fiecare interval de decontare Tranzitul util</w:t>
      </w:r>
      <w:r>
        <w:rPr>
          <w:b w:val="0"/>
          <w:szCs w:val="24"/>
        </w:rPr>
        <w:t xml:space="preserve"> cu formula (1)</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2. Se calculează pentru fiecare interval de decontare Tranzitul suplimentar</w:t>
      </w:r>
      <w:r>
        <w:rPr>
          <w:b w:val="0"/>
          <w:szCs w:val="24"/>
        </w:rPr>
        <w:t xml:space="preserve"> cu formula (2)</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3. Se calculează pentru fiecare interval de decontare Indicele de tranzit cu formula (3</w:t>
      </w:r>
      <w:r w:rsidR="009A6291">
        <w:rPr>
          <w:b w:val="0"/>
          <w:szCs w:val="24"/>
        </w:rPr>
        <w:t>)</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4. Este asociat Domeniul de tranzit fiecărui interval de decontare cu formula (4)</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5. Sunt extrase pentru intervalul de analiză toate intervalele de</w:t>
      </w:r>
      <w:r>
        <w:rPr>
          <w:b w:val="0"/>
          <w:szCs w:val="24"/>
        </w:rPr>
        <w:t xml:space="preserve"> </w:t>
      </w:r>
      <w:r w:rsidRPr="00E70FE3">
        <w:rPr>
          <w:b w:val="0"/>
          <w:szCs w:val="24"/>
        </w:rPr>
        <w:t>decontare care se află în Domeni</w:t>
      </w:r>
      <w:r w:rsidR="003024DA">
        <w:rPr>
          <w:b w:val="0"/>
          <w:szCs w:val="24"/>
        </w:rPr>
        <w:t>ile</w:t>
      </w:r>
      <w:r w:rsidRPr="00E70FE3">
        <w:rPr>
          <w:b w:val="0"/>
          <w:szCs w:val="24"/>
        </w:rPr>
        <w:t xml:space="preserve"> 0 sau 1</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 xml:space="preserve">6. Pentru intervalele anterior selectate este determinată regresia </w:t>
      </w:r>
      <w:r w:rsidRPr="00F022F3">
        <w:rPr>
          <w:b w:val="0"/>
          <w:i/>
          <w:iCs/>
          <w:szCs w:val="24"/>
        </w:rPr>
        <w:t>CPT = funcție (Tranzit util)</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lastRenderedPageBreak/>
        <w:t>7. Pentru fiecare interval de decontare se calculează CPT-ul de referință cu formula de regresie</w:t>
      </w:r>
      <w:r>
        <w:rPr>
          <w:b w:val="0"/>
          <w:szCs w:val="24"/>
        </w:rPr>
        <w:t xml:space="preserve"> </w:t>
      </w:r>
      <w:r w:rsidRPr="00E70FE3">
        <w:rPr>
          <w:b w:val="0"/>
          <w:szCs w:val="24"/>
        </w:rPr>
        <w:t>identificată, menținând valoarea CPT-ului așa cum a rezultat din bilanțul specific NTE013</w:t>
      </w:r>
      <w:r>
        <w:rPr>
          <w:b w:val="0"/>
          <w:szCs w:val="24"/>
        </w:rPr>
        <w:t xml:space="preserve"> </w:t>
      </w:r>
      <w:r w:rsidRPr="00E70FE3">
        <w:rPr>
          <w:b w:val="0"/>
          <w:szCs w:val="24"/>
        </w:rPr>
        <w:t xml:space="preserve">pentru intervalele aflate în </w:t>
      </w:r>
      <w:r>
        <w:rPr>
          <w:b w:val="0"/>
          <w:szCs w:val="24"/>
        </w:rPr>
        <w:t>D</w:t>
      </w:r>
      <w:r w:rsidRPr="00E70FE3">
        <w:rPr>
          <w:b w:val="0"/>
          <w:szCs w:val="24"/>
        </w:rPr>
        <w:t>omeni</w:t>
      </w:r>
      <w:r w:rsidR="003024DA">
        <w:rPr>
          <w:b w:val="0"/>
          <w:szCs w:val="24"/>
        </w:rPr>
        <w:t>ile</w:t>
      </w:r>
      <w:r w:rsidRPr="00E70FE3">
        <w:rPr>
          <w:b w:val="0"/>
          <w:szCs w:val="24"/>
        </w:rPr>
        <w:t xml:space="preserve"> 0 sau 1</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8. Se determină pentru fiecare interval de decontare CPT-ul suplimentar ca diferență dintre CPT</w:t>
      </w:r>
      <w:r w:rsidR="003024DA">
        <w:rPr>
          <w:b w:val="0"/>
          <w:szCs w:val="24"/>
        </w:rPr>
        <w:t>-</w:t>
      </w:r>
      <w:r w:rsidRPr="00E70FE3">
        <w:rPr>
          <w:b w:val="0"/>
          <w:szCs w:val="24"/>
        </w:rPr>
        <w:t>ul</w:t>
      </w:r>
      <w:r>
        <w:rPr>
          <w:b w:val="0"/>
          <w:szCs w:val="24"/>
        </w:rPr>
        <w:t xml:space="preserve"> </w:t>
      </w:r>
      <w:r w:rsidRPr="00E70FE3">
        <w:rPr>
          <w:b w:val="0"/>
          <w:szCs w:val="24"/>
        </w:rPr>
        <w:t>specific bilanțului NTE013 și CPT-ul de referință</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9. Se determină CPT-ul suplimentar ajustat prin eliminarea valorilor mai mici decât zero</w:t>
      </w:r>
      <w:r w:rsidR="00DF5548">
        <w:rPr>
          <w:b w:val="0"/>
          <w:szCs w:val="24"/>
        </w:rPr>
        <w:t>;</w:t>
      </w:r>
    </w:p>
    <w:p w:rsidR="00E70FE3" w:rsidRPr="00E70FE3" w:rsidRDefault="00E70FE3" w:rsidP="00F022F3">
      <w:pPr>
        <w:pStyle w:val="Denumirecapitol"/>
        <w:spacing w:before="60" w:after="0" w:line="264" w:lineRule="auto"/>
        <w:jc w:val="both"/>
        <w:rPr>
          <w:b w:val="0"/>
          <w:szCs w:val="24"/>
        </w:rPr>
      </w:pPr>
      <w:r w:rsidRPr="00E70FE3">
        <w:rPr>
          <w:b w:val="0"/>
          <w:szCs w:val="24"/>
        </w:rPr>
        <w:t xml:space="preserve">10. </w:t>
      </w:r>
      <w:r w:rsidR="009A6291" w:rsidRPr="00E70FE3">
        <w:rPr>
          <w:b w:val="0"/>
          <w:szCs w:val="24"/>
        </w:rPr>
        <w:t xml:space="preserve">CPT-ul suplimentar </w:t>
      </w:r>
      <w:r w:rsidR="009A6291">
        <w:rPr>
          <w:b w:val="0"/>
          <w:szCs w:val="24"/>
        </w:rPr>
        <w:t>s</w:t>
      </w:r>
      <w:r w:rsidRPr="00E70FE3">
        <w:rPr>
          <w:b w:val="0"/>
          <w:szCs w:val="24"/>
        </w:rPr>
        <w:t xml:space="preserve">e alocă </w:t>
      </w:r>
      <w:r w:rsidR="009A6291" w:rsidRPr="00E70FE3">
        <w:rPr>
          <w:b w:val="0"/>
          <w:szCs w:val="24"/>
        </w:rPr>
        <w:t xml:space="preserve">producătorilor </w:t>
      </w:r>
      <w:r w:rsidRPr="00E70FE3">
        <w:rPr>
          <w:b w:val="0"/>
          <w:szCs w:val="24"/>
        </w:rPr>
        <w:t>proporțional cu cantitatea de energie injectată în rețeaua de 110kV</w:t>
      </w:r>
      <w:r w:rsidR="00DF5548">
        <w:rPr>
          <w:b w:val="0"/>
          <w:szCs w:val="24"/>
        </w:rPr>
        <w:t>;</w:t>
      </w:r>
      <w:r w:rsidRPr="00E70FE3">
        <w:rPr>
          <w:b w:val="0"/>
          <w:szCs w:val="24"/>
        </w:rPr>
        <w:t xml:space="preserve"> </w:t>
      </w:r>
    </w:p>
    <w:p w:rsidR="00E70FE3" w:rsidRPr="00E70FE3" w:rsidRDefault="00E70FE3" w:rsidP="00F022F3">
      <w:pPr>
        <w:pStyle w:val="Denumirecapitol"/>
        <w:spacing w:before="60" w:after="0" w:line="264" w:lineRule="auto"/>
        <w:jc w:val="both"/>
        <w:rPr>
          <w:b w:val="0"/>
          <w:szCs w:val="24"/>
        </w:rPr>
      </w:pPr>
      <w:r w:rsidRPr="00E70FE3">
        <w:rPr>
          <w:b w:val="0"/>
          <w:szCs w:val="24"/>
        </w:rPr>
        <w:t>11. Cantitatea de energie rămasă din CPT-ul suplimentar este alocată operatorului de transport</w:t>
      </w:r>
      <w:r w:rsidR="00DF5548">
        <w:rPr>
          <w:b w:val="0"/>
          <w:szCs w:val="24"/>
        </w:rPr>
        <w:t>.</w:t>
      </w:r>
    </w:p>
    <w:p w:rsidR="009D36DE" w:rsidRDefault="00E70FE3" w:rsidP="00F022F3">
      <w:pPr>
        <w:pStyle w:val="Denumirecapitol"/>
        <w:spacing w:after="0" w:line="264" w:lineRule="auto"/>
        <w:jc w:val="both"/>
        <w:rPr>
          <w:b w:val="0"/>
          <w:szCs w:val="24"/>
        </w:rPr>
      </w:pPr>
      <w:r w:rsidRPr="00E70FE3">
        <w:rPr>
          <w:b w:val="0"/>
          <w:szCs w:val="24"/>
        </w:rPr>
        <w:t>Cei 11 pași de determinare și alocare CPT suplimentar, au fost aplicați pentru fiecare zonă de licență și</w:t>
      </w:r>
      <w:r>
        <w:rPr>
          <w:b w:val="0"/>
          <w:szCs w:val="24"/>
        </w:rPr>
        <w:t xml:space="preserve"> </w:t>
      </w:r>
      <w:r w:rsidRPr="00E70FE3">
        <w:rPr>
          <w:b w:val="0"/>
          <w:szCs w:val="24"/>
        </w:rPr>
        <w:t xml:space="preserve">fiecare din anii </w:t>
      </w:r>
      <w:r>
        <w:rPr>
          <w:b w:val="0"/>
          <w:szCs w:val="24"/>
        </w:rPr>
        <w:t>2019-2021</w:t>
      </w:r>
      <w:r w:rsidRPr="00E70FE3">
        <w:rPr>
          <w:b w:val="0"/>
          <w:szCs w:val="24"/>
        </w:rPr>
        <w:t>.</w:t>
      </w:r>
    </w:p>
    <w:p w:rsidR="00203816" w:rsidRPr="00F022F3" w:rsidRDefault="00203816" w:rsidP="00203816">
      <w:pPr>
        <w:pStyle w:val="Denumirecapitol"/>
        <w:spacing w:line="264" w:lineRule="auto"/>
        <w:jc w:val="both"/>
        <w:rPr>
          <w:color w:val="000000" w:themeColor="text1"/>
          <w:szCs w:val="24"/>
        </w:rPr>
      </w:pPr>
      <w:r w:rsidRPr="00F022F3">
        <w:rPr>
          <w:color w:val="000000" w:themeColor="text1"/>
          <w:szCs w:val="24"/>
        </w:rPr>
        <w:t>Livrabil 5</w:t>
      </w:r>
      <w:r w:rsidR="00CC3DF1" w:rsidRPr="00F022F3">
        <w:rPr>
          <w:color w:val="000000" w:themeColor="text1"/>
          <w:szCs w:val="24"/>
        </w:rPr>
        <w:t>"</w:t>
      </w:r>
      <w:r w:rsidRPr="00F022F3">
        <w:rPr>
          <w:color w:val="000000" w:themeColor="text1"/>
          <w:szCs w:val="24"/>
        </w:rPr>
        <w:t xml:space="preserve"> – </w:t>
      </w:r>
      <w:r w:rsidR="004455FD" w:rsidRPr="00F022F3">
        <w:rPr>
          <w:color w:val="000000" w:themeColor="text1"/>
          <w:szCs w:val="24"/>
        </w:rPr>
        <w:t>D</w:t>
      </w:r>
      <w:r w:rsidRPr="00F022F3">
        <w:rPr>
          <w:color w:val="000000" w:themeColor="text1"/>
          <w:szCs w:val="24"/>
        </w:rPr>
        <w:t>eterminarea ponderilor în CPT ale tranzitelor suplimentare de energie în rețeaua electrică 110 kV cauzate de producătorii locali de energie electrică și operatorul de transport al energiei electrice</w:t>
      </w:r>
    </w:p>
    <w:p w:rsidR="00203816" w:rsidRPr="00203816" w:rsidRDefault="00203816" w:rsidP="00203816">
      <w:pPr>
        <w:pStyle w:val="Denumirecapitol"/>
        <w:spacing w:line="264" w:lineRule="auto"/>
        <w:jc w:val="both"/>
        <w:rPr>
          <w:b w:val="0"/>
          <w:szCs w:val="24"/>
        </w:rPr>
      </w:pPr>
      <w:r w:rsidRPr="00203816">
        <w:rPr>
          <w:b w:val="0"/>
          <w:bCs/>
          <w:szCs w:val="24"/>
        </w:rPr>
        <w:t xml:space="preserve">CPT suplimentar este definit ca diferența dintre CPT-ul calculat și CPT-ul de referință. CPT-ul de referință este o variabilă construită pe baza regresiei pe fiecare interval de decontare </w:t>
      </w:r>
      <w:r w:rsidRPr="00203816">
        <w:rPr>
          <w:b w:val="0"/>
          <w:szCs w:val="24"/>
        </w:rPr>
        <w:t xml:space="preserve">în care tranzitul suplimentar nu a depășit o anumită limită stabilită. </w:t>
      </w:r>
    </w:p>
    <w:p w:rsidR="0041083A" w:rsidRPr="00203816" w:rsidRDefault="00203816" w:rsidP="00203816">
      <w:pPr>
        <w:pStyle w:val="Denumirecapitol"/>
        <w:spacing w:line="264" w:lineRule="auto"/>
        <w:jc w:val="both"/>
        <w:rPr>
          <w:b w:val="0"/>
          <w:bCs/>
          <w:szCs w:val="24"/>
        </w:rPr>
      </w:pPr>
      <w:r w:rsidRPr="00203816">
        <w:rPr>
          <w:b w:val="0"/>
          <w:bCs/>
          <w:szCs w:val="24"/>
        </w:rPr>
        <w:t>În cazul în care CPT-ul suplimentar este mai mic decât zero, se înlocuiește valoarea de calcul cu zero.</w:t>
      </w:r>
    </w:p>
    <w:p w:rsidR="00203816" w:rsidRPr="00F022F3" w:rsidRDefault="00203816" w:rsidP="00203816">
      <w:pPr>
        <w:pStyle w:val="Denumirecapitol"/>
        <w:spacing w:line="264" w:lineRule="auto"/>
        <w:jc w:val="both"/>
        <w:rPr>
          <w:b w:val="0"/>
          <w:bCs/>
          <w:szCs w:val="24"/>
          <w:lang w:val="en-US"/>
        </w:rPr>
      </w:pPr>
      <w:r w:rsidRPr="00203816">
        <w:rPr>
          <w:b w:val="0"/>
          <w:bCs/>
          <w:szCs w:val="24"/>
        </w:rPr>
        <w:t xml:space="preserve">Pentru alocarea CPT-ului suplimentar </w:t>
      </w:r>
      <w:r w:rsidR="00407FA4">
        <w:rPr>
          <w:b w:val="0"/>
          <w:bCs/>
          <w:szCs w:val="24"/>
        </w:rPr>
        <w:t>către</w:t>
      </w:r>
      <w:r w:rsidR="00407FA4" w:rsidRPr="00203816">
        <w:rPr>
          <w:b w:val="0"/>
          <w:bCs/>
          <w:szCs w:val="24"/>
        </w:rPr>
        <w:t xml:space="preserve"> </w:t>
      </w:r>
      <w:r w:rsidRPr="00203816">
        <w:rPr>
          <w:b w:val="0"/>
          <w:bCs/>
          <w:szCs w:val="24"/>
        </w:rPr>
        <w:t>producători se folosește formula</w:t>
      </w:r>
      <w:r w:rsidR="00986866">
        <w:rPr>
          <w:b w:val="0"/>
          <w:bCs/>
          <w:szCs w:val="24"/>
          <w:lang w:val="en-US"/>
        </w:rPr>
        <w:t>:</w:t>
      </w:r>
    </w:p>
    <w:p w:rsidR="00203816" w:rsidRPr="00F022F3" w:rsidRDefault="0059434A" w:rsidP="00986866">
      <w:pPr>
        <w:pStyle w:val="Denumirecapitol"/>
        <w:spacing w:before="0" w:after="0" w:line="264" w:lineRule="auto"/>
        <w:rPr>
          <w:rFonts w:ascii="Cambria Math" w:hAnsi="Cambria Math" w:cs="Cambria Math"/>
          <w:b w:val="0"/>
          <w:bCs/>
          <w:szCs w:val="24"/>
        </w:rPr>
      </w:pPr>
      <m:oMath>
        <m:sSub>
          <m:sSubPr>
            <m:ctrlPr>
              <w:rPr>
                <w:rFonts w:ascii="Cambria Math" w:hAnsi="Cambria Math" w:cs="Cambria Math"/>
                <w:b w:val="0"/>
                <w:bCs/>
                <w:i/>
                <w:iCs/>
                <w:szCs w:val="24"/>
              </w:rPr>
            </m:ctrlPr>
          </m:sSubPr>
          <m:e>
            <m:r>
              <w:rPr>
                <w:rFonts w:ascii="Cambria Math" w:hAnsi="Cambria Math" w:cs="Cambria Math"/>
                <w:szCs w:val="24"/>
              </w:rPr>
              <m:t>CPT</m:t>
            </m:r>
          </m:e>
          <m:sub>
            <m:r>
              <w:rPr>
                <w:rFonts w:ascii="Cambria Math" w:hAnsi="Cambria Math" w:cs="Cambria Math"/>
                <w:szCs w:val="24"/>
              </w:rPr>
              <m:t>prod</m:t>
            </m:r>
          </m:sub>
        </m:sSub>
        <m:r>
          <w:rPr>
            <w:rFonts w:ascii="Cambria Math" w:hAnsi="Cambria Math" w:cs="Cambria Math"/>
            <w:szCs w:val="24"/>
          </w:rPr>
          <m:t>=</m:t>
        </m:r>
        <m:f>
          <m:fPr>
            <m:ctrlPr>
              <w:rPr>
                <w:rFonts w:ascii="Cambria Math" w:hAnsi="Cambria Math" w:cs="Cambria Math"/>
                <w:b w:val="0"/>
                <w:bCs/>
                <w:i/>
                <w:iCs/>
                <w:szCs w:val="24"/>
              </w:rPr>
            </m:ctrlPr>
          </m:fPr>
          <m:num>
            <m:sSub>
              <m:sSubPr>
                <m:ctrlPr>
                  <w:rPr>
                    <w:rFonts w:ascii="Cambria Math" w:hAnsi="Cambria Math" w:cs="Cambria Math"/>
                    <w:b w:val="0"/>
                    <w:bCs/>
                    <w:i/>
                    <w:iCs/>
                    <w:szCs w:val="24"/>
                  </w:rPr>
                </m:ctrlPr>
              </m:sSubPr>
              <m:e>
                <m:r>
                  <w:rPr>
                    <w:rFonts w:ascii="Cambria Math" w:hAnsi="Cambria Math" w:cs="Cambria Math"/>
                    <w:szCs w:val="24"/>
                  </w:rPr>
                  <m:t>CPT</m:t>
                </m:r>
              </m:e>
              <m:sub>
                <m:r>
                  <w:rPr>
                    <w:rFonts w:ascii="Cambria Math" w:hAnsi="Cambria Math" w:cs="Cambria Math"/>
                    <w:szCs w:val="24"/>
                  </w:rPr>
                  <m:t>suplim</m:t>
                </m:r>
              </m:sub>
            </m:sSub>
          </m:num>
          <m:den>
            <m:r>
              <w:rPr>
                <w:rFonts w:ascii="Cambria Math" w:hAnsi="Cambria Math" w:cs="Cambria Math"/>
                <w:szCs w:val="24"/>
              </w:rPr>
              <m:t>PROD+TSO</m:t>
            </m:r>
          </m:den>
        </m:f>
        <m:r>
          <w:rPr>
            <w:rFonts w:ascii="Cambria Math" w:hAnsi="Cambria Math" w:cs="Cambria Math"/>
            <w:szCs w:val="24"/>
          </w:rPr>
          <m:t>*PROD</m:t>
        </m:r>
      </m:oMath>
      <w:r w:rsidR="00986866" w:rsidRPr="00986866">
        <w:rPr>
          <w:rFonts w:ascii="Cambria Math" w:hAnsi="Cambria Math" w:cs="Cambria Math"/>
          <w:b w:val="0"/>
          <w:bCs/>
          <w:szCs w:val="24"/>
        </w:rPr>
        <w:t xml:space="preserve">           </w:t>
      </w:r>
      <w:r w:rsidR="00486B83">
        <w:rPr>
          <w:rFonts w:ascii="Cambria Math" w:hAnsi="Cambria Math" w:cs="Cambria Math"/>
          <w:b w:val="0"/>
          <w:bCs/>
          <w:szCs w:val="24"/>
        </w:rPr>
        <w:t xml:space="preserve">    </w:t>
      </w:r>
      <w:r w:rsidR="00986866" w:rsidRPr="00986866">
        <w:rPr>
          <w:rFonts w:ascii="Cambria Math" w:hAnsi="Cambria Math" w:cs="Cambria Math"/>
          <w:b w:val="0"/>
          <w:bCs/>
          <w:szCs w:val="24"/>
        </w:rPr>
        <w:t xml:space="preserve">                  </w:t>
      </w:r>
      <w:r w:rsidR="00203816" w:rsidRPr="00203816">
        <w:rPr>
          <w:b w:val="0"/>
          <w:bCs/>
          <w:szCs w:val="24"/>
        </w:rPr>
        <w:t>(5)</w:t>
      </w:r>
    </w:p>
    <w:p w:rsidR="00203816" w:rsidRPr="00203816" w:rsidRDefault="00203816" w:rsidP="00203816">
      <w:pPr>
        <w:pStyle w:val="Denumirecapitol"/>
        <w:spacing w:line="264" w:lineRule="auto"/>
        <w:jc w:val="both"/>
        <w:rPr>
          <w:b w:val="0"/>
          <w:bCs/>
          <w:szCs w:val="24"/>
        </w:rPr>
      </w:pPr>
      <w:r w:rsidRPr="00203816">
        <w:rPr>
          <w:b w:val="0"/>
          <w:bCs/>
          <w:szCs w:val="24"/>
        </w:rPr>
        <w:t>Prin diferență se determină CPT-ul suplimentar determinat de către OTS</w:t>
      </w:r>
      <w:r w:rsidR="00986866">
        <w:rPr>
          <w:b w:val="0"/>
          <w:bCs/>
          <w:szCs w:val="24"/>
        </w:rPr>
        <w:t>:</w:t>
      </w:r>
    </w:p>
    <w:p w:rsidR="00203816" w:rsidRPr="00203816" w:rsidRDefault="00986866" w:rsidP="004455FD">
      <w:pPr>
        <w:pStyle w:val="Denumirecapitol"/>
        <w:spacing w:before="0" w:after="0" w:line="264" w:lineRule="auto"/>
        <w:rPr>
          <w:b w:val="0"/>
          <w:bCs/>
          <w:szCs w:val="24"/>
        </w:rPr>
      </w:pPr>
      <w:r w:rsidRPr="00191643">
        <w:rPr>
          <w:rFonts w:ascii="Cambria Math" w:hAnsi="Cambria Math" w:cs="Cambria Math"/>
          <w:b w:val="0"/>
          <w:bCs/>
          <w:szCs w:val="24"/>
        </w:rPr>
        <w:t>𝐶𝑃𝑇</w:t>
      </w:r>
      <w:r w:rsidRPr="00191643">
        <w:rPr>
          <w:rFonts w:ascii="Cambria Math" w:hAnsi="Cambria Math" w:cs="Cambria Math"/>
          <w:b w:val="0"/>
          <w:bCs/>
          <w:szCs w:val="24"/>
          <w:vertAlign w:val="subscript"/>
        </w:rPr>
        <w:t>𝑇𝑆𝑂</w:t>
      </w:r>
      <w:r w:rsidRPr="00F022F3">
        <w:rPr>
          <w:b w:val="0"/>
          <w:bCs/>
          <w:szCs w:val="24"/>
        </w:rPr>
        <w:t xml:space="preserve"> = </w:t>
      </w:r>
      <w:r w:rsidRPr="00191643">
        <w:rPr>
          <w:rFonts w:ascii="Cambria Math" w:hAnsi="Cambria Math" w:cs="Cambria Math"/>
          <w:b w:val="0"/>
          <w:bCs/>
          <w:szCs w:val="24"/>
        </w:rPr>
        <w:t>𝐶𝑃𝑇</w:t>
      </w:r>
      <w:r w:rsidRPr="00191643">
        <w:rPr>
          <w:rFonts w:ascii="Cambria Math" w:hAnsi="Cambria Math" w:cs="Cambria Math"/>
          <w:b w:val="0"/>
          <w:bCs/>
          <w:szCs w:val="24"/>
          <w:vertAlign w:val="subscript"/>
        </w:rPr>
        <w:t>𝑠𝑢𝑝𝑙𝑖𝑚</w:t>
      </w:r>
      <w:r w:rsidRPr="00F022F3">
        <w:rPr>
          <w:b w:val="0"/>
          <w:bCs/>
          <w:szCs w:val="24"/>
        </w:rPr>
        <w:t xml:space="preserve"> − </w:t>
      </w:r>
      <w:r w:rsidRPr="00191643">
        <w:rPr>
          <w:rFonts w:ascii="Cambria Math" w:hAnsi="Cambria Math" w:cs="Cambria Math"/>
          <w:b w:val="0"/>
          <w:bCs/>
          <w:szCs w:val="24"/>
        </w:rPr>
        <w:t>𝐶𝑃𝑇</w:t>
      </w:r>
      <w:r w:rsidRPr="00191643">
        <w:rPr>
          <w:rFonts w:ascii="Cambria Math" w:hAnsi="Cambria Math" w:cs="Cambria Math"/>
          <w:b w:val="0"/>
          <w:bCs/>
          <w:szCs w:val="24"/>
          <w:vertAlign w:val="subscript"/>
        </w:rPr>
        <w:t>𝑝𝑟𝑜𝑑</w:t>
      </w:r>
      <w:r w:rsidR="00203816" w:rsidRPr="00191643">
        <w:rPr>
          <w:b w:val="0"/>
          <w:bCs/>
          <w:szCs w:val="24"/>
        </w:rPr>
        <w:t xml:space="preserve">      </w:t>
      </w:r>
      <w:r w:rsidR="00CC3DF1" w:rsidRPr="00191643">
        <w:rPr>
          <w:b w:val="0"/>
          <w:bCs/>
          <w:szCs w:val="24"/>
        </w:rPr>
        <w:t xml:space="preserve">      </w:t>
      </w:r>
      <w:r w:rsidR="00486B83">
        <w:rPr>
          <w:b w:val="0"/>
          <w:bCs/>
          <w:szCs w:val="24"/>
        </w:rPr>
        <w:t xml:space="preserve">    </w:t>
      </w:r>
      <w:r w:rsidR="00CC3DF1" w:rsidRPr="00191643">
        <w:rPr>
          <w:b w:val="0"/>
          <w:bCs/>
          <w:szCs w:val="24"/>
        </w:rPr>
        <w:t xml:space="preserve">    </w:t>
      </w:r>
      <w:r w:rsidR="003024DA">
        <w:rPr>
          <w:b w:val="0"/>
          <w:bCs/>
          <w:szCs w:val="24"/>
        </w:rPr>
        <w:t xml:space="preserve"> </w:t>
      </w:r>
      <w:r w:rsidR="00CC3DF1" w:rsidRPr="00191643">
        <w:rPr>
          <w:b w:val="0"/>
          <w:bCs/>
          <w:szCs w:val="24"/>
        </w:rPr>
        <w:t xml:space="preserve">       </w:t>
      </w:r>
      <w:r w:rsidR="00203816" w:rsidRPr="00203816">
        <w:rPr>
          <w:b w:val="0"/>
          <w:bCs/>
          <w:szCs w:val="24"/>
        </w:rPr>
        <w:t>(6)</w:t>
      </w:r>
    </w:p>
    <w:p w:rsidR="00110C49" w:rsidRDefault="00203816" w:rsidP="00203816">
      <w:pPr>
        <w:pStyle w:val="Denumirecapitol"/>
        <w:spacing w:line="264" w:lineRule="auto"/>
        <w:jc w:val="both"/>
        <w:rPr>
          <w:b w:val="0"/>
          <w:szCs w:val="24"/>
        </w:rPr>
      </w:pPr>
      <w:r w:rsidRPr="00203816">
        <w:rPr>
          <w:b w:val="0"/>
          <w:bCs/>
          <w:szCs w:val="24"/>
        </w:rPr>
        <w:t>Funcția de regresie modelează situațiile în care apare CPT-ul</w:t>
      </w:r>
      <w:r>
        <w:rPr>
          <w:b w:val="0"/>
          <w:bCs/>
          <w:szCs w:val="24"/>
        </w:rPr>
        <w:t xml:space="preserve"> </w:t>
      </w:r>
      <w:r w:rsidRPr="00203816">
        <w:rPr>
          <w:b w:val="0"/>
          <w:bCs/>
          <w:szCs w:val="24"/>
        </w:rPr>
        <w:t>suplimentar</w:t>
      </w:r>
      <w:r w:rsidR="00407FA4">
        <w:rPr>
          <w:b w:val="0"/>
          <w:bCs/>
          <w:szCs w:val="24"/>
        </w:rPr>
        <w:t>,</w:t>
      </w:r>
      <w:r w:rsidR="00407FA4" w:rsidRPr="00407FA4">
        <w:rPr>
          <w:b w:val="0"/>
          <w:bCs/>
          <w:szCs w:val="24"/>
        </w:rPr>
        <w:t xml:space="preserve"> </w:t>
      </w:r>
      <w:r w:rsidR="00407FA4" w:rsidRPr="00203816">
        <w:rPr>
          <w:b w:val="0"/>
          <w:bCs/>
          <w:szCs w:val="24"/>
        </w:rPr>
        <w:t>prin dependenț</w:t>
      </w:r>
      <w:r w:rsidR="00407FA4">
        <w:rPr>
          <w:b w:val="0"/>
          <w:bCs/>
          <w:szCs w:val="24"/>
        </w:rPr>
        <w:t>a</w:t>
      </w:r>
      <w:r w:rsidR="00407FA4" w:rsidRPr="00203816">
        <w:rPr>
          <w:b w:val="0"/>
          <w:bCs/>
          <w:szCs w:val="24"/>
        </w:rPr>
        <w:t xml:space="preserve"> CPT-ului de Tranzitul util</w:t>
      </w:r>
      <w:r w:rsidRPr="00203816">
        <w:rPr>
          <w:b w:val="0"/>
          <w:bCs/>
          <w:szCs w:val="24"/>
        </w:rPr>
        <w:t>. De aceea, circulațiile suplimentare și abaterile de la schema normală este de așteptat să fie</w:t>
      </w:r>
      <w:r>
        <w:rPr>
          <w:b w:val="0"/>
          <w:bCs/>
          <w:szCs w:val="24"/>
        </w:rPr>
        <w:t xml:space="preserve"> </w:t>
      </w:r>
      <w:r w:rsidRPr="00203816">
        <w:rPr>
          <w:b w:val="0"/>
          <w:bCs/>
          <w:szCs w:val="24"/>
        </w:rPr>
        <w:t>incluse în modelarea cu această funcție. Ca măsură de validare, sunt prevăzute pentru etapa a doua a</w:t>
      </w:r>
      <w:r>
        <w:rPr>
          <w:b w:val="0"/>
          <w:bCs/>
          <w:szCs w:val="24"/>
        </w:rPr>
        <w:t xml:space="preserve"> </w:t>
      </w:r>
      <w:r w:rsidRPr="00203816">
        <w:rPr>
          <w:b w:val="0"/>
          <w:bCs/>
          <w:szCs w:val="24"/>
        </w:rPr>
        <w:t>studiului, două variabile binare ASNT și ASND care să identifice și eventual să corecteze dacă e cazul</w:t>
      </w:r>
      <w:r>
        <w:rPr>
          <w:b w:val="0"/>
          <w:bCs/>
          <w:szCs w:val="24"/>
        </w:rPr>
        <w:t xml:space="preserve"> </w:t>
      </w:r>
      <w:r w:rsidRPr="00203816">
        <w:rPr>
          <w:b w:val="0"/>
          <w:szCs w:val="24"/>
        </w:rPr>
        <w:t>eșecuri ale funcției de regresie.</w:t>
      </w:r>
    </w:p>
    <w:p w:rsidR="004455FD" w:rsidRDefault="004455FD" w:rsidP="00203816">
      <w:pPr>
        <w:pStyle w:val="Denumirecapitol"/>
        <w:spacing w:before="0" w:after="0" w:line="264" w:lineRule="auto"/>
        <w:jc w:val="both"/>
        <w:rPr>
          <w:b w:val="0"/>
          <w:szCs w:val="24"/>
        </w:rPr>
      </w:pPr>
    </w:p>
    <w:p w:rsidR="003024DA" w:rsidRDefault="003024DA" w:rsidP="00203816">
      <w:pPr>
        <w:pStyle w:val="Denumirecapitol"/>
        <w:spacing w:before="0" w:after="0" w:line="264" w:lineRule="auto"/>
        <w:jc w:val="both"/>
        <w:rPr>
          <w:b w:val="0"/>
          <w:szCs w:val="24"/>
        </w:rPr>
      </w:pPr>
    </w:p>
    <w:p w:rsidR="00C63768" w:rsidRPr="004455FD" w:rsidRDefault="00F879DB" w:rsidP="00203816">
      <w:pPr>
        <w:pStyle w:val="Denumirecapitol"/>
        <w:spacing w:before="0" w:after="0" w:line="264" w:lineRule="auto"/>
        <w:jc w:val="both"/>
        <w:rPr>
          <w:b w:val="0"/>
          <w:i/>
          <w:iCs/>
          <w:szCs w:val="24"/>
          <w:lang w:val="en-US"/>
        </w:rPr>
      </w:pPr>
      <w:r w:rsidRPr="004455FD">
        <w:rPr>
          <w:b w:val="0"/>
          <w:i/>
          <w:iCs/>
          <w:szCs w:val="24"/>
        </w:rPr>
        <w:t>Anexe</w:t>
      </w:r>
      <w:r w:rsidR="00C63768" w:rsidRPr="004455FD">
        <w:rPr>
          <w:b w:val="0"/>
          <w:i/>
          <w:iCs/>
          <w:szCs w:val="24"/>
          <w:lang w:val="en-US"/>
        </w:rPr>
        <w:t>:</w:t>
      </w:r>
    </w:p>
    <w:p w:rsidR="00C63768" w:rsidRPr="00CC3DF1" w:rsidRDefault="00F879DB" w:rsidP="00203816">
      <w:pPr>
        <w:pStyle w:val="Denumirecapitol"/>
        <w:spacing w:after="0" w:line="264" w:lineRule="auto"/>
        <w:jc w:val="both"/>
        <w:rPr>
          <w:b w:val="0"/>
          <w:sz w:val="20"/>
        </w:rPr>
      </w:pPr>
      <w:r w:rsidRPr="00CC3DF1">
        <w:rPr>
          <w:bCs/>
          <w:sz w:val="20"/>
        </w:rPr>
        <w:t>Livrabil</w:t>
      </w:r>
      <w:r w:rsidR="00C63768" w:rsidRPr="00CC3DF1">
        <w:rPr>
          <w:bCs/>
          <w:sz w:val="20"/>
        </w:rPr>
        <w:t xml:space="preserve"> 1</w:t>
      </w:r>
      <w:r w:rsidR="00C63768" w:rsidRPr="00CC3DF1">
        <w:rPr>
          <w:b w:val="0"/>
          <w:sz w:val="20"/>
        </w:rPr>
        <w:t xml:space="preserve"> - Rezultate ale document</w:t>
      </w:r>
      <w:r w:rsidRPr="00CC3DF1">
        <w:rPr>
          <w:b w:val="0"/>
          <w:sz w:val="20"/>
        </w:rPr>
        <w:t>ă</w:t>
      </w:r>
      <w:r w:rsidR="00C63768" w:rsidRPr="00CC3DF1">
        <w:rPr>
          <w:b w:val="0"/>
          <w:sz w:val="20"/>
        </w:rPr>
        <w:t>rii privind metode de alocare a C</w:t>
      </w:r>
      <w:r w:rsidRPr="00CC3DF1">
        <w:rPr>
          <w:b w:val="0"/>
          <w:sz w:val="20"/>
        </w:rPr>
        <w:t>P</w:t>
      </w:r>
      <w:r w:rsidR="00C63768" w:rsidRPr="00CC3DF1">
        <w:rPr>
          <w:b w:val="0"/>
          <w:sz w:val="20"/>
        </w:rPr>
        <w:t>T, din experien</w:t>
      </w:r>
      <w:r w:rsidRPr="00CC3DF1">
        <w:rPr>
          <w:b w:val="0"/>
          <w:sz w:val="20"/>
        </w:rPr>
        <w:t>ța</w:t>
      </w:r>
      <w:r w:rsidR="00C63768" w:rsidRPr="00CC3DF1">
        <w:rPr>
          <w:b w:val="0"/>
          <w:sz w:val="20"/>
        </w:rPr>
        <w:t xml:space="preserve"> altor </w:t>
      </w:r>
      <w:r w:rsidRPr="00CC3DF1">
        <w:rPr>
          <w:b w:val="0"/>
          <w:sz w:val="20"/>
        </w:rPr>
        <w:t>ță</w:t>
      </w:r>
      <w:r w:rsidR="00C63768" w:rsidRPr="00CC3DF1">
        <w:rPr>
          <w:b w:val="0"/>
          <w:sz w:val="20"/>
        </w:rPr>
        <w:t>ri</w:t>
      </w:r>
      <w:r w:rsidRPr="00CC3DF1">
        <w:rPr>
          <w:b w:val="0"/>
          <w:sz w:val="20"/>
        </w:rPr>
        <w:t>;</w:t>
      </w:r>
    </w:p>
    <w:p w:rsidR="00F879DB" w:rsidRPr="00CC3DF1" w:rsidRDefault="00F879DB" w:rsidP="00203816">
      <w:pPr>
        <w:pStyle w:val="Denumirecapitol"/>
        <w:spacing w:after="0" w:line="264" w:lineRule="auto"/>
        <w:jc w:val="both"/>
        <w:rPr>
          <w:b w:val="0"/>
          <w:sz w:val="20"/>
        </w:rPr>
      </w:pPr>
      <w:r w:rsidRPr="00CC3DF1">
        <w:rPr>
          <w:bCs/>
          <w:sz w:val="20"/>
        </w:rPr>
        <w:t>Livrabil 2</w:t>
      </w:r>
      <w:r w:rsidRPr="00CC3DF1">
        <w:rPr>
          <w:b w:val="0"/>
          <w:sz w:val="20"/>
        </w:rPr>
        <w:t xml:space="preserve"> - Comunicare format date de intrare</w:t>
      </w:r>
      <w:r w:rsidRPr="00CC3DF1">
        <w:rPr>
          <w:b w:val="0"/>
          <w:sz w:val="20"/>
          <w:lang w:val="en-US"/>
        </w:rPr>
        <w:t>; corelare modalit</w:t>
      </w:r>
      <w:r w:rsidRPr="00CC3DF1">
        <w:rPr>
          <w:b w:val="0"/>
          <w:sz w:val="20"/>
        </w:rPr>
        <w:t>ăți</w:t>
      </w:r>
      <w:r w:rsidRPr="00CC3DF1">
        <w:rPr>
          <w:b w:val="0"/>
          <w:sz w:val="20"/>
          <w:lang w:val="en-US"/>
        </w:rPr>
        <w:t xml:space="preserve"> de stocare cu elemente de prelucrare date (</w:t>
      </w:r>
      <w:r w:rsidRPr="00CC3DF1">
        <w:rPr>
          <w:b w:val="0"/>
          <w:sz w:val="20"/>
        </w:rPr>
        <w:t>încapsulare)</w:t>
      </w:r>
      <w:r w:rsidRPr="00CC3DF1">
        <w:rPr>
          <w:b w:val="0"/>
          <w:sz w:val="20"/>
          <w:lang w:val="en-US"/>
        </w:rPr>
        <w:t>;</w:t>
      </w:r>
      <w:r w:rsidRPr="00CC3DF1">
        <w:rPr>
          <w:b w:val="0"/>
          <w:sz w:val="20"/>
        </w:rPr>
        <w:t xml:space="preserve"> schiarea procedurilor s;i ierarhizarea datelor primare, secundare și tertiare cu criteriile de validare</w:t>
      </w:r>
      <w:r w:rsidRPr="00CC3DF1">
        <w:rPr>
          <w:b w:val="0"/>
          <w:sz w:val="20"/>
          <w:lang w:val="en-US"/>
        </w:rPr>
        <w:t>;</w:t>
      </w:r>
      <w:r w:rsidRPr="00CC3DF1">
        <w:rPr>
          <w:b w:val="0"/>
          <w:sz w:val="20"/>
        </w:rPr>
        <w:t xml:space="preserve"> precizarea criteriilor minime de validare;</w:t>
      </w:r>
    </w:p>
    <w:p w:rsidR="00F879DB" w:rsidRPr="00CC3DF1" w:rsidRDefault="00F879DB" w:rsidP="00203816">
      <w:pPr>
        <w:pStyle w:val="Denumirecapitol"/>
        <w:spacing w:after="0" w:line="264" w:lineRule="auto"/>
        <w:jc w:val="both"/>
        <w:rPr>
          <w:b w:val="0"/>
          <w:sz w:val="20"/>
          <w:lang w:val="en-US"/>
        </w:rPr>
      </w:pPr>
      <w:r w:rsidRPr="00CC3DF1">
        <w:rPr>
          <w:bCs/>
          <w:sz w:val="20"/>
        </w:rPr>
        <w:t>Livrabil 3</w:t>
      </w:r>
      <w:r w:rsidRPr="00CC3DF1">
        <w:rPr>
          <w:b w:val="0"/>
          <w:sz w:val="20"/>
        </w:rPr>
        <w:t xml:space="preserve"> - Procesare, validare și analiză</w:t>
      </w:r>
      <w:r w:rsidRPr="00CC3DF1">
        <w:rPr>
          <w:b w:val="0"/>
          <w:sz w:val="20"/>
          <w:lang w:val="en-US"/>
        </w:rPr>
        <w:t>;</w:t>
      </w:r>
    </w:p>
    <w:p w:rsidR="00F879DB" w:rsidRPr="00CC3DF1" w:rsidRDefault="00F879DB" w:rsidP="00203816">
      <w:pPr>
        <w:pStyle w:val="Denumirecapitol"/>
        <w:spacing w:after="0" w:line="264" w:lineRule="auto"/>
        <w:jc w:val="both"/>
        <w:rPr>
          <w:b w:val="0"/>
          <w:sz w:val="20"/>
          <w:lang w:val="en-US"/>
        </w:rPr>
      </w:pPr>
      <w:r w:rsidRPr="00CC3DF1">
        <w:rPr>
          <w:bCs/>
          <w:sz w:val="20"/>
        </w:rPr>
        <w:t>Livrabil 4</w:t>
      </w:r>
      <w:r w:rsidRPr="00CC3DF1">
        <w:rPr>
          <w:b w:val="0"/>
          <w:sz w:val="20"/>
        </w:rPr>
        <w:t xml:space="preserve"> - Regimurile de funcționare de referință</w:t>
      </w:r>
      <w:r w:rsidRPr="00CC3DF1">
        <w:rPr>
          <w:b w:val="0"/>
          <w:sz w:val="20"/>
          <w:lang w:val="en-US"/>
        </w:rPr>
        <w:t>: detalierea modului de determinare a regimurilor de referin</w:t>
      </w:r>
      <w:r w:rsidRPr="00CC3DF1">
        <w:rPr>
          <w:b w:val="0"/>
          <w:sz w:val="20"/>
        </w:rPr>
        <w:t>ță</w:t>
      </w:r>
      <w:r w:rsidRPr="00CC3DF1">
        <w:rPr>
          <w:b w:val="0"/>
          <w:sz w:val="20"/>
          <w:lang w:val="en-US"/>
        </w:rPr>
        <w:t xml:space="preserve"> și justificările tehnice privind ipotezele alese;</w:t>
      </w:r>
    </w:p>
    <w:p w:rsidR="00F879DB" w:rsidRPr="00CC3DF1" w:rsidRDefault="00F879DB" w:rsidP="00203816">
      <w:pPr>
        <w:pStyle w:val="Denumirecapitol"/>
        <w:spacing w:after="0" w:line="264" w:lineRule="auto"/>
        <w:jc w:val="both"/>
        <w:rPr>
          <w:b w:val="0"/>
          <w:sz w:val="20"/>
          <w:lang w:val="en-US"/>
        </w:rPr>
      </w:pPr>
      <w:r w:rsidRPr="00CC3DF1">
        <w:rPr>
          <w:bCs/>
          <w:sz w:val="20"/>
          <w:lang w:val="en-US"/>
        </w:rPr>
        <w:t>Livrabil 5, 5'</w:t>
      </w:r>
      <w:r w:rsidRPr="00CC3DF1">
        <w:rPr>
          <w:b w:val="0"/>
          <w:sz w:val="20"/>
          <w:lang w:val="en-US"/>
        </w:rPr>
        <w:t xml:space="preserve">- Prezentarea tranzitelor suplimentare de energie </w:t>
      </w:r>
      <w:r w:rsidRPr="00CC3DF1">
        <w:rPr>
          <w:b w:val="0"/>
          <w:sz w:val="20"/>
        </w:rPr>
        <w:t>ș</w:t>
      </w:r>
      <w:r w:rsidRPr="00CC3DF1">
        <w:rPr>
          <w:b w:val="0"/>
          <w:sz w:val="20"/>
          <w:lang w:val="en-US"/>
        </w:rPr>
        <w:t>i alocarea părților responsabile de generarea acestora, cu detalierea etapelor de calcul ale algoritmului și calculelor pentru fiecare an și pentru cel puțin patru zone de re</w:t>
      </w:r>
      <w:r w:rsidRPr="00CC3DF1">
        <w:rPr>
          <w:b w:val="0"/>
          <w:sz w:val="20"/>
        </w:rPr>
        <w:t>ț</w:t>
      </w:r>
      <w:r w:rsidRPr="00CC3DF1">
        <w:rPr>
          <w:b w:val="0"/>
          <w:sz w:val="20"/>
          <w:lang w:val="en-US"/>
        </w:rPr>
        <w:t>ea;</w:t>
      </w:r>
    </w:p>
    <w:p w:rsidR="00F879DB" w:rsidRPr="00CC3DF1" w:rsidRDefault="00F879DB" w:rsidP="00203816">
      <w:pPr>
        <w:pStyle w:val="Denumirecapitol"/>
        <w:spacing w:after="0" w:line="264" w:lineRule="auto"/>
        <w:jc w:val="both"/>
        <w:rPr>
          <w:b w:val="0"/>
          <w:sz w:val="20"/>
          <w:lang w:val="en-US"/>
        </w:rPr>
      </w:pPr>
      <w:r w:rsidRPr="00CC3DF1">
        <w:rPr>
          <w:bCs/>
          <w:sz w:val="20"/>
          <w:lang w:val="en-US"/>
        </w:rPr>
        <w:t>Livrabil 5"</w:t>
      </w:r>
      <w:r w:rsidRPr="00CC3DF1">
        <w:rPr>
          <w:b w:val="0"/>
          <w:sz w:val="20"/>
          <w:lang w:val="en-US"/>
        </w:rPr>
        <w:t xml:space="preserve"> - Prezentarea rezultatului privind determinarea ponderilor în CPT ale tranzitelor suplimentare de energie în rețeaua electrică 110kV cauzate de producătorii locali de energie electrică și operatorul de transport al energiei electrice: detalierea etapelor de calcul ale algoritmului și calculelor pentru fiecare an și pentru cel puțin patru zone de rețea.</w:t>
      </w:r>
    </w:p>
    <w:sectPr w:rsidR="00F879DB" w:rsidRPr="00CC3DF1" w:rsidSect="00F022F3">
      <w:headerReference w:type="default" r:id="rId8"/>
      <w:footerReference w:type="default" r:id="rId9"/>
      <w:pgSz w:w="11906" w:h="16838"/>
      <w:pgMar w:top="567" w:right="849" w:bottom="1135" w:left="1276"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C27" w:rsidRDefault="008D4C27">
      <w:r>
        <w:separator/>
      </w:r>
    </w:p>
  </w:endnote>
  <w:endnote w:type="continuationSeparator" w:id="0">
    <w:p w:rsidR="008D4C27" w:rsidRDefault="008D4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4DA" w:rsidRDefault="003024DA" w:rsidP="00770695">
    <w:pPr>
      <w:pStyle w:val="Subsol"/>
      <w:jc w:val="center"/>
      <w:rPr>
        <w:lang w:val="en-US"/>
      </w:rPr>
    </w:pPr>
  </w:p>
  <w:p w:rsidR="00041E67" w:rsidRDefault="00041E67" w:rsidP="00770695">
    <w:pPr>
      <w:pStyle w:val="Subsol"/>
      <w:jc w:val="center"/>
      <w:rPr>
        <w:lang w:val="en-US"/>
      </w:rPr>
    </w:pPr>
    <w:r w:rsidRPr="004F01A6">
      <w:rPr>
        <w:lang w:val="en-US"/>
      </w:rPr>
      <w:t xml:space="preserve">- </w:t>
    </w:r>
    <w:r w:rsidRPr="004F01A6">
      <w:rPr>
        <w:lang w:val="en-US"/>
      </w:rPr>
      <w:fldChar w:fldCharType="begin"/>
    </w:r>
    <w:r w:rsidRPr="004F01A6">
      <w:rPr>
        <w:lang w:val="en-US"/>
      </w:rPr>
      <w:instrText xml:space="preserve"> PAGE </w:instrText>
    </w:r>
    <w:r w:rsidRPr="004F01A6">
      <w:rPr>
        <w:lang w:val="en-US"/>
      </w:rPr>
      <w:fldChar w:fldCharType="separate"/>
    </w:r>
    <w:r w:rsidR="00072705">
      <w:rPr>
        <w:lang w:val="en-US"/>
      </w:rPr>
      <w:t>2</w:t>
    </w:r>
    <w:r w:rsidRPr="004F01A6">
      <w:rPr>
        <w:lang w:val="en-US"/>
      </w:rPr>
      <w:fldChar w:fldCharType="end"/>
    </w:r>
    <w:r w:rsidRPr="004F01A6">
      <w:rPr>
        <w:lang w:val="en-US"/>
      </w:rPr>
      <w:t xml:space="preserve"> -</w:t>
    </w:r>
  </w:p>
  <w:p w:rsidR="00041E67" w:rsidRDefault="00041E67">
    <w:pPr>
      <w:pStyle w:val="Subsol"/>
      <w:rPr>
        <w:lang w:val="en-US"/>
      </w:rPr>
    </w:pPr>
    <w:r>
      <w:rPr>
        <w:lang w:val="en-US"/>
      </w:rPr>
      <w:t xml:space="preserve">            </w:t>
    </w:r>
  </w:p>
  <w:p w:rsidR="00041E67" w:rsidRDefault="00041E67" w:rsidP="00034C89">
    <w:pPr>
      <w:pStyle w:val="Subsol"/>
      <w:jc w:val="center"/>
    </w:pPr>
  </w:p>
  <w:p w:rsidR="00862549" w:rsidRDefault="008625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C27" w:rsidRDefault="008D4C27">
      <w:r>
        <w:separator/>
      </w:r>
    </w:p>
  </w:footnote>
  <w:footnote w:type="continuationSeparator" w:id="0">
    <w:p w:rsidR="008D4C27" w:rsidRDefault="008D4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1E67" w:rsidRDefault="00041E67">
    <w:pPr>
      <w:pStyle w:val="Antet"/>
      <w:framePr w:wrap="auto" w:vAnchor="text" w:hAnchor="margin" w:xAlign="right" w:y="1"/>
      <w:rPr>
        <w:rStyle w:val="Numrdepagin"/>
      </w:rPr>
    </w:pPr>
  </w:p>
  <w:p w:rsidR="00041E67" w:rsidRDefault="00041E67" w:rsidP="00001590">
    <w:pPr>
      <w:pStyle w:val="Antet"/>
    </w:pPr>
  </w:p>
  <w:p w:rsidR="00862549" w:rsidRDefault="008625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 o:bullet="t">
        <v:imagedata r:id="rId1" o:title="BD21298_"/>
      </v:shape>
    </w:pict>
  </w:numPicBullet>
  <w:numPicBullet w:numPicBulletId="1">
    <w:pict>
      <v:shape id="_x0000_i1027" type="#_x0000_t75" style="width:12pt;height:12pt" o:bullet="t">
        <v:imagedata r:id="rId2" o:title="mso1071"/>
      </v:shape>
    </w:pict>
  </w:numPicBullet>
  <w:abstractNum w:abstractNumId="0" w15:restartNumberingAfterBreak="0">
    <w:nsid w:val="0000000B"/>
    <w:multiLevelType w:val="hybridMultilevel"/>
    <w:tmpl w:val="08EDBDAA"/>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11"/>
    <w:multiLevelType w:val="hybridMultilevel"/>
    <w:tmpl w:val="257130A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12"/>
    <w:multiLevelType w:val="hybridMultilevel"/>
    <w:tmpl w:val="62BBD95A"/>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0000013"/>
    <w:multiLevelType w:val="hybridMultilevel"/>
    <w:tmpl w:val="436C6124"/>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15:restartNumberingAfterBreak="0">
    <w:nsid w:val="06A22AE6"/>
    <w:multiLevelType w:val="hybridMultilevel"/>
    <w:tmpl w:val="F9C48C7E"/>
    <w:lvl w:ilvl="0" w:tplc="076C2EEA">
      <w:start w:val="6"/>
      <w:numFmt w:val="bullet"/>
      <w:lvlText w:val="-"/>
      <w:lvlJc w:val="left"/>
      <w:pPr>
        <w:tabs>
          <w:tab w:val="num" w:pos="1211"/>
        </w:tabs>
        <w:ind w:left="1211"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701632"/>
    <w:multiLevelType w:val="hybridMultilevel"/>
    <w:tmpl w:val="5DC2531E"/>
    <w:lvl w:ilvl="0" w:tplc="18ACF87C">
      <w:start w:val="1"/>
      <w:numFmt w:val="lowerLetter"/>
      <w:lvlText w:val="%1)"/>
      <w:lvlJc w:val="left"/>
      <w:pPr>
        <w:ind w:left="5406" w:hanging="360"/>
      </w:pPr>
      <w:rPr>
        <w:rFonts w:hint="default"/>
        <w:i/>
      </w:rPr>
    </w:lvl>
    <w:lvl w:ilvl="1" w:tplc="04180019" w:tentative="1">
      <w:start w:val="1"/>
      <w:numFmt w:val="lowerLetter"/>
      <w:lvlText w:val="%2."/>
      <w:lvlJc w:val="left"/>
      <w:pPr>
        <w:ind w:left="6126" w:hanging="360"/>
      </w:pPr>
    </w:lvl>
    <w:lvl w:ilvl="2" w:tplc="0418001B" w:tentative="1">
      <w:start w:val="1"/>
      <w:numFmt w:val="lowerRoman"/>
      <w:lvlText w:val="%3."/>
      <w:lvlJc w:val="right"/>
      <w:pPr>
        <w:ind w:left="6846" w:hanging="180"/>
      </w:pPr>
    </w:lvl>
    <w:lvl w:ilvl="3" w:tplc="0418000F" w:tentative="1">
      <w:start w:val="1"/>
      <w:numFmt w:val="decimal"/>
      <w:lvlText w:val="%4."/>
      <w:lvlJc w:val="left"/>
      <w:pPr>
        <w:ind w:left="7566" w:hanging="360"/>
      </w:pPr>
    </w:lvl>
    <w:lvl w:ilvl="4" w:tplc="04180019" w:tentative="1">
      <w:start w:val="1"/>
      <w:numFmt w:val="lowerLetter"/>
      <w:lvlText w:val="%5."/>
      <w:lvlJc w:val="left"/>
      <w:pPr>
        <w:ind w:left="8286" w:hanging="360"/>
      </w:pPr>
    </w:lvl>
    <w:lvl w:ilvl="5" w:tplc="0418001B" w:tentative="1">
      <w:start w:val="1"/>
      <w:numFmt w:val="lowerRoman"/>
      <w:lvlText w:val="%6."/>
      <w:lvlJc w:val="right"/>
      <w:pPr>
        <w:ind w:left="9006" w:hanging="180"/>
      </w:pPr>
    </w:lvl>
    <w:lvl w:ilvl="6" w:tplc="0418000F" w:tentative="1">
      <w:start w:val="1"/>
      <w:numFmt w:val="decimal"/>
      <w:lvlText w:val="%7."/>
      <w:lvlJc w:val="left"/>
      <w:pPr>
        <w:ind w:left="9726" w:hanging="360"/>
      </w:pPr>
    </w:lvl>
    <w:lvl w:ilvl="7" w:tplc="04180019" w:tentative="1">
      <w:start w:val="1"/>
      <w:numFmt w:val="lowerLetter"/>
      <w:lvlText w:val="%8."/>
      <w:lvlJc w:val="left"/>
      <w:pPr>
        <w:ind w:left="10446" w:hanging="360"/>
      </w:pPr>
    </w:lvl>
    <w:lvl w:ilvl="8" w:tplc="0418001B" w:tentative="1">
      <w:start w:val="1"/>
      <w:numFmt w:val="lowerRoman"/>
      <w:lvlText w:val="%9."/>
      <w:lvlJc w:val="right"/>
      <w:pPr>
        <w:ind w:left="11166" w:hanging="180"/>
      </w:pPr>
    </w:lvl>
  </w:abstractNum>
  <w:abstractNum w:abstractNumId="6" w15:restartNumberingAfterBreak="0">
    <w:nsid w:val="08D61C70"/>
    <w:multiLevelType w:val="hybridMultilevel"/>
    <w:tmpl w:val="51929E14"/>
    <w:lvl w:ilvl="0" w:tplc="076C2EEA">
      <w:start w:val="6"/>
      <w:numFmt w:val="bullet"/>
      <w:lvlText w:val="-"/>
      <w:lvlJc w:val="left"/>
      <w:pPr>
        <w:tabs>
          <w:tab w:val="num" w:pos="2651"/>
        </w:tabs>
        <w:ind w:left="2651" w:hanging="360"/>
      </w:pPr>
      <w:rPr>
        <w:rFonts w:ascii="Arial" w:eastAsia="Times New Roman" w:hAnsi="Arial" w:cs="Aria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15:restartNumberingAfterBreak="0">
    <w:nsid w:val="0A7C5CB5"/>
    <w:multiLevelType w:val="hybridMultilevel"/>
    <w:tmpl w:val="5BCE693E"/>
    <w:lvl w:ilvl="0" w:tplc="04627F76">
      <w:start w:val="5"/>
      <w:numFmt w:val="bullet"/>
      <w:lvlText w:val=""/>
      <w:lvlJc w:val="left"/>
      <w:pPr>
        <w:tabs>
          <w:tab w:val="num" w:pos="4122"/>
        </w:tabs>
        <w:ind w:left="4122" w:hanging="162"/>
      </w:pPr>
      <w:rPr>
        <w:rFonts w:ascii="Symbol" w:hAnsi="Symbol" w:hint="default"/>
      </w:rPr>
    </w:lvl>
    <w:lvl w:ilvl="1" w:tplc="04627F76">
      <w:start w:val="5"/>
      <w:numFmt w:val="bullet"/>
      <w:lvlText w:val=""/>
      <w:lvlJc w:val="left"/>
      <w:pPr>
        <w:tabs>
          <w:tab w:val="num" w:pos="1962"/>
        </w:tabs>
        <w:ind w:left="1962" w:hanging="162"/>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F9F004D"/>
    <w:multiLevelType w:val="hybridMultilevel"/>
    <w:tmpl w:val="C2FA7D16"/>
    <w:lvl w:ilvl="0" w:tplc="94D6839E">
      <w:start w:val="1"/>
      <w:numFmt w:val="lowerLetter"/>
      <w:lvlText w:val="%1)"/>
      <w:lvlJc w:val="left"/>
      <w:pPr>
        <w:ind w:left="928" w:hanging="360"/>
      </w:pPr>
      <w:rPr>
        <w:rFonts w:hint="default"/>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9" w15:restartNumberingAfterBreak="0">
    <w:nsid w:val="11797FAD"/>
    <w:multiLevelType w:val="multilevel"/>
    <w:tmpl w:val="21DA2734"/>
    <w:lvl w:ilvl="0">
      <w:start w:val="1"/>
      <w:numFmt w:val="decimal"/>
      <w:isLgl/>
      <w:suff w:val="space"/>
      <w:lvlText w:val="Art. %1. -"/>
      <w:lvlJc w:val="left"/>
      <w:rPr>
        <w:rFonts w:ascii="Times New Roman" w:hAnsi="Times New Roman" w:cs="Times New Roman" w:hint="default"/>
        <w:b w:val="0"/>
        <w:i w:val="0"/>
        <w:spacing w:val="0"/>
        <w:w w:val="100"/>
        <w:position w:val="0"/>
        <w:sz w:val="24"/>
        <w:szCs w:val="24"/>
      </w:rPr>
    </w:lvl>
    <w:lvl w:ilvl="1">
      <w:start w:val="1"/>
      <w:numFmt w:val="none"/>
      <w:isLgl/>
      <w:lvlText w:val="%1Art. 3"/>
      <w:lvlJc w:val="left"/>
      <w:pPr>
        <w:tabs>
          <w:tab w:val="num" w:pos="851"/>
        </w:tabs>
        <w:ind w:left="851" w:hanging="851"/>
      </w:pPr>
      <w:rPr>
        <w:rFonts w:cs="Times New Roman" w:hint="default"/>
      </w:rPr>
    </w:lvl>
    <w:lvl w:ilvl="2">
      <w:start w:val="2"/>
      <w:numFmt w:val="decimal"/>
      <w:lvlText w:val="(%3)"/>
      <w:lvlJc w:val="left"/>
      <w:pPr>
        <w:tabs>
          <w:tab w:val="num" w:pos="357"/>
        </w:tabs>
      </w:pPr>
      <w:rPr>
        <w:rFonts w:ascii="Times New Roman" w:hAnsi="Times New Roman" w:cs="Times New Roman" w:hint="default"/>
        <w:b w:val="0"/>
        <w:i w:val="0"/>
        <w:spacing w:val="0"/>
        <w:w w:val="150"/>
        <w:position w:val="0"/>
        <w:sz w:val="24"/>
      </w:rPr>
    </w:lvl>
    <w:lvl w:ilvl="3">
      <w:start w:val="1"/>
      <w:numFmt w:val="lowerLetter"/>
      <w:suff w:val="space"/>
      <w:lvlText w:val="%4)"/>
      <w:lvlJc w:val="left"/>
      <w:pPr>
        <w:ind w:left="284"/>
      </w:pPr>
      <w:rPr>
        <w:rFonts w:ascii="Times New Roman" w:hAnsi="Times New Roman" w:cs="Times New Roman" w:hint="default"/>
        <w:b w:val="0"/>
        <w:i w:val="0"/>
        <w:spacing w:val="0"/>
        <w:w w:val="150"/>
        <w:position w:val="0"/>
        <w:sz w:val="24"/>
      </w:rPr>
    </w:lvl>
    <w:lvl w:ilvl="4">
      <w:start w:val="1"/>
      <w:numFmt w:val="lowerRoman"/>
      <w:lvlText w:val="%5."/>
      <w:lvlJc w:val="left"/>
      <w:pPr>
        <w:tabs>
          <w:tab w:val="num" w:pos="1644"/>
        </w:tabs>
        <w:ind w:left="1644" w:hanging="510"/>
      </w:pPr>
      <w:rPr>
        <w:rFonts w:cs="Times New Roman" w:hint="default"/>
      </w:rPr>
    </w:lvl>
    <w:lvl w:ilvl="5">
      <w:start w:val="1"/>
      <w:numFmt w:val="decimal"/>
      <w:lvlText w:val="%6."/>
      <w:lvlJc w:val="left"/>
      <w:pPr>
        <w:tabs>
          <w:tab w:val="num" w:pos="2381"/>
        </w:tabs>
        <w:ind w:left="2381" w:hanging="396"/>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0" w15:restartNumberingAfterBreak="0">
    <w:nsid w:val="16AA1F1F"/>
    <w:multiLevelType w:val="hybridMultilevel"/>
    <w:tmpl w:val="C5A001AC"/>
    <w:lvl w:ilvl="0" w:tplc="63682B32">
      <w:start w:val="4"/>
      <w:numFmt w:val="bullet"/>
      <w:lvlText w:val="-"/>
      <w:lvlJc w:val="left"/>
      <w:pPr>
        <w:ind w:left="1080" w:hanging="360"/>
      </w:pPr>
      <w:rPr>
        <w:rFonts w:ascii="Arial" w:eastAsia="Times New Roman" w:hAnsi="Arial" w:cs="Arial" w:hint="default"/>
      </w:rPr>
    </w:lvl>
    <w:lvl w:ilvl="1" w:tplc="04090007">
      <w:start w:val="1"/>
      <w:numFmt w:val="bullet"/>
      <w:lvlText w:val=""/>
      <w:lvlPicBulletId w:val="1"/>
      <w:lvlJc w:val="left"/>
      <w:pPr>
        <w:tabs>
          <w:tab w:val="num" w:pos="1800"/>
        </w:tabs>
        <w:ind w:left="1800" w:hanging="360"/>
      </w:pPr>
      <w:rPr>
        <w:rFonts w:ascii="Symbol" w:hAnsi="Symbol" w:hint="default"/>
      </w:rPr>
    </w:lvl>
    <w:lvl w:ilvl="2" w:tplc="076C2EEA">
      <w:start w:val="6"/>
      <w:numFmt w:val="bullet"/>
      <w:lvlText w:val="-"/>
      <w:lvlJc w:val="left"/>
      <w:pPr>
        <w:tabs>
          <w:tab w:val="num" w:pos="2520"/>
        </w:tabs>
        <w:ind w:left="2520" w:hanging="360"/>
      </w:pPr>
      <w:rPr>
        <w:rFonts w:ascii="Arial" w:eastAsia="Times New Roman" w:hAnsi="Arial" w:cs="Aria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995511"/>
    <w:multiLevelType w:val="hybridMultilevel"/>
    <w:tmpl w:val="4B8A47D6"/>
    <w:lvl w:ilvl="0" w:tplc="6BA87884">
      <w:start w:val="1"/>
      <w:numFmt w:val="lowerLetter"/>
      <w:lvlText w:val="%1)"/>
      <w:lvlJc w:val="left"/>
      <w:pPr>
        <w:ind w:left="786" w:hanging="360"/>
      </w:pPr>
      <w:rPr>
        <w:rFonts w:cs="Times New Roman" w:hint="default"/>
        <w:b w:val="0"/>
        <w:i w:val="0"/>
        <w:sz w:val="24"/>
        <w:szCs w:val="24"/>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2" w15:restartNumberingAfterBreak="0">
    <w:nsid w:val="1AA969E0"/>
    <w:multiLevelType w:val="hybridMultilevel"/>
    <w:tmpl w:val="3AAE8B1E"/>
    <w:lvl w:ilvl="0" w:tplc="04180017">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0B3393"/>
    <w:multiLevelType w:val="hybridMultilevel"/>
    <w:tmpl w:val="C244431A"/>
    <w:lvl w:ilvl="0" w:tplc="7C2E77C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1BAF31EC"/>
    <w:multiLevelType w:val="multilevel"/>
    <w:tmpl w:val="B582DCA0"/>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1F27713"/>
    <w:multiLevelType w:val="hybridMultilevel"/>
    <w:tmpl w:val="EC3E83F0"/>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202FA2"/>
    <w:multiLevelType w:val="multilevel"/>
    <w:tmpl w:val="CEAC3ED8"/>
    <w:lvl w:ilvl="0">
      <w:start w:val="1"/>
      <w:numFmt w:val="decimal"/>
      <w:pStyle w:val="Style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26606676"/>
    <w:multiLevelType w:val="multilevel"/>
    <w:tmpl w:val="05503A10"/>
    <w:lvl w:ilvl="0">
      <w:start w:val="5"/>
      <w:numFmt w:val="bullet"/>
      <w:lvlText w:val=""/>
      <w:lvlJc w:val="left"/>
      <w:pPr>
        <w:tabs>
          <w:tab w:val="num" w:pos="4122"/>
        </w:tabs>
        <w:ind w:left="4122" w:hanging="162"/>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29155361"/>
    <w:multiLevelType w:val="hybridMultilevel"/>
    <w:tmpl w:val="05503A10"/>
    <w:lvl w:ilvl="0" w:tplc="04627F76">
      <w:start w:val="5"/>
      <w:numFmt w:val="bullet"/>
      <w:lvlText w:val=""/>
      <w:lvlJc w:val="left"/>
      <w:pPr>
        <w:tabs>
          <w:tab w:val="num" w:pos="4122"/>
        </w:tabs>
        <w:ind w:left="4122" w:hanging="162"/>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29E85385"/>
    <w:multiLevelType w:val="hybridMultilevel"/>
    <w:tmpl w:val="0B10A924"/>
    <w:lvl w:ilvl="0" w:tplc="D67846DE">
      <w:start w:val="1"/>
      <w:numFmt w:val="lowerLetter"/>
      <w:lvlText w:val="%1)"/>
      <w:lvlJc w:val="left"/>
      <w:pPr>
        <w:ind w:left="760" w:hanging="360"/>
      </w:pPr>
      <w:rPr>
        <w:rFonts w:cs="Times New Roman" w:hint="default"/>
      </w:rPr>
    </w:lvl>
    <w:lvl w:ilvl="1" w:tplc="04090019" w:tentative="1">
      <w:start w:val="1"/>
      <w:numFmt w:val="lowerLetter"/>
      <w:lvlText w:val="%2."/>
      <w:lvlJc w:val="left"/>
      <w:pPr>
        <w:ind w:left="1480" w:hanging="360"/>
      </w:pPr>
      <w:rPr>
        <w:rFonts w:cs="Times New Roman"/>
      </w:rPr>
    </w:lvl>
    <w:lvl w:ilvl="2" w:tplc="0409001B" w:tentative="1">
      <w:start w:val="1"/>
      <w:numFmt w:val="lowerRoman"/>
      <w:lvlText w:val="%3."/>
      <w:lvlJc w:val="right"/>
      <w:pPr>
        <w:ind w:left="2200" w:hanging="180"/>
      </w:pPr>
      <w:rPr>
        <w:rFonts w:cs="Times New Roman"/>
      </w:rPr>
    </w:lvl>
    <w:lvl w:ilvl="3" w:tplc="0409000F" w:tentative="1">
      <w:start w:val="1"/>
      <w:numFmt w:val="decimal"/>
      <w:lvlText w:val="%4."/>
      <w:lvlJc w:val="left"/>
      <w:pPr>
        <w:ind w:left="2920" w:hanging="360"/>
      </w:pPr>
      <w:rPr>
        <w:rFonts w:cs="Times New Roman"/>
      </w:rPr>
    </w:lvl>
    <w:lvl w:ilvl="4" w:tplc="04090019" w:tentative="1">
      <w:start w:val="1"/>
      <w:numFmt w:val="lowerLetter"/>
      <w:lvlText w:val="%5."/>
      <w:lvlJc w:val="left"/>
      <w:pPr>
        <w:ind w:left="3640" w:hanging="360"/>
      </w:pPr>
      <w:rPr>
        <w:rFonts w:cs="Times New Roman"/>
      </w:rPr>
    </w:lvl>
    <w:lvl w:ilvl="5" w:tplc="0409001B" w:tentative="1">
      <w:start w:val="1"/>
      <w:numFmt w:val="lowerRoman"/>
      <w:lvlText w:val="%6."/>
      <w:lvlJc w:val="right"/>
      <w:pPr>
        <w:ind w:left="4360" w:hanging="180"/>
      </w:pPr>
      <w:rPr>
        <w:rFonts w:cs="Times New Roman"/>
      </w:rPr>
    </w:lvl>
    <w:lvl w:ilvl="6" w:tplc="0409000F" w:tentative="1">
      <w:start w:val="1"/>
      <w:numFmt w:val="decimal"/>
      <w:lvlText w:val="%7."/>
      <w:lvlJc w:val="left"/>
      <w:pPr>
        <w:ind w:left="5080" w:hanging="360"/>
      </w:pPr>
      <w:rPr>
        <w:rFonts w:cs="Times New Roman"/>
      </w:rPr>
    </w:lvl>
    <w:lvl w:ilvl="7" w:tplc="04090019" w:tentative="1">
      <w:start w:val="1"/>
      <w:numFmt w:val="lowerLetter"/>
      <w:lvlText w:val="%8."/>
      <w:lvlJc w:val="left"/>
      <w:pPr>
        <w:ind w:left="5800" w:hanging="360"/>
      </w:pPr>
      <w:rPr>
        <w:rFonts w:cs="Times New Roman"/>
      </w:rPr>
    </w:lvl>
    <w:lvl w:ilvl="8" w:tplc="0409001B" w:tentative="1">
      <w:start w:val="1"/>
      <w:numFmt w:val="lowerRoman"/>
      <w:lvlText w:val="%9."/>
      <w:lvlJc w:val="right"/>
      <w:pPr>
        <w:ind w:left="6520" w:hanging="180"/>
      </w:pPr>
      <w:rPr>
        <w:rFonts w:cs="Times New Roman"/>
      </w:rPr>
    </w:lvl>
  </w:abstractNum>
  <w:abstractNum w:abstractNumId="20" w15:restartNumberingAfterBreak="0">
    <w:nsid w:val="2A2C11BD"/>
    <w:multiLevelType w:val="multilevel"/>
    <w:tmpl w:val="60E0F5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D63130"/>
    <w:multiLevelType w:val="singleLevel"/>
    <w:tmpl w:val="A09CF59C"/>
    <w:lvl w:ilvl="0">
      <w:start w:val="1"/>
      <w:numFmt w:val="lowerLetter"/>
      <w:pStyle w:val="a"/>
      <w:lvlText w:val="%1)"/>
      <w:lvlJc w:val="left"/>
      <w:pPr>
        <w:tabs>
          <w:tab w:val="num" w:pos="360"/>
        </w:tabs>
        <w:ind w:left="340" w:hanging="340"/>
      </w:pPr>
      <w:rPr>
        <w:rFonts w:ascii="Times New Roman" w:hAnsi="Times New Roman" w:cs="Times New Roman" w:hint="default"/>
        <w:b w:val="0"/>
        <w:i w:val="0"/>
        <w:caps w:val="0"/>
        <w:vanish w:val="0"/>
        <w:sz w:val="24"/>
      </w:rPr>
    </w:lvl>
  </w:abstractNum>
  <w:abstractNum w:abstractNumId="22" w15:restartNumberingAfterBreak="0">
    <w:nsid w:val="2E6A60E0"/>
    <w:multiLevelType w:val="hybridMultilevel"/>
    <w:tmpl w:val="82B0FA64"/>
    <w:lvl w:ilvl="0" w:tplc="D152C35E">
      <w:start w:val="1"/>
      <w:numFmt w:val="decimal"/>
      <w:lvlText w:val="Art. %1 -"/>
      <w:lvlJc w:val="left"/>
      <w:pPr>
        <w:ind w:left="1211" w:hanging="360"/>
      </w:pPr>
      <w:rPr>
        <w:rFonts w:hint="default"/>
        <w:b/>
        <w:i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2F7C5637"/>
    <w:multiLevelType w:val="hybridMultilevel"/>
    <w:tmpl w:val="CE948176"/>
    <w:lvl w:ilvl="0" w:tplc="11E86B10">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0C52150"/>
    <w:multiLevelType w:val="hybridMultilevel"/>
    <w:tmpl w:val="454618F2"/>
    <w:lvl w:ilvl="0" w:tplc="076C2EEA">
      <w:start w:val="6"/>
      <w:numFmt w:val="bullet"/>
      <w:lvlText w:val="-"/>
      <w:lvlJc w:val="left"/>
      <w:pPr>
        <w:tabs>
          <w:tab w:val="num" w:pos="1931"/>
        </w:tabs>
        <w:ind w:left="1931" w:hanging="360"/>
      </w:pPr>
      <w:rPr>
        <w:rFonts w:ascii="Arial" w:eastAsia="Times New Roman" w:hAnsi="Arial" w:cs="Aria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313E6364"/>
    <w:multiLevelType w:val="hybridMultilevel"/>
    <w:tmpl w:val="B852A420"/>
    <w:lvl w:ilvl="0" w:tplc="57385B80">
      <w:start w:val="2"/>
      <w:numFmt w:val="decimal"/>
      <w:lvlText w:val="(%1)"/>
      <w:lvlJc w:val="left"/>
      <w:pPr>
        <w:ind w:left="810" w:hanging="360"/>
      </w:pPr>
      <w:rPr>
        <w:rFonts w:hint="default"/>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26" w15:restartNumberingAfterBreak="0">
    <w:nsid w:val="39C6331D"/>
    <w:multiLevelType w:val="hybridMultilevel"/>
    <w:tmpl w:val="7C0656BA"/>
    <w:lvl w:ilvl="0" w:tplc="E04C7B24">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B9033C2"/>
    <w:multiLevelType w:val="hybridMultilevel"/>
    <w:tmpl w:val="66148F58"/>
    <w:lvl w:ilvl="0" w:tplc="1244FB8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3FF012EC"/>
    <w:multiLevelType w:val="hybridMultilevel"/>
    <w:tmpl w:val="335239E2"/>
    <w:lvl w:ilvl="0" w:tplc="04090017">
      <w:start w:val="1"/>
      <w:numFmt w:val="lowerLetter"/>
      <w:lvlText w:val="%1)"/>
      <w:lvlJc w:val="left"/>
      <w:pPr>
        <w:ind w:left="1069" w:hanging="360"/>
      </w:pPr>
      <w:rPr>
        <w:rFonts w:hint="default"/>
      </w:rPr>
    </w:lvl>
    <w:lvl w:ilvl="1" w:tplc="65864A4A">
      <w:start w:val="1"/>
      <w:numFmt w:val="bullet"/>
      <w:lvlText w:val=""/>
      <w:lvlJc w:val="left"/>
      <w:pPr>
        <w:tabs>
          <w:tab w:val="num" w:pos="2041"/>
        </w:tabs>
        <w:ind w:left="2041" w:hanging="612"/>
      </w:pPr>
      <w:rPr>
        <w:rFonts w:ascii="Wingdings" w:hAnsi="Wingding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40147178"/>
    <w:multiLevelType w:val="multilevel"/>
    <w:tmpl w:val="C1FECD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0182181"/>
    <w:multiLevelType w:val="hybridMultilevel"/>
    <w:tmpl w:val="51A0E170"/>
    <w:lvl w:ilvl="0" w:tplc="40264264">
      <w:start w:val="2"/>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4D254057"/>
    <w:multiLevelType w:val="hybridMultilevel"/>
    <w:tmpl w:val="69B47BAA"/>
    <w:lvl w:ilvl="0" w:tplc="6E1C8EF8">
      <w:start w:val="3"/>
      <w:numFmt w:val="bullet"/>
      <w:lvlText w:val="-"/>
      <w:lvlJc w:val="left"/>
      <w:pPr>
        <w:ind w:left="720" w:hanging="360"/>
      </w:pPr>
      <w:rPr>
        <w:rFonts w:ascii="Arial" w:eastAsia="Times New Roman" w:hAnsi="Aria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ECE07BF"/>
    <w:multiLevelType w:val="hybridMultilevel"/>
    <w:tmpl w:val="C4B00F5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F1526E3"/>
    <w:multiLevelType w:val="hybridMultilevel"/>
    <w:tmpl w:val="04BA9184"/>
    <w:lvl w:ilvl="0" w:tplc="076C2EEA">
      <w:start w:val="6"/>
      <w:numFmt w:val="bullet"/>
      <w:lvlText w:val="-"/>
      <w:lvlJc w:val="left"/>
      <w:pPr>
        <w:tabs>
          <w:tab w:val="num" w:pos="1920"/>
        </w:tabs>
        <w:ind w:left="1920" w:hanging="360"/>
      </w:pPr>
      <w:rPr>
        <w:rFonts w:ascii="Arial" w:eastAsia="Times New Roman" w:hAnsi="Arial" w:cs="Aria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4" w15:restartNumberingAfterBreak="0">
    <w:nsid w:val="4F1E755B"/>
    <w:multiLevelType w:val="hybridMultilevel"/>
    <w:tmpl w:val="DD127BC8"/>
    <w:lvl w:ilvl="0" w:tplc="B5342B76">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44C2852"/>
    <w:multiLevelType w:val="hybridMultilevel"/>
    <w:tmpl w:val="1A30FE0A"/>
    <w:lvl w:ilvl="0" w:tplc="076C2EEA">
      <w:start w:val="6"/>
      <w:numFmt w:val="bullet"/>
      <w:lvlText w:val="-"/>
      <w:lvlJc w:val="left"/>
      <w:pPr>
        <w:tabs>
          <w:tab w:val="num" w:pos="1211"/>
        </w:tabs>
        <w:ind w:left="1211"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B06A7B"/>
    <w:multiLevelType w:val="hybridMultilevel"/>
    <w:tmpl w:val="7F66E848"/>
    <w:lvl w:ilvl="0" w:tplc="A992F488">
      <w:start w:val="1"/>
      <w:numFmt w:val="bullet"/>
      <w:lvlText w:val=""/>
      <w:lvlPicBulletId w:val="0"/>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6F0CC2"/>
    <w:multiLevelType w:val="singleLevel"/>
    <w:tmpl w:val="2416E2CC"/>
    <w:lvl w:ilvl="0">
      <w:start w:val="4"/>
      <w:numFmt w:val="upperRoman"/>
      <w:pStyle w:val="Titlu3"/>
      <w:lvlText w:val="%1."/>
      <w:lvlJc w:val="left"/>
      <w:pPr>
        <w:tabs>
          <w:tab w:val="num" w:pos="720"/>
        </w:tabs>
        <w:ind w:left="720" w:hanging="720"/>
      </w:pPr>
      <w:rPr>
        <w:rFonts w:cs="Times New Roman" w:hint="default"/>
      </w:rPr>
    </w:lvl>
  </w:abstractNum>
  <w:abstractNum w:abstractNumId="38" w15:restartNumberingAfterBreak="0">
    <w:nsid w:val="5DE32447"/>
    <w:multiLevelType w:val="hybridMultilevel"/>
    <w:tmpl w:val="905EDCB6"/>
    <w:lvl w:ilvl="0" w:tplc="076C2EEA">
      <w:start w:val="6"/>
      <w:numFmt w:val="bullet"/>
      <w:lvlText w:val="-"/>
      <w:lvlJc w:val="left"/>
      <w:pPr>
        <w:tabs>
          <w:tab w:val="num" w:pos="1211"/>
        </w:tabs>
        <w:ind w:left="1211"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E8258A7"/>
    <w:multiLevelType w:val="hybridMultilevel"/>
    <w:tmpl w:val="AA725E80"/>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1891888"/>
    <w:multiLevelType w:val="hybridMultilevel"/>
    <w:tmpl w:val="B5506B2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1C1E43"/>
    <w:multiLevelType w:val="hybridMultilevel"/>
    <w:tmpl w:val="51D4BC7A"/>
    <w:lvl w:ilvl="0" w:tplc="6DD4EF5C">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2" w15:restartNumberingAfterBreak="0">
    <w:nsid w:val="65542170"/>
    <w:multiLevelType w:val="hybridMultilevel"/>
    <w:tmpl w:val="5D1A0AD0"/>
    <w:lvl w:ilvl="0" w:tplc="E2E2A870">
      <w:start w:val="5"/>
      <w:numFmt w:val="lowerLetter"/>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3" w15:restartNumberingAfterBreak="0">
    <w:nsid w:val="6DF0503B"/>
    <w:multiLevelType w:val="hybridMultilevel"/>
    <w:tmpl w:val="83A4B85C"/>
    <w:lvl w:ilvl="0" w:tplc="E2405822">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F1537C5"/>
    <w:multiLevelType w:val="hybridMultilevel"/>
    <w:tmpl w:val="96665D2C"/>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7079297E"/>
    <w:multiLevelType w:val="hybridMultilevel"/>
    <w:tmpl w:val="3F4CB962"/>
    <w:lvl w:ilvl="0" w:tplc="A992F488">
      <w:start w:val="1"/>
      <w:numFmt w:val="bullet"/>
      <w:lvlText w:val=""/>
      <w:lvlPicBulletId w:val="0"/>
      <w:lvlJc w:val="left"/>
      <w:pPr>
        <w:tabs>
          <w:tab w:val="num" w:pos="1440"/>
        </w:tabs>
        <w:ind w:left="1440" w:hanging="360"/>
      </w:pPr>
      <w:rPr>
        <w:rFonts w:ascii="Symbol" w:hAnsi="Symbol" w:hint="default"/>
        <w:color w:val="auto"/>
      </w:rPr>
    </w:lvl>
    <w:lvl w:ilvl="1" w:tplc="04090009">
      <w:start w:val="1"/>
      <w:numFmt w:val="bullet"/>
      <w:lvlText w:val=""/>
      <w:lvlJc w:val="left"/>
      <w:pPr>
        <w:tabs>
          <w:tab w:val="num" w:pos="1440"/>
        </w:tabs>
        <w:ind w:left="1440" w:hanging="360"/>
      </w:pPr>
      <w:rPr>
        <w:rFonts w:ascii="Wingdings" w:hAnsi="Wingding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2520737"/>
    <w:multiLevelType w:val="hybridMultilevel"/>
    <w:tmpl w:val="D8A27584"/>
    <w:lvl w:ilvl="0" w:tplc="04090007">
      <w:start w:val="1"/>
      <w:numFmt w:val="bullet"/>
      <w:lvlText w:val=""/>
      <w:lvlPicBulletId w:val="1"/>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7" w15:restartNumberingAfterBreak="0">
    <w:nsid w:val="738F0F09"/>
    <w:multiLevelType w:val="hybridMultilevel"/>
    <w:tmpl w:val="2788E5DC"/>
    <w:lvl w:ilvl="0" w:tplc="C0E23698">
      <w:start w:val="3"/>
      <w:numFmt w:val="decimal"/>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45E0578"/>
    <w:multiLevelType w:val="hybridMultilevel"/>
    <w:tmpl w:val="A6602FC2"/>
    <w:lvl w:ilvl="0" w:tplc="952057C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15:restartNumberingAfterBreak="0">
    <w:nsid w:val="74DA23BC"/>
    <w:multiLevelType w:val="hybridMultilevel"/>
    <w:tmpl w:val="F14EC212"/>
    <w:lvl w:ilvl="0" w:tplc="952057C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76CF3D3D"/>
    <w:multiLevelType w:val="hybridMultilevel"/>
    <w:tmpl w:val="2D14A98C"/>
    <w:lvl w:ilvl="0" w:tplc="076C2EEA">
      <w:start w:val="6"/>
      <w:numFmt w:val="bullet"/>
      <w:lvlText w:val="-"/>
      <w:lvlJc w:val="left"/>
      <w:pPr>
        <w:tabs>
          <w:tab w:val="num" w:pos="1931"/>
        </w:tabs>
        <w:ind w:left="1931" w:hanging="360"/>
      </w:pPr>
      <w:rPr>
        <w:rFonts w:ascii="Arial" w:eastAsia="Times New Roman" w:hAnsi="Arial" w:cs="Aria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79D23CE2"/>
    <w:multiLevelType w:val="hybridMultilevel"/>
    <w:tmpl w:val="94C48ED6"/>
    <w:lvl w:ilvl="0" w:tplc="ED1CFA36">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D6C7400"/>
    <w:multiLevelType w:val="hybridMultilevel"/>
    <w:tmpl w:val="EB4EA5FA"/>
    <w:lvl w:ilvl="0" w:tplc="C24A4BF8">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53" w15:restartNumberingAfterBreak="0">
    <w:nsid w:val="7E0A24C4"/>
    <w:multiLevelType w:val="hybridMultilevel"/>
    <w:tmpl w:val="077200B0"/>
    <w:lvl w:ilvl="0" w:tplc="EED4C320">
      <w:start w:val="5"/>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EED4C320">
      <w:start w:val="5"/>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4" w15:restartNumberingAfterBreak="0">
    <w:nsid w:val="7EE60696"/>
    <w:multiLevelType w:val="hybridMultilevel"/>
    <w:tmpl w:val="95BA7D24"/>
    <w:lvl w:ilvl="0" w:tplc="4FAA9790">
      <w:start w:val="6"/>
      <w:numFmt w:val="bullet"/>
      <w:lvlText w:val="-"/>
      <w:lvlJc w:val="left"/>
      <w:pPr>
        <w:tabs>
          <w:tab w:val="num" w:pos="1931"/>
        </w:tabs>
        <w:ind w:left="1931" w:hanging="360"/>
      </w:pPr>
      <w:rPr>
        <w:rFonts w:ascii="Arial" w:eastAsia="Times New Roman" w:hAnsi="Arial" w:cs="Arial" w:hint="default"/>
        <w:sz w:val="24"/>
        <w:szCs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15:restartNumberingAfterBreak="0">
    <w:nsid w:val="7F914106"/>
    <w:multiLevelType w:val="hybridMultilevel"/>
    <w:tmpl w:val="51B63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21"/>
  </w:num>
  <w:num w:numId="3">
    <w:abstractNumId w:val="38"/>
  </w:num>
  <w:num w:numId="4">
    <w:abstractNumId w:val="47"/>
  </w:num>
  <w:num w:numId="5">
    <w:abstractNumId w:val="22"/>
  </w:num>
  <w:num w:numId="6">
    <w:abstractNumId w:val="12"/>
  </w:num>
  <w:num w:numId="7">
    <w:abstractNumId w:val="30"/>
  </w:num>
  <w:num w:numId="8">
    <w:abstractNumId w:val="5"/>
  </w:num>
  <w:num w:numId="9">
    <w:abstractNumId w:val="40"/>
  </w:num>
  <w:num w:numId="10">
    <w:abstractNumId w:val="32"/>
  </w:num>
  <w:num w:numId="11">
    <w:abstractNumId w:val="26"/>
  </w:num>
  <w:num w:numId="12">
    <w:abstractNumId w:val="25"/>
  </w:num>
  <w:num w:numId="13">
    <w:abstractNumId w:val="16"/>
  </w:num>
  <w:num w:numId="14">
    <w:abstractNumId w:val="23"/>
  </w:num>
  <w:num w:numId="15">
    <w:abstractNumId w:val="55"/>
  </w:num>
  <w:num w:numId="16">
    <w:abstractNumId w:val="28"/>
  </w:num>
  <w:num w:numId="17">
    <w:abstractNumId w:val="15"/>
  </w:num>
  <w:num w:numId="18">
    <w:abstractNumId w:val="35"/>
  </w:num>
  <w:num w:numId="19">
    <w:abstractNumId w:val="45"/>
  </w:num>
  <w:num w:numId="20">
    <w:abstractNumId w:val="46"/>
  </w:num>
  <w:num w:numId="21">
    <w:abstractNumId w:val="24"/>
  </w:num>
  <w:num w:numId="22">
    <w:abstractNumId w:val="54"/>
  </w:num>
  <w:num w:numId="23">
    <w:abstractNumId w:val="39"/>
  </w:num>
  <w:num w:numId="24">
    <w:abstractNumId w:val="43"/>
  </w:num>
  <w:num w:numId="25">
    <w:abstractNumId w:val="6"/>
  </w:num>
  <w:num w:numId="26">
    <w:abstractNumId w:val="50"/>
  </w:num>
  <w:num w:numId="27">
    <w:abstractNumId w:val="36"/>
  </w:num>
  <w:num w:numId="28">
    <w:abstractNumId w:val="10"/>
  </w:num>
  <w:num w:numId="29">
    <w:abstractNumId w:val="48"/>
  </w:num>
  <w:num w:numId="30">
    <w:abstractNumId w:val="44"/>
  </w:num>
  <w:num w:numId="31">
    <w:abstractNumId w:val="53"/>
  </w:num>
  <w:num w:numId="32">
    <w:abstractNumId w:val="33"/>
  </w:num>
  <w:num w:numId="33">
    <w:abstractNumId w:val="4"/>
  </w:num>
  <w:num w:numId="34">
    <w:abstractNumId w:val="18"/>
  </w:num>
  <w:num w:numId="35">
    <w:abstractNumId w:val="17"/>
  </w:num>
  <w:num w:numId="36">
    <w:abstractNumId w:val="7"/>
  </w:num>
  <w:num w:numId="37">
    <w:abstractNumId w:val="8"/>
  </w:num>
  <w:num w:numId="38">
    <w:abstractNumId w:val="51"/>
  </w:num>
  <w:num w:numId="39">
    <w:abstractNumId w:val="11"/>
  </w:num>
  <w:num w:numId="40">
    <w:abstractNumId w:val="52"/>
  </w:num>
  <w:num w:numId="41">
    <w:abstractNumId w:val="27"/>
  </w:num>
  <w:num w:numId="42">
    <w:abstractNumId w:val="49"/>
  </w:num>
  <w:num w:numId="43">
    <w:abstractNumId w:val="19"/>
  </w:num>
  <w:num w:numId="44">
    <w:abstractNumId w:val="31"/>
  </w:num>
  <w:num w:numId="45">
    <w:abstractNumId w:val="34"/>
  </w:num>
  <w:num w:numId="46">
    <w:abstractNumId w:val="37"/>
    <w:lvlOverride w:ilvl="0">
      <w:startOverride w:val="4"/>
    </w:lvlOverride>
  </w:num>
  <w:num w:numId="47">
    <w:abstractNumId w:val="21"/>
    <w:lvlOverride w:ilvl="0">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num>
  <w:num w:numId="50">
    <w:abstractNumId w:val="41"/>
  </w:num>
  <w:num w:numId="51">
    <w:abstractNumId w:val="20"/>
  </w:num>
  <w:num w:numId="52">
    <w:abstractNumId w:val="9"/>
  </w:num>
  <w:num w:numId="53">
    <w:abstractNumId w:val="13"/>
  </w:num>
  <w:num w:numId="54">
    <w:abstractNumId w:val="29"/>
  </w:num>
  <w:num w:numId="55">
    <w:abstractNumId w:val="14"/>
  </w:num>
  <w:num w:numId="56">
    <w:abstractNumId w:val="1"/>
  </w:num>
  <w:num w:numId="57">
    <w:abstractNumId w:val="2"/>
  </w:num>
  <w:num w:numId="58">
    <w:abstractNumId w:val="3"/>
    <w:lvlOverride w:ilvl="0">
      <w:startOverride w:val="1"/>
    </w:lvlOverride>
    <w:lvlOverride w:ilvl="1"/>
    <w:lvlOverride w:ilvl="2"/>
    <w:lvlOverride w:ilvl="3"/>
    <w:lvlOverride w:ilvl="4"/>
    <w:lvlOverride w:ilvl="5"/>
    <w:lvlOverride w:ilvl="6"/>
    <w:lvlOverride w:ilvl="7"/>
    <w:lvlOverride w:ilvl="8"/>
  </w:num>
  <w:num w:numId="5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GrammaticalErrors/>
  <w:revisionView w:markup="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89"/>
    <w:rsid w:val="00000B0E"/>
    <w:rsid w:val="00001590"/>
    <w:rsid w:val="00003822"/>
    <w:rsid w:val="00003F99"/>
    <w:rsid w:val="0000441D"/>
    <w:rsid w:val="00005345"/>
    <w:rsid w:val="00005734"/>
    <w:rsid w:val="00005DED"/>
    <w:rsid w:val="0000743B"/>
    <w:rsid w:val="000106DD"/>
    <w:rsid w:val="00012367"/>
    <w:rsid w:val="00012F97"/>
    <w:rsid w:val="0001448C"/>
    <w:rsid w:val="000151F1"/>
    <w:rsid w:val="00015674"/>
    <w:rsid w:val="00015CEF"/>
    <w:rsid w:val="00016C96"/>
    <w:rsid w:val="00020048"/>
    <w:rsid w:val="000202AF"/>
    <w:rsid w:val="00023A24"/>
    <w:rsid w:val="000256D5"/>
    <w:rsid w:val="0002573D"/>
    <w:rsid w:val="00026208"/>
    <w:rsid w:val="00030457"/>
    <w:rsid w:val="000304DB"/>
    <w:rsid w:val="00030BDC"/>
    <w:rsid w:val="00030C39"/>
    <w:rsid w:val="00031B6E"/>
    <w:rsid w:val="00031BD9"/>
    <w:rsid w:val="00032A19"/>
    <w:rsid w:val="00032BAE"/>
    <w:rsid w:val="00034555"/>
    <w:rsid w:val="00034C89"/>
    <w:rsid w:val="00035A79"/>
    <w:rsid w:val="00036729"/>
    <w:rsid w:val="00036A4B"/>
    <w:rsid w:val="00037605"/>
    <w:rsid w:val="00040B80"/>
    <w:rsid w:val="00040D08"/>
    <w:rsid w:val="00041598"/>
    <w:rsid w:val="00041E67"/>
    <w:rsid w:val="00041FEC"/>
    <w:rsid w:val="0004238F"/>
    <w:rsid w:val="00042526"/>
    <w:rsid w:val="00042C0D"/>
    <w:rsid w:val="00042F44"/>
    <w:rsid w:val="000434C9"/>
    <w:rsid w:val="00044D32"/>
    <w:rsid w:val="00046B8E"/>
    <w:rsid w:val="00050168"/>
    <w:rsid w:val="00050229"/>
    <w:rsid w:val="00050BEE"/>
    <w:rsid w:val="00051793"/>
    <w:rsid w:val="0005232F"/>
    <w:rsid w:val="0005358B"/>
    <w:rsid w:val="00055272"/>
    <w:rsid w:val="000558F7"/>
    <w:rsid w:val="0005606A"/>
    <w:rsid w:val="00056582"/>
    <w:rsid w:val="00056690"/>
    <w:rsid w:val="000608D8"/>
    <w:rsid w:val="00060B6A"/>
    <w:rsid w:val="00060CB4"/>
    <w:rsid w:val="00061129"/>
    <w:rsid w:val="000613D5"/>
    <w:rsid w:val="00061674"/>
    <w:rsid w:val="00061C51"/>
    <w:rsid w:val="000652ED"/>
    <w:rsid w:val="00070CAF"/>
    <w:rsid w:val="00072705"/>
    <w:rsid w:val="00072E00"/>
    <w:rsid w:val="0007334A"/>
    <w:rsid w:val="00073F66"/>
    <w:rsid w:val="00074201"/>
    <w:rsid w:val="00080314"/>
    <w:rsid w:val="0008106A"/>
    <w:rsid w:val="000811C7"/>
    <w:rsid w:val="000811EF"/>
    <w:rsid w:val="00081222"/>
    <w:rsid w:val="00083A39"/>
    <w:rsid w:val="00083EC8"/>
    <w:rsid w:val="00085D26"/>
    <w:rsid w:val="0008632A"/>
    <w:rsid w:val="00090283"/>
    <w:rsid w:val="000906B7"/>
    <w:rsid w:val="00091644"/>
    <w:rsid w:val="00091C03"/>
    <w:rsid w:val="00092DE3"/>
    <w:rsid w:val="00094C70"/>
    <w:rsid w:val="000951C2"/>
    <w:rsid w:val="0009563C"/>
    <w:rsid w:val="000A056A"/>
    <w:rsid w:val="000A0696"/>
    <w:rsid w:val="000A3352"/>
    <w:rsid w:val="000A352E"/>
    <w:rsid w:val="000A4856"/>
    <w:rsid w:val="000A5854"/>
    <w:rsid w:val="000A5BAF"/>
    <w:rsid w:val="000A6515"/>
    <w:rsid w:val="000A693C"/>
    <w:rsid w:val="000B034A"/>
    <w:rsid w:val="000B1307"/>
    <w:rsid w:val="000B1FD9"/>
    <w:rsid w:val="000B26A1"/>
    <w:rsid w:val="000B3935"/>
    <w:rsid w:val="000B50B9"/>
    <w:rsid w:val="000B5AB1"/>
    <w:rsid w:val="000B64BB"/>
    <w:rsid w:val="000B686F"/>
    <w:rsid w:val="000C00E0"/>
    <w:rsid w:val="000C08FB"/>
    <w:rsid w:val="000C22A3"/>
    <w:rsid w:val="000C3A4B"/>
    <w:rsid w:val="000C49FA"/>
    <w:rsid w:val="000C6ACE"/>
    <w:rsid w:val="000C7D45"/>
    <w:rsid w:val="000D0515"/>
    <w:rsid w:val="000D0529"/>
    <w:rsid w:val="000D0ABD"/>
    <w:rsid w:val="000D18A4"/>
    <w:rsid w:val="000D6798"/>
    <w:rsid w:val="000D6E83"/>
    <w:rsid w:val="000D73F4"/>
    <w:rsid w:val="000E36B4"/>
    <w:rsid w:val="000E377C"/>
    <w:rsid w:val="000E3ABC"/>
    <w:rsid w:val="000E4155"/>
    <w:rsid w:val="000E5CDE"/>
    <w:rsid w:val="000E72D6"/>
    <w:rsid w:val="000E77EB"/>
    <w:rsid w:val="000E7FA2"/>
    <w:rsid w:val="000F0A86"/>
    <w:rsid w:val="000F1706"/>
    <w:rsid w:val="000F2C05"/>
    <w:rsid w:val="000F3223"/>
    <w:rsid w:val="000F6FE1"/>
    <w:rsid w:val="001020E7"/>
    <w:rsid w:val="001022AB"/>
    <w:rsid w:val="00103469"/>
    <w:rsid w:val="001079C4"/>
    <w:rsid w:val="00110256"/>
    <w:rsid w:val="00110C49"/>
    <w:rsid w:val="00111129"/>
    <w:rsid w:val="00111A97"/>
    <w:rsid w:val="00112250"/>
    <w:rsid w:val="00112269"/>
    <w:rsid w:val="0011273A"/>
    <w:rsid w:val="001132CC"/>
    <w:rsid w:val="00114148"/>
    <w:rsid w:val="00115692"/>
    <w:rsid w:val="001160BE"/>
    <w:rsid w:val="00117167"/>
    <w:rsid w:val="00117EC9"/>
    <w:rsid w:val="00122925"/>
    <w:rsid w:val="0012520C"/>
    <w:rsid w:val="00125F02"/>
    <w:rsid w:val="00127129"/>
    <w:rsid w:val="0012761F"/>
    <w:rsid w:val="001318FD"/>
    <w:rsid w:val="00133581"/>
    <w:rsid w:val="00135C89"/>
    <w:rsid w:val="001364AC"/>
    <w:rsid w:val="0013676D"/>
    <w:rsid w:val="001367BB"/>
    <w:rsid w:val="00137E80"/>
    <w:rsid w:val="0014055E"/>
    <w:rsid w:val="00140F4D"/>
    <w:rsid w:val="00141678"/>
    <w:rsid w:val="00141A15"/>
    <w:rsid w:val="00142E20"/>
    <w:rsid w:val="00144388"/>
    <w:rsid w:val="00144BBD"/>
    <w:rsid w:val="00146BAE"/>
    <w:rsid w:val="001475BD"/>
    <w:rsid w:val="00147F60"/>
    <w:rsid w:val="0015017E"/>
    <w:rsid w:val="001540FB"/>
    <w:rsid w:val="00155075"/>
    <w:rsid w:val="00156255"/>
    <w:rsid w:val="00156A0F"/>
    <w:rsid w:val="0016017B"/>
    <w:rsid w:val="001601BF"/>
    <w:rsid w:val="001622F6"/>
    <w:rsid w:val="00162B5B"/>
    <w:rsid w:val="0016331C"/>
    <w:rsid w:val="00163351"/>
    <w:rsid w:val="00164187"/>
    <w:rsid w:val="00165316"/>
    <w:rsid w:val="0016672F"/>
    <w:rsid w:val="00166F59"/>
    <w:rsid w:val="00170A0C"/>
    <w:rsid w:val="00170DD3"/>
    <w:rsid w:val="00171360"/>
    <w:rsid w:val="001730F5"/>
    <w:rsid w:val="00173ED0"/>
    <w:rsid w:val="0017485D"/>
    <w:rsid w:val="00175219"/>
    <w:rsid w:val="00175412"/>
    <w:rsid w:val="00175A25"/>
    <w:rsid w:val="00175AC0"/>
    <w:rsid w:val="00175C26"/>
    <w:rsid w:val="00176ADE"/>
    <w:rsid w:val="0018081C"/>
    <w:rsid w:val="00180A98"/>
    <w:rsid w:val="001811B5"/>
    <w:rsid w:val="00181219"/>
    <w:rsid w:val="00181F68"/>
    <w:rsid w:val="00183CAD"/>
    <w:rsid w:val="00183EAB"/>
    <w:rsid w:val="00184F57"/>
    <w:rsid w:val="00187147"/>
    <w:rsid w:val="00187CEE"/>
    <w:rsid w:val="00191643"/>
    <w:rsid w:val="0019207C"/>
    <w:rsid w:val="00192C9B"/>
    <w:rsid w:val="00195CCD"/>
    <w:rsid w:val="00196DA4"/>
    <w:rsid w:val="00196E18"/>
    <w:rsid w:val="001A0730"/>
    <w:rsid w:val="001A0C45"/>
    <w:rsid w:val="001A11BE"/>
    <w:rsid w:val="001A2C82"/>
    <w:rsid w:val="001A301C"/>
    <w:rsid w:val="001A4002"/>
    <w:rsid w:val="001A4287"/>
    <w:rsid w:val="001A5107"/>
    <w:rsid w:val="001A7394"/>
    <w:rsid w:val="001A74E6"/>
    <w:rsid w:val="001A78BF"/>
    <w:rsid w:val="001A7FAE"/>
    <w:rsid w:val="001B0B08"/>
    <w:rsid w:val="001B2E8F"/>
    <w:rsid w:val="001B39AB"/>
    <w:rsid w:val="001B3D10"/>
    <w:rsid w:val="001B510C"/>
    <w:rsid w:val="001B6F6B"/>
    <w:rsid w:val="001B7E78"/>
    <w:rsid w:val="001C142C"/>
    <w:rsid w:val="001C1785"/>
    <w:rsid w:val="001C1A49"/>
    <w:rsid w:val="001C2E5A"/>
    <w:rsid w:val="001C2E7A"/>
    <w:rsid w:val="001C49D4"/>
    <w:rsid w:val="001C56EC"/>
    <w:rsid w:val="001C5CA7"/>
    <w:rsid w:val="001C6133"/>
    <w:rsid w:val="001C70F2"/>
    <w:rsid w:val="001C71F6"/>
    <w:rsid w:val="001D0AFF"/>
    <w:rsid w:val="001D0B1F"/>
    <w:rsid w:val="001D3436"/>
    <w:rsid w:val="001D3D99"/>
    <w:rsid w:val="001D4FB3"/>
    <w:rsid w:val="001D64F3"/>
    <w:rsid w:val="001D6E94"/>
    <w:rsid w:val="001E0E5A"/>
    <w:rsid w:val="001E3687"/>
    <w:rsid w:val="001E3804"/>
    <w:rsid w:val="001E3BC1"/>
    <w:rsid w:val="001E3C4B"/>
    <w:rsid w:val="001E4409"/>
    <w:rsid w:val="001E6B43"/>
    <w:rsid w:val="001E733B"/>
    <w:rsid w:val="001E7E1D"/>
    <w:rsid w:val="001F154D"/>
    <w:rsid w:val="001F17F3"/>
    <w:rsid w:val="001F1940"/>
    <w:rsid w:val="001F19CA"/>
    <w:rsid w:val="001F3204"/>
    <w:rsid w:val="001F42B7"/>
    <w:rsid w:val="001F454D"/>
    <w:rsid w:val="001F46BD"/>
    <w:rsid w:val="001F67E0"/>
    <w:rsid w:val="001F7834"/>
    <w:rsid w:val="0020003B"/>
    <w:rsid w:val="00200453"/>
    <w:rsid w:val="00201366"/>
    <w:rsid w:val="00202B34"/>
    <w:rsid w:val="002031DD"/>
    <w:rsid w:val="00203816"/>
    <w:rsid w:val="00204A64"/>
    <w:rsid w:val="0020504B"/>
    <w:rsid w:val="002072DF"/>
    <w:rsid w:val="00210FCC"/>
    <w:rsid w:val="0021485A"/>
    <w:rsid w:val="00217B54"/>
    <w:rsid w:val="0022039B"/>
    <w:rsid w:val="00222EBD"/>
    <w:rsid w:val="00223001"/>
    <w:rsid w:val="00223E8F"/>
    <w:rsid w:val="002240A0"/>
    <w:rsid w:val="00227144"/>
    <w:rsid w:val="00227AD4"/>
    <w:rsid w:val="00227B10"/>
    <w:rsid w:val="002302FF"/>
    <w:rsid w:val="00231462"/>
    <w:rsid w:val="002318EC"/>
    <w:rsid w:val="00231EAF"/>
    <w:rsid w:val="002329A8"/>
    <w:rsid w:val="00234F8E"/>
    <w:rsid w:val="00235406"/>
    <w:rsid w:val="00235519"/>
    <w:rsid w:val="0023672F"/>
    <w:rsid w:val="00237255"/>
    <w:rsid w:val="002378CF"/>
    <w:rsid w:val="00237E13"/>
    <w:rsid w:val="0024037B"/>
    <w:rsid w:val="0024218E"/>
    <w:rsid w:val="002431CB"/>
    <w:rsid w:val="0024651D"/>
    <w:rsid w:val="00246B43"/>
    <w:rsid w:val="00251985"/>
    <w:rsid w:val="0025232D"/>
    <w:rsid w:val="00253E45"/>
    <w:rsid w:val="002550D5"/>
    <w:rsid w:val="00255CB4"/>
    <w:rsid w:val="00262597"/>
    <w:rsid w:val="002628E5"/>
    <w:rsid w:val="00262C4B"/>
    <w:rsid w:val="00266199"/>
    <w:rsid w:val="0027069E"/>
    <w:rsid w:val="00270BC6"/>
    <w:rsid w:val="0027101F"/>
    <w:rsid w:val="002713D4"/>
    <w:rsid w:val="002719CB"/>
    <w:rsid w:val="002724A7"/>
    <w:rsid w:val="002751BB"/>
    <w:rsid w:val="00276326"/>
    <w:rsid w:val="002812CA"/>
    <w:rsid w:val="0028294C"/>
    <w:rsid w:val="00283347"/>
    <w:rsid w:val="00283E84"/>
    <w:rsid w:val="00284012"/>
    <w:rsid w:val="00285A0B"/>
    <w:rsid w:val="0028701E"/>
    <w:rsid w:val="0028707F"/>
    <w:rsid w:val="00291FB3"/>
    <w:rsid w:val="00292115"/>
    <w:rsid w:val="002922C0"/>
    <w:rsid w:val="00295E92"/>
    <w:rsid w:val="00297483"/>
    <w:rsid w:val="002979B1"/>
    <w:rsid w:val="002A0605"/>
    <w:rsid w:val="002A06A0"/>
    <w:rsid w:val="002A1247"/>
    <w:rsid w:val="002A1BB7"/>
    <w:rsid w:val="002A315A"/>
    <w:rsid w:val="002A3EFE"/>
    <w:rsid w:val="002B0B74"/>
    <w:rsid w:val="002B1E7E"/>
    <w:rsid w:val="002B27E6"/>
    <w:rsid w:val="002B2ED9"/>
    <w:rsid w:val="002B3CDC"/>
    <w:rsid w:val="002B6480"/>
    <w:rsid w:val="002B6C2B"/>
    <w:rsid w:val="002C1AEF"/>
    <w:rsid w:val="002C27F3"/>
    <w:rsid w:val="002C31CF"/>
    <w:rsid w:val="002C3349"/>
    <w:rsid w:val="002C3E4C"/>
    <w:rsid w:val="002C43CC"/>
    <w:rsid w:val="002C4648"/>
    <w:rsid w:val="002C54C1"/>
    <w:rsid w:val="002C588A"/>
    <w:rsid w:val="002C6698"/>
    <w:rsid w:val="002C76FF"/>
    <w:rsid w:val="002D065F"/>
    <w:rsid w:val="002D0DD0"/>
    <w:rsid w:val="002D1427"/>
    <w:rsid w:val="002D381A"/>
    <w:rsid w:val="002D3878"/>
    <w:rsid w:val="002D410B"/>
    <w:rsid w:val="002D4892"/>
    <w:rsid w:val="002D70D7"/>
    <w:rsid w:val="002E0081"/>
    <w:rsid w:val="002E00B1"/>
    <w:rsid w:val="002E0426"/>
    <w:rsid w:val="002E1716"/>
    <w:rsid w:val="002E171C"/>
    <w:rsid w:val="002E18FE"/>
    <w:rsid w:val="002E2B5F"/>
    <w:rsid w:val="002E3585"/>
    <w:rsid w:val="002E3F9E"/>
    <w:rsid w:val="002E49D4"/>
    <w:rsid w:val="002E4BFE"/>
    <w:rsid w:val="002E604E"/>
    <w:rsid w:val="002E64F2"/>
    <w:rsid w:val="002E7938"/>
    <w:rsid w:val="002E7F04"/>
    <w:rsid w:val="002F01B5"/>
    <w:rsid w:val="002F0A30"/>
    <w:rsid w:val="002F1A9F"/>
    <w:rsid w:val="002F1B8C"/>
    <w:rsid w:val="002F24C9"/>
    <w:rsid w:val="002F3E79"/>
    <w:rsid w:val="002F5351"/>
    <w:rsid w:val="002F7073"/>
    <w:rsid w:val="002F772C"/>
    <w:rsid w:val="002F7DFA"/>
    <w:rsid w:val="00301771"/>
    <w:rsid w:val="003024DA"/>
    <w:rsid w:val="00303012"/>
    <w:rsid w:val="00303987"/>
    <w:rsid w:val="003039DF"/>
    <w:rsid w:val="00304BBF"/>
    <w:rsid w:val="00305493"/>
    <w:rsid w:val="0030614C"/>
    <w:rsid w:val="0030672C"/>
    <w:rsid w:val="00307ABA"/>
    <w:rsid w:val="00314F9E"/>
    <w:rsid w:val="00315BF9"/>
    <w:rsid w:val="00316302"/>
    <w:rsid w:val="00316704"/>
    <w:rsid w:val="00317C22"/>
    <w:rsid w:val="003238FD"/>
    <w:rsid w:val="00324884"/>
    <w:rsid w:val="00330B18"/>
    <w:rsid w:val="003320EE"/>
    <w:rsid w:val="00333374"/>
    <w:rsid w:val="00334865"/>
    <w:rsid w:val="00335B81"/>
    <w:rsid w:val="00335CF2"/>
    <w:rsid w:val="003378D4"/>
    <w:rsid w:val="0034345F"/>
    <w:rsid w:val="00343A5C"/>
    <w:rsid w:val="003465BF"/>
    <w:rsid w:val="00350582"/>
    <w:rsid w:val="003511CE"/>
    <w:rsid w:val="003524B1"/>
    <w:rsid w:val="00353C19"/>
    <w:rsid w:val="00354979"/>
    <w:rsid w:val="00354BA5"/>
    <w:rsid w:val="00356A06"/>
    <w:rsid w:val="003573E7"/>
    <w:rsid w:val="003575C7"/>
    <w:rsid w:val="00360708"/>
    <w:rsid w:val="0036158E"/>
    <w:rsid w:val="003616DB"/>
    <w:rsid w:val="003673D9"/>
    <w:rsid w:val="00367A36"/>
    <w:rsid w:val="00373075"/>
    <w:rsid w:val="00375CA8"/>
    <w:rsid w:val="00377D92"/>
    <w:rsid w:val="00381535"/>
    <w:rsid w:val="003820C8"/>
    <w:rsid w:val="0038548E"/>
    <w:rsid w:val="00385E78"/>
    <w:rsid w:val="00387204"/>
    <w:rsid w:val="00387250"/>
    <w:rsid w:val="00390641"/>
    <w:rsid w:val="00391827"/>
    <w:rsid w:val="003955B5"/>
    <w:rsid w:val="003955DC"/>
    <w:rsid w:val="00395AAC"/>
    <w:rsid w:val="003965D7"/>
    <w:rsid w:val="003968F1"/>
    <w:rsid w:val="003A587F"/>
    <w:rsid w:val="003A703F"/>
    <w:rsid w:val="003B0298"/>
    <w:rsid w:val="003B0408"/>
    <w:rsid w:val="003B04CA"/>
    <w:rsid w:val="003B0E71"/>
    <w:rsid w:val="003B63D9"/>
    <w:rsid w:val="003B7120"/>
    <w:rsid w:val="003B72FB"/>
    <w:rsid w:val="003C064C"/>
    <w:rsid w:val="003C07C0"/>
    <w:rsid w:val="003C0C16"/>
    <w:rsid w:val="003C0F51"/>
    <w:rsid w:val="003C1B20"/>
    <w:rsid w:val="003C2372"/>
    <w:rsid w:val="003C2EBA"/>
    <w:rsid w:val="003C3AEA"/>
    <w:rsid w:val="003C54AF"/>
    <w:rsid w:val="003C6905"/>
    <w:rsid w:val="003C6E39"/>
    <w:rsid w:val="003C726A"/>
    <w:rsid w:val="003C7F7C"/>
    <w:rsid w:val="003D04EA"/>
    <w:rsid w:val="003D1848"/>
    <w:rsid w:val="003D1D5B"/>
    <w:rsid w:val="003D1D62"/>
    <w:rsid w:val="003D3165"/>
    <w:rsid w:val="003D381A"/>
    <w:rsid w:val="003D4015"/>
    <w:rsid w:val="003D68C0"/>
    <w:rsid w:val="003D7FB8"/>
    <w:rsid w:val="003E2109"/>
    <w:rsid w:val="003E2875"/>
    <w:rsid w:val="003E51A5"/>
    <w:rsid w:val="003E55C6"/>
    <w:rsid w:val="003E58DA"/>
    <w:rsid w:val="003E607F"/>
    <w:rsid w:val="003E6641"/>
    <w:rsid w:val="003E6866"/>
    <w:rsid w:val="003F0B90"/>
    <w:rsid w:val="003F139D"/>
    <w:rsid w:val="003F1783"/>
    <w:rsid w:val="003F208D"/>
    <w:rsid w:val="003F236D"/>
    <w:rsid w:val="003F32DC"/>
    <w:rsid w:val="003F352A"/>
    <w:rsid w:val="003F788C"/>
    <w:rsid w:val="00401848"/>
    <w:rsid w:val="00404F52"/>
    <w:rsid w:val="00405174"/>
    <w:rsid w:val="0040582E"/>
    <w:rsid w:val="00406090"/>
    <w:rsid w:val="00406962"/>
    <w:rsid w:val="004076CB"/>
    <w:rsid w:val="00407FA4"/>
    <w:rsid w:val="00410294"/>
    <w:rsid w:val="0041083A"/>
    <w:rsid w:val="00410F46"/>
    <w:rsid w:val="00410FC2"/>
    <w:rsid w:val="00411292"/>
    <w:rsid w:val="004122CA"/>
    <w:rsid w:val="00412883"/>
    <w:rsid w:val="00413359"/>
    <w:rsid w:val="00413516"/>
    <w:rsid w:val="00413553"/>
    <w:rsid w:val="0041373C"/>
    <w:rsid w:val="0041427A"/>
    <w:rsid w:val="00417D42"/>
    <w:rsid w:val="00420411"/>
    <w:rsid w:val="004218E1"/>
    <w:rsid w:val="00421F37"/>
    <w:rsid w:val="00424C92"/>
    <w:rsid w:val="00425A3D"/>
    <w:rsid w:val="00425C21"/>
    <w:rsid w:val="00427337"/>
    <w:rsid w:val="00427EEA"/>
    <w:rsid w:val="0043374E"/>
    <w:rsid w:val="004342A7"/>
    <w:rsid w:val="00435C72"/>
    <w:rsid w:val="00435F7D"/>
    <w:rsid w:val="004412B3"/>
    <w:rsid w:val="00441316"/>
    <w:rsid w:val="004455FD"/>
    <w:rsid w:val="00445E92"/>
    <w:rsid w:val="00450D7B"/>
    <w:rsid w:val="0045179D"/>
    <w:rsid w:val="0045231D"/>
    <w:rsid w:val="00452606"/>
    <w:rsid w:val="00453EC8"/>
    <w:rsid w:val="004555EF"/>
    <w:rsid w:val="00455E60"/>
    <w:rsid w:val="0045633D"/>
    <w:rsid w:val="004564C4"/>
    <w:rsid w:val="004573C0"/>
    <w:rsid w:val="004607F8"/>
    <w:rsid w:val="00464438"/>
    <w:rsid w:val="0046572D"/>
    <w:rsid w:val="00466F16"/>
    <w:rsid w:val="004671AA"/>
    <w:rsid w:val="00470028"/>
    <w:rsid w:val="00470200"/>
    <w:rsid w:val="00470B72"/>
    <w:rsid w:val="00471EC9"/>
    <w:rsid w:val="004732BF"/>
    <w:rsid w:val="004735BA"/>
    <w:rsid w:val="00473D5D"/>
    <w:rsid w:val="00473EE7"/>
    <w:rsid w:val="0047410C"/>
    <w:rsid w:val="0047515C"/>
    <w:rsid w:val="0047658C"/>
    <w:rsid w:val="004766D1"/>
    <w:rsid w:val="004767B3"/>
    <w:rsid w:val="004767E3"/>
    <w:rsid w:val="00476A34"/>
    <w:rsid w:val="00477308"/>
    <w:rsid w:val="004803D2"/>
    <w:rsid w:val="00483383"/>
    <w:rsid w:val="00483BC5"/>
    <w:rsid w:val="00483F21"/>
    <w:rsid w:val="004840B6"/>
    <w:rsid w:val="00484839"/>
    <w:rsid w:val="00484A76"/>
    <w:rsid w:val="0048569C"/>
    <w:rsid w:val="004865A0"/>
    <w:rsid w:val="00486B83"/>
    <w:rsid w:val="00487FC2"/>
    <w:rsid w:val="004911E3"/>
    <w:rsid w:val="00491695"/>
    <w:rsid w:val="00491952"/>
    <w:rsid w:val="0049236B"/>
    <w:rsid w:val="00494A94"/>
    <w:rsid w:val="00494C9C"/>
    <w:rsid w:val="004A0D92"/>
    <w:rsid w:val="004A14CC"/>
    <w:rsid w:val="004A1ACD"/>
    <w:rsid w:val="004A4C48"/>
    <w:rsid w:val="004A4C7D"/>
    <w:rsid w:val="004A5C7F"/>
    <w:rsid w:val="004B0408"/>
    <w:rsid w:val="004B3100"/>
    <w:rsid w:val="004B4443"/>
    <w:rsid w:val="004B55E9"/>
    <w:rsid w:val="004B7BCA"/>
    <w:rsid w:val="004C06E3"/>
    <w:rsid w:val="004C082A"/>
    <w:rsid w:val="004C1106"/>
    <w:rsid w:val="004C12BC"/>
    <w:rsid w:val="004C16FF"/>
    <w:rsid w:val="004C1785"/>
    <w:rsid w:val="004C3117"/>
    <w:rsid w:val="004C3CBC"/>
    <w:rsid w:val="004C6DF7"/>
    <w:rsid w:val="004C70DC"/>
    <w:rsid w:val="004D233F"/>
    <w:rsid w:val="004D293E"/>
    <w:rsid w:val="004D4B07"/>
    <w:rsid w:val="004D4B4C"/>
    <w:rsid w:val="004D4F83"/>
    <w:rsid w:val="004D5760"/>
    <w:rsid w:val="004D63E8"/>
    <w:rsid w:val="004D64E9"/>
    <w:rsid w:val="004D7770"/>
    <w:rsid w:val="004E017C"/>
    <w:rsid w:val="004E0908"/>
    <w:rsid w:val="004E099A"/>
    <w:rsid w:val="004E2926"/>
    <w:rsid w:val="004E2B2F"/>
    <w:rsid w:val="004E3ECD"/>
    <w:rsid w:val="004E4A84"/>
    <w:rsid w:val="004E4DF3"/>
    <w:rsid w:val="004E6403"/>
    <w:rsid w:val="004E682C"/>
    <w:rsid w:val="004E6DAC"/>
    <w:rsid w:val="004F01A6"/>
    <w:rsid w:val="004F0661"/>
    <w:rsid w:val="004F06EB"/>
    <w:rsid w:val="004F0FE0"/>
    <w:rsid w:val="004F1A8F"/>
    <w:rsid w:val="004F2666"/>
    <w:rsid w:val="004F31EE"/>
    <w:rsid w:val="004F3ACE"/>
    <w:rsid w:val="004F52B8"/>
    <w:rsid w:val="004F5315"/>
    <w:rsid w:val="004F56EF"/>
    <w:rsid w:val="004F6794"/>
    <w:rsid w:val="00500115"/>
    <w:rsid w:val="00501DCB"/>
    <w:rsid w:val="005020EB"/>
    <w:rsid w:val="00502873"/>
    <w:rsid w:val="00504E10"/>
    <w:rsid w:val="005066C3"/>
    <w:rsid w:val="00507E72"/>
    <w:rsid w:val="0051054C"/>
    <w:rsid w:val="00511373"/>
    <w:rsid w:val="00511CB6"/>
    <w:rsid w:val="00512A49"/>
    <w:rsid w:val="0051417E"/>
    <w:rsid w:val="005146BD"/>
    <w:rsid w:val="0051481B"/>
    <w:rsid w:val="0051514B"/>
    <w:rsid w:val="005155BD"/>
    <w:rsid w:val="00516F07"/>
    <w:rsid w:val="00521FD4"/>
    <w:rsid w:val="005222F3"/>
    <w:rsid w:val="00524F7C"/>
    <w:rsid w:val="00525425"/>
    <w:rsid w:val="00525A69"/>
    <w:rsid w:val="0052665D"/>
    <w:rsid w:val="00527DD4"/>
    <w:rsid w:val="0053167D"/>
    <w:rsid w:val="005328C5"/>
    <w:rsid w:val="00532A9F"/>
    <w:rsid w:val="00533AF4"/>
    <w:rsid w:val="00534065"/>
    <w:rsid w:val="00535C3C"/>
    <w:rsid w:val="00536BE3"/>
    <w:rsid w:val="0053707D"/>
    <w:rsid w:val="005408B4"/>
    <w:rsid w:val="00540AC4"/>
    <w:rsid w:val="00541387"/>
    <w:rsid w:val="005426AB"/>
    <w:rsid w:val="005440D6"/>
    <w:rsid w:val="00544CA6"/>
    <w:rsid w:val="005472C5"/>
    <w:rsid w:val="0054742C"/>
    <w:rsid w:val="005479A4"/>
    <w:rsid w:val="00547C15"/>
    <w:rsid w:val="00547F00"/>
    <w:rsid w:val="005501CB"/>
    <w:rsid w:val="005531FE"/>
    <w:rsid w:val="00554DB0"/>
    <w:rsid w:val="00555178"/>
    <w:rsid w:val="00556659"/>
    <w:rsid w:val="00557AD6"/>
    <w:rsid w:val="00561A94"/>
    <w:rsid w:val="0056214C"/>
    <w:rsid w:val="00562CEA"/>
    <w:rsid w:val="00563652"/>
    <w:rsid w:val="00564DA6"/>
    <w:rsid w:val="005662A1"/>
    <w:rsid w:val="005662E0"/>
    <w:rsid w:val="00566F17"/>
    <w:rsid w:val="0057119F"/>
    <w:rsid w:val="00571413"/>
    <w:rsid w:val="005727C5"/>
    <w:rsid w:val="00572FDA"/>
    <w:rsid w:val="005773FA"/>
    <w:rsid w:val="005776DF"/>
    <w:rsid w:val="0057784A"/>
    <w:rsid w:val="00582FC2"/>
    <w:rsid w:val="00583627"/>
    <w:rsid w:val="0058378B"/>
    <w:rsid w:val="00583948"/>
    <w:rsid w:val="00583FD7"/>
    <w:rsid w:val="00586992"/>
    <w:rsid w:val="0058736E"/>
    <w:rsid w:val="005903FD"/>
    <w:rsid w:val="0059204C"/>
    <w:rsid w:val="0059434A"/>
    <w:rsid w:val="00594453"/>
    <w:rsid w:val="0059670E"/>
    <w:rsid w:val="005968FE"/>
    <w:rsid w:val="00597AE9"/>
    <w:rsid w:val="00597CA1"/>
    <w:rsid w:val="005A1619"/>
    <w:rsid w:val="005A204C"/>
    <w:rsid w:val="005A214A"/>
    <w:rsid w:val="005A3CC8"/>
    <w:rsid w:val="005A5BDA"/>
    <w:rsid w:val="005A6F8E"/>
    <w:rsid w:val="005B0F1C"/>
    <w:rsid w:val="005B3762"/>
    <w:rsid w:val="005B412E"/>
    <w:rsid w:val="005B429A"/>
    <w:rsid w:val="005B5DC1"/>
    <w:rsid w:val="005B7420"/>
    <w:rsid w:val="005B7703"/>
    <w:rsid w:val="005B7AEF"/>
    <w:rsid w:val="005C16A7"/>
    <w:rsid w:val="005C3BA6"/>
    <w:rsid w:val="005C40E1"/>
    <w:rsid w:val="005C4664"/>
    <w:rsid w:val="005C4DE7"/>
    <w:rsid w:val="005C7692"/>
    <w:rsid w:val="005D08FA"/>
    <w:rsid w:val="005D1069"/>
    <w:rsid w:val="005D5062"/>
    <w:rsid w:val="005D63BE"/>
    <w:rsid w:val="005D76C5"/>
    <w:rsid w:val="005D77D2"/>
    <w:rsid w:val="005E0CDE"/>
    <w:rsid w:val="005E246F"/>
    <w:rsid w:val="005E2DC4"/>
    <w:rsid w:val="005E4364"/>
    <w:rsid w:val="005E4FC2"/>
    <w:rsid w:val="005F0357"/>
    <w:rsid w:val="005F0F7B"/>
    <w:rsid w:val="005F2B06"/>
    <w:rsid w:val="005F3359"/>
    <w:rsid w:val="005F3411"/>
    <w:rsid w:val="005F3954"/>
    <w:rsid w:val="005F3DB7"/>
    <w:rsid w:val="005F46F1"/>
    <w:rsid w:val="005F6C09"/>
    <w:rsid w:val="00601A00"/>
    <w:rsid w:val="006025AC"/>
    <w:rsid w:val="006025F3"/>
    <w:rsid w:val="00602B45"/>
    <w:rsid w:val="006059FE"/>
    <w:rsid w:val="00606D66"/>
    <w:rsid w:val="006070C2"/>
    <w:rsid w:val="00607FDD"/>
    <w:rsid w:val="00610FEE"/>
    <w:rsid w:val="00612ECD"/>
    <w:rsid w:val="00614AF1"/>
    <w:rsid w:val="00614F8D"/>
    <w:rsid w:val="00614FA6"/>
    <w:rsid w:val="00616394"/>
    <w:rsid w:val="00617A57"/>
    <w:rsid w:val="00621362"/>
    <w:rsid w:val="006228F3"/>
    <w:rsid w:val="00623551"/>
    <w:rsid w:val="00623779"/>
    <w:rsid w:val="00623AF0"/>
    <w:rsid w:val="00624F71"/>
    <w:rsid w:val="0062581D"/>
    <w:rsid w:val="00627F7C"/>
    <w:rsid w:val="00630CCC"/>
    <w:rsid w:val="00631229"/>
    <w:rsid w:val="00631536"/>
    <w:rsid w:val="006318C3"/>
    <w:rsid w:val="0063198B"/>
    <w:rsid w:val="00633221"/>
    <w:rsid w:val="00635206"/>
    <w:rsid w:val="006357E3"/>
    <w:rsid w:val="00635E16"/>
    <w:rsid w:val="00637862"/>
    <w:rsid w:val="00640783"/>
    <w:rsid w:val="00640CBC"/>
    <w:rsid w:val="0064286B"/>
    <w:rsid w:val="0064484A"/>
    <w:rsid w:val="00645ABE"/>
    <w:rsid w:val="006468B4"/>
    <w:rsid w:val="00646E61"/>
    <w:rsid w:val="00647CE0"/>
    <w:rsid w:val="00653FC9"/>
    <w:rsid w:val="00654251"/>
    <w:rsid w:val="00656703"/>
    <w:rsid w:val="006606F5"/>
    <w:rsid w:val="0066076E"/>
    <w:rsid w:val="0066182C"/>
    <w:rsid w:val="00661C43"/>
    <w:rsid w:val="00662512"/>
    <w:rsid w:val="0066292A"/>
    <w:rsid w:val="00665FD9"/>
    <w:rsid w:val="00667B91"/>
    <w:rsid w:val="00671175"/>
    <w:rsid w:val="0067227A"/>
    <w:rsid w:val="0067257F"/>
    <w:rsid w:val="006726EE"/>
    <w:rsid w:val="006731F2"/>
    <w:rsid w:val="00673FBD"/>
    <w:rsid w:val="0067455B"/>
    <w:rsid w:val="00674720"/>
    <w:rsid w:val="00675653"/>
    <w:rsid w:val="00675D47"/>
    <w:rsid w:val="00676EA8"/>
    <w:rsid w:val="00677350"/>
    <w:rsid w:val="0067796D"/>
    <w:rsid w:val="00680222"/>
    <w:rsid w:val="00680605"/>
    <w:rsid w:val="00685089"/>
    <w:rsid w:val="00690430"/>
    <w:rsid w:val="006906FA"/>
    <w:rsid w:val="006915B7"/>
    <w:rsid w:val="00692D65"/>
    <w:rsid w:val="0069342F"/>
    <w:rsid w:val="006955D3"/>
    <w:rsid w:val="00695768"/>
    <w:rsid w:val="00695ABA"/>
    <w:rsid w:val="00697313"/>
    <w:rsid w:val="00697728"/>
    <w:rsid w:val="006A0307"/>
    <w:rsid w:val="006A140A"/>
    <w:rsid w:val="006A155E"/>
    <w:rsid w:val="006A24FC"/>
    <w:rsid w:val="006A4B2B"/>
    <w:rsid w:val="006A6328"/>
    <w:rsid w:val="006A7561"/>
    <w:rsid w:val="006A7CBE"/>
    <w:rsid w:val="006B053E"/>
    <w:rsid w:val="006B0ADC"/>
    <w:rsid w:val="006B0F63"/>
    <w:rsid w:val="006B160F"/>
    <w:rsid w:val="006B20E5"/>
    <w:rsid w:val="006B281B"/>
    <w:rsid w:val="006B3683"/>
    <w:rsid w:val="006B7AF0"/>
    <w:rsid w:val="006C0647"/>
    <w:rsid w:val="006C1761"/>
    <w:rsid w:val="006C238F"/>
    <w:rsid w:val="006C3EB8"/>
    <w:rsid w:val="006C57CA"/>
    <w:rsid w:val="006C61A8"/>
    <w:rsid w:val="006C6EEA"/>
    <w:rsid w:val="006D0861"/>
    <w:rsid w:val="006D2DE6"/>
    <w:rsid w:val="006D5AB2"/>
    <w:rsid w:val="006D5AEC"/>
    <w:rsid w:val="006D78B7"/>
    <w:rsid w:val="006D7C77"/>
    <w:rsid w:val="006E0A1F"/>
    <w:rsid w:val="006E1D60"/>
    <w:rsid w:val="006E27A6"/>
    <w:rsid w:val="006E2F8B"/>
    <w:rsid w:val="006E4A1F"/>
    <w:rsid w:val="006E50D6"/>
    <w:rsid w:val="006E7823"/>
    <w:rsid w:val="006F2774"/>
    <w:rsid w:val="006F3885"/>
    <w:rsid w:val="006F4343"/>
    <w:rsid w:val="006F63FD"/>
    <w:rsid w:val="006F6A56"/>
    <w:rsid w:val="006F7B05"/>
    <w:rsid w:val="006F7C6A"/>
    <w:rsid w:val="007009EB"/>
    <w:rsid w:val="007015D7"/>
    <w:rsid w:val="00701EEB"/>
    <w:rsid w:val="00702C50"/>
    <w:rsid w:val="00703280"/>
    <w:rsid w:val="007051F6"/>
    <w:rsid w:val="007076D2"/>
    <w:rsid w:val="00707DA3"/>
    <w:rsid w:val="00712B4F"/>
    <w:rsid w:val="007139D0"/>
    <w:rsid w:val="00713B40"/>
    <w:rsid w:val="00713F7F"/>
    <w:rsid w:val="007148EA"/>
    <w:rsid w:val="0071641E"/>
    <w:rsid w:val="00716F1F"/>
    <w:rsid w:val="00720369"/>
    <w:rsid w:val="0072165B"/>
    <w:rsid w:val="00721712"/>
    <w:rsid w:val="00722614"/>
    <w:rsid w:val="00722C2D"/>
    <w:rsid w:val="00722D6A"/>
    <w:rsid w:val="00722D97"/>
    <w:rsid w:val="00723D87"/>
    <w:rsid w:val="0072442A"/>
    <w:rsid w:val="00725D42"/>
    <w:rsid w:val="007260A3"/>
    <w:rsid w:val="00727B51"/>
    <w:rsid w:val="00730695"/>
    <w:rsid w:val="00731B57"/>
    <w:rsid w:val="00736143"/>
    <w:rsid w:val="00741F5B"/>
    <w:rsid w:val="00742B75"/>
    <w:rsid w:val="00742C53"/>
    <w:rsid w:val="00742F27"/>
    <w:rsid w:val="0074331A"/>
    <w:rsid w:val="00743623"/>
    <w:rsid w:val="00747AAB"/>
    <w:rsid w:val="00751319"/>
    <w:rsid w:val="00752C6A"/>
    <w:rsid w:val="007544F8"/>
    <w:rsid w:val="0075496A"/>
    <w:rsid w:val="00760E2F"/>
    <w:rsid w:val="007613E2"/>
    <w:rsid w:val="00762D2B"/>
    <w:rsid w:val="007630EE"/>
    <w:rsid w:val="00767686"/>
    <w:rsid w:val="00767EBC"/>
    <w:rsid w:val="007702DD"/>
    <w:rsid w:val="00770695"/>
    <w:rsid w:val="00771091"/>
    <w:rsid w:val="00772342"/>
    <w:rsid w:val="007728AC"/>
    <w:rsid w:val="00772D8B"/>
    <w:rsid w:val="00773200"/>
    <w:rsid w:val="0077398A"/>
    <w:rsid w:val="00774085"/>
    <w:rsid w:val="0077617B"/>
    <w:rsid w:val="007820BD"/>
    <w:rsid w:val="00783A46"/>
    <w:rsid w:val="00783A69"/>
    <w:rsid w:val="007849E9"/>
    <w:rsid w:val="00786626"/>
    <w:rsid w:val="0079021C"/>
    <w:rsid w:val="00790AA8"/>
    <w:rsid w:val="007920BE"/>
    <w:rsid w:val="00792B20"/>
    <w:rsid w:val="00793986"/>
    <w:rsid w:val="00793B33"/>
    <w:rsid w:val="0079467D"/>
    <w:rsid w:val="00794B44"/>
    <w:rsid w:val="00794B98"/>
    <w:rsid w:val="007959ED"/>
    <w:rsid w:val="007968E7"/>
    <w:rsid w:val="007A2451"/>
    <w:rsid w:val="007A35E2"/>
    <w:rsid w:val="007A3798"/>
    <w:rsid w:val="007A52AD"/>
    <w:rsid w:val="007A5B2F"/>
    <w:rsid w:val="007A6B25"/>
    <w:rsid w:val="007A77E8"/>
    <w:rsid w:val="007B3ADC"/>
    <w:rsid w:val="007B4BD6"/>
    <w:rsid w:val="007B5502"/>
    <w:rsid w:val="007B558A"/>
    <w:rsid w:val="007B7C79"/>
    <w:rsid w:val="007C090D"/>
    <w:rsid w:val="007C2407"/>
    <w:rsid w:val="007C2DBB"/>
    <w:rsid w:val="007C4BBA"/>
    <w:rsid w:val="007C55F5"/>
    <w:rsid w:val="007C64D7"/>
    <w:rsid w:val="007C6CF5"/>
    <w:rsid w:val="007D19D5"/>
    <w:rsid w:val="007D3A61"/>
    <w:rsid w:val="007D3C95"/>
    <w:rsid w:val="007D6259"/>
    <w:rsid w:val="007D78C8"/>
    <w:rsid w:val="007E01C2"/>
    <w:rsid w:val="007E147F"/>
    <w:rsid w:val="007E2771"/>
    <w:rsid w:val="007E507D"/>
    <w:rsid w:val="007E5601"/>
    <w:rsid w:val="007E58F0"/>
    <w:rsid w:val="007E5C6D"/>
    <w:rsid w:val="007E6B47"/>
    <w:rsid w:val="007E6FB1"/>
    <w:rsid w:val="007E74E1"/>
    <w:rsid w:val="007F0B99"/>
    <w:rsid w:val="007F1287"/>
    <w:rsid w:val="007F145E"/>
    <w:rsid w:val="007F2030"/>
    <w:rsid w:val="007F2655"/>
    <w:rsid w:val="007F299F"/>
    <w:rsid w:val="007F3018"/>
    <w:rsid w:val="007F4F18"/>
    <w:rsid w:val="007F6761"/>
    <w:rsid w:val="007F6935"/>
    <w:rsid w:val="007F7438"/>
    <w:rsid w:val="00800071"/>
    <w:rsid w:val="008008EC"/>
    <w:rsid w:val="0080178D"/>
    <w:rsid w:val="008032AE"/>
    <w:rsid w:val="00804693"/>
    <w:rsid w:val="008047A3"/>
    <w:rsid w:val="00805A48"/>
    <w:rsid w:val="00807A20"/>
    <w:rsid w:val="0081006A"/>
    <w:rsid w:val="00810C94"/>
    <w:rsid w:val="00810D4F"/>
    <w:rsid w:val="00812323"/>
    <w:rsid w:val="0081419A"/>
    <w:rsid w:val="00816082"/>
    <w:rsid w:val="00816237"/>
    <w:rsid w:val="00820566"/>
    <w:rsid w:val="008210FB"/>
    <w:rsid w:val="0082287C"/>
    <w:rsid w:val="00822EC0"/>
    <w:rsid w:val="008232D8"/>
    <w:rsid w:val="008238C3"/>
    <w:rsid w:val="008243A6"/>
    <w:rsid w:val="0082484D"/>
    <w:rsid w:val="00825F7F"/>
    <w:rsid w:val="0082658B"/>
    <w:rsid w:val="00827BB6"/>
    <w:rsid w:val="00827BEA"/>
    <w:rsid w:val="008308E8"/>
    <w:rsid w:val="00831348"/>
    <w:rsid w:val="00831BFB"/>
    <w:rsid w:val="00832239"/>
    <w:rsid w:val="00832E23"/>
    <w:rsid w:val="008331CB"/>
    <w:rsid w:val="00833531"/>
    <w:rsid w:val="00833C35"/>
    <w:rsid w:val="0083429C"/>
    <w:rsid w:val="00834AB6"/>
    <w:rsid w:val="00836058"/>
    <w:rsid w:val="00840786"/>
    <w:rsid w:val="00840974"/>
    <w:rsid w:val="00841660"/>
    <w:rsid w:val="008440A6"/>
    <w:rsid w:val="00847979"/>
    <w:rsid w:val="00850712"/>
    <w:rsid w:val="008522F7"/>
    <w:rsid w:val="0085284C"/>
    <w:rsid w:val="008536FC"/>
    <w:rsid w:val="00853E82"/>
    <w:rsid w:val="008545DB"/>
    <w:rsid w:val="008546D4"/>
    <w:rsid w:val="0085484D"/>
    <w:rsid w:val="00855836"/>
    <w:rsid w:val="00857C9D"/>
    <w:rsid w:val="00861F80"/>
    <w:rsid w:val="00862549"/>
    <w:rsid w:val="00862978"/>
    <w:rsid w:val="00863159"/>
    <w:rsid w:val="008635CA"/>
    <w:rsid w:val="0086457B"/>
    <w:rsid w:val="00864FE0"/>
    <w:rsid w:val="00865E82"/>
    <w:rsid w:val="008674BA"/>
    <w:rsid w:val="00872EB4"/>
    <w:rsid w:val="008739BC"/>
    <w:rsid w:val="00873AB3"/>
    <w:rsid w:val="00874A8E"/>
    <w:rsid w:val="00874F06"/>
    <w:rsid w:val="00875CEF"/>
    <w:rsid w:val="008768AE"/>
    <w:rsid w:val="008769A8"/>
    <w:rsid w:val="008774AF"/>
    <w:rsid w:val="00880ECC"/>
    <w:rsid w:val="00881EA6"/>
    <w:rsid w:val="00884C2A"/>
    <w:rsid w:val="00885426"/>
    <w:rsid w:val="008862C9"/>
    <w:rsid w:val="00886F8A"/>
    <w:rsid w:val="008876E4"/>
    <w:rsid w:val="00890DAB"/>
    <w:rsid w:val="00890E8B"/>
    <w:rsid w:val="008927CF"/>
    <w:rsid w:val="00892953"/>
    <w:rsid w:val="00893B4B"/>
    <w:rsid w:val="00895D41"/>
    <w:rsid w:val="00896261"/>
    <w:rsid w:val="00896A29"/>
    <w:rsid w:val="008A1F08"/>
    <w:rsid w:val="008A1F3A"/>
    <w:rsid w:val="008A1F64"/>
    <w:rsid w:val="008A1FAD"/>
    <w:rsid w:val="008A30C1"/>
    <w:rsid w:val="008A42C8"/>
    <w:rsid w:val="008A4BE6"/>
    <w:rsid w:val="008A67CC"/>
    <w:rsid w:val="008A6AF6"/>
    <w:rsid w:val="008A707A"/>
    <w:rsid w:val="008A73D7"/>
    <w:rsid w:val="008B04A2"/>
    <w:rsid w:val="008B274D"/>
    <w:rsid w:val="008B3433"/>
    <w:rsid w:val="008B4941"/>
    <w:rsid w:val="008B4C95"/>
    <w:rsid w:val="008B61BF"/>
    <w:rsid w:val="008B76A0"/>
    <w:rsid w:val="008B79C4"/>
    <w:rsid w:val="008C1057"/>
    <w:rsid w:val="008C1BA0"/>
    <w:rsid w:val="008C2D0D"/>
    <w:rsid w:val="008C36A6"/>
    <w:rsid w:val="008C388F"/>
    <w:rsid w:val="008C42E2"/>
    <w:rsid w:val="008C65C7"/>
    <w:rsid w:val="008C7627"/>
    <w:rsid w:val="008D1E77"/>
    <w:rsid w:val="008D250B"/>
    <w:rsid w:val="008D3572"/>
    <w:rsid w:val="008D45A2"/>
    <w:rsid w:val="008D4C27"/>
    <w:rsid w:val="008D5C38"/>
    <w:rsid w:val="008D6ACE"/>
    <w:rsid w:val="008E020A"/>
    <w:rsid w:val="008E11D7"/>
    <w:rsid w:val="008E1A3B"/>
    <w:rsid w:val="008E1C5B"/>
    <w:rsid w:val="008E3D5A"/>
    <w:rsid w:val="008E4F9D"/>
    <w:rsid w:val="008E56DD"/>
    <w:rsid w:val="008E5864"/>
    <w:rsid w:val="008E6BE4"/>
    <w:rsid w:val="008E6FC6"/>
    <w:rsid w:val="008E7424"/>
    <w:rsid w:val="008E77D2"/>
    <w:rsid w:val="008E7E45"/>
    <w:rsid w:val="008F0AA9"/>
    <w:rsid w:val="008F20B9"/>
    <w:rsid w:val="008F3226"/>
    <w:rsid w:val="008F6530"/>
    <w:rsid w:val="0090115B"/>
    <w:rsid w:val="00901C34"/>
    <w:rsid w:val="00901F9C"/>
    <w:rsid w:val="0090258B"/>
    <w:rsid w:val="009035D9"/>
    <w:rsid w:val="009043F6"/>
    <w:rsid w:val="00904C4C"/>
    <w:rsid w:val="00904F19"/>
    <w:rsid w:val="00905EE3"/>
    <w:rsid w:val="00910232"/>
    <w:rsid w:val="00910282"/>
    <w:rsid w:val="00910FD8"/>
    <w:rsid w:val="0091103A"/>
    <w:rsid w:val="00912CB5"/>
    <w:rsid w:val="009156C4"/>
    <w:rsid w:val="00915B8F"/>
    <w:rsid w:val="00917DA6"/>
    <w:rsid w:val="00920B0F"/>
    <w:rsid w:val="0092169F"/>
    <w:rsid w:val="00921D0C"/>
    <w:rsid w:val="009221B2"/>
    <w:rsid w:val="009249A5"/>
    <w:rsid w:val="009252A9"/>
    <w:rsid w:val="00925ECE"/>
    <w:rsid w:val="00926D96"/>
    <w:rsid w:val="009274A2"/>
    <w:rsid w:val="00930B8A"/>
    <w:rsid w:val="00931138"/>
    <w:rsid w:val="00932117"/>
    <w:rsid w:val="00932624"/>
    <w:rsid w:val="009327CB"/>
    <w:rsid w:val="00932DB5"/>
    <w:rsid w:val="009334F7"/>
    <w:rsid w:val="00933F99"/>
    <w:rsid w:val="009350DD"/>
    <w:rsid w:val="009353D8"/>
    <w:rsid w:val="00935BAF"/>
    <w:rsid w:val="00935EAA"/>
    <w:rsid w:val="00937A98"/>
    <w:rsid w:val="009400C5"/>
    <w:rsid w:val="00940B30"/>
    <w:rsid w:val="00940CD1"/>
    <w:rsid w:val="00941819"/>
    <w:rsid w:val="00943A18"/>
    <w:rsid w:val="0094618F"/>
    <w:rsid w:val="00946FE5"/>
    <w:rsid w:val="00950F27"/>
    <w:rsid w:val="00951174"/>
    <w:rsid w:val="009518DB"/>
    <w:rsid w:val="00952210"/>
    <w:rsid w:val="009525EB"/>
    <w:rsid w:val="00952A82"/>
    <w:rsid w:val="00953100"/>
    <w:rsid w:val="00954FEF"/>
    <w:rsid w:val="00955BD4"/>
    <w:rsid w:val="00955C53"/>
    <w:rsid w:val="009569AD"/>
    <w:rsid w:val="00960E32"/>
    <w:rsid w:val="009614EE"/>
    <w:rsid w:val="00962005"/>
    <w:rsid w:val="009625C9"/>
    <w:rsid w:val="009634F6"/>
    <w:rsid w:val="009642A0"/>
    <w:rsid w:val="00965656"/>
    <w:rsid w:val="0096618A"/>
    <w:rsid w:val="00966379"/>
    <w:rsid w:val="00966E35"/>
    <w:rsid w:val="00972748"/>
    <w:rsid w:val="0097315A"/>
    <w:rsid w:val="009757FB"/>
    <w:rsid w:val="00976DA3"/>
    <w:rsid w:val="00980EA7"/>
    <w:rsid w:val="0098144E"/>
    <w:rsid w:val="00982788"/>
    <w:rsid w:val="00983163"/>
    <w:rsid w:val="00984824"/>
    <w:rsid w:val="0098505B"/>
    <w:rsid w:val="00986866"/>
    <w:rsid w:val="00986994"/>
    <w:rsid w:val="00986AE5"/>
    <w:rsid w:val="00986C1B"/>
    <w:rsid w:val="00987F7D"/>
    <w:rsid w:val="00990507"/>
    <w:rsid w:val="00990694"/>
    <w:rsid w:val="00991D8D"/>
    <w:rsid w:val="00991FAC"/>
    <w:rsid w:val="00992C33"/>
    <w:rsid w:val="009930FE"/>
    <w:rsid w:val="00993354"/>
    <w:rsid w:val="0099545F"/>
    <w:rsid w:val="00995DDA"/>
    <w:rsid w:val="00996481"/>
    <w:rsid w:val="009966F6"/>
    <w:rsid w:val="00996740"/>
    <w:rsid w:val="00997B7B"/>
    <w:rsid w:val="009A07AD"/>
    <w:rsid w:val="009A1001"/>
    <w:rsid w:val="009A26C3"/>
    <w:rsid w:val="009A58AE"/>
    <w:rsid w:val="009A6291"/>
    <w:rsid w:val="009A7378"/>
    <w:rsid w:val="009B1325"/>
    <w:rsid w:val="009B1BF6"/>
    <w:rsid w:val="009B2985"/>
    <w:rsid w:val="009B3206"/>
    <w:rsid w:val="009B32D7"/>
    <w:rsid w:val="009B797F"/>
    <w:rsid w:val="009C21C9"/>
    <w:rsid w:val="009C2879"/>
    <w:rsid w:val="009C2E44"/>
    <w:rsid w:val="009C33C5"/>
    <w:rsid w:val="009C3AEC"/>
    <w:rsid w:val="009C421A"/>
    <w:rsid w:val="009C49A0"/>
    <w:rsid w:val="009C5F92"/>
    <w:rsid w:val="009C720F"/>
    <w:rsid w:val="009C75BC"/>
    <w:rsid w:val="009D1534"/>
    <w:rsid w:val="009D1994"/>
    <w:rsid w:val="009D36DE"/>
    <w:rsid w:val="009D401A"/>
    <w:rsid w:val="009D75CF"/>
    <w:rsid w:val="009D7EC7"/>
    <w:rsid w:val="009E0330"/>
    <w:rsid w:val="009E0AAC"/>
    <w:rsid w:val="009E10C2"/>
    <w:rsid w:val="009E1F60"/>
    <w:rsid w:val="009E2EC7"/>
    <w:rsid w:val="009E2F60"/>
    <w:rsid w:val="009E7575"/>
    <w:rsid w:val="009F3E9F"/>
    <w:rsid w:val="009F68C0"/>
    <w:rsid w:val="009F6F47"/>
    <w:rsid w:val="00A01024"/>
    <w:rsid w:val="00A01138"/>
    <w:rsid w:val="00A02DE3"/>
    <w:rsid w:val="00A04943"/>
    <w:rsid w:val="00A0636C"/>
    <w:rsid w:val="00A06EF7"/>
    <w:rsid w:val="00A10871"/>
    <w:rsid w:val="00A10B7F"/>
    <w:rsid w:val="00A113AB"/>
    <w:rsid w:val="00A114E0"/>
    <w:rsid w:val="00A118B8"/>
    <w:rsid w:val="00A11C78"/>
    <w:rsid w:val="00A16C02"/>
    <w:rsid w:val="00A21660"/>
    <w:rsid w:val="00A227B0"/>
    <w:rsid w:val="00A228B0"/>
    <w:rsid w:val="00A235C0"/>
    <w:rsid w:val="00A238E5"/>
    <w:rsid w:val="00A249D6"/>
    <w:rsid w:val="00A274C3"/>
    <w:rsid w:val="00A27F55"/>
    <w:rsid w:val="00A31155"/>
    <w:rsid w:val="00A313D3"/>
    <w:rsid w:val="00A32FFE"/>
    <w:rsid w:val="00A3464F"/>
    <w:rsid w:val="00A41057"/>
    <w:rsid w:val="00A44676"/>
    <w:rsid w:val="00A44C18"/>
    <w:rsid w:val="00A45C63"/>
    <w:rsid w:val="00A50D6A"/>
    <w:rsid w:val="00A55B76"/>
    <w:rsid w:val="00A56794"/>
    <w:rsid w:val="00A57C66"/>
    <w:rsid w:val="00A604A1"/>
    <w:rsid w:val="00A61A79"/>
    <w:rsid w:val="00A628A0"/>
    <w:rsid w:val="00A62DA6"/>
    <w:rsid w:val="00A632F3"/>
    <w:rsid w:val="00A63367"/>
    <w:rsid w:val="00A6397F"/>
    <w:rsid w:val="00A647E1"/>
    <w:rsid w:val="00A651D9"/>
    <w:rsid w:val="00A65B16"/>
    <w:rsid w:val="00A65B8B"/>
    <w:rsid w:val="00A67812"/>
    <w:rsid w:val="00A71054"/>
    <w:rsid w:val="00A7190F"/>
    <w:rsid w:val="00A71FED"/>
    <w:rsid w:val="00A72AA9"/>
    <w:rsid w:val="00A74108"/>
    <w:rsid w:val="00A741FA"/>
    <w:rsid w:val="00A75798"/>
    <w:rsid w:val="00A76A28"/>
    <w:rsid w:val="00A770C6"/>
    <w:rsid w:val="00A803D6"/>
    <w:rsid w:val="00A84FFD"/>
    <w:rsid w:val="00A8619A"/>
    <w:rsid w:val="00A90841"/>
    <w:rsid w:val="00A908F2"/>
    <w:rsid w:val="00A90A4C"/>
    <w:rsid w:val="00A91506"/>
    <w:rsid w:val="00A926B2"/>
    <w:rsid w:val="00A94322"/>
    <w:rsid w:val="00A957AB"/>
    <w:rsid w:val="00A96AA7"/>
    <w:rsid w:val="00A9713F"/>
    <w:rsid w:val="00A97462"/>
    <w:rsid w:val="00A97657"/>
    <w:rsid w:val="00A97B36"/>
    <w:rsid w:val="00A97E93"/>
    <w:rsid w:val="00AA0AA5"/>
    <w:rsid w:val="00AA105E"/>
    <w:rsid w:val="00AA1194"/>
    <w:rsid w:val="00AA1463"/>
    <w:rsid w:val="00AA151F"/>
    <w:rsid w:val="00AA1801"/>
    <w:rsid w:val="00AA2091"/>
    <w:rsid w:val="00AA2CB8"/>
    <w:rsid w:val="00AA3418"/>
    <w:rsid w:val="00AA4218"/>
    <w:rsid w:val="00AA6E0C"/>
    <w:rsid w:val="00AA723F"/>
    <w:rsid w:val="00AB00E7"/>
    <w:rsid w:val="00AB1A84"/>
    <w:rsid w:val="00AB34E2"/>
    <w:rsid w:val="00AB3BAA"/>
    <w:rsid w:val="00AB3F18"/>
    <w:rsid w:val="00AB48A5"/>
    <w:rsid w:val="00AB4D9B"/>
    <w:rsid w:val="00AB6BAC"/>
    <w:rsid w:val="00AB7496"/>
    <w:rsid w:val="00AB7BF3"/>
    <w:rsid w:val="00AC2BD0"/>
    <w:rsid w:val="00AC30E8"/>
    <w:rsid w:val="00AC4F25"/>
    <w:rsid w:val="00AC53F0"/>
    <w:rsid w:val="00AC560F"/>
    <w:rsid w:val="00AC5822"/>
    <w:rsid w:val="00AC5879"/>
    <w:rsid w:val="00AC5E2D"/>
    <w:rsid w:val="00AC63A6"/>
    <w:rsid w:val="00AC66B6"/>
    <w:rsid w:val="00AC77E2"/>
    <w:rsid w:val="00AD00DB"/>
    <w:rsid w:val="00AD24D0"/>
    <w:rsid w:val="00AD2EC1"/>
    <w:rsid w:val="00AD354D"/>
    <w:rsid w:val="00AD3DCA"/>
    <w:rsid w:val="00AD4CA1"/>
    <w:rsid w:val="00AD4F99"/>
    <w:rsid w:val="00AD512F"/>
    <w:rsid w:val="00AD5180"/>
    <w:rsid w:val="00AD5D2A"/>
    <w:rsid w:val="00AD5D5E"/>
    <w:rsid w:val="00AD5E51"/>
    <w:rsid w:val="00AD64BD"/>
    <w:rsid w:val="00AD67F2"/>
    <w:rsid w:val="00AD706A"/>
    <w:rsid w:val="00AD71E1"/>
    <w:rsid w:val="00AE000D"/>
    <w:rsid w:val="00AE0183"/>
    <w:rsid w:val="00AE1138"/>
    <w:rsid w:val="00AE12D5"/>
    <w:rsid w:val="00AE2273"/>
    <w:rsid w:val="00AE29BD"/>
    <w:rsid w:val="00AE4C27"/>
    <w:rsid w:val="00AE664B"/>
    <w:rsid w:val="00AE76A6"/>
    <w:rsid w:val="00AF0F97"/>
    <w:rsid w:val="00AF26DA"/>
    <w:rsid w:val="00AF2C28"/>
    <w:rsid w:val="00AF4A0D"/>
    <w:rsid w:val="00AF5D0B"/>
    <w:rsid w:val="00AF7CB8"/>
    <w:rsid w:val="00AF7E0A"/>
    <w:rsid w:val="00B01489"/>
    <w:rsid w:val="00B03963"/>
    <w:rsid w:val="00B060AD"/>
    <w:rsid w:val="00B07D0A"/>
    <w:rsid w:val="00B15BCE"/>
    <w:rsid w:val="00B1744E"/>
    <w:rsid w:val="00B17C50"/>
    <w:rsid w:val="00B2169F"/>
    <w:rsid w:val="00B23EF4"/>
    <w:rsid w:val="00B24869"/>
    <w:rsid w:val="00B24E37"/>
    <w:rsid w:val="00B26FC7"/>
    <w:rsid w:val="00B3183A"/>
    <w:rsid w:val="00B3269A"/>
    <w:rsid w:val="00B3372D"/>
    <w:rsid w:val="00B3458C"/>
    <w:rsid w:val="00B36E82"/>
    <w:rsid w:val="00B4053F"/>
    <w:rsid w:val="00B4296A"/>
    <w:rsid w:val="00B4479D"/>
    <w:rsid w:val="00B45772"/>
    <w:rsid w:val="00B47205"/>
    <w:rsid w:val="00B476A9"/>
    <w:rsid w:val="00B47C33"/>
    <w:rsid w:val="00B51007"/>
    <w:rsid w:val="00B51B79"/>
    <w:rsid w:val="00B53008"/>
    <w:rsid w:val="00B53F08"/>
    <w:rsid w:val="00B54001"/>
    <w:rsid w:val="00B54567"/>
    <w:rsid w:val="00B551F7"/>
    <w:rsid w:val="00B56781"/>
    <w:rsid w:val="00B56B56"/>
    <w:rsid w:val="00B61C1A"/>
    <w:rsid w:val="00B64E81"/>
    <w:rsid w:val="00B64F94"/>
    <w:rsid w:val="00B6694E"/>
    <w:rsid w:val="00B70923"/>
    <w:rsid w:val="00B71418"/>
    <w:rsid w:val="00B714CF"/>
    <w:rsid w:val="00B72168"/>
    <w:rsid w:val="00B72AD6"/>
    <w:rsid w:val="00B73765"/>
    <w:rsid w:val="00B76825"/>
    <w:rsid w:val="00B808DA"/>
    <w:rsid w:val="00B80CC1"/>
    <w:rsid w:val="00B81054"/>
    <w:rsid w:val="00B8137F"/>
    <w:rsid w:val="00B81AA9"/>
    <w:rsid w:val="00B8339A"/>
    <w:rsid w:val="00B847BB"/>
    <w:rsid w:val="00B907C1"/>
    <w:rsid w:val="00B9156C"/>
    <w:rsid w:val="00B94D98"/>
    <w:rsid w:val="00B95CD9"/>
    <w:rsid w:val="00B96686"/>
    <w:rsid w:val="00BA0498"/>
    <w:rsid w:val="00BA0623"/>
    <w:rsid w:val="00BA0DB5"/>
    <w:rsid w:val="00BA16F3"/>
    <w:rsid w:val="00BA2A8A"/>
    <w:rsid w:val="00BA44D5"/>
    <w:rsid w:val="00BB00EB"/>
    <w:rsid w:val="00BB4E67"/>
    <w:rsid w:val="00BB694E"/>
    <w:rsid w:val="00BB6D2A"/>
    <w:rsid w:val="00BB74D6"/>
    <w:rsid w:val="00BB76A7"/>
    <w:rsid w:val="00BB77FF"/>
    <w:rsid w:val="00BC0305"/>
    <w:rsid w:val="00BC1309"/>
    <w:rsid w:val="00BC18DD"/>
    <w:rsid w:val="00BC1CE2"/>
    <w:rsid w:val="00BC3B32"/>
    <w:rsid w:val="00BC5C3C"/>
    <w:rsid w:val="00BC693C"/>
    <w:rsid w:val="00BC7DEC"/>
    <w:rsid w:val="00BD12C9"/>
    <w:rsid w:val="00BD14CB"/>
    <w:rsid w:val="00BD175D"/>
    <w:rsid w:val="00BD1EA3"/>
    <w:rsid w:val="00BD23BA"/>
    <w:rsid w:val="00BD2692"/>
    <w:rsid w:val="00BD2BB3"/>
    <w:rsid w:val="00BD2E9B"/>
    <w:rsid w:val="00BD54B6"/>
    <w:rsid w:val="00BE0115"/>
    <w:rsid w:val="00BE04AA"/>
    <w:rsid w:val="00BE3CBB"/>
    <w:rsid w:val="00BE3DEE"/>
    <w:rsid w:val="00BE5E87"/>
    <w:rsid w:val="00BE619D"/>
    <w:rsid w:val="00BE636D"/>
    <w:rsid w:val="00BE7DE5"/>
    <w:rsid w:val="00BF0C8C"/>
    <w:rsid w:val="00BF1428"/>
    <w:rsid w:val="00BF1CDA"/>
    <w:rsid w:val="00BF2D1B"/>
    <w:rsid w:val="00BF5BC5"/>
    <w:rsid w:val="00BF7158"/>
    <w:rsid w:val="00C00E90"/>
    <w:rsid w:val="00C01084"/>
    <w:rsid w:val="00C01C4B"/>
    <w:rsid w:val="00C02F96"/>
    <w:rsid w:val="00C05E75"/>
    <w:rsid w:val="00C07E3A"/>
    <w:rsid w:val="00C1143A"/>
    <w:rsid w:val="00C11682"/>
    <w:rsid w:val="00C11BFD"/>
    <w:rsid w:val="00C11FD3"/>
    <w:rsid w:val="00C12E2A"/>
    <w:rsid w:val="00C13155"/>
    <w:rsid w:val="00C13D94"/>
    <w:rsid w:val="00C16A67"/>
    <w:rsid w:val="00C176C2"/>
    <w:rsid w:val="00C215AD"/>
    <w:rsid w:val="00C221B2"/>
    <w:rsid w:val="00C23141"/>
    <w:rsid w:val="00C233FF"/>
    <w:rsid w:val="00C24A12"/>
    <w:rsid w:val="00C268AC"/>
    <w:rsid w:val="00C27D75"/>
    <w:rsid w:val="00C27F83"/>
    <w:rsid w:val="00C3095B"/>
    <w:rsid w:val="00C309D4"/>
    <w:rsid w:val="00C30AAE"/>
    <w:rsid w:val="00C327A5"/>
    <w:rsid w:val="00C35D35"/>
    <w:rsid w:val="00C3662C"/>
    <w:rsid w:val="00C37934"/>
    <w:rsid w:val="00C4080C"/>
    <w:rsid w:val="00C42E76"/>
    <w:rsid w:val="00C43CDD"/>
    <w:rsid w:val="00C455E9"/>
    <w:rsid w:val="00C45C37"/>
    <w:rsid w:val="00C47BD7"/>
    <w:rsid w:val="00C5292B"/>
    <w:rsid w:val="00C54075"/>
    <w:rsid w:val="00C542BC"/>
    <w:rsid w:val="00C55211"/>
    <w:rsid w:val="00C559FD"/>
    <w:rsid w:val="00C56CD0"/>
    <w:rsid w:val="00C573EE"/>
    <w:rsid w:val="00C603E0"/>
    <w:rsid w:val="00C608EE"/>
    <w:rsid w:val="00C61F77"/>
    <w:rsid w:val="00C62E5A"/>
    <w:rsid w:val="00C6360F"/>
    <w:rsid w:val="00C63768"/>
    <w:rsid w:val="00C63BA4"/>
    <w:rsid w:val="00C6449E"/>
    <w:rsid w:val="00C644E6"/>
    <w:rsid w:val="00C65A5E"/>
    <w:rsid w:val="00C66587"/>
    <w:rsid w:val="00C67435"/>
    <w:rsid w:val="00C7101F"/>
    <w:rsid w:val="00C72383"/>
    <w:rsid w:val="00C728DB"/>
    <w:rsid w:val="00C72B2A"/>
    <w:rsid w:val="00C77660"/>
    <w:rsid w:val="00C80B27"/>
    <w:rsid w:val="00C82BC9"/>
    <w:rsid w:val="00C83965"/>
    <w:rsid w:val="00C83B86"/>
    <w:rsid w:val="00C83DFD"/>
    <w:rsid w:val="00C84475"/>
    <w:rsid w:val="00C86C4E"/>
    <w:rsid w:val="00C86DB2"/>
    <w:rsid w:val="00C9274A"/>
    <w:rsid w:val="00C93C19"/>
    <w:rsid w:val="00C95902"/>
    <w:rsid w:val="00C95EC3"/>
    <w:rsid w:val="00C960AD"/>
    <w:rsid w:val="00C96312"/>
    <w:rsid w:val="00CA039C"/>
    <w:rsid w:val="00CA07DF"/>
    <w:rsid w:val="00CA316C"/>
    <w:rsid w:val="00CA34D5"/>
    <w:rsid w:val="00CA3C50"/>
    <w:rsid w:val="00CA5038"/>
    <w:rsid w:val="00CA5E1F"/>
    <w:rsid w:val="00CA6C42"/>
    <w:rsid w:val="00CA7F28"/>
    <w:rsid w:val="00CB17B5"/>
    <w:rsid w:val="00CB2135"/>
    <w:rsid w:val="00CB48B6"/>
    <w:rsid w:val="00CB6EC7"/>
    <w:rsid w:val="00CB79A9"/>
    <w:rsid w:val="00CC365D"/>
    <w:rsid w:val="00CC37B0"/>
    <w:rsid w:val="00CC3DF1"/>
    <w:rsid w:val="00CC5405"/>
    <w:rsid w:val="00CC563E"/>
    <w:rsid w:val="00CC6ABB"/>
    <w:rsid w:val="00CC6BEF"/>
    <w:rsid w:val="00CC6CCD"/>
    <w:rsid w:val="00CC7026"/>
    <w:rsid w:val="00CD0E88"/>
    <w:rsid w:val="00CD6F35"/>
    <w:rsid w:val="00CE0EEE"/>
    <w:rsid w:val="00CE2B64"/>
    <w:rsid w:val="00CE512F"/>
    <w:rsid w:val="00CF1B95"/>
    <w:rsid w:val="00CF22FF"/>
    <w:rsid w:val="00CF4369"/>
    <w:rsid w:val="00CF46E4"/>
    <w:rsid w:val="00CF4938"/>
    <w:rsid w:val="00CF5E5E"/>
    <w:rsid w:val="00CF7947"/>
    <w:rsid w:val="00D00125"/>
    <w:rsid w:val="00D0058B"/>
    <w:rsid w:val="00D0317F"/>
    <w:rsid w:val="00D0639E"/>
    <w:rsid w:val="00D1144D"/>
    <w:rsid w:val="00D123B4"/>
    <w:rsid w:val="00D173E0"/>
    <w:rsid w:val="00D17F7C"/>
    <w:rsid w:val="00D22576"/>
    <w:rsid w:val="00D23B64"/>
    <w:rsid w:val="00D24E40"/>
    <w:rsid w:val="00D25F19"/>
    <w:rsid w:val="00D26BE1"/>
    <w:rsid w:val="00D26F12"/>
    <w:rsid w:val="00D271F4"/>
    <w:rsid w:val="00D31126"/>
    <w:rsid w:val="00D31168"/>
    <w:rsid w:val="00D31538"/>
    <w:rsid w:val="00D319AE"/>
    <w:rsid w:val="00D32B8F"/>
    <w:rsid w:val="00D32D55"/>
    <w:rsid w:val="00D33413"/>
    <w:rsid w:val="00D351E8"/>
    <w:rsid w:val="00D35D23"/>
    <w:rsid w:val="00D36EA1"/>
    <w:rsid w:val="00D4007D"/>
    <w:rsid w:val="00D40C54"/>
    <w:rsid w:val="00D418F2"/>
    <w:rsid w:val="00D426D9"/>
    <w:rsid w:val="00D43F01"/>
    <w:rsid w:val="00D45089"/>
    <w:rsid w:val="00D452EC"/>
    <w:rsid w:val="00D466A1"/>
    <w:rsid w:val="00D47DA2"/>
    <w:rsid w:val="00D47E99"/>
    <w:rsid w:val="00D507BA"/>
    <w:rsid w:val="00D51C95"/>
    <w:rsid w:val="00D52A85"/>
    <w:rsid w:val="00D57254"/>
    <w:rsid w:val="00D60161"/>
    <w:rsid w:val="00D60B18"/>
    <w:rsid w:val="00D60F5E"/>
    <w:rsid w:val="00D6166A"/>
    <w:rsid w:val="00D642EA"/>
    <w:rsid w:val="00D65456"/>
    <w:rsid w:val="00D67360"/>
    <w:rsid w:val="00D70B15"/>
    <w:rsid w:val="00D70B3B"/>
    <w:rsid w:val="00D70D6C"/>
    <w:rsid w:val="00D71BD4"/>
    <w:rsid w:val="00D722A2"/>
    <w:rsid w:val="00D753F3"/>
    <w:rsid w:val="00D7557C"/>
    <w:rsid w:val="00D7598F"/>
    <w:rsid w:val="00D769DE"/>
    <w:rsid w:val="00D779F4"/>
    <w:rsid w:val="00D805B9"/>
    <w:rsid w:val="00D80F5B"/>
    <w:rsid w:val="00D85449"/>
    <w:rsid w:val="00D8799E"/>
    <w:rsid w:val="00D87D13"/>
    <w:rsid w:val="00D901D8"/>
    <w:rsid w:val="00D9063C"/>
    <w:rsid w:val="00D9094B"/>
    <w:rsid w:val="00D92D0F"/>
    <w:rsid w:val="00D94C3C"/>
    <w:rsid w:val="00D94D24"/>
    <w:rsid w:val="00D956CB"/>
    <w:rsid w:val="00D9616B"/>
    <w:rsid w:val="00D96F9F"/>
    <w:rsid w:val="00D97B7B"/>
    <w:rsid w:val="00DA006C"/>
    <w:rsid w:val="00DA0393"/>
    <w:rsid w:val="00DA0E41"/>
    <w:rsid w:val="00DA2A53"/>
    <w:rsid w:val="00DA47C7"/>
    <w:rsid w:val="00DA4880"/>
    <w:rsid w:val="00DB0233"/>
    <w:rsid w:val="00DB0722"/>
    <w:rsid w:val="00DB13D1"/>
    <w:rsid w:val="00DB2911"/>
    <w:rsid w:val="00DB29D9"/>
    <w:rsid w:val="00DB47D0"/>
    <w:rsid w:val="00DB4CB1"/>
    <w:rsid w:val="00DB6158"/>
    <w:rsid w:val="00DB714D"/>
    <w:rsid w:val="00DB782F"/>
    <w:rsid w:val="00DB7F1F"/>
    <w:rsid w:val="00DC0D4C"/>
    <w:rsid w:val="00DC1B43"/>
    <w:rsid w:val="00DC2309"/>
    <w:rsid w:val="00DC2412"/>
    <w:rsid w:val="00DC4BFF"/>
    <w:rsid w:val="00DC5033"/>
    <w:rsid w:val="00DC7BA4"/>
    <w:rsid w:val="00DD005E"/>
    <w:rsid w:val="00DD0695"/>
    <w:rsid w:val="00DD27B9"/>
    <w:rsid w:val="00DD4503"/>
    <w:rsid w:val="00DD4540"/>
    <w:rsid w:val="00DD4871"/>
    <w:rsid w:val="00DD4D26"/>
    <w:rsid w:val="00DD6ED4"/>
    <w:rsid w:val="00DE20ED"/>
    <w:rsid w:val="00DE3DAA"/>
    <w:rsid w:val="00DE3EF6"/>
    <w:rsid w:val="00DE4F49"/>
    <w:rsid w:val="00DE502F"/>
    <w:rsid w:val="00DE57CE"/>
    <w:rsid w:val="00DE5886"/>
    <w:rsid w:val="00DE64A4"/>
    <w:rsid w:val="00DE7BBF"/>
    <w:rsid w:val="00DE7F2A"/>
    <w:rsid w:val="00DF2F95"/>
    <w:rsid w:val="00DF3019"/>
    <w:rsid w:val="00DF4181"/>
    <w:rsid w:val="00DF49D0"/>
    <w:rsid w:val="00DF5548"/>
    <w:rsid w:val="00DF5631"/>
    <w:rsid w:val="00DF5F83"/>
    <w:rsid w:val="00E00B4F"/>
    <w:rsid w:val="00E01487"/>
    <w:rsid w:val="00E01BB1"/>
    <w:rsid w:val="00E05D73"/>
    <w:rsid w:val="00E05FD6"/>
    <w:rsid w:val="00E06129"/>
    <w:rsid w:val="00E06364"/>
    <w:rsid w:val="00E102EF"/>
    <w:rsid w:val="00E10F3A"/>
    <w:rsid w:val="00E11971"/>
    <w:rsid w:val="00E11A86"/>
    <w:rsid w:val="00E11C30"/>
    <w:rsid w:val="00E15D69"/>
    <w:rsid w:val="00E176E8"/>
    <w:rsid w:val="00E20404"/>
    <w:rsid w:val="00E20501"/>
    <w:rsid w:val="00E205EA"/>
    <w:rsid w:val="00E20D16"/>
    <w:rsid w:val="00E223C9"/>
    <w:rsid w:val="00E22E06"/>
    <w:rsid w:val="00E2423B"/>
    <w:rsid w:val="00E25557"/>
    <w:rsid w:val="00E256C4"/>
    <w:rsid w:val="00E25E3D"/>
    <w:rsid w:val="00E27514"/>
    <w:rsid w:val="00E30445"/>
    <w:rsid w:val="00E3255D"/>
    <w:rsid w:val="00E32A2D"/>
    <w:rsid w:val="00E3361A"/>
    <w:rsid w:val="00E340F7"/>
    <w:rsid w:val="00E37824"/>
    <w:rsid w:val="00E37A16"/>
    <w:rsid w:val="00E4332D"/>
    <w:rsid w:val="00E446CC"/>
    <w:rsid w:val="00E446EC"/>
    <w:rsid w:val="00E449C1"/>
    <w:rsid w:val="00E45F33"/>
    <w:rsid w:val="00E4754A"/>
    <w:rsid w:val="00E47B29"/>
    <w:rsid w:val="00E47D82"/>
    <w:rsid w:val="00E50217"/>
    <w:rsid w:val="00E505E3"/>
    <w:rsid w:val="00E52457"/>
    <w:rsid w:val="00E52A7B"/>
    <w:rsid w:val="00E536B8"/>
    <w:rsid w:val="00E5380A"/>
    <w:rsid w:val="00E54242"/>
    <w:rsid w:val="00E54737"/>
    <w:rsid w:val="00E54838"/>
    <w:rsid w:val="00E55354"/>
    <w:rsid w:val="00E553C3"/>
    <w:rsid w:val="00E60825"/>
    <w:rsid w:val="00E60FB0"/>
    <w:rsid w:val="00E6130F"/>
    <w:rsid w:val="00E6133E"/>
    <w:rsid w:val="00E61C36"/>
    <w:rsid w:val="00E63EA5"/>
    <w:rsid w:val="00E70D25"/>
    <w:rsid w:val="00E70FE3"/>
    <w:rsid w:val="00E73391"/>
    <w:rsid w:val="00E739EE"/>
    <w:rsid w:val="00E742AC"/>
    <w:rsid w:val="00E74553"/>
    <w:rsid w:val="00E756D2"/>
    <w:rsid w:val="00E7571C"/>
    <w:rsid w:val="00E822BD"/>
    <w:rsid w:val="00E82692"/>
    <w:rsid w:val="00E82C96"/>
    <w:rsid w:val="00E82CB2"/>
    <w:rsid w:val="00E84F32"/>
    <w:rsid w:val="00E85206"/>
    <w:rsid w:val="00E85DB6"/>
    <w:rsid w:val="00E869FE"/>
    <w:rsid w:val="00E87169"/>
    <w:rsid w:val="00E87B99"/>
    <w:rsid w:val="00E87D2C"/>
    <w:rsid w:val="00E90AA3"/>
    <w:rsid w:val="00E90D7F"/>
    <w:rsid w:val="00E94182"/>
    <w:rsid w:val="00E9476D"/>
    <w:rsid w:val="00E94FDE"/>
    <w:rsid w:val="00E9509D"/>
    <w:rsid w:val="00E951B2"/>
    <w:rsid w:val="00E9524E"/>
    <w:rsid w:val="00E957B8"/>
    <w:rsid w:val="00E958B3"/>
    <w:rsid w:val="00E95FF0"/>
    <w:rsid w:val="00E97666"/>
    <w:rsid w:val="00EA2529"/>
    <w:rsid w:val="00EA2B1E"/>
    <w:rsid w:val="00EA2E1B"/>
    <w:rsid w:val="00EA40D8"/>
    <w:rsid w:val="00EA52B2"/>
    <w:rsid w:val="00EA5D03"/>
    <w:rsid w:val="00EA5FF8"/>
    <w:rsid w:val="00EB04A1"/>
    <w:rsid w:val="00EB2210"/>
    <w:rsid w:val="00EB22D8"/>
    <w:rsid w:val="00EB2E8E"/>
    <w:rsid w:val="00EB3C41"/>
    <w:rsid w:val="00EB4C7C"/>
    <w:rsid w:val="00EB522B"/>
    <w:rsid w:val="00EB77FA"/>
    <w:rsid w:val="00EB7F5F"/>
    <w:rsid w:val="00EC1445"/>
    <w:rsid w:val="00EC3D32"/>
    <w:rsid w:val="00EC4C79"/>
    <w:rsid w:val="00EC56AC"/>
    <w:rsid w:val="00EC7EA9"/>
    <w:rsid w:val="00EC7EB6"/>
    <w:rsid w:val="00ED08DA"/>
    <w:rsid w:val="00ED1C12"/>
    <w:rsid w:val="00ED3509"/>
    <w:rsid w:val="00ED5BAC"/>
    <w:rsid w:val="00ED5FAF"/>
    <w:rsid w:val="00ED60FC"/>
    <w:rsid w:val="00ED64D9"/>
    <w:rsid w:val="00ED682B"/>
    <w:rsid w:val="00ED6E42"/>
    <w:rsid w:val="00EE19CF"/>
    <w:rsid w:val="00EE223B"/>
    <w:rsid w:val="00EE2739"/>
    <w:rsid w:val="00EE3B84"/>
    <w:rsid w:val="00EE456A"/>
    <w:rsid w:val="00EE501B"/>
    <w:rsid w:val="00EE709C"/>
    <w:rsid w:val="00EF2322"/>
    <w:rsid w:val="00EF246C"/>
    <w:rsid w:val="00EF34DB"/>
    <w:rsid w:val="00EF4CE7"/>
    <w:rsid w:val="00EF7691"/>
    <w:rsid w:val="00EF78BA"/>
    <w:rsid w:val="00F011F9"/>
    <w:rsid w:val="00F022F3"/>
    <w:rsid w:val="00F0277C"/>
    <w:rsid w:val="00F03101"/>
    <w:rsid w:val="00F032FA"/>
    <w:rsid w:val="00F03C81"/>
    <w:rsid w:val="00F066CF"/>
    <w:rsid w:val="00F12CD6"/>
    <w:rsid w:val="00F130C3"/>
    <w:rsid w:val="00F14F84"/>
    <w:rsid w:val="00F20B0E"/>
    <w:rsid w:val="00F20E0B"/>
    <w:rsid w:val="00F216C3"/>
    <w:rsid w:val="00F22103"/>
    <w:rsid w:val="00F22C95"/>
    <w:rsid w:val="00F24A16"/>
    <w:rsid w:val="00F253A4"/>
    <w:rsid w:val="00F2543C"/>
    <w:rsid w:val="00F256EE"/>
    <w:rsid w:val="00F262F6"/>
    <w:rsid w:val="00F2768A"/>
    <w:rsid w:val="00F31DB4"/>
    <w:rsid w:val="00F3249B"/>
    <w:rsid w:val="00F32B04"/>
    <w:rsid w:val="00F33989"/>
    <w:rsid w:val="00F343BC"/>
    <w:rsid w:val="00F34594"/>
    <w:rsid w:val="00F35728"/>
    <w:rsid w:val="00F35A76"/>
    <w:rsid w:val="00F3680C"/>
    <w:rsid w:val="00F3777C"/>
    <w:rsid w:val="00F410D0"/>
    <w:rsid w:val="00F41A56"/>
    <w:rsid w:val="00F434AA"/>
    <w:rsid w:val="00F44834"/>
    <w:rsid w:val="00F44D26"/>
    <w:rsid w:val="00F458B8"/>
    <w:rsid w:val="00F47877"/>
    <w:rsid w:val="00F47EC9"/>
    <w:rsid w:val="00F50B1D"/>
    <w:rsid w:val="00F5160F"/>
    <w:rsid w:val="00F51F80"/>
    <w:rsid w:val="00F52B26"/>
    <w:rsid w:val="00F5460E"/>
    <w:rsid w:val="00F548EF"/>
    <w:rsid w:val="00F564E8"/>
    <w:rsid w:val="00F56FCE"/>
    <w:rsid w:val="00F57E77"/>
    <w:rsid w:val="00F617E6"/>
    <w:rsid w:val="00F62484"/>
    <w:rsid w:val="00F62BE0"/>
    <w:rsid w:val="00F63DF3"/>
    <w:rsid w:val="00F64227"/>
    <w:rsid w:val="00F6461F"/>
    <w:rsid w:val="00F64941"/>
    <w:rsid w:val="00F64BB5"/>
    <w:rsid w:val="00F652CF"/>
    <w:rsid w:val="00F65506"/>
    <w:rsid w:val="00F657BD"/>
    <w:rsid w:val="00F65C8E"/>
    <w:rsid w:val="00F66D7A"/>
    <w:rsid w:val="00F66F38"/>
    <w:rsid w:val="00F673BF"/>
    <w:rsid w:val="00F6748B"/>
    <w:rsid w:val="00F67897"/>
    <w:rsid w:val="00F700B1"/>
    <w:rsid w:val="00F714A9"/>
    <w:rsid w:val="00F7575E"/>
    <w:rsid w:val="00F81298"/>
    <w:rsid w:val="00F812F2"/>
    <w:rsid w:val="00F83506"/>
    <w:rsid w:val="00F8363F"/>
    <w:rsid w:val="00F844CD"/>
    <w:rsid w:val="00F84EC6"/>
    <w:rsid w:val="00F85981"/>
    <w:rsid w:val="00F86509"/>
    <w:rsid w:val="00F874A9"/>
    <w:rsid w:val="00F879DB"/>
    <w:rsid w:val="00F90462"/>
    <w:rsid w:val="00F90696"/>
    <w:rsid w:val="00F91461"/>
    <w:rsid w:val="00F92B83"/>
    <w:rsid w:val="00F92F1C"/>
    <w:rsid w:val="00F9312F"/>
    <w:rsid w:val="00F93379"/>
    <w:rsid w:val="00F93A5E"/>
    <w:rsid w:val="00F94E7F"/>
    <w:rsid w:val="00F95612"/>
    <w:rsid w:val="00F95BD5"/>
    <w:rsid w:val="00F9654E"/>
    <w:rsid w:val="00F96CEE"/>
    <w:rsid w:val="00FA10EE"/>
    <w:rsid w:val="00FA1F8D"/>
    <w:rsid w:val="00FA3372"/>
    <w:rsid w:val="00FA400A"/>
    <w:rsid w:val="00FA4094"/>
    <w:rsid w:val="00FA5E56"/>
    <w:rsid w:val="00FB2389"/>
    <w:rsid w:val="00FB239E"/>
    <w:rsid w:val="00FB24E7"/>
    <w:rsid w:val="00FB26AE"/>
    <w:rsid w:val="00FB6388"/>
    <w:rsid w:val="00FC0574"/>
    <w:rsid w:val="00FC3803"/>
    <w:rsid w:val="00FC44B9"/>
    <w:rsid w:val="00FC4F74"/>
    <w:rsid w:val="00FC68EF"/>
    <w:rsid w:val="00FC6EC7"/>
    <w:rsid w:val="00FD2997"/>
    <w:rsid w:val="00FD399B"/>
    <w:rsid w:val="00FD3B2C"/>
    <w:rsid w:val="00FD4243"/>
    <w:rsid w:val="00FD50F8"/>
    <w:rsid w:val="00FD6509"/>
    <w:rsid w:val="00FE06A3"/>
    <w:rsid w:val="00FE0C03"/>
    <w:rsid w:val="00FE1018"/>
    <w:rsid w:val="00FE26B3"/>
    <w:rsid w:val="00FE39C0"/>
    <w:rsid w:val="00FE3B28"/>
    <w:rsid w:val="00FE6FA9"/>
    <w:rsid w:val="00FE7747"/>
    <w:rsid w:val="00FE7D0E"/>
    <w:rsid w:val="00FF1F41"/>
    <w:rsid w:val="00FF25DD"/>
    <w:rsid w:val="00FF2C70"/>
    <w:rsid w:val="00FF45AA"/>
    <w:rsid w:val="00FF53DC"/>
    <w:rsid w:val="00FF584A"/>
    <w:rsid w:val="00FF6002"/>
    <w:rsid w:val="00FF77A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2388CF"/>
  <w15:docId w15:val="{C2CDAFA6-A83D-4251-B483-B33630E0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72D"/>
    <w:rPr>
      <w:noProof/>
      <w:lang w:eastAsia="en-US"/>
    </w:rPr>
  </w:style>
  <w:style w:type="paragraph" w:styleId="Titlu1">
    <w:name w:val="heading 1"/>
    <w:basedOn w:val="Normal"/>
    <w:next w:val="Normal"/>
    <w:link w:val="Titlu1Caracter"/>
    <w:qFormat/>
    <w:rsid w:val="00B3458C"/>
    <w:pPr>
      <w:keepNext/>
      <w:outlineLvl w:val="0"/>
    </w:pPr>
    <w:rPr>
      <w:sz w:val="24"/>
      <w:szCs w:val="24"/>
      <w:lang w:val="en-US"/>
    </w:rPr>
  </w:style>
  <w:style w:type="paragraph" w:styleId="Titlu2">
    <w:name w:val="heading 2"/>
    <w:basedOn w:val="Normal"/>
    <w:next w:val="Normal"/>
    <w:link w:val="Titlu2Caracter"/>
    <w:qFormat/>
    <w:rsid w:val="00B3458C"/>
    <w:pPr>
      <w:keepNext/>
      <w:outlineLvl w:val="1"/>
    </w:pPr>
    <w:rPr>
      <w:b/>
      <w:bCs/>
      <w:sz w:val="24"/>
      <w:szCs w:val="24"/>
      <w:lang w:val="en-US"/>
    </w:rPr>
  </w:style>
  <w:style w:type="paragraph" w:styleId="Titlu3">
    <w:name w:val="heading 3"/>
    <w:basedOn w:val="Normal"/>
    <w:next w:val="Normal"/>
    <w:link w:val="Titlu3Caracter"/>
    <w:qFormat/>
    <w:rsid w:val="00B3458C"/>
    <w:pPr>
      <w:keepNext/>
      <w:numPr>
        <w:numId w:val="1"/>
      </w:numPr>
      <w:outlineLvl w:val="2"/>
    </w:pPr>
    <w:rPr>
      <w:b/>
      <w:bCs/>
      <w:sz w:val="24"/>
      <w:szCs w:val="24"/>
      <w:lang w:val="en-US"/>
    </w:rPr>
  </w:style>
  <w:style w:type="paragraph" w:styleId="Titlu4">
    <w:name w:val="heading 4"/>
    <w:basedOn w:val="Normal"/>
    <w:next w:val="Normal"/>
    <w:link w:val="Titlu4Caracter"/>
    <w:qFormat/>
    <w:rsid w:val="00B3458C"/>
    <w:pPr>
      <w:keepNext/>
      <w:outlineLvl w:val="3"/>
    </w:pPr>
    <w:rPr>
      <w:sz w:val="24"/>
      <w:szCs w:val="24"/>
      <w:u w:val="single"/>
    </w:rPr>
  </w:style>
  <w:style w:type="paragraph" w:styleId="Titlu5">
    <w:name w:val="heading 5"/>
    <w:basedOn w:val="Normal"/>
    <w:next w:val="Normal"/>
    <w:link w:val="Titlu5Caracter"/>
    <w:qFormat/>
    <w:rsid w:val="00B3458C"/>
    <w:pPr>
      <w:keepNext/>
      <w:outlineLvl w:val="4"/>
    </w:pPr>
    <w:rPr>
      <w:b/>
      <w:bCs/>
      <w:sz w:val="24"/>
      <w:szCs w:val="24"/>
      <w:u w:val="single"/>
      <w:lang w:val="en-US"/>
    </w:rPr>
  </w:style>
  <w:style w:type="paragraph" w:styleId="Titlu6">
    <w:name w:val="heading 6"/>
    <w:basedOn w:val="Normal"/>
    <w:next w:val="Normal"/>
    <w:link w:val="Titlu6Caracter"/>
    <w:qFormat/>
    <w:rsid w:val="00B3458C"/>
    <w:pPr>
      <w:keepNext/>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BF121B"/>
    <w:rPr>
      <w:rFonts w:ascii="Cambria" w:eastAsia="Times New Roman" w:hAnsi="Cambria" w:cs="Times New Roman"/>
      <w:b/>
      <w:bCs/>
      <w:kern w:val="32"/>
      <w:sz w:val="32"/>
      <w:szCs w:val="32"/>
      <w:lang w:val="en-AU"/>
    </w:rPr>
  </w:style>
  <w:style w:type="character" w:customStyle="1" w:styleId="Titlu2Caracter">
    <w:name w:val="Titlu 2 Caracter"/>
    <w:link w:val="Titlu2"/>
    <w:rsid w:val="00BF121B"/>
    <w:rPr>
      <w:rFonts w:ascii="Cambria" w:eastAsia="Times New Roman" w:hAnsi="Cambria" w:cs="Times New Roman"/>
      <w:b/>
      <w:bCs/>
      <w:i/>
      <w:iCs/>
      <w:sz w:val="28"/>
      <w:szCs w:val="28"/>
      <w:lang w:val="en-AU"/>
    </w:rPr>
  </w:style>
  <w:style w:type="character" w:customStyle="1" w:styleId="Titlu3Caracter">
    <w:name w:val="Titlu 3 Caracter"/>
    <w:link w:val="Titlu3"/>
    <w:rsid w:val="00BF121B"/>
    <w:rPr>
      <w:b/>
      <w:bCs/>
      <w:sz w:val="24"/>
      <w:szCs w:val="24"/>
      <w:lang w:val="en-US" w:eastAsia="en-US"/>
    </w:rPr>
  </w:style>
  <w:style w:type="character" w:customStyle="1" w:styleId="Titlu4Caracter">
    <w:name w:val="Titlu 4 Caracter"/>
    <w:link w:val="Titlu4"/>
    <w:semiHidden/>
    <w:rsid w:val="00BF121B"/>
    <w:rPr>
      <w:rFonts w:ascii="Calibri" w:eastAsia="Times New Roman" w:hAnsi="Calibri" w:cs="Times New Roman"/>
      <w:b/>
      <w:bCs/>
      <w:sz w:val="28"/>
      <w:szCs w:val="28"/>
      <w:lang w:val="en-AU"/>
    </w:rPr>
  </w:style>
  <w:style w:type="character" w:customStyle="1" w:styleId="Titlu5Caracter">
    <w:name w:val="Titlu 5 Caracter"/>
    <w:link w:val="Titlu5"/>
    <w:semiHidden/>
    <w:rsid w:val="00BF121B"/>
    <w:rPr>
      <w:rFonts w:ascii="Calibri" w:eastAsia="Times New Roman" w:hAnsi="Calibri" w:cs="Times New Roman"/>
      <w:b/>
      <w:bCs/>
      <w:i/>
      <w:iCs/>
      <w:sz w:val="26"/>
      <w:szCs w:val="26"/>
      <w:lang w:val="en-AU"/>
    </w:rPr>
  </w:style>
  <w:style w:type="character" w:customStyle="1" w:styleId="Titlu6Caracter">
    <w:name w:val="Titlu 6 Caracter"/>
    <w:link w:val="Titlu6"/>
    <w:semiHidden/>
    <w:rsid w:val="00BF121B"/>
    <w:rPr>
      <w:rFonts w:ascii="Calibri" w:eastAsia="Times New Roman" w:hAnsi="Calibri" w:cs="Times New Roman"/>
      <w:b/>
      <w:bCs/>
      <w:lang w:val="en-AU"/>
    </w:rPr>
  </w:style>
  <w:style w:type="paragraph" w:styleId="Corptext">
    <w:name w:val="Body Text"/>
    <w:basedOn w:val="Normal"/>
    <w:link w:val="CorptextCaracter"/>
    <w:rsid w:val="00B3458C"/>
    <w:rPr>
      <w:sz w:val="24"/>
      <w:szCs w:val="24"/>
      <w:lang w:val="en-US"/>
    </w:rPr>
  </w:style>
  <w:style w:type="character" w:customStyle="1" w:styleId="CorptextCaracter">
    <w:name w:val="Corp text Caracter"/>
    <w:link w:val="Corptext"/>
    <w:locked/>
    <w:rsid w:val="002E00B1"/>
    <w:rPr>
      <w:sz w:val="24"/>
      <w:lang w:val="en-US" w:eastAsia="en-US"/>
    </w:rPr>
  </w:style>
  <w:style w:type="paragraph" w:styleId="Antet">
    <w:name w:val="header"/>
    <w:basedOn w:val="Normal"/>
    <w:link w:val="AntetCaracter"/>
    <w:rsid w:val="00B3458C"/>
    <w:pPr>
      <w:tabs>
        <w:tab w:val="center" w:pos="4320"/>
        <w:tab w:val="right" w:pos="8640"/>
      </w:tabs>
    </w:pPr>
  </w:style>
  <w:style w:type="character" w:customStyle="1" w:styleId="AntetCaracter">
    <w:name w:val="Antet Caracter"/>
    <w:link w:val="Antet"/>
    <w:semiHidden/>
    <w:rsid w:val="00BF121B"/>
    <w:rPr>
      <w:sz w:val="20"/>
      <w:szCs w:val="20"/>
      <w:lang w:val="en-AU"/>
    </w:rPr>
  </w:style>
  <w:style w:type="paragraph" w:styleId="Subsol">
    <w:name w:val="footer"/>
    <w:basedOn w:val="Normal"/>
    <w:link w:val="SubsolCaracter"/>
    <w:rsid w:val="00B3458C"/>
    <w:pPr>
      <w:tabs>
        <w:tab w:val="center" w:pos="4320"/>
        <w:tab w:val="right" w:pos="8640"/>
      </w:tabs>
    </w:pPr>
  </w:style>
  <w:style w:type="character" w:customStyle="1" w:styleId="SubsolCaracter">
    <w:name w:val="Subsol Caracter"/>
    <w:link w:val="Subsol"/>
    <w:semiHidden/>
    <w:rsid w:val="00BF121B"/>
    <w:rPr>
      <w:sz w:val="20"/>
      <w:szCs w:val="20"/>
      <w:lang w:val="en-AU"/>
    </w:rPr>
  </w:style>
  <w:style w:type="character" w:styleId="Numrdepagin">
    <w:name w:val="page number"/>
    <w:rsid w:val="00B3458C"/>
    <w:rPr>
      <w:rFonts w:cs="Times New Roman"/>
    </w:rPr>
  </w:style>
  <w:style w:type="character" w:styleId="Referincomentariu">
    <w:name w:val="annotation reference"/>
    <w:semiHidden/>
    <w:rsid w:val="00B96686"/>
    <w:rPr>
      <w:rFonts w:cs="Times New Roman"/>
      <w:sz w:val="16"/>
    </w:rPr>
  </w:style>
  <w:style w:type="paragraph" w:styleId="Textcomentariu">
    <w:name w:val="annotation text"/>
    <w:basedOn w:val="Normal"/>
    <w:link w:val="TextcomentariuCaracter"/>
    <w:semiHidden/>
    <w:rsid w:val="00B96686"/>
  </w:style>
  <w:style w:type="character" w:customStyle="1" w:styleId="TextcomentariuCaracter">
    <w:name w:val="Text comentariu Caracter"/>
    <w:link w:val="Textcomentariu"/>
    <w:semiHidden/>
    <w:rsid w:val="00BF121B"/>
    <w:rPr>
      <w:sz w:val="20"/>
      <w:szCs w:val="20"/>
      <w:lang w:val="en-AU"/>
    </w:rPr>
  </w:style>
  <w:style w:type="paragraph" w:styleId="SubiectComentariu">
    <w:name w:val="annotation subject"/>
    <w:basedOn w:val="Textcomentariu"/>
    <w:next w:val="Textcomentariu"/>
    <w:link w:val="SubiectComentariuCaracter"/>
    <w:semiHidden/>
    <w:rsid w:val="00B96686"/>
    <w:rPr>
      <w:b/>
      <w:bCs/>
    </w:rPr>
  </w:style>
  <w:style w:type="character" w:customStyle="1" w:styleId="SubiectComentariuCaracter">
    <w:name w:val="Subiect Comentariu Caracter"/>
    <w:link w:val="SubiectComentariu"/>
    <w:semiHidden/>
    <w:rsid w:val="00BF121B"/>
    <w:rPr>
      <w:b/>
      <w:bCs/>
      <w:sz w:val="20"/>
      <w:szCs w:val="20"/>
      <w:lang w:val="en-AU"/>
    </w:rPr>
  </w:style>
  <w:style w:type="paragraph" w:styleId="TextnBalon">
    <w:name w:val="Balloon Text"/>
    <w:basedOn w:val="Normal"/>
    <w:link w:val="TextnBalonCaracter"/>
    <w:semiHidden/>
    <w:rsid w:val="00B96686"/>
    <w:rPr>
      <w:rFonts w:ascii="Tahoma" w:hAnsi="Tahoma"/>
      <w:sz w:val="16"/>
      <w:szCs w:val="16"/>
    </w:rPr>
  </w:style>
  <w:style w:type="character" w:customStyle="1" w:styleId="TextnBalonCaracter">
    <w:name w:val="Text în Balon Caracter"/>
    <w:link w:val="TextnBalon"/>
    <w:semiHidden/>
    <w:rsid w:val="00BF121B"/>
    <w:rPr>
      <w:sz w:val="0"/>
      <w:szCs w:val="0"/>
      <w:lang w:val="en-AU"/>
    </w:rPr>
  </w:style>
  <w:style w:type="paragraph" w:customStyle="1" w:styleId="ListParagraph1">
    <w:name w:val="List Paragraph1"/>
    <w:basedOn w:val="Normal"/>
    <w:qFormat/>
    <w:rsid w:val="0021485A"/>
    <w:pPr>
      <w:spacing w:after="200" w:line="276" w:lineRule="auto"/>
      <w:ind w:left="720"/>
    </w:pPr>
    <w:rPr>
      <w:rFonts w:ascii="Calibri" w:hAnsi="Calibri"/>
      <w:sz w:val="22"/>
      <w:szCs w:val="22"/>
      <w:lang w:val="en-US"/>
    </w:rPr>
  </w:style>
  <w:style w:type="paragraph" w:customStyle="1" w:styleId="Revision1">
    <w:name w:val="Revision1"/>
    <w:hidden/>
    <w:semiHidden/>
    <w:rsid w:val="00583948"/>
    <w:rPr>
      <w:lang w:val="en-AU" w:eastAsia="en-US"/>
    </w:rPr>
  </w:style>
  <w:style w:type="paragraph" w:customStyle="1" w:styleId="a">
    <w:name w:val="a)"/>
    <w:basedOn w:val="Normal"/>
    <w:rsid w:val="0016017B"/>
    <w:pPr>
      <w:numPr>
        <w:numId w:val="2"/>
      </w:numPr>
    </w:pPr>
    <w:rPr>
      <w:sz w:val="24"/>
    </w:rPr>
  </w:style>
  <w:style w:type="paragraph" w:customStyle="1" w:styleId="Denumirecapitol">
    <w:name w:val="Denumire capitol"/>
    <w:basedOn w:val="Normal"/>
    <w:rsid w:val="0016017B"/>
    <w:pPr>
      <w:spacing w:before="120" w:after="120"/>
      <w:jc w:val="center"/>
      <w:outlineLvl w:val="0"/>
    </w:pPr>
    <w:rPr>
      <w:b/>
      <w:sz w:val="24"/>
    </w:rPr>
  </w:style>
  <w:style w:type="character" w:customStyle="1" w:styleId="Style3">
    <w:name w:val="Style3"/>
    <w:rsid w:val="008E6FC6"/>
    <w:rPr>
      <w:rFonts w:ascii="Times" w:hAnsi="Times"/>
      <w:sz w:val="22"/>
      <w:vertAlign w:val="baseline"/>
    </w:rPr>
  </w:style>
  <w:style w:type="paragraph" w:styleId="Index1">
    <w:name w:val="index 1"/>
    <w:basedOn w:val="Normal"/>
    <w:next w:val="Normal"/>
    <w:autoRedefine/>
    <w:semiHidden/>
    <w:rsid w:val="00A604A1"/>
    <w:pPr>
      <w:ind w:left="200" w:hanging="200"/>
    </w:pPr>
  </w:style>
  <w:style w:type="character" w:customStyle="1" w:styleId="Style7">
    <w:name w:val="Style7"/>
    <w:rsid w:val="00767686"/>
    <w:rPr>
      <w:rFonts w:ascii="Times" w:hAnsi="Times"/>
      <w:i/>
      <w:sz w:val="22"/>
    </w:rPr>
  </w:style>
  <w:style w:type="character" w:customStyle="1" w:styleId="Style1">
    <w:name w:val="Style1"/>
    <w:rsid w:val="00767686"/>
    <w:rPr>
      <w:rFonts w:ascii="Times" w:hAnsi="Times"/>
      <w:sz w:val="24"/>
      <w:vertAlign w:val="subscript"/>
    </w:rPr>
  </w:style>
  <w:style w:type="character" w:customStyle="1" w:styleId="Style2">
    <w:name w:val="Style2"/>
    <w:rsid w:val="00767686"/>
    <w:rPr>
      <w:rFonts w:ascii="Times" w:hAnsi="Times"/>
      <w:sz w:val="28"/>
      <w:vertAlign w:val="superscript"/>
    </w:rPr>
  </w:style>
  <w:style w:type="paragraph" w:customStyle="1" w:styleId="Style4">
    <w:name w:val="Style4"/>
    <w:basedOn w:val="Normal"/>
    <w:rsid w:val="00767686"/>
    <w:pPr>
      <w:ind w:left="1134"/>
      <w:jc w:val="both"/>
    </w:pPr>
    <w:rPr>
      <w:rFonts w:ascii="Times" w:hAnsi="Times"/>
      <w:sz w:val="22"/>
      <w:szCs w:val="24"/>
      <w:lang w:val="en-US"/>
    </w:rPr>
  </w:style>
  <w:style w:type="paragraph" w:customStyle="1" w:styleId="Style6">
    <w:name w:val="Style6"/>
    <w:basedOn w:val="Normal"/>
    <w:rsid w:val="00767686"/>
    <w:pPr>
      <w:jc w:val="right"/>
    </w:pPr>
    <w:rPr>
      <w:rFonts w:ascii="Times" w:hAnsi="Times"/>
      <w:sz w:val="22"/>
      <w:szCs w:val="24"/>
      <w:lang w:val="en-US"/>
    </w:rPr>
  </w:style>
  <w:style w:type="paragraph" w:customStyle="1" w:styleId="Style5">
    <w:name w:val="Style5"/>
    <w:basedOn w:val="Style4"/>
    <w:rsid w:val="00767686"/>
    <w:pPr>
      <w:ind w:left="0"/>
    </w:pPr>
  </w:style>
  <w:style w:type="character" w:customStyle="1" w:styleId="Style8">
    <w:name w:val="Style8"/>
    <w:rsid w:val="00886F8A"/>
    <w:rPr>
      <w:rFonts w:ascii="Times" w:hAnsi="Times"/>
      <w:b/>
      <w:sz w:val="22"/>
    </w:rPr>
  </w:style>
  <w:style w:type="paragraph" w:customStyle="1" w:styleId="Style9">
    <w:name w:val="Style9"/>
    <w:basedOn w:val="Normal"/>
    <w:rsid w:val="00032BAE"/>
    <w:pPr>
      <w:overflowPunct w:val="0"/>
      <w:autoSpaceDE w:val="0"/>
      <w:autoSpaceDN w:val="0"/>
      <w:adjustRightInd w:val="0"/>
      <w:jc w:val="both"/>
      <w:textAlignment w:val="baseline"/>
    </w:pPr>
    <w:rPr>
      <w:rFonts w:ascii="Times" w:hAnsi="Times"/>
      <w:sz w:val="22"/>
      <w:szCs w:val="24"/>
      <w:lang w:val="en-US"/>
    </w:rPr>
  </w:style>
  <w:style w:type="paragraph" w:styleId="Listparagraf">
    <w:name w:val="List Paragraph"/>
    <w:basedOn w:val="Normal"/>
    <w:uiPriority w:val="34"/>
    <w:qFormat/>
    <w:rsid w:val="00D779F4"/>
    <w:pPr>
      <w:keepLines/>
      <w:spacing w:after="170" w:line="260" w:lineRule="atLeast"/>
      <w:ind w:left="720"/>
      <w:contextualSpacing/>
      <w:jc w:val="both"/>
    </w:pPr>
    <w:rPr>
      <w:sz w:val="22"/>
      <w:szCs w:val="24"/>
      <w:lang w:val="en-GB"/>
    </w:rPr>
  </w:style>
  <w:style w:type="table" w:styleId="Tabelgril">
    <w:name w:val="Table Grid"/>
    <w:basedOn w:val="TabelNormal"/>
    <w:rsid w:val="000E3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
    <w:name w:val="Char Char1 Char Char Char Char"/>
    <w:basedOn w:val="Normal"/>
    <w:rsid w:val="00231EAF"/>
    <w:rPr>
      <w:sz w:val="24"/>
      <w:szCs w:val="24"/>
      <w:lang w:val="pl-PL" w:eastAsia="pl-PL"/>
    </w:rPr>
  </w:style>
  <w:style w:type="paragraph" w:styleId="Indentcorptext">
    <w:name w:val="Body Text Indent"/>
    <w:basedOn w:val="Normal"/>
    <w:link w:val="IndentcorptextCaracter"/>
    <w:rsid w:val="00231EAF"/>
    <w:pPr>
      <w:tabs>
        <w:tab w:val="left" w:pos="851"/>
      </w:tabs>
      <w:spacing w:before="60" w:after="60"/>
      <w:ind w:left="993" w:hanging="273"/>
      <w:jc w:val="both"/>
    </w:pPr>
    <w:rPr>
      <w:rFonts w:ascii="Arial" w:hAnsi="Arial"/>
      <w:sz w:val="24"/>
      <w:szCs w:val="24"/>
    </w:rPr>
  </w:style>
  <w:style w:type="character" w:customStyle="1" w:styleId="IndentcorptextCaracter">
    <w:name w:val="Indent corp text Caracter"/>
    <w:link w:val="Indentcorptext"/>
    <w:rsid w:val="00231EAF"/>
    <w:rPr>
      <w:rFonts w:ascii="Arial" w:hAnsi="Arial"/>
      <w:sz w:val="24"/>
      <w:szCs w:val="24"/>
      <w:lang w:eastAsia="en-US"/>
    </w:rPr>
  </w:style>
  <w:style w:type="paragraph" w:styleId="Corptext3">
    <w:name w:val="Body Text 3"/>
    <w:basedOn w:val="Normal"/>
    <w:link w:val="Corptext3Caracter"/>
    <w:rsid w:val="00231EAF"/>
    <w:pPr>
      <w:tabs>
        <w:tab w:val="left" w:pos="851"/>
      </w:tabs>
      <w:spacing w:before="60"/>
      <w:jc w:val="both"/>
    </w:pPr>
    <w:rPr>
      <w:rFonts w:ascii="Arial" w:hAnsi="Arial"/>
      <w:b/>
      <w:sz w:val="24"/>
      <w:szCs w:val="24"/>
    </w:rPr>
  </w:style>
  <w:style w:type="character" w:customStyle="1" w:styleId="Corptext3Caracter">
    <w:name w:val="Corp text 3 Caracter"/>
    <w:link w:val="Corptext3"/>
    <w:rsid w:val="00231EAF"/>
    <w:rPr>
      <w:rFonts w:ascii="Arial" w:hAnsi="Arial"/>
      <w:b/>
      <w:sz w:val="24"/>
      <w:szCs w:val="24"/>
      <w:lang w:eastAsia="en-US"/>
    </w:rPr>
  </w:style>
  <w:style w:type="paragraph" w:customStyle="1" w:styleId="StyleHeading1">
    <w:name w:val="Style Heading 1"/>
    <w:basedOn w:val="Titlu1"/>
    <w:rsid w:val="00231EAF"/>
    <w:pPr>
      <w:numPr>
        <w:numId w:val="13"/>
      </w:numPr>
      <w:tabs>
        <w:tab w:val="clear" w:pos="360"/>
        <w:tab w:val="num" w:pos="681"/>
      </w:tabs>
      <w:spacing w:after="120" w:line="360" w:lineRule="auto"/>
      <w:ind w:left="681" w:hanging="397"/>
      <w:jc w:val="both"/>
    </w:pPr>
    <w:rPr>
      <w:rFonts w:ascii="Arial" w:hAnsi="Arial"/>
      <w:b/>
      <w:sz w:val="28"/>
      <w:u w:val="single"/>
    </w:rPr>
  </w:style>
  <w:style w:type="paragraph" w:styleId="Titlu">
    <w:name w:val="Title"/>
    <w:basedOn w:val="Normal"/>
    <w:link w:val="TitluCaracter"/>
    <w:qFormat/>
    <w:locked/>
    <w:rsid w:val="00231EAF"/>
    <w:pPr>
      <w:jc w:val="center"/>
    </w:pPr>
    <w:rPr>
      <w:rFonts w:ascii="Arial" w:hAnsi="Arial"/>
      <w:b/>
      <w:sz w:val="28"/>
      <w:szCs w:val="24"/>
      <w:lang w:val="en-US"/>
    </w:rPr>
  </w:style>
  <w:style w:type="character" w:customStyle="1" w:styleId="TitluCaracter">
    <w:name w:val="Titlu Caracter"/>
    <w:link w:val="Titlu"/>
    <w:rsid w:val="00231EAF"/>
    <w:rPr>
      <w:rFonts w:ascii="Arial" w:hAnsi="Arial"/>
      <w:b/>
      <w:sz w:val="28"/>
      <w:szCs w:val="24"/>
      <w:lang w:val="en-US" w:eastAsia="en-US"/>
    </w:rPr>
  </w:style>
  <w:style w:type="paragraph" w:styleId="Corptext2">
    <w:name w:val="Body Text 2"/>
    <w:basedOn w:val="Normal"/>
    <w:link w:val="Corptext2Caracter"/>
    <w:rsid w:val="00231EAF"/>
    <w:pPr>
      <w:spacing w:line="360" w:lineRule="auto"/>
      <w:ind w:firstLine="720"/>
      <w:jc w:val="both"/>
    </w:pPr>
    <w:rPr>
      <w:rFonts w:ascii="Times" w:hAnsi="Times"/>
      <w:sz w:val="24"/>
      <w:szCs w:val="24"/>
      <w:lang w:val="en-US"/>
    </w:rPr>
  </w:style>
  <w:style w:type="character" w:customStyle="1" w:styleId="Corptext2Caracter">
    <w:name w:val="Corp text 2 Caracter"/>
    <w:link w:val="Corptext2"/>
    <w:rsid w:val="00231EAF"/>
    <w:rPr>
      <w:rFonts w:ascii="Times" w:hAnsi="Times"/>
      <w:sz w:val="24"/>
      <w:szCs w:val="24"/>
      <w:lang w:val="en-US" w:eastAsia="en-US"/>
    </w:rPr>
  </w:style>
  <w:style w:type="paragraph" w:styleId="Indentcorptext2">
    <w:name w:val="Body Text Indent 2"/>
    <w:basedOn w:val="Normal"/>
    <w:link w:val="Indentcorptext2Caracter"/>
    <w:rsid w:val="00231EAF"/>
    <w:pPr>
      <w:numPr>
        <w:ilvl w:val="12"/>
      </w:numPr>
      <w:ind w:firstLine="720"/>
      <w:jc w:val="both"/>
    </w:pPr>
    <w:rPr>
      <w:rFonts w:ascii="Arial" w:hAnsi="Arial"/>
      <w:sz w:val="24"/>
      <w:szCs w:val="24"/>
      <w:lang w:val="en-US"/>
    </w:rPr>
  </w:style>
  <w:style w:type="character" w:customStyle="1" w:styleId="Indentcorptext2Caracter">
    <w:name w:val="Indent corp text 2 Caracter"/>
    <w:link w:val="Indentcorptext2"/>
    <w:rsid w:val="00231EAF"/>
    <w:rPr>
      <w:rFonts w:ascii="Arial" w:hAnsi="Arial"/>
      <w:sz w:val="24"/>
      <w:szCs w:val="24"/>
      <w:lang w:val="en-US" w:eastAsia="en-US"/>
    </w:rPr>
  </w:style>
  <w:style w:type="paragraph" w:styleId="Cuprins1">
    <w:name w:val="toc 1"/>
    <w:basedOn w:val="Normal"/>
    <w:next w:val="Normal"/>
    <w:autoRedefine/>
    <w:semiHidden/>
    <w:rsid w:val="00231EAF"/>
    <w:pPr>
      <w:tabs>
        <w:tab w:val="right" w:leader="dot" w:pos="10206"/>
      </w:tabs>
      <w:jc w:val="both"/>
    </w:pPr>
    <w:rPr>
      <w:rFonts w:ascii="Arial" w:hAnsi="Arial"/>
      <w:sz w:val="24"/>
      <w:szCs w:val="24"/>
      <w:lang w:val="en-US"/>
    </w:rPr>
  </w:style>
  <w:style w:type="paragraph" w:styleId="Cuprins2">
    <w:name w:val="toc 2"/>
    <w:basedOn w:val="Normal"/>
    <w:next w:val="Normal"/>
    <w:autoRedefine/>
    <w:semiHidden/>
    <w:rsid w:val="00231EAF"/>
    <w:pPr>
      <w:tabs>
        <w:tab w:val="right" w:leader="dot" w:pos="10206"/>
      </w:tabs>
      <w:ind w:left="200"/>
      <w:jc w:val="both"/>
    </w:pPr>
    <w:rPr>
      <w:rFonts w:ascii="Arial" w:hAnsi="Arial"/>
      <w:sz w:val="24"/>
      <w:szCs w:val="24"/>
      <w:lang w:val="en-US"/>
    </w:rPr>
  </w:style>
  <w:style w:type="paragraph" w:styleId="Cuprins3">
    <w:name w:val="toc 3"/>
    <w:basedOn w:val="Normal"/>
    <w:next w:val="Normal"/>
    <w:autoRedefine/>
    <w:semiHidden/>
    <w:rsid w:val="00231EAF"/>
    <w:pPr>
      <w:ind w:left="400"/>
    </w:pPr>
    <w:rPr>
      <w:rFonts w:ascii="Arial" w:hAnsi="Arial"/>
      <w:sz w:val="24"/>
      <w:szCs w:val="24"/>
      <w:lang w:val="en-US"/>
    </w:rPr>
  </w:style>
  <w:style w:type="paragraph" w:styleId="Cuprins4">
    <w:name w:val="toc 4"/>
    <w:basedOn w:val="Normal"/>
    <w:next w:val="Normal"/>
    <w:autoRedefine/>
    <w:semiHidden/>
    <w:rsid w:val="00231EAF"/>
    <w:pPr>
      <w:ind w:left="600"/>
    </w:pPr>
    <w:rPr>
      <w:rFonts w:ascii="Arial" w:hAnsi="Arial"/>
      <w:sz w:val="24"/>
      <w:szCs w:val="24"/>
      <w:lang w:val="en-US"/>
    </w:rPr>
  </w:style>
  <w:style w:type="paragraph" w:styleId="Cuprins5">
    <w:name w:val="toc 5"/>
    <w:basedOn w:val="Normal"/>
    <w:next w:val="Normal"/>
    <w:autoRedefine/>
    <w:semiHidden/>
    <w:rsid w:val="00231EAF"/>
    <w:pPr>
      <w:ind w:left="800"/>
    </w:pPr>
    <w:rPr>
      <w:rFonts w:ascii="Arial" w:hAnsi="Arial"/>
      <w:sz w:val="24"/>
      <w:szCs w:val="24"/>
      <w:lang w:val="en-US"/>
    </w:rPr>
  </w:style>
  <w:style w:type="paragraph" w:styleId="Cuprins6">
    <w:name w:val="toc 6"/>
    <w:basedOn w:val="Normal"/>
    <w:next w:val="Normal"/>
    <w:autoRedefine/>
    <w:semiHidden/>
    <w:rsid w:val="00231EAF"/>
    <w:pPr>
      <w:ind w:left="1000"/>
    </w:pPr>
    <w:rPr>
      <w:rFonts w:ascii="Arial" w:hAnsi="Arial"/>
      <w:sz w:val="24"/>
      <w:szCs w:val="24"/>
      <w:lang w:val="en-US"/>
    </w:rPr>
  </w:style>
  <w:style w:type="paragraph" w:styleId="Cuprins7">
    <w:name w:val="toc 7"/>
    <w:basedOn w:val="Normal"/>
    <w:next w:val="Normal"/>
    <w:autoRedefine/>
    <w:semiHidden/>
    <w:rsid w:val="00231EAF"/>
    <w:pPr>
      <w:ind w:left="1200"/>
    </w:pPr>
    <w:rPr>
      <w:rFonts w:ascii="Arial" w:hAnsi="Arial"/>
      <w:sz w:val="24"/>
      <w:szCs w:val="24"/>
      <w:lang w:val="en-US"/>
    </w:rPr>
  </w:style>
  <w:style w:type="paragraph" w:styleId="Cuprins8">
    <w:name w:val="toc 8"/>
    <w:basedOn w:val="Normal"/>
    <w:next w:val="Normal"/>
    <w:autoRedefine/>
    <w:semiHidden/>
    <w:rsid w:val="00231EAF"/>
    <w:pPr>
      <w:ind w:left="1400"/>
    </w:pPr>
    <w:rPr>
      <w:rFonts w:ascii="Arial" w:hAnsi="Arial"/>
      <w:sz w:val="24"/>
      <w:szCs w:val="24"/>
      <w:lang w:val="en-US"/>
    </w:rPr>
  </w:style>
  <w:style w:type="paragraph" w:styleId="Cuprins9">
    <w:name w:val="toc 9"/>
    <w:basedOn w:val="Normal"/>
    <w:next w:val="Normal"/>
    <w:autoRedefine/>
    <w:semiHidden/>
    <w:rsid w:val="00231EAF"/>
    <w:pPr>
      <w:ind w:left="1600"/>
    </w:pPr>
    <w:rPr>
      <w:rFonts w:ascii="Arial" w:hAnsi="Arial"/>
      <w:sz w:val="24"/>
      <w:szCs w:val="24"/>
      <w:lang w:val="en-US"/>
    </w:rPr>
  </w:style>
  <w:style w:type="paragraph" w:customStyle="1" w:styleId="NormalAQ">
    <w:name w:val="NormalAQ"/>
    <w:basedOn w:val="Normal"/>
    <w:rsid w:val="00231EAF"/>
    <w:rPr>
      <w:rFonts w:ascii="Arial" w:hAnsi="Arial"/>
      <w:sz w:val="24"/>
      <w:szCs w:val="24"/>
    </w:rPr>
  </w:style>
  <w:style w:type="paragraph" w:styleId="Indentcorptext3">
    <w:name w:val="Body Text Indent 3"/>
    <w:basedOn w:val="Normal"/>
    <w:link w:val="Indentcorptext3Caracter"/>
    <w:rsid w:val="00231EAF"/>
    <w:pPr>
      <w:widowControl w:val="0"/>
      <w:ind w:firstLine="720"/>
      <w:jc w:val="both"/>
    </w:pPr>
    <w:rPr>
      <w:rFonts w:ascii="Arial" w:hAnsi="Arial"/>
      <w:sz w:val="24"/>
      <w:szCs w:val="24"/>
      <w:lang w:val="en-US"/>
    </w:rPr>
  </w:style>
  <w:style w:type="character" w:customStyle="1" w:styleId="Indentcorptext3Caracter">
    <w:name w:val="Indent corp text 3 Caracter"/>
    <w:link w:val="Indentcorptext3"/>
    <w:rsid w:val="00231EAF"/>
    <w:rPr>
      <w:rFonts w:ascii="Arial" w:hAnsi="Arial"/>
      <w:sz w:val="24"/>
      <w:szCs w:val="24"/>
      <w:lang w:val="en-US" w:eastAsia="en-US"/>
    </w:rPr>
  </w:style>
  <w:style w:type="character" w:customStyle="1" w:styleId="Style10">
    <w:name w:val="Style10"/>
    <w:rsid w:val="00231EAF"/>
    <w:rPr>
      <w:rFonts w:ascii="Times" w:hAnsi="Times"/>
      <w:sz w:val="22"/>
      <w:u w:val="single"/>
      <w:vertAlign w:val="baseline"/>
    </w:rPr>
  </w:style>
  <w:style w:type="paragraph" w:styleId="NormalWeb">
    <w:name w:val="Normal (Web)"/>
    <w:basedOn w:val="Normal"/>
    <w:rsid w:val="00231EAF"/>
    <w:pPr>
      <w:spacing w:before="100" w:beforeAutospacing="1" w:after="100" w:afterAutospacing="1"/>
    </w:pPr>
    <w:rPr>
      <w:rFonts w:ascii="Arial" w:hAnsi="Arial"/>
      <w:sz w:val="24"/>
      <w:szCs w:val="24"/>
      <w:lang w:val="en-US"/>
    </w:rPr>
  </w:style>
  <w:style w:type="character" w:styleId="Hyperlink">
    <w:name w:val="Hyperlink"/>
    <w:rsid w:val="00231EAF"/>
    <w:rPr>
      <w:color w:val="0000FF"/>
      <w:u w:val="single"/>
    </w:rPr>
  </w:style>
  <w:style w:type="paragraph" w:customStyle="1" w:styleId="CharChar1Char">
    <w:name w:val="Char Char1 Char"/>
    <w:basedOn w:val="Normal"/>
    <w:rsid w:val="00231EAF"/>
    <w:rPr>
      <w:sz w:val="24"/>
      <w:szCs w:val="24"/>
      <w:lang w:val="pl-PL" w:eastAsia="pl-PL"/>
    </w:rPr>
  </w:style>
  <w:style w:type="paragraph" w:customStyle="1" w:styleId="Style11">
    <w:name w:val="Style11"/>
    <w:basedOn w:val="Titlu3"/>
    <w:rsid w:val="00231EAF"/>
    <w:pPr>
      <w:numPr>
        <w:numId w:val="0"/>
      </w:numPr>
      <w:jc w:val="center"/>
    </w:pPr>
    <w:rPr>
      <w:rFonts w:ascii="Arial" w:hAnsi="Arial"/>
      <w:bCs w:val="0"/>
      <w:lang w:val="ro-RO"/>
    </w:rPr>
  </w:style>
  <w:style w:type="character" w:styleId="HyperlinkParcurs">
    <w:name w:val="FollowedHyperlink"/>
    <w:rsid w:val="00231EAF"/>
    <w:rPr>
      <w:color w:val="800080"/>
      <w:u w:val="single"/>
    </w:rPr>
  </w:style>
  <w:style w:type="paragraph" w:customStyle="1" w:styleId="CharChar1CharCharCharCharCharChar">
    <w:name w:val="Char Char1 Char Char Char Char Char Char"/>
    <w:basedOn w:val="Normal"/>
    <w:rsid w:val="00231EAF"/>
    <w:rPr>
      <w:sz w:val="24"/>
      <w:szCs w:val="24"/>
      <w:lang w:val="pl-PL" w:eastAsia="pl-PL"/>
    </w:rPr>
  </w:style>
  <w:style w:type="paragraph" w:customStyle="1" w:styleId="CharChar1CharCharCharCharCharCharCharCharChar">
    <w:name w:val="Char Char1 Char Char Char Char Char Char Char Char Char"/>
    <w:basedOn w:val="Normal"/>
    <w:rsid w:val="00231EAF"/>
    <w:rPr>
      <w:sz w:val="24"/>
      <w:szCs w:val="24"/>
      <w:lang w:val="pl-PL" w:eastAsia="pl-PL"/>
    </w:rPr>
  </w:style>
  <w:style w:type="paragraph" w:customStyle="1" w:styleId="CharChar1CharCharCharCharCharCharCharCharCharCharChar">
    <w:name w:val="Char Char1 Char Char Char Char Char Char Char Char Char Char Char"/>
    <w:basedOn w:val="Normal"/>
    <w:rsid w:val="00231EAF"/>
    <w:rPr>
      <w:sz w:val="24"/>
      <w:szCs w:val="24"/>
      <w:lang w:val="pl-PL" w:eastAsia="pl-PL"/>
    </w:rPr>
  </w:style>
  <w:style w:type="paragraph" w:customStyle="1" w:styleId="CharChar">
    <w:name w:val="Char Char"/>
    <w:basedOn w:val="Normal"/>
    <w:rsid w:val="00231EAF"/>
    <w:rPr>
      <w:sz w:val="24"/>
      <w:szCs w:val="24"/>
      <w:lang w:val="pl-PL" w:eastAsia="pl-PL"/>
    </w:rPr>
  </w:style>
  <w:style w:type="paragraph" w:customStyle="1" w:styleId="CharChar1CharCharCharCharCharCharCharCharCharCharCharCharCharChar">
    <w:name w:val="Char Char1 Char Char Char Char Char Char Char Char Char Char Char Char Char Char"/>
    <w:basedOn w:val="Normal"/>
    <w:rsid w:val="00231EAF"/>
    <w:rPr>
      <w:sz w:val="24"/>
      <w:szCs w:val="24"/>
      <w:lang w:val="pl-PL" w:eastAsia="pl-PL"/>
    </w:rPr>
  </w:style>
  <w:style w:type="paragraph" w:customStyle="1" w:styleId="CharChar10">
    <w:name w:val="Char Char10"/>
    <w:basedOn w:val="Normal"/>
    <w:rsid w:val="00231EAF"/>
    <w:rPr>
      <w:sz w:val="24"/>
      <w:szCs w:val="24"/>
      <w:lang w:val="pl-PL" w:eastAsia="pl-PL"/>
    </w:rPr>
  </w:style>
  <w:style w:type="paragraph" w:customStyle="1" w:styleId="CharChar1CharCharCharCharCharCharCharCharCharCharChar4">
    <w:name w:val="Char Char1 Char Char Char Char Char Char Char Char Char Char Char4"/>
    <w:basedOn w:val="Normal"/>
    <w:rsid w:val="006731F2"/>
    <w:rPr>
      <w:rFonts w:eastAsia="Calibri"/>
      <w:noProof w:val="0"/>
      <w:sz w:val="24"/>
      <w:szCs w:val="24"/>
      <w:lang w:val="pl-PL" w:eastAsia="pl-PL"/>
    </w:rPr>
  </w:style>
  <w:style w:type="paragraph" w:customStyle="1" w:styleId="CharChar100">
    <w:name w:val="Char Char10"/>
    <w:basedOn w:val="Normal"/>
    <w:rsid w:val="006731F2"/>
    <w:rPr>
      <w:noProof w:val="0"/>
      <w:sz w:val="24"/>
      <w:szCs w:val="24"/>
      <w:lang w:val="pl-PL" w:eastAsia="pl-PL"/>
    </w:rPr>
  </w:style>
  <w:style w:type="paragraph" w:customStyle="1" w:styleId="CharChar10Char">
    <w:name w:val="Char Char10 Char"/>
    <w:basedOn w:val="Normal"/>
    <w:rsid w:val="009E0330"/>
    <w:rPr>
      <w:noProof w:val="0"/>
      <w:sz w:val="24"/>
      <w:szCs w:val="24"/>
      <w:lang w:val="pl-PL" w:eastAsia="pl-PL"/>
    </w:rPr>
  </w:style>
  <w:style w:type="paragraph" w:customStyle="1" w:styleId="Listparagraf1">
    <w:name w:val="Listă paragraf1"/>
    <w:basedOn w:val="Normal"/>
    <w:rsid w:val="009A07AD"/>
    <w:pPr>
      <w:keepLines/>
      <w:spacing w:after="170" w:line="260" w:lineRule="atLeast"/>
      <w:ind w:left="720"/>
      <w:contextualSpacing/>
      <w:jc w:val="both"/>
    </w:pPr>
    <w:rPr>
      <w:sz w:val="22"/>
      <w:szCs w:val="24"/>
      <w:lang w:val="en-GB"/>
    </w:rPr>
  </w:style>
  <w:style w:type="character" w:customStyle="1" w:styleId="BodyTextIndentChar">
    <w:name w:val="Body Text Indent Char"/>
    <w:rsid w:val="009A07AD"/>
    <w:rPr>
      <w:rFonts w:ascii="Arial" w:hAnsi="Arial"/>
      <w:sz w:val="24"/>
      <w:lang w:val="x-none" w:eastAsia="en-US"/>
    </w:rPr>
  </w:style>
  <w:style w:type="character" w:styleId="Robust">
    <w:name w:val="Strong"/>
    <w:basedOn w:val="Fontdeparagrafimplicit"/>
    <w:qFormat/>
    <w:locked/>
    <w:rsid w:val="007F69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1178">
      <w:bodyDiv w:val="1"/>
      <w:marLeft w:val="0"/>
      <w:marRight w:val="0"/>
      <w:marTop w:val="0"/>
      <w:marBottom w:val="0"/>
      <w:divBdr>
        <w:top w:val="none" w:sz="0" w:space="0" w:color="auto"/>
        <w:left w:val="none" w:sz="0" w:space="0" w:color="auto"/>
        <w:bottom w:val="none" w:sz="0" w:space="0" w:color="auto"/>
        <w:right w:val="none" w:sz="0" w:space="0" w:color="auto"/>
      </w:divBdr>
    </w:div>
    <w:div w:id="94135048">
      <w:bodyDiv w:val="1"/>
      <w:marLeft w:val="0"/>
      <w:marRight w:val="0"/>
      <w:marTop w:val="0"/>
      <w:marBottom w:val="0"/>
      <w:divBdr>
        <w:top w:val="none" w:sz="0" w:space="0" w:color="auto"/>
        <w:left w:val="none" w:sz="0" w:space="0" w:color="auto"/>
        <w:bottom w:val="none" w:sz="0" w:space="0" w:color="auto"/>
        <w:right w:val="none" w:sz="0" w:space="0" w:color="auto"/>
      </w:divBdr>
    </w:div>
    <w:div w:id="230584772">
      <w:bodyDiv w:val="1"/>
      <w:marLeft w:val="0"/>
      <w:marRight w:val="0"/>
      <w:marTop w:val="0"/>
      <w:marBottom w:val="0"/>
      <w:divBdr>
        <w:top w:val="none" w:sz="0" w:space="0" w:color="auto"/>
        <w:left w:val="none" w:sz="0" w:space="0" w:color="auto"/>
        <w:bottom w:val="none" w:sz="0" w:space="0" w:color="auto"/>
        <w:right w:val="none" w:sz="0" w:space="0" w:color="auto"/>
      </w:divBdr>
    </w:div>
    <w:div w:id="233509776">
      <w:bodyDiv w:val="1"/>
      <w:marLeft w:val="0"/>
      <w:marRight w:val="0"/>
      <w:marTop w:val="0"/>
      <w:marBottom w:val="0"/>
      <w:divBdr>
        <w:top w:val="none" w:sz="0" w:space="0" w:color="auto"/>
        <w:left w:val="none" w:sz="0" w:space="0" w:color="auto"/>
        <w:bottom w:val="none" w:sz="0" w:space="0" w:color="auto"/>
        <w:right w:val="none" w:sz="0" w:space="0" w:color="auto"/>
      </w:divBdr>
    </w:div>
    <w:div w:id="278532762">
      <w:bodyDiv w:val="1"/>
      <w:marLeft w:val="0"/>
      <w:marRight w:val="0"/>
      <w:marTop w:val="0"/>
      <w:marBottom w:val="0"/>
      <w:divBdr>
        <w:top w:val="none" w:sz="0" w:space="0" w:color="auto"/>
        <w:left w:val="none" w:sz="0" w:space="0" w:color="auto"/>
        <w:bottom w:val="none" w:sz="0" w:space="0" w:color="auto"/>
        <w:right w:val="none" w:sz="0" w:space="0" w:color="auto"/>
      </w:divBdr>
    </w:div>
    <w:div w:id="304748579">
      <w:bodyDiv w:val="1"/>
      <w:marLeft w:val="0"/>
      <w:marRight w:val="0"/>
      <w:marTop w:val="0"/>
      <w:marBottom w:val="0"/>
      <w:divBdr>
        <w:top w:val="none" w:sz="0" w:space="0" w:color="auto"/>
        <w:left w:val="none" w:sz="0" w:space="0" w:color="auto"/>
        <w:bottom w:val="none" w:sz="0" w:space="0" w:color="auto"/>
        <w:right w:val="none" w:sz="0" w:space="0" w:color="auto"/>
      </w:divBdr>
    </w:div>
    <w:div w:id="307977961">
      <w:bodyDiv w:val="1"/>
      <w:marLeft w:val="0"/>
      <w:marRight w:val="0"/>
      <w:marTop w:val="0"/>
      <w:marBottom w:val="0"/>
      <w:divBdr>
        <w:top w:val="none" w:sz="0" w:space="0" w:color="auto"/>
        <w:left w:val="none" w:sz="0" w:space="0" w:color="auto"/>
        <w:bottom w:val="none" w:sz="0" w:space="0" w:color="auto"/>
        <w:right w:val="none" w:sz="0" w:space="0" w:color="auto"/>
      </w:divBdr>
    </w:div>
    <w:div w:id="379936852">
      <w:bodyDiv w:val="1"/>
      <w:marLeft w:val="0"/>
      <w:marRight w:val="0"/>
      <w:marTop w:val="0"/>
      <w:marBottom w:val="0"/>
      <w:divBdr>
        <w:top w:val="none" w:sz="0" w:space="0" w:color="auto"/>
        <w:left w:val="none" w:sz="0" w:space="0" w:color="auto"/>
        <w:bottom w:val="none" w:sz="0" w:space="0" w:color="auto"/>
        <w:right w:val="none" w:sz="0" w:space="0" w:color="auto"/>
      </w:divBdr>
    </w:div>
    <w:div w:id="563371484">
      <w:bodyDiv w:val="1"/>
      <w:marLeft w:val="0"/>
      <w:marRight w:val="0"/>
      <w:marTop w:val="0"/>
      <w:marBottom w:val="0"/>
      <w:divBdr>
        <w:top w:val="none" w:sz="0" w:space="0" w:color="auto"/>
        <w:left w:val="none" w:sz="0" w:space="0" w:color="auto"/>
        <w:bottom w:val="none" w:sz="0" w:space="0" w:color="auto"/>
        <w:right w:val="none" w:sz="0" w:space="0" w:color="auto"/>
      </w:divBdr>
    </w:div>
    <w:div w:id="640306274">
      <w:bodyDiv w:val="1"/>
      <w:marLeft w:val="0"/>
      <w:marRight w:val="0"/>
      <w:marTop w:val="0"/>
      <w:marBottom w:val="0"/>
      <w:divBdr>
        <w:top w:val="none" w:sz="0" w:space="0" w:color="auto"/>
        <w:left w:val="none" w:sz="0" w:space="0" w:color="auto"/>
        <w:bottom w:val="none" w:sz="0" w:space="0" w:color="auto"/>
        <w:right w:val="none" w:sz="0" w:space="0" w:color="auto"/>
      </w:divBdr>
    </w:div>
    <w:div w:id="663360732">
      <w:bodyDiv w:val="1"/>
      <w:marLeft w:val="0"/>
      <w:marRight w:val="0"/>
      <w:marTop w:val="0"/>
      <w:marBottom w:val="0"/>
      <w:divBdr>
        <w:top w:val="none" w:sz="0" w:space="0" w:color="auto"/>
        <w:left w:val="none" w:sz="0" w:space="0" w:color="auto"/>
        <w:bottom w:val="none" w:sz="0" w:space="0" w:color="auto"/>
        <w:right w:val="none" w:sz="0" w:space="0" w:color="auto"/>
      </w:divBdr>
    </w:div>
    <w:div w:id="681860307">
      <w:bodyDiv w:val="1"/>
      <w:marLeft w:val="0"/>
      <w:marRight w:val="0"/>
      <w:marTop w:val="0"/>
      <w:marBottom w:val="0"/>
      <w:divBdr>
        <w:top w:val="none" w:sz="0" w:space="0" w:color="auto"/>
        <w:left w:val="none" w:sz="0" w:space="0" w:color="auto"/>
        <w:bottom w:val="none" w:sz="0" w:space="0" w:color="auto"/>
        <w:right w:val="none" w:sz="0" w:space="0" w:color="auto"/>
      </w:divBdr>
    </w:div>
    <w:div w:id="918712983">
      <w:bodyDiv w:val="1"/>
      <w:marLeft w:val="0"/>
      <w:marRight w:val="0"/>
      <w:marTop w:val="0"/>
      <w:marBottom w:val="0"/>
      <w:divBdr>
        <w:top w:val="none" w:sz="0" w:space="0" w:color="auto"/>
        <w:left w:val="none" w:sz="0" w:space="0" w:color="auto"/>
        <w:bottom w:val="none" w:sz="0" w:space="0" w:color="auto"/>
        <w:right w:val="none" w:sz="0" w:space="0" w:color="auto"/>
      </w:divBdr>
    </w:div>
    <w:div w:id="930898096">
      <w:bodyDiv w:val="1"/>
      <w:marLeft w:val="0"/>
      <w:marRight w:val="0"/>
      <w:marTop w:val="0"/>
      <w:marBottom w:val="0"/>
      <w:divBdr>
        <w:top w:val="none" w:sz="0" w:space="0" w:color="auto"/>
        <w:left w:val="none" w:sz="0" w:space="0" w:color="auto"/>
        <w:bottom w:val="none" w:sz="0" w:space="0" w:color="auto"/>
        <w:right w:val="none" w:sz="0" w:space="0" w:color="auto"/>
      </w:divBdr>
    </w:div>
    <w:div w:id="1313563995">
      <w:bodyDiv w:val="1"/>
      <w:marLeft w:val="0"/>
      <w:marRight w:val="0"/>
      <w:marTop w:val="0"/>
      <w:marBottom w:val="0"/>
      <w:divBdr>
        <w:top w:val="none" w:sz="0" w:space="0" w:color="auto"/>
        <w:left w:val="none" w:sz="0" w:space="0" w:color="auto"/>
        <w:bottom w:val="none" w:sz="0" w:space="0" w:color="auto"/>
        <w:right w:val="none" w:sz="0" w:space="0" w:color="auto"/>
      </w:divBdr>
    </w:div>
    <w:div w:id="1345980337">
      <w:bodyDiv w:val="1"/>
      <w:marLeft w:val="0"/>
      <w:marRight w:val="0"/>
      <w:marTop w:val="0"/>
      <w:marBottom w:val="0"/>
      <w:divBdr>
        <w:top w:val="none" w:sz="0" w:space="0" w:color="auto"/>
        <w:left w:val="none" w:sz="0" w:space="0" w:color="auto"/>
        <w:bottom w:val="none" w:sz="0" w:space="0" w:color="auto"/>
        <w:right w:val="none" w:sz="0" w:space="0" w:color="auto"/>
      </w:divBdr>
    </w:div>
    <w:div w:id="1372919262">
      <w:bodyDiv w:val="1"/>
      <w:marLeft w:val="0"/>
      <w:marRight w:val="0"/>
      <w:marTop w:val="0"/>
      <w:marBottom w:val="0"/>
      <w:divBdr>
        <w:top w:val="none" w:sz="0" w:space="0" w:color="auto"/>
        <w:left w:val="none" w:sz="0" w:space="0" w:color="auto"/>
        <w:bottom w:val="none" w:sz="0" w:space="0" w:color="auto"/>
        <w:right w:val="none" w:sz="0" w:space="0" w:color="auto"/>
      </w:divBdr>
    </w:div>
    <w:div w:id="1377198041">
      <w:bodyDiv w:val="1"/>
      <w:marLeft w:val="0"/>
      <w:marRight w:val="0"/>
      <w:marTop w:val="0"/>
      <w:marBottom w:val="0"/>
      <w:divBdr>
        <w:top w:val="none" w:sz="0" w:space="0" w:color="auto"/>
        <w:left w:val="none" w:sz="0" w:space="0" w:color="auto"/>
        <w:bottom w:val="none" w:sz="0" w:space="0" w:color="auto"/>
        <w:right w:val="none" w:sz="0" w:space="0" w:color="auto"/>
      </w:divBdr>
    </w:div>
    <w:div w:id="1446777663">
      <w:marLeft w:val="0"/>
      <w:marRight w:val="0"/>
      <w:marTop w:val="0"/>
      <w:marBottom w:val="0"/>
      <w:divBdr>
        <w:top w:val="none" w:sz="0" w:space="0" w:color="auto"/>
        <w:left w:val="none" w:sz="0" w:space="0" w:color="auto"/>
        <w:bottom w:val="none" w:sz="0" w:space="0" w:color="auto"/>
        <w:right w:val="none" w:sz="0" w:space="0" w:color="auto"/>
      </w:divBdr>
    </w:div>
    <w:div w:id="1446777664">
      <w:marLeft w:val="0"/>
      <w:marRight w:val="0"/>
      <w:marTop w:val="0"/>
      <w:marBottom w:val="0"/>
      <w:divBdr>
        <w:top w:val="none" w:sz="0" w:space="0" w:color="auto"/>
        <w:left w:val="none" w:sz="0" w:space="0" w:color="auto"/>
        <w:bottom w:val="none" w:sz="0" w:space="0" w:color="auto"/>
        <w:right w:val="none" w:sz="0" w:space="0" w:color="auto"/>
      </w:divBdr>
    </w:div>
    <w:div w:id="1446777665">
      <w:marLeft w:val="0"/>
      <w:marRight w:val="0"/>
      <w:marTop w:val="0"/>
      <w:marBottom w:val="0"/>
      <w:divBdr>
        <w:top w:val="none" w:sz="0" w:space="0" w:color="auto"/>
        <w:left w:val="none" w:sz="0" w:space="0" w:color="auto"/>
        <w:bottom w:val="none" w:sz="0" w:space="0" w:color="auto"/>
        <w:right w:val="none" w:sz="0" w:space="0" w:color="auto"/>
      </w:divBdr>
    </w:div>
    <w:div w:id="1446777666">
      <w:marLeft w:val="0"/>
      <w:marRight w:val="0"/>
      <w:marTop w:val="0"/>
      <w:marBottom w:val="0"/>
      <w:divBdr>
        <w:top w:val="none" w:sz="0" w:space="0" w:color="auto"/>
        <w:left w:val="none" w:sz="0" w:space="0" w:color="auto"/>
        <w:bottom w:val="none" w:sz="0" w:space="0" w:color="auto"/>
        <w:right w:val="none" w:sz="0" w:space="0" w:color="auto"/>
      </w:divBdr>
    </w:div>
    <w:div w:id="1446777667">
      <w:marLeft w:val="0"/>
      <w:marRight w:val="0"/>
      <w:marTop w:val="0"/>
      <w:marBottom w:val="0"/>
      <w:divBdr>
        <w:top w:val="none" w:sz="0" w:space="0" w:color="auto"/>
        <w:left w:val="none" w:sz="0" w:space="0" w:color="auto"/>
        <w:bottom w:val="none" w:sz="0" w:space="0" w:color="auto"/>
        <w:right w:val="none" w:sz="0" w:space="0" w:color="auto"/>
      </w:divBdr>
    </w:div>
    <w:div w:id="1446777668">
      <w:marLeft w:val="0"/>
      <w:marRight w:val="0"/>
      <w:marTop w:val="0"/>
      <w:marBottom w:val="0"/>
      <w:divBdr>
        <w:top w:val="none" w:sz="0" w:space="0" w:color="auto"/>
        <w:left w:val="none" w:sz="0" w:space="0" w:color="auto"/>
        <w:bottom w:val="none" w:sz="0" w:space="0" w:color="auto"/>
        <w:right w:val="none" w:sz="0" w:space="0" w:color="auto"/>
      </w:divBdr>
    </w:div>
    <w:div w:id="1446777669">
      <w:marLeft w:val="0"/>
      <w:marRight w:val="0"/>
      <w:marTop w:val="0"/>
      <w:marBottom w:val="0"/>
      <w:divBdr>
        <w:top w:val="none" w:sz="0" w:space="0" w:color="auto"/>
        <w:left w:val="none" w:sz="0" w:space="0" w:color="auto"/>
        <w:bottom w:val="none" w:sz="0" w:space="0" w:color="auto"/>
        <w:right w:val="none" w:sz="0" w:space="0" w:color="auto"/>
      </w:divBdr>
    </w:div>
    <w:div w:id="1446777670">
      <w:marLeft w:val="0"/>
      <w:marRight w:val="0"/>
      <w:marTop w:val="0"/>
      <w:marBottom w:val="0"/>
      <w:divBdr>
        <w:top w:val="none" w:sz="0" w:space="0" w:color="auto"/>
        <w:left w:val="none" w:sz="0" w:space="0" w:color="auto"/>
        <w:bottom w:val="none" w:sz="0" w:space="0" w:color="auto"/>
        <w:right w:val="none" w:sz="0" w:space="0" w:color="auto"/>
      </w:divBdr>
    </w:div>
    <w:div w:id="1446777671">
      <w:marLeft w:val="0"/>
      <w:marRight w:val="0"/>
      <w:marTop w:val="0"/>
      <w:marBottom w:val="0"/>
      <w:divBdr>
        <w:top w:val="none" w:sz="0" w:space="0" w:color="auto"/>
        <w:left w:val="none" w:sz="0" w:space="0" w:color="auto"/>
        <w:bottom w:val="none" w:sz="0" w:space="0" w:color="auto"/>
        <w:right w:val="none" w:sz="0" w:space="0" w:color="auto"/>
      </w:divBdr>
    </w:div>
    <w:div w:id="1446777672">
      <w:marLeft w:val="0"/>
      <w:marRight w:val="0"/>
      <w:marTop w:val="0"/>
      <w:marBottom w:val="0"/>
      <w:divBdr>
        <w:top w:val="none" w:sz="0" w:space="0" w:color="auto"/>
        <w:left w:val="none" w:sz="0" w:space="0" w:color="auto"/>
        <w:bottom w:val="none" w:sz="0" w:space="0" w:color="auto"/>
        <w:right w:val="none" w:sz="0" w:space="0" w:color="auto"/>
      </w:divBdr>
    </w:div>
    <w:div w:id="1792045893">
      <w:bodyDiv w:val="1"/>
      <w:marLeft w:val="0"/>
      <w:marRight w:val="0"/>
      <w:marTop w:val="0"/>
      <w:marBottom w:val="0"/>
      <w:divBdr>
        <w:top w:val="none" w:sz="0" w:space="0" w:color="auto"/>
        <w:left w:val="none" w:sz="0" w:space="0" w:color="auto"/>
        <w:bottom w:val="none" w:sz="0" w:space="0" w:color="auto"/>
        <w:right w:val="none" w:sz="0" w:space="0" w:color="auto"/>
      </w:divBdr>
    </w:div>
    <w:div w:id="18757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656A4-B510-4F44-96F5-CE25D8CEB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2486</Words>
  <Characters>15155</Characters>
  <Application>Microsoft Office Word</Application>
  <DocSecurity>0</DocSecurity>
  <Lines>126</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METODOLOGIE</vt:lpstr>
      <vt:lpstr>METODOLOGIE</vt:lpstr>
    </vt:vector>
  </TitlesOfParts>
  <Company>ANRE</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dc:creator>Liliana Telega</dc:creator>
  <cp:lastModifiedBy>Bogdan IONESCU</cp:lastModifiedBy>
  <cp:revision>9</cp:revision>
  <cp:lastPrinted>2016-06-16T08:55:00Z</cp:lastPrinted>
  <dcterms:created xsi:type="dcterms:W3CDTF">2022-07-19T11:42:00Z</dcterms:created>
  <dcterms:modified xsi:type="dcterms:W3CDTF">2022-07-27T10:42:00Z</dcterms:modified>
</cp:coreProperties>
</file>