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BA2F3" w14:textId="4C4659A2" w:rsidR="00984D9A" w:rsidRPr="00431A12" w:rsidRDefault="00984D9A" w:rsidP="002D4147">
      <w:pPr>
        <w:rPr>
          <w:rFonts w:cs="Segoe UI Light"/>
        </w:rPr>
      </w:pPr>
    </w:p>
    <w:p w14:paraId="6B2B4D94" w14:textId="09C13040" w:rsidR="00984D9A" w:rsidRPr="00431A12" w:rsidRDefault="00984D9A" w:rsidP="002D4147">
      <w:pPr>
        <w:rPr>
          <w:rFonts w:cs="Segoe UI Light"/>
          <w:b/>
          <w:sz w:val="36"/>
          <w:szCs w:val="36"/>
        </w:rPr>
      </w:pPr>
      <w:r w:rsidRPr="00431A12">
        <w:rPr>
          <w:rFonts w:cs="Segoe UI Light"/>
          <w:b/>
          <w:sz w:val="36"/>
          <w:szCs w:val="36"/>
        </w:rPr>
        <w:t>Determinarea algoritmului de calcul și a modalității de atribuire producătorilor și operatorului de transport și de sistem, a consumului propriu tehnologic cauzat de tranzitele suplimentare de energie în rețelele de 110 kV ale operatorilor de distribuție a energiei electrice concesionari</w:t>
      </w:r>
    </w:p>
    <w:p w14:paraId="774C17AE" w14:textId="5022C303" w:rsidR="00984D9A" w:rsidRPr="00431A12" w:rsidRDefault="00984D9A" w:rsidP="002D4147">
      <w:pPr>
        <w:ind w:firstLine="720"/>
        <w:rPr>
          <w:rFonts w:cs="Segoe UI Light"/>
        </w:rPr>
      </w:pPr>
    </w:p>
    <w:p w14:paraId="5E7E594B" w14:textId="7C4AE2B0" w:rsidR="00984D9A" w:rsidRPr="00431A12" w:rsidRDefault="00984D9A" w:rsidP="002D4147">
      <w:pPr>
        <w:rPr>
          <w:rFonts w:cs="Segoe UI Light"/>
        </w:rPr>
      </w:pPr>
    </w:p>
    <w:p w14:paraId="41F885ED" w14:textId="315F8FB3" w:rsidR="00431A12" w:rsidRPr="00431A12" w:rsidRDefault="00431A12" w:rsidP="002D4147">
      <w:pPr>
        <w:rPr>
          <w:rFonts w:cs="Segoe UI Light"/>
        </w:rPr>
      </w:pPr>
    </w:p>
    <w:p w14:paraId="15FC46F3" w14:textId="6CE5CB28" w:rsidR="00431A12" w:rsidRPr="00754E27" w:rsidRDefault="002F51C9" w:rsidP="002D4147">
      <w:pPr>
        <w:rPr>
          <w:rFonts w:eastAsiaTheme="majorEastAsia" w:cs="Segoe UI Light"/>
          <w:noProof w:val="0"/>
          <w:color w:val="001489"/>
          <w:spacing w:val="-10"/>
          <w:kern w:val="28"/>
          <w:sz w:val="32"/>
          <w:szCs w:val="56"/>
          <w:lang w:val="ro-RO"/>
        </w:rPr>
      </w:pPr>
      <w:r>
        <w:rPr>
          <w:rFonts w:eastAsiaTheme="majorEastAsia" w:cs="Segoe UI Light"/>
          <w:noProof w:val="0"/>
          <w:color w:val="001489"/>
          <w:spacing w:val="-10"/>
          <w:kern w:val="28"/>
          <w:sz w:val="32"/>
          <w:szCs w:val="56"/>
          <w:lang w:val="ro-RO"/>
        </w:rPr>
        <w:t>Livrabil</w:t>
      </w:r>
      <w:r w:rsidR="00431A12" w:rsidRPr="001504B3">
        <w:rPr>
          <w:rFonts w:eastAsiaTheme="majorEastAsia" w:cs="Segoe UI Light"/>
          <w:noProof w:val="0"/>
          <w:color w:val="001489"/>
          <w:spacing w:val="-10"/>
          <w:kern w:val="28"/>
          <w:sz w:val="32"/>
          <w:szCs w:val="56"/>
          <w:lang w:val="ro-RO"/>
        </w:rPr>
        <w:t xml:space="preserve"> </w:t>
      </w:r>
      <w:r w:rsidR="00754E27">
        <w:rPr>
          <w:rFonts w:eastAsiaTheme="majorEastAsia" w:cs="Segoe UI Light"/>
          <w:noProof w:val="0"/>
          <w:color w:val="001489"/>
          <w:spacing w:val="-10"/>
          <w:kern w:val="28"/>
          <w:sz w:val="32"/>
          <w:szCs w:val="56"/>
          <w:lang w:val="ro-RO"/>
        </w:rPr>
        <w:t>2</w:t>
      </w:r>
      <w:r w:rsidR="001504B3" w:rsidRPr="001504B3">
        <w:rPr>
          <w:rFonts w:eastAsiaTheme="majorEastAsia" w:cs="Segoe UI Light"/>
          <w:noProof w:val="0"/>
          <w:color w:val="001489"/>
          <w:spacing w:val="-10"/>
          <w:kern w:val="28"/>
          <w:sz w:val="32"/>
          <w:szCs w:val="56"/>
          <w:lang w:val="ro-RO"/>
        </w:rPr>
        <w:t xml:space="preserve"> </w:t>
      </w:r>
      <w:r w:rsidR="00431A12" w:rsidRPr="001504B3">
        <w:rPr>
          <w:rFonts w:eastAsiaTheme="majorEastAsia" w:cs="Segoe UI Light"/>
          <w:noProof w:val="0"/>
          <w:color w:val="001489"/>
          <w:spacing w:val="-10"/>
          <w:kern w:val="28"/>
          <w:sz w:val="32"/>
          <w:szCs w:val="56"/>
          <w:lang w:val="ro-RO"/>
        </w:rPr>
        <w:t xml:space="preserve">– </w:t>
      </w:r>
      <w:r w:rsidR="00754E27" w:rsidRPr="00754E27">
        <w:rPr>
          <w:rFonts w:eastAsiaTheme="majorEastAsia" w:cs="Segoe UI Light"/>
          <w:noProof w:val="0"/>
          <w:color w:val="001489"/>
          <w:spacing w:val="-10"/>
          <w:kern w:val="28"/>
          <w:sz w:val="32"/>
          <w:szCs w:val="56"/>
          <w:lang w:val="ro-RO"/>
        </w:rPr>
        <w:t>Comunicare format date de intrare; corelare modalități de stocare cu elemente de prelucrare date (încapsulare); schițarea procedurilor și ierahizarea datelor primare, secundare și terțiare cu criteriile de validare; precizarea criteriilor minime de validare.</w:t>
      </w:r>
    </w:p>
    <w:p w14:paraId="4D68B535" w14:textId="1E4BF1A7" w:rsidR="00984D9A" w:rsidRDefault="00984D9A" w:rsidP="002D4147">
      <w:pPr>
        <w:ind w:firstLine="720"/>
        <w:rPr>
          <w:rFonts w:cs="Segoe UI Light"/>
        </w:rPr>
      </w:pPr>
    </w:p>
    <w:p w14:paraId="62826590" w14:textId="77777777" w:rsidR="001E68A1" w:rsidRPr="00431A12" w:rsidRDefault="001E68A1" w:rsidP="002D4147">
      <w:pPr>
        <w:ind w:firstLine="720"/>
        <w:rPr>
          <w:rFonts w:cs="Segoe UI Light"/>
        </w:rPr>
      </w:pPr>
    </w:p>
    <w:p w14:paraId="229D3009" w14:textId="7BCB5FCC" w:rsidR="00984D9A" w:rsidRPr="00431A12" w:rsidRDefault="00984D9A" w:rsidP="002D4147">
      <w:pPr>
        <w:rPr>
          <w:rFonts w:cs="Segoe UI Light"/>
        </w:rPr>
      </w:pPr>
    </w:p>
    <w:p w14:paraId="07259F05" w14:textId="4DC420B2" w:rsidR="0065368E" w:rsidRDefault="00C84588" w:rsidP="002D4147">
      <w:pPr>
        <w:rPr>
          <w:rFonts w:cs="Segoe UI Light"/>
        </w:rPr>
      </w:pPr>
      <w:r w:rsidRPr="00C84588">
        <w:rPr>
          <w:rFonts w:cs="Segoe UI Light"/>
        </w:rPr>
        <w:t>Aprobat</w:t>
      </w:r>
      <w:r w:rsidRPr="00C84588">
        <w:rPr>
          <w:rFonts w:cs="Segoe UI Light"/>
        </w:rPr>
        <w:tab/>
        <w:t>Ion Triștiu</w:t>
      </w:r>
    </w:p>
    <w:p w14:paraId="5D7FEE3F" w14:textId="10B4E799" w:rsidR="001E68A1" w:rsidRPr="00C84588" w:rsidRDefault="001E68A1" w:rsidP="0065368E">
      <w:pPr>
        <w:ind w:left="720" w:firstLine="720"/>
        <w:rPr>
          <w:rFonts w:cs="Segoe UI Light"/>
        </w:rPr>
      </w:pPr>
      <w:r>
        <w:rPr>
          <w:rFonts w:cs="Segoe UI Light"/>
        </w:rPr>
        <w:t>Ovidiu-Ștefan Moișanu</w:t>
      </w:r>
    </w:p>
    <w:p w14:paraId="2C8FDDC0" w14:textId="6EAE1955" w:rsidR="0065368E" w:rsidRDefault="0065368E" w:rsidP="002D4147">
      <w:pPr>
        <w:rPr>
          <w:rFonts w:cs="Segoe UI Light"/>
        </w:rPr>
      </w:pPr>
      <w:r>
        <w:rPr>
          <w:rFonts w:cs="Segoe UI Light"/>
        </w:rPr>
        <w:t>Verificat</w:t>
      </w:r>
      <w:r>
        <w:rPr>
          <w:rFonts w:cs="Segoe UI Light"/>
        </w:rPr>
        <w:tab/>
        <w:t>Mihaela Albu</w:t>
      </w:r>
    </w:p>
    <w:p w14:paraId="40439909" w14:textId="46EA7B7A" w:rsidR="00C84588" w:rsidRPr="00C84588" w:rsidRDefault="00C84588" w:rsidP="0065368E">
      <w:pPr>
        <w:ind w:left="720" w:firstLine="720"/>
        <w:rPr>
          <w:rFonts w:cs="Segoe UI Light"/>
        </w:rPr>
      </w:pPr>
      <w:r w:rsidRPr="00C84588">
        <w:rPr>
          <w:rFonts w:cs="Segoe UI Light"/>
        </w:rPr>
        <w:t>Radu Porumb</w:t>
      </w:r>
    </w:p>
    <w:p w14:paraId="109B6967" w14:textId="7C52CD46" w:rsidR="00984D9A" w:rsidRPr="00431A12" w:rsidRDefault="00C84588" w:rsidP="002D4147">
      <w:pPr>
        <w:rPr>
          <w:rFonts w:cs="Segoe UI Light"/>
        </w:rPr>
      </w:pPr>
      <w:r w:rsidRPr="00C84588">
        <w:rPr>
          <w:rFonts w:cs="Segoe UI Light"/>
        </w:rPr>
        <w:t>Întocmit</w:t>
      </w:r>
      <w:r w:rsidRPr="00C84588">
        <w:rPr>
          <w:rFonts w:cs="Segoe UI Light"/>
        </w:rPr>
        <w:tab/>
        <w:t>Dan Apetrei</w:t>
      </w:r>
    </w:p>
    <w:p w14:paraId="42C99927" w14:textId="4B055804" w:rsidR="00984D9A" w:rsidRPr="009C5F1C" w:rsidRDefault="00984D9A" w:rsidP="002D4147">
      <w:pPr>
        <w:ind w:firstLine="720"/>
        <w:rPr>
          <w:rFonts w:cs="Segoe UI Light"/>
          <w:lang w:val="en-US"/>
        </w:rPr>
      </w:pPr>
    </w:p>
    <w:p w14:paraId="270E6C0B" w14:textId="6F53AC9F" w:rsidR="00984D9A" w:rsidRPr="00431A12" w:rsidRDefault="00984D9A" w:rsidP="002D4147">
      <w:pPr>
        <w:ind w:firstLine="720"/>
        <w:rPr>
          <w:rFonts w:cs="Segoe UI Light"/>
        </w:rPr>
      </w:pPr>
    </w:p>
    <w:p w14:paraId="78124CAA" w14:textId="0EAF5612" w:rsidR="00984D9A" w:rsidRDefault="00984D9A" w:rsidP="002D4147">
      <w:pPr>
        <w:ind w:firstLine="720"/>
        <w:rPr>
          <w:rFonts w:cs="Segoe UI Light"/>
        </w:rPr>
      </w:pPr>
    </w:p>
    <w:p w14:paraId="7785B3D2" w14:textId="4CA25108" w:rsidR="00754E27" w:rsidRDefault="00754E27" w:rsidP="002D4147">
      <w:pPr>
        <w:ind w:firstLine="720"/>
        <w:rPr>
          <w:rFonts w:cs="Segoe UI Light"/>
        </w:rPr>
      </w:pPr>
    </w:p>
    <w:p w14:paraId="1E4150DE" w14:textId="3259C00D" w:rsidR="00984D9A" w:rsidRPr="00431A12" w:rsidRDefault="00984D9A" w:rsidP="002D4147">
      <w:pPr>
        <w:rPr>
          <w:rFonts w:cs="Segoe UI Light"/>
          <w:lang w:val="en-US"/>
        </w:rPr>
      </w:pPr>
    </w:p>
    <w:tbl>
      <w:tblPr>
        <w:tblStyle w:val="GridTable1Light-Accent311"/>
        <w:tblW w:w="9351" w:type="dxa"/>
        <w:tblLook w:val="0400" w:firstRow="0" w:lastRow="0" w:firstColumn="0" w:lastColumn="0" w:noHBand="0" w:noVBand="1"/>
      </w:tblPr>
      <w:tblGrid>
        <w:gridCol w:w="2515"/>
        <w:gridCol w:w="6836"/>
      </w:tblGrid>
      <w:tr w:rsidR="00984D9A" w:rsidRPr="00431A12" w14:paraId="0109E6DF" w14:textId="77777777" w:rsidTr="00431A12">
        <w:tc>
          <w:tcPr>
            <w:tcW w:w="2515" w:type="dxa"/>
          </w:tcPr>
          <w:p w14:paraId="2786E2DC" w14:textId="77777777" w:rsidR="00984D9A" w:rsidRPr="001504B3" w:rsidRDefault="00984D9A" w:rsidP="002D4147">
            <w:pPr>
              <w:spacing w:before="60" w:after="60" w:line="276" w:lineRule="auto"/>
              <w:rPr>
                <w:rFonts w:cs="Segoe UI Light"/>
                <w:i/>
                <w:iCs/>
                <w:sz w:val="22"/>
              </w:rPr>
            </w:pPr>
            <w:r w:rsidRPr="001504B3">
              <w:rPr>
                <w:rFonts w:cs="Segoe UI Light"/>
                <w:i/>
                <w:iCs/>
                <w:sz w:val="22"/>
              </w:rPr>
              <w:lastRenderedPageBreak/>
              <w:t>Denumirea proiectului</w:t>
            </w:r>
          </w:p>
        </w:tc>
        <w:tc>
          <w:tcPr>
            <w:tcW w:w="6836" w:type="dxa"/>
          </w:tcPr>
          <w:p w14:paraId="7CB9DAC0" w14:textId="7CE6CCEB" w:rsidR="00984D9A" w:rsidRPr="001504B3" w:rsidRDefault="00984D9A" w:rsidP="002D4147">
            <w:pPr>
              <w:spacing w:before="60" w:after="60" w:line="276" w:lineRule="auto"/>
              <w:rPr>
                <w:rFonts w:cs="Segoe UI Light"/>
                <w:sz w:val="22"/>
              </w:rPr>
            </w:pPr>
            <w:r w:rsidRPr="001504B3">
              <w:rPr>
                <w:rFonts w:eastAsia="PMingLiU" w:cs="Segoe UI Light"/>
                <w:sz w:val="22"/>
              </w:rPr>
              <w:t>Determinarea algoritmului de calcul și a modalității de atribuire producătorilor și operatorului de transport și de sistem, a consumului propriu tehnologic cauzat de tranzitele suplimentare de energie în rețelele de 110 kV ale operatorilor de distribuție a energiei electrice concesionari</w:t>
            </w:r>
          </w:p>
        </w:tc>
      </w:tr>
      <w:tr w:rsidR="00984D9A" w:rsidRPr="00431A12" w14:paraId="7282150E" w14:textId="77777777" w:rsidTr="00431A12">
        <w:tc>
          <w:tcPr>
            <w:tcW w:w="2515" w:type="dxa"/>
          </w:tcPr>
          <w:p w14:paraId="73EABADF" w14:textId="77777777" w:rsidR="00984D9A" w:rsidRPr="001504B3" w:rsidRDefault="00984D9A" w:rsidP="002D4147">
            <w:pPr>
              <w:spacing w:before="60" w:after="60" w:line="276" w:lineRule="auto"/>
              <w:rPr>
                <w:rFonts w:cs="Segoe UI Light"/>
                <w:i/>
                <w:iCs/>
                <w:sz w:val="22"/>
              </w:rPr>
            </w:pPr>
            <w:r w:rsidRPr="001504B3">
              <w:rPr>
                <w:rFonts w:cs="Segoe UI Light"/>
                <w:i/>
                <w:iCs/>
                <w:sz w:val="22"/>
              </w:rPr>
              <w:t>Contractul de servicii</w:t>
            </w:r>
          </w:p>
        </w:tc>
        <w:tc>
          <w:tcPr>
            <w:tcW w:w="6836" w:type="dxa"/>
          </w:tcPr>
          <w:p w14:paraId="7180BA90" w14:textId="6827D475" w:rsidR="00984D9A" w:rsidRPr="001504B3" w:rsidRDefault="00310404" w:rsidP="002D4147">
            <w:pPr>
              <w:spacing w:before="60" w:after="60" w:line="276" w:lineRule="auto"/>
              <w:rPr>
                <w:rFonts w:cs="Segoe UI Light"/>
                <w:sz w:val="22"/>
              </w:rPr>
            </w:pPr>
            <w:r w:rsidRPr="001504B3">
              <w:rPr>
                <w:rFonts w:cs="Segoe UI Light"/>
                <w:sz w:val="22"/>
              </w:rPr>
              <w:t>91/29.04.2022</w:t>
            </w:r>
          </w:p>
        </w:tc>
      </w:tr>
      <w:tr w:rsidR="00984D9A" w:rsidRPr="00431A12" w14:paraId="0BB5D097" w14:textId="77777777" w:rsidTr="00431A12">
        <w:tc>
          <w:tcPr>
            <w:tcW w:w="2515" w:type="dxa"/>
          </w:tcPr>
          <w:p w14:paraId="036EA5E9" w14:textId="77777777" w:rsidR="00984D9A" w:rsidRPr="001504B3" w:rsidRDefault="00984D9A" w:rsidP="002D4147">
            <w:pPr>
              <w:spacing w:before="60" w:after="60" w:line="276" w:lineRule="auto"/>
              <w:rPr>
                <w:rFonts w:cs="Segoe UI Light"/>
                <w:i/>
                <w:iCs/>
                <w:sz w:val="22"/>
              </w:rPr>
            </w:pPr>
            <w:r w:rsidRPr="001504B3">
              <w:rPr>
                <w:rFonts w:cs="Segoe UI Light"/>
                <w:i/>
                <w:iCs/>
                <w:sz w:val="22"/>
              </w:rPr>
              <w:t>Acte adiționale</w:t>
            </w:r>
          </w:p>
        </w:tc>
        <w:tc>
          <w:tcPr>
            <w:tcW w:w="6836" w:type="dxa"/>
          </w:tcPr>
          <w:p w14:paraId="46DF9DCE" w14:textId="77777777" w:rsidR="00984D9A" w:rsidRPr="001504B3" w:rsidRDefault="00984D9A" w:rsidP="002D4147">
            <w:pPr>
              <w:spacing w:before="60" w:after="60" w:line="276" w:lineRule="auto"/>
              <w:rPr>
                <w:rFonts w:cs="Segoe UI Light"/>
                <w:sz w:val="22"/>
              </w:rPr>
            </w:pPr>
            <w:r w:rsidRPr="001504B3">
              <w:rPr>
                <w:rFonts w:cs="Segoe UI Light"/>
                <w:sz w:val="22"/>
              </w:rPr>
              <w:t>Nu este cazul</w:t>
            </w:r>
          </w:p>
        </w:tc>
      </w:tr>
      <w:tr w:rsidR="00984D9A" w:rsidRPr="00431A12" w14:paraId="5DF28454" w14:textId="77777777" w:rsidTr="00431A12">
        <w:tc>
          <w:tcPr>
            <w:tcW w:w="2515" w:type="dxa"/>
          </w:tcPr>
          <w:p w14:paraId="590FE1C8" w14:textId="77777777" w:rsidR="00984D9A" w:rsidRPr="001504B3" w:rsidRDefault="00984D9A" w:rsidP="002D4147">
            <w:pPr>
              <w:spacing w:before="60" w:after="60" w:line="276" w:lineRule="auto"/>
              <w:rPr>
                <w:rFonts w:cs="Segoe UI Light"/>
                <w:i/>
                <w:iCs/>
                <w:sz w:val="22"/>
              </w:rPr>
            </w:pPr>
            <w:r w:rsidRPr="001504B3">
              <w:rPr>
                <w:rFonts w:cs="Segoe UI Light"/>
                <w:i/>
                <w:iCs/>
                <w:sz w:val="22"/>
              </w:rPr>
              <w:t>Obiectul contractului</w:t>
            </w:r>
          </w:p>
        </w:tc>
        <w:tc>
          <w:tcPr>
            <w:tcW w:w="6836" w:type="dxa"/>
          </w:tcPr>
          <w:p w14:paraId="5155A6F2" w14:textId="532B9876" w:rsidR="00984D9A" w:rsidRPr="001504B3" w:rsidRDefault="00310404" w:rsidP="002D4147">
            <w:pPr>
              <w:spacing w:before="60" w:after="60" w:line="276" w:lineRule="auto"/>
              <w:rPr>
                <w:rFonts w:cs="Segoe UI Light"/>
                <w:sz w:val="22"/>
              </w:rPr>
            </w:pPr>
            <w:r w:rsidRPr="001504B3">
              <w:rPr>
                <w:rFonts w:cs="Segoe UI Light"/>
                <w:sz w:val="22"/>
              </w:rPr>
              <w:t xml:space="preserve">Elaborarea studiului privind determinarea unui algoritm de calcul si a unei modalități de atribuire producătorilor și operatortului de transport și de sistem, a consumului propriu tehnologic </w:t>
            </w:r>
            <w:r w:rsidRPr="001504B3">
              <w:rPr>
                <w:rFonts w:eastAsia="PMingLiU" w:cs="Segoe UI Light"/>
                <w:sz w:val="22"/>
              </w:rPr>
              <w:t>cauzat de tranzitele suplimentare de energie în rețelele de 110 kV ale operatorilor de distribuție a energiei electrice concesionari</w:t>
            </w:r>
          </w:p>
        </w:tc>
      </w:tr>
      <w:tr w:rsidR="00984D9A" w:rsidRPr="00431A12" w14:paraId="25F1E0E1" w14:textId="77777777" w:rsidTr="00431A12">
        <w:tc>
          <w:tcPr>
            <w:tcW w:w="2515" w:type="dxa"/>
          </w:tcPr>
          <w:p w14:paraId="3BCB725E" w14:textId="77777777" w:rsidR="00984D9A" w:rsidRPr="001504B3" w:rsidRDefault="00984D9A" w:rsidP="002D4147">
            <w:pPr>
              <w:spacing w:before="60" w:after="60" w:line="276" w:lineRule="auto"/>
              <w:rPr>
                <w:rFonts w:cs="Segoe UI Light"/>
                <w:i/>
                <w:iCs/>
                <w:sz w:val="22"/>
              </w:rPr>
            </w:pPr>
            <w:r w:rsidRPr="001504B3">
              <w:rPr>
                <w:rFonts w:cs="Segoe UI Light"/>
                <w:i/>
                <w:iCs/>
                <w:sz w:val="22"/>
              </w:rPr>
              <w:t>Durata contractului</w:t>
            </w:r>
          </w:p>
        </w:tc>
        <w:tc>
          <w:tcPr>
            <w:tcW w:w="6836" w:type="dxa"/>
          </w:tcPr>
          <w:p w14:paraId="79328B23" w14:textId="77777777" w:rsidR="00984D9A" w:rsidRPr="001504B3" w:rsidRDefault="00431A12" w:rsidP="002D4147">
            <w:pPr>
              <w:spacing w:before="60" w:after="60" w:line="276" w:lineRule="auto"/>
              <w:rPr>
                <w:rFonts w:cs="Segoe UI Light"/>
                <w:sz w:val="22"/>
              </w:rPr>
            </w:pPr>
            <w:r w:rsidRPr="001504B3">
              <w:rPr>
                <w:rFonts w:cs="Segoe UI Light"/>
                <w:sz w:val="22"/>
              </w:rPr>
              <w:t>31.12.2022</w:t>
            </w:r>
          </w:p>
          <w:p w14:paraId="06EF508D" w14:textId="465C7018" w:rsidR="00431A12" w:rsidRPr="001504B3" w:rsidRDefault="00431A12" w:rsidP="002D4147">
            <w:pPr>
              <w:spacing w:before="60" w:after="60" w:line="276" w:lineRule="auto"/>
              <w:rPr>
                <w:rFonts w:cs="Segoe UI Light"/>
                <w:sz w:val="22"/>
                <w:lang w:val="ro-RO"/>
              </w:rPr>
            </w:pPr>
            <w:r w:rsidRPr="001504B3">
              <w:rPr>
                <w:rFonts w:cs="Segoe UI Light"/>
                <w:sz w:val="22"/>
              </w:rPr>
              <w:t>Termen de realizare al Studiului este de 159 zile, respectiv p</w:t>
            </w:r>
            <w:r w:rsidRPr="001504B3">
              <w:rPr>
                <w:rFonts w:cs="Segoe UI Light"/>
                <w:sz w:val="22"/>
                <w:lang w:val="ro-RO"/>
              </w:rPr>
              <w:t>ână la data de 08.10.2022</w:t>
            </w:r>
          </w:p>
        </w:tc>
      </w:tr>
      <w:tr w:rsidR="00984D9A" w:rsidRPr="00431A12" w14:paraId="49E790C1" w14:textId="77777777" w:rsidTr="00431A12">
        <w:tc>
          <w:tcPr>
            <w:tcW w:w="2515" w:type="dxa"/>
          </w:tcPr>
          <w:p w14:paraId="4B4CDF4B" w14:textId="77777777" w:rsidR="00984D9A" w:rsidRPr="001504B3" w:rsidRDefault="00984D9A" w:rsidP="002D4147">
            <w:pPr>
              <w:spacing w:before="60" w:after="60" w:line="276" w:lineRule="auto"/>
              <w:rPr>
                <w:rFonts w:cs="Segoe UI Light"/>
                <w:i/>
                <w:iCs/>
                <w:sz w:val="22"/>
              </w:rPr>
            </w:pPr>
            <w:r w:rsidRPr="001504B3">
              <w:rPr>
                <w:rFonts w:cs="Segoe UI Light"/>
                <w:i/>
                <w:iCs/>
                <w:sz w:val="22"/>
              </w:rPr>
              <w:t>Beneficiar</w:t>
            </w:r>
          </w:p>
        </w:tc>
        <w:tc>
          <w:tcPr>
            <w:tcW w:w="6836" w:type="dxa"/>
          </w:tcPr>
          <w:p w14:paraId="5F1F2BFE" w14:textId="279AC76C" w:rsidR="00984D9A" w:rsidRPr="001504B3" w:rsidRDefault="00431A12" w:rsidP="002D4147">
            <w:pPr>
              <w:spacing w:before="60" w:after="60" w:line="276" w:lineRule="auto"/>
              <w:rPr>
                <w:rFonts w:cs="Segoe UI Light"/>
                <w:sz w:val="22"/>
              </w:rPr>
            </w:pPr>
            <w:r w:rsidRPr="001504B3">
              <w:rPr>
                <w:rFonts w:cs="Segoe UI Light"/>
                <w:sz w:val="22"/>
              </w:rPr>
              <w:t>Autoritatea Națională de Reglementare în Domeniul Energiei (ANRE)</w:t>
            </w:r>
          </w:p>
        </w:tc>
      </w:tr>
      <w:tr w:rsidR="00984D9A" w:rsidRPr="00431A12" w14:paraId="38DBD94F" w14:textId="77777777" w:rsidTr="00431A12">
        <w:tc>
          <w:tcPr>
            <w:tcW w:w="2515" w:type="dxa"/>
          </w:tcPr>
          <w:p w14:paraId="53A92204" w14:textId="77777777" w:rsidR="00984D9A" w:rsidRPr="001504B3" w:rsidRDefault="00984D9A" w:rsidP="002D4147">
            <w:pPr>
              <w:spacing w:before="60" w:after="60" w:line="276" w:lineRule="auto"/>
              <w:rPr>
                <w:rFonts w:cs="Segoe UI Light"/>
                <w:i/>
                <w:iCs/>
                <w:sz w:val="22"/>
              </w:rPr>
            </w:pPr>
            <w:r w:rsidRPr="001504B3">
              <w:rPr>
                <w:rFonts w:cs="Segoe UI Light"/>
                <w:i/>
                <w:iCs/>
                <w:sz w:val="22"/>
              </w:rPr>
              <w:t>Prestator</w:t>
            </w:r>
          </w:p>
        </w:tc>
        <w:tc>
          <w:tcPr>
            <w:tcW w:w="6836" w:type="dxa"/>
          </w:tcPr>
          <w:p w14:paraId="2CBBBA03" w14:textId="5DAE71A6" w:rsidR="00984D9A" w:rsidRPr="001504B3" w:rsidRDefault="00431A12" w:rsidP="002D4147">
            <w:pPr>
              <w:spacing w:before="60" w:after="60" w:line="276" w:lineRule="auto"/>
              <w:rPr>
                <w:rFonts w:cs="Segoe UI Light"/>
                <w:sz w:val="22"/>
              </w:rPr>
            </w:pPr>
            <w:r w:rsidRPr="001504B3">
              <w:rPr>
                <w:rFonts w:cs="Segoe UI Light"/>
                <w:sz w:val="22"/>
              </w:rPr>
              <w:t>Cima Data Analytics S.A.</w:t>
            </w:r>
          </w:p>
        </w:tc>
      </w:tr>
      <w:tr w:rsidR="00984D9A" w:rsidRPr="00431A12" w14:paraId="2771070B" w14:textId="77777777" w:rsidTr="00431A12">
        <w:tc>
          <w:tcPr>
            <w:tcW w:w="2515" w:type="dxa"/>
          </w:tcPr>
          <w:p w14:paraId="652C8BD5" w14:textId="77777777" w:rsidR="00984D9A" w:rsidRPr="001504B3" w:rsidRDefault="00984D9A" w:rsidP="002D4147">
            <w:pPr>
              <w:spacing w:before="60" w:after="60" w:line="276" w:lineRule="auto"/>
              <w:rPr>
                <w:rFonts w:cs="Segoe UI Light"/>
                <w:i/>
                <w:iCs/>
                <w:sz w:val="22"/>
              </w:rPr>
            </w:pPr>
            <w:r w:rsidRPr="001504B3">
              <w:rPr>
                <w:rFonts w:cs="Segoe UI Light"/>
                <w:i/>
                <w:iCs/>
                <w:sz w:val="22"/>
              </w:rPr>
              <w:t xml:space="preserve">Activitatea </w:t>
            </w:r>
          </w:p>
        </w:tc>
        <w:tc>
          <w:tcPr>
            <w:tcW w:w="6836" w:type="dxa"/>
          </w:tcPr>
          <w:p w14:paraId="611ED7B3" w14:textId="34A3411B" w:rsidR="00984D9A" w:rsidRPr="001504B3" w:rsidRDefault="00431A12" w:rsidP="002D4147">
            <w:pPr>
              <w:spacing w:before="60" w:after="60" w:line="276" w:lineRule="auto"/>
              <w:rPr>
                <w:rFonts w:cs="Segoe UI Light"/>
                <w:sz w:val="22"/>
              </w:rPr>
            </w:pPr>
            <w:r w:rsidRPr="001504B3">
              <w:rPr>
                <w:rFonts w:cs="Segoe UI Light"/>
                <w:sz w:val="22"/>
              </w:rPr>
              <w:t>Etapa 1 –</w:t>
            </w:r>
            <w:r w:rsidR="0065368E">
              <w:rPr>
                <w:rFonts w:cs="Segoe UI Light"/>
                <w:sz w:val="22"/>
              </w:rPr>
              <w:t xml:space="preserve"> D</w:t>
            </w:r>
            <w:r w:rsidR="00C33303" w:rsidRPr="00C33303">
              <w:rPr>
                <w:rFonts w:cs="Segoe UI Light"/>
                <w:sz w:val="22"/>
              </w:rPr>
              <w:t>ocumentare</w:t>
            </w:r>
          </w:p>
          <w:p w14:paraId="78FD45F0" w14:textId="55CD3D83" w:rsidR="00431A12" w:rsidRPr="001504B3" w:rsidRDefault="001F6D97" w:rsidP="00C33303">
            <w:pPr>
              <w:spacing w:before="60" w:after="60"/>
              <w:rPr>
                <w:rFonts w:cs="Segoe UI Light"/>
                <w:sz w:val="22"/>
              </w:rPr>
            </w:pPr>
            <w:r>
              <w:rPr>
                <w:rFonts w:cs="Segoe UI Light"/>
                <w:sz w:val="22"/>
              </w:rPr>
              <w:t xml:space="preserve">Activitatea 2 - </w:t>
            </w:r>
            <w:r w:rsidR="00C33303" w:rsidRPr="00C33303">
              <w:rPr>
                <w:rFonts w:cs="Segoe UI Light"/>
                <w:sz w:val="22"/>
              </w:rPr>
              <w:t>Analiza dat</w:t>
            </w:r>
            <w:r w:rsidR="00C33303">
              <w:rPr>
                <w:rFonts w:cs="Segoe UI Light"/>
                <w:sz w:val="22"/>
              </w:rPr>
              <w:t xml:space="preserve">elor de intrare aferente anilor </w:t>
            </w:r>
            <w:r w:rsidR="00C33303" w:rsidRPr="00C33303">
              <w:rPr>
                <w:rFonts w:cs="Segoe UI Light"/>
                <w:sz w:val="22"/>
              </w:rPr>
              <w:t>2019-2021 nec</w:t>
            </w:r>
            <w:r w:rsidR="00C33303">
              <w:rPr>
                <w:rFonts w:cs="Segoe UI Light"/>
                <w:sz w:val="22"/>
              </w:rPr>
              <w:t xml:space="preserve">esare determinării algoritmului </w:t>
            </w:r>
            <w:r w:rsidR="00C33303" w:rsidRPr="00C33303">
              <w:rPr>
                <w:rFonts w:cs="Segoe UI Light"/>
                <w:sz w:val="22"/>
              </w:rPr>
              <w:t xml:space="preserve">de calcul: lista </w:t>
            </w:r>
            <w:r w:rsidR="00C33303">
              <w:rPr>
                <w:rFonts w:cs="Segoe UI Light"/>
                <w:sz w:val="22"/>
              </w:rPr>
              <w:t>abaterilor de la schema normală d</w:t>
            </w:r>
            <w:r w:rsidR="00C33303" w:rsidRPr="00C33303">
              <w:rPr>
                <w:rFonts w:cs="Segoe UI Light"/>
                <w:sz w:val="22"/>
              </w:rPr>
              <w:t>e funcționare a reț</w:t>
            </w:r>
            <w:r w:rsidR="00C33303">
              <w:rPr>
                <w:rFonts w:cs="Segoe UI Light"/>
                <w:sz w:val="22"/>
              </w:rPr>
              <w:t xml:space="preserve">elei de 110 kV și, în cazul în </w:t>
            </w:r>
            <w:r w:rsidR="00C33303" w:rsidRPr="00C33303">
              <w:rPr>
                <w:rFonts w:cs="Segoe UI Light"/>
                <w:sz w:val="22"/>
              </w:rPr>
              <w:t>care este necesar, a abaterilor din rețelele d</w:t>
            </w:r>
            <w:r w:rsidR="00C33303">
              <w:rPr>
                <w:rFonts w:cs="Segoe UI Light"/>
                <w:sz w:val="22"/>
              </w:rPr>
              <w:t xml:space="preserve">e </w:t>
            </w:r>
            <w:r w:rsidR="00C33303" w:rsidRPr="00C33303">
              <w:rPr>
                <w:rFonts w:cs="Segoe UI Light"/>
                <w:sz w:val="22"/>
              </w:rPr>
              <w:t>MT/220 kV, s</w:t>
            </w:r>
            <w:r w:rsidR="00C33303">
              <w:rPr>
                <w:rFonts w:cs="Segoe UI Light"/>
                <w:sz w:val="22"/>
              </w:rPr>
              <w:t xml:space="preserve">tabilirea punctelor de măsurare </w:t>
            </w:r>
            <w:r w:rsidR="00C33303" w:rsidRPr="00C33303">
              <w:rPr>
                <w:rFonts w:cs="Segoe UI Light"/>
                <w:sz w:val="22"/>
              </w:rPr>
              <w:t>(cont</w:t>
            </w:r>
            <w:r w:rsidR="00C33303">
              <w:rPr>
                <w:rFonts w:cs="Segoe UI Light"/>
                <w:sz w:val="22"/>
              </w:rPr>
              <w:t xml:space="preserve">oare) necesar pentru realizarea </w:t>
            </w:r>
            <w:r w:rsidR="00C33303" w:rsidRPr="00C33303">
              <w:rPr>
                <w:rFonts w:cs="Segoe UI Light"/>
                <w:sz w:val="22"/>
              </w:rPr>
              <w:t>bilanțurilor, valor</w:t>
            </w:r>
            <w:r w:rsidR="00C33303">
              <w:rPr>
                <w:rFonts w:cs="Segoe UI Light"/>
                <w:sz w:val="22"/>
              </w:rPr>
              <w:t xml:space="preserve">ile măsurate ale tranzitelor de </w:t>
            </w:r>
            <w:r w:rsidR="00C33303" w:rsidRPr="00C33303">
              <w:rPr>
                <w:rFonts w:cs="Segoe UI Light"/>
                <w:sz w:val="22"/>
              </w:rPr>
              <w:t>energie ele</w:t>
            </w:r>
            <w:r w:rsidR="00C33303">
              <w:rPr>
                <w:rFonts w:cs="Segoe UI Light"/>
                <w:sz w:val="22"/>
              </w:rPr>
              <w:t xml:space="preserve">ctrică și orice alte informații </w:t>
            </w:r>
            <w:r w:rsidR="00C33303" w:rsidRPr="00C33303">
              <w:rPr>
                <w:rFonts w:cs="Segoe UI Light"/>
                <w:sz w:val="22"/>
              </w:rPr>
              <w:t>necesare. Pres</w:t>
            </w:r>
            <w:r w:rsidR="00C33303">
              <w:rPr>
                <w:rFonts w:cs="Segoe UI Light"/>
                <w:sz w:val="22"/>
              </w:rPr>
              <w:t xml:space="preserve">tatorul va propune un format al </w:t>
            </w:r>
            <w:r w:rsidR="00C33303" w:rsidRPr="00C33303">
              <w:rPr>
                <w:rFonts w:cs="Segoe UI Light"/>
                <w:sz w:val="22"/>
              </w:rPr>
              <w:t>datelor de intrare;</w:t>
            </w:r>
          </w:p>
        </w:tc>
      </w:tr>
      <w:tr w:rsidR="00984D9A" w:rsidRPr="00431A12" w14:paraId="37454BCC" w14:textId="77777777" w:rsidTr="00F604EA">
        <w:trPr>
          <w:trHeight w:val="276"/>
        </w:trPr>
        <w:tc>
          <w:tcPr>
            <w:tcW w:w="2515" w:type="dxa"/>
          </w:tcPr>
          <w:p w14:paraId="3627F867" w14:textId="77777777" w:rsidR="00984D9A" w:rsidRPr="001504B3" w:rsidRDefault="00984D9A" w:rsidP="002D4147">
            <w:pPr>
              <w:spacing w:before="60" w:after="60" w:line="276" w:lineRule="auto"/>
              <w:rPr>
                <w:rFonts w:cs="Segoe UI Light"/>
                <w:i/>
                <w:iCs/>
                <w:sz w:val="22"/>
              </w:rPr>
            </w:pPr>
            <w:r w:rsidRPr="001504B3">
              <w:rPr>
                <w:rFonts w:cs="Segoe UI Light"/>
                <w:i/>
                <w:iCs/>
                <w:sz w:val="22"/>
              </w:rPr>
              <w:t xml:space="preserve">Rezultatul aferent activității </w:t>
            </w:r>
          </w:p>
        </w:tc>
        <w:tc>
          <w:tcPr>
            <w:tcW w:w="6836" w:type="dxa"/>
          </w:tcPr>
          <w:p w14:paraId="628AA0A5" w14:textId="1519F808" w:rsidR="00984D9A" w:rsidRDefault="00431A12" w:rsidP="002D4147">
            <w:pPr>
              <w:spacing w:before="60" w:after="60" w:line="276" w:lineRule="auto"/>
              <w:rPr>
                <w:rFonts w:cs="Segoe UI Light"/>
                <w:sz w:val="22"/>
              </w:rPr>
            </w:pPr>
            <w:r w:rsidRPr="001504B3">
              <w:rPr>
                <w:rFonts w:cs="Segoe UI Light"/>
                <w:sz w:val="22"/>
              </w:rPr>
              <w:t>Datele obținute vor fi utilizate în vederea elaborării următoarelor livrabile:</w:t>
            </w:r>
          </w:p>
          <w:p w14:paraId="204D0640" w14:textId="12706FD7" w:rsidR="002A4407" w:rsidRPr="002A4407" w:rsidRDefault="002A4407" w:rsidP="002A4407">
            <w:pPr>
              <w:spacing w:before="60" w:after="60"/>
              <w:rPr>
                <w:rFonts w:cs="Segoe UI Light"/>
                <w:noProof w:val="0"/>
                <w:sz w:val="22"/>
                <w:lang w:val="en-US"/>
              </w:rPr>
            </w:pPr>
            <w:r w:rsidRPr="002A4407">
              <w:rPr>
                <w:rFonts w:cs="Segoe UI Light"/>
                <w:i/>
                <w:noProof w:val="0"/>
                <w:sz w:val="22"/>
                <w:lang w:val="en-US"/>
              </w:rPr>
              <w:t>Livrabil 1.1</w:t>
            </w:r>
            <w:r>
              <w:rPr>
                <w:rFonts w:cs="Segoe UI Light"/>
                <w:noProof w:val="0"/>
                <w:sz w:val="22"/>
                <w:lang w:val="en-US"/>
              </w:rPr>
              <w:t xml:space="preserve"> - L</w:t>
            </w:r>
            <w:r w:rsidRPr="002A4407">
              <w:rPr>
                <w:rFonts w:cs="Segoe UI Light"/>
                <w:noProof w:val="0"/>
                <w:sz w:val="22"/>
                <w:lang w:val="en-US"/>
              </w:rPr>
              <w:t>ista datelor de intrare necesare pentru efectuarea studiului (abstractizare)</w:t>
            </w:r>
          </w:p>
          <w:p w14:paraId="3671653B" w14:textId="7374099A" w:rsidR="00431A12" w:rsidRPr="001504B3" w:rsidRDefault="00431A12" w:rsidP="002D4147">
            <w:pPr>
              <w:autoSpaceDE w:val="0"/>
              <w:autoSpaceDN w:val="0"/>
              <w:adjustRightInd w:val="0"/>
              <w:spacing w:after="0" w:line="276" w:lineRule="auto"/>
              <w:rPr>
                <w:rFonts w:cs="Segoe UI Light"/>
                <w:noProof w:val="0"/>
                <w:sz w:val="22"/>
                <w:lang w:val="en-US"/>
              </w:rPr>
            </w:pPr>
            <w:r w:rsidRPr="001504B3">
              <w:rPr>
                <w:rFonts w:cs="Segoe UI Light"/>
                <w:i/>
                <w:sz w:val="22"/>
              </w:rPr>
              <w:t>Livrabil 2</w:t>
            </w:r>
            <w:r w:rsidRPr="001504B3">
              <w:rPr>
                <w:rFonts w:cs="Segoe UI Light"/>
                <w:sz w:val="22"/>
              </w:rPr>
              <w:t xml:space="preserve"> – </w:t>
            </w:r>
            <w:r w:rsidRPr="001504B3">
              <w:rPr>
                <w:rFonts w:cs="Segoe UI Light"/>
                <w:noProof w:val="0"/>
                <w:sz w:val="22"/>
                <w:lang w:val="en-US"/>
              </w:rPr>
              <w:t>Comunicare format date de intrare; corelare modalități de stocare cu elemente de prelucrare date (încapsulare); schițarea procedurilor și ierahizarea datelor primare, secundare și terțiare cu criteriile de</w:t>
            </w:r>
            <w:r w:rsidRPr="001504B3">
              <w:rPr>
                <w:rFonts w:cs="Segoe UI Light"/>
                <w:sz w:val="22"/>
              </w:rPr>
              <w:t xml:space="preserve"> </w:t>
            </w:r>
            <w:r w:rsidRPr="001504B3">
              <w:rPr>
                <w:rFonts w:cs="Segoe UI Light"/>
                <w:noProof w:val="0"/>
                <w:sz w:val="22"/>
                <w:lang w:val="en-US"/>
              </w:rPr>
              <w:t xml:space="preserve">validare; precizarea criteriilor minime de validare. </w:t>
            </w:r>
          </w:p>
        </w:tc>
      </w:tr>
      <w:tr w:rsidR="001E68A1" w:rsidRPr="00431A12" w14:paraId="4FDDB30D" w14:textId="77777777" w:rsidTr="00F604EA">
        <w:trPr>
          <w:trHeight w:val="276"/>
        </w:trPr>
        <w:tc>
          <w:tcPr>
            <w:tcW w:w="2515" w:type="dxa"/>
          </w:tcPr>
          <w:p w14:paraId="69957C61" w14:textId="4F1D7150" w:rsidR="001E68A1" w:rsidRPr="001504B3" w:rsidRDefault="001E68A1" w:rsidP="002D4147">
            <w:pPr>
              <w:spacing w:before="60" w:after="60" w:line="276" w:lineRule="auto"/>
              <w:rPr>
                <w:rFonts w:cs="Segoe UI Light"/>
                <w:i/>
                <w:iCs/>
                <w:sz w:val="22"/>
              </w:rPr>
            </w:pPr>
            <w:r>
              <w:rPr>
                <w:rFonts w:cs="Segoe UI Light"/>
                <w:i/>
                <w:iCs/>
                <w:sz w:val="22"/>
              </w:rPr>
              <w:t>Data transmiterii livrabilului</w:t>
            </w:r>
          </w:p>
        </w:tc>
        <w:tc>
          <w:tcPr>
            <w:tcW w:w="6836" w:type="dxa"/>
          </w:tcPr>
          <w:p w14:paraId="26D18B67" w14:textId="1998477A" w:rsidR="001E68A1" w:rsidRPr="001504B3" w:rsidRDefault="001E68A1" w:rsidP="002D4147">
            <w:pPr>
              <w:spacing w:before="60" w:after="60" w:line="276" w:lineRule="auto"/>
              <w:rPr>
                <w:rFonts w:cs="Segoe UI Light"/>
                <w:sz w:val="22"/>
              </w:rPr>
            </w:pPr>
            <w:r>
              <w:rPr>
                <w:rFonts w:cs="Segoe UI Light"/>
                <w:sz w:val="22"/>
              </w:rPr>
              <w:t>13.07.2022</w:t>
            </w:r>
          </w:p>
        </w:tc>
      </w:tr>
    </w:tbl>
    <w:p w14:paraId="417075B7" w14:textId="2C2C5BDE" w:rsidR="00431A12" w:rsidRPr="00431A12" w:rsidRDefault="00431A12" w:rsidP="002D4147">
      <w:pPr>
        <w:rPr>
          <w:rFonts w:cs="Segoe UI Light"/>
        </w:rPr>
      </w:pPr>
    </w:p>
    <w:p w14:paraId="54AE516F" w14:textId="23DE8289" w:rsidR="00431A12" w:rsidRPr="00431A12" w:rsidRDefault="00431A12" w:rsidP="002D4147">
      <w:pPr>
        <w:rPr>
          <w:rFonts w:cs="Segoe UI Light"/>
        </w:rPr>
      </w:pPr>
    </w:p>
    <w:sdt>
      <w:sdtPr>
        <w:rPr>
          <w:rFonts w:ascii="Arial" w:hAnsi="Arial"/>
          <w:b/>
          <w:i/>
          <w:noProof/>
          <w:snapToGrid w:val="0"/>
          <w:color w:val="auto"/>
          <w:sz w:val="24"/>
          <w:szCs w:val="24"/>
          <w:bdr w:val="none" w:sz="0" w:space="0" w:color="auto"/>
          <w:lang w:val="cs-CZ" w:eastAsia="cs-CZ"/>
          <w14:textOutline w14:w="0" w14:cap="rnd" w14:cmpd="sng" w14:algn="ctr">
            <w14:noFill/>
            <w14:prstDash w14:val="solid"/>
            <w14:bevel/>
          </w14:textOutline>
        </w:rPr>
        <w:id w:val="-913615844"/>
        <w:docPartObj>
          <w:docPartGallery w:val="Table of Contents"/>
          <w:docPartUnique/>
        </w:docPartObj>
      </w:sdtPr>
      <w:sdtEndPr>
        <w:rPr>
          <w:bCs/>
        </w:rPr>
      </w:sdtEndPr>
      <w:sdtContent>
        <w:p w14:paraId="7519868D" w14:textId="5CDC56A0" w:rsidR="00207270" w:rsidRPr="001E68A1" w:rsidRDefault="00C248B0" w:rsidP="002D4147">
          <w:pPr>
            <w:pStyle w:val="Body"/>
            <w:spacing w:line="276" w:lineRule="auto"/>
            <w:jc w:val="both"/>
            <w:rPr>
              <w:rFonts w:ascii="Segoe UI Light" w:hAnsi="Segoe UI Light" w:cs="Segoe UI Light"/>
              <w:b/>
              <w:sz w:val="24"/>
              <w:szCs w:val="24"/>
            </w:rPr>
          </w:pPr>
          <w:r w:rsidRPr="001E68A1">
            <w:rPr>
              <w:rFonts w:ascii="Segoe UI Light" w:hAnsi="Segoe UI Light" w:cs="Segoe UI Light"/>
              <w:b/>
              <w:sz w:val="24"/>
              <w:szCs w:val="24"/>
            </w:rPr>
            <w:t>Cuprins</w:t>
          </w:r>
        </w:p>
        <w:p w14:paraId="7FD580B1" w14:textId="2A9A8DC8" w:rsidR="00E262BB" w:rsidRPr="00E262BB" w:rsidRDefault="00207270" w:rsidP="00E262BB">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r w:rsidRPr="00E262BB">
            <w:rPr>
              <w:rFonts w:ascii="Segoe UI Light" w:hAnsi="Segoe UI Light" w:cs="Segoe UI Light"/>
              <w:b w:val="0"/>
              <w:i w:val="0"/>
              <w:sz w:val="22"/>
              <w:szCs w:val="22"/>
            </w:rPr>
            <w:fldChar w:fldCharType="begin"/>
          </w:r>
          <w:r w:rsidRPr="00E262BB">
            <w:rPr>
              <w:rFonts w:ascii="Segoe UI Light" w:hAnsi="Segoe UI Light" w:cs="Segoe UI Light"/>
              <w:b w:val="0"/>
              <w:i w:val="0"/>
              <w:sz w:val="22"/>
              <w:szCs w:val="22"/>
            </w:rPr>
            <w:instrText xml:space="preserve"> TOC \o "1-3" \h \z \u </w:instrText>
          </w:r>
          <w:r w:rsidRPr="00E262BB">
            <w:rPr>
              <w:rFonts w:ascii="Segoe UI Light" w:hAnsi="Segoe UI Light" w:cs="Segoe UI Light"/>
              <w:b w:val="0"/>
              <w:i w:val="0"/>
              <w:sz w:val="22"/>
              <w:szCs w:val="22"/>
            </w:rPr>
            <w:fldChar w:fldCharType="separate"/>
          </w:r>
          <w:hyperlink w:anchor="_Toc109164769" w:history="1">
            <w:r w:rsidR="00E262BB" w:rsidRPr="00E262BB">
              <w:rPr>
                <w:rStyle w:val="Hyperlink"/>
                <w:rFonts w:ascii="Segoe UI Light" w:hAnsi="Segoe UI Light" w:cs="Segoe UI Light"/>
                <w:b w:val="0"/>
                <w:i w:val="0"/>
                <w:sz w:val="22"/>
                <w:szCs w:val="22"/>
              </w:rPr>
              <w:t>1.</w:t>
            </w:r>
            <w:r w:rsidR="00E262BB" w:rsidRPr="00E262BB">
              <w:rPr>
                <w:rFonts w:ascii="Segoe UI Light" w:eastAsiaTheme="minorEastAsia" w:hAnsi="Segoe UI Light" w:cs="Segoe UI Light"/>
                <w:b w:val="0"/>
                <w:i w:val="0"/>
                <w:snapToGrid/>
                <w:sz w:val="22"/>
                <w:szCs w:val="22"/>
                <w:lang w:val="en-US" w:eastAsia="en-US"/>
              </w:rPr>
              <w:tab/>
            </w:r>
            <w:r w:rsidR="00E262BB" w:rsidRPr="00E262BB">
              <w:rPr>
                <w:rStyle w:val="Hyperlink"/>
                <w:rFonts w:ascii="Segoe UI Light" w:hAnsi="Segoe UI Light" w:cs="Segoe UI Light"/>
                <w:b w:val="0"/>
                <w:i w:val="0"/>
                <w:sz w:val="22"/>
                <w:szCs w:val="22"/>
              </w:rPr>
              <w:t>Introducere</w:t>
            </w:r>
            <w:r w:rsidR="00E262BB" w:rsidRPr="00E262BB">
              <w:rPr>
                <w:rFonts w:ascii="Segoe UI Light" w:hAnsi="Segoe UI Light" w:cs="Segoe UI Light"/>
                <w:b w:val="0"/>
                <w:i w:val="0"/>
                <w:webHidden/>
                <w:sz w:val="22"/>
                <w:szCs w:val="22"/>
              </w:rPr>
              <w:tab/>
            </w:r>
            <w:r w:rsidR="00E262BB" w:rsidRPr="00E262BB">
              <w:rPr>
                <w:rFonts w:ascii="Segoe UI Light" w:hAnsi="Segoe UI Light" w:cs="Segoe UI Light"/>
                <w:b w:val="0"/>
                <w:i w:val="0"/>
                <w:webHidden/>
                <w:sz w:val="22"/>
                <w:szCs w:val="22"/>
              </w:rPr>
              <w:fldChar w:fldCharType="begin"/>
            </w:r>
            <w:r w:rsidR="00E262BB" w:rsidRPr="00E262BB">
              <w:rPr>
                <w:rFonts w:ascii="Segoe UI Light" w:hAnsi="Segoe UI Light" w:cs="Segoe UI Light"/>
                <w:b w:val="0"/>
                <w:i w:val="0"/>
                <w:webHidden/>
                <w:sz w:val="22"/>
                <w:szCs w:val="22"/>
              </w:rPr>
              <w:instrText xml:space="preserve"> PAGEREF _Toc109164769 \h </w:instrText>
            </w:r>
            <w:r w:rsidR="00E262BB" w:rsidRPr="00E262BB">
              <w:rPr>
                <w:rFonts w:ascii="Segoe UI Light" w:hAnsi="Segoe UI Light" w:cs="Segoe UI Light"/>
                <w:b w:val="0"/>
                <w:i w:val="0"/>
                <w:webHidden/>
                <w:sz w:val="22"/>
                <w:szCs w:val="22"/>
              </w:rPr>
            </w:r>
            <w:r w:rsidR="00E262BB" w:rsidRPr="00E262BB">
              <w:rPr>
                <w:rFonts w:ascii="Segoe UI Light" w:hAnsi="Segoe UI Light" w:cs="Segoe UI Light"/>
                <w:b w:val="0"/>
                <w:i w:val="0"/>
                <w:webHidden/>
                <w:sz w:val="22"/>
                <w:szCs w:val="22"/>
              </w:rPr>
              <w:fldChar w:fldCharType="separate"/>
            </w:r>
            <w:r w:rsidR="00581367">
              <w:rPr>
                <w:rFonts w:ascii="Segoe UI Light" w:hAnsi="Segoe UI Light" w:cs="Segoe UI Light"/>
                <w:b w:val="0"/>
                <w:i w:val="0"/>
                <w:webHidden/>
                <w:sz w:val="22"/>
                <w:szCs w:val="22"/>
              </w:rPr>
              <w:t>4</w:t>
            </w:r>
            <w:r w:rsidR="00E262BB" w:rsidRPr="00E262BB">
              <w:rPr>
                <w:rFonts w:ascii="Segoe UI Light" w:hAnsi="Segoe UI Light" w:cs="Segoe UI Light"/>
                <w:b w:val="0"/>
                <w:i w:val="0"/>
                <w:webHidden/>
                <w:sz w:val="22"/>
                <w:szCs w:val="22"/>
              </w:rPr>
              <w:fldChar w:fldCharType="end"/>
            </w:r>
          </w:hyperlink>
        </w:p>
        <w:p w14:paraId="3CB6F1AC" w14:textId="12F313D7" w:rsidR="00E262BB" w:rsidRPr="00E262BB" w:rsidRDefault="00581367" w:rsidP="00E262BB">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hyperlink w:anchor="_Toc109164770" w:history="1">
            <w:r w:rsidR="00E262BB" w:rsidRPr="00E262BB">
              <w:rPr>
                <w:rStyle w:val="Hyperlink"/>
                <w:rFonts w:ascii="Segoe UI Light" w:hAnsi="Segoe UI Light" w:cs="Segoe UI Light"/>
                <w:b w:val="0"/>
                <w:i w:val="0"/>
                <w:sz w:val="22"/>
                <w:szCs w:val="22"/>
                <w:lang w:val="pt-PT"/>
              </w:rPr>
              <w:t>2.</w:t>
            </w:r>
            <w:r w:rsidR="00E262BB" w:rsidRPr="00E262BB">
              <w:rPr>
                <w:rFonts w:ascii="Segoe UI Light" w:eastAsiaTheme="minorEastAsia" w:hAnsi="Segoe UI Light" w:cs="Segoe UI Light"/>
                <w:b w:val="0"/>
                <w:i w:val="0"/>
                <w:snapToGrid/>
                <w:sz w:val="22"/>
                <w:szCs w:val="22"/>
                <w:lang w:val="en-US" w:eastAsia="en-US"/>
              </w:rPr>
              <w:tab/>
            </w:r>
            <w:r w:rsidR="00E262BB" w:rsidRPr="00E262BB">
              <w:rPr>
                <w:rStyle w:val="Hyperlink"/>
                <w:rFonts w:ascii="Segoe UI Light" w:hAnsi="Segoe UI Light" w:cs="Segoe UI Light"/>
                <w:b w:val="0"/>
                <w:i w:val="0"/>
                <w:sz w:val="22"/>
                <w:szCs w:val="22"/>
                <w:lang w:val="pt-PT"/>
              </w:rPr>
              <w:t>Scop – ipoteze referitor la localizarea pierderilor</w:t>
            </w:r>
            <w:r w:rsidR="00E262BB" w:rsidRPr="00E262BB">
              <w:rPr>
                <w:rFonts w:ascii="Segoe UI Light" w:hAnsi="Segoe UI Light" w:cs="Segoe UI Light"/>
                <w:b w:val="0"/>
                <w:i w:val="0"/>
                <w:webHidden/>
                <w:sz w:val="22"/>
                <w:szCs w:val="22"/>
              </w:rPr>
              <w:tab/>
            </w:r>
            <w:r w:rsidR="00E262BB" w:rsidRPr="00E262BB">
              <w:rPr>
                <w:rFonts w:ascii="Segoe UI Light" w:hAnsi="Segoe UI Light" w:cs="Segoe UI Light"/>
                <w:b w:val="0"/>
                <w:i w:val="0"/>
                <w:webHidden/>
                <w:sz w:val="22"/>
                <w:szCs w:val="22"/>
              </w:rPr>
              <w:fldChar w:fldCharType="begin"/>
            </w:r>
            <w:r w:rsidR="00E262BB" w:rsidRPr="00E262BB">
              <w:rPr>
                <w:rFonts w:ascii="Segoe UI Light" w:hAnsi="Segoe UI Light" w:cs="Segoe UI Light"/>
                <w:b w:val="0"/>
                <w:i w:val="0"/>
                <w:webHidden/>
                <w:sz w:val="22"/>
                <w:szCs w:val="22"/>
              </w:rPr>
              <w:instrText xml:space="preserve"> PAGEREF _Toc109164770 \h </w:instrText>
            </w:r>
            <w:r w:rsidR="00E262BB" w:rsidRPr="00E262BB">
              <w:rPr>
                <w:rFonts w:ascii="Segoe UI Light" w:hAnsi="Segoe UI Light" w:cs="Segoe UI Light"/>
                <w:b w:val="0"/>
                <w:i w:val="0"/>
                <w:webHidden/>
                <w:sz w:val="22"/>
                <w:szCs w:val="22"/>
              </w:rPr>
            </w:r>
            <w:r w:rsidR="00E262BB" w:rsidRPr="00E262BB">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5</w:t>
            </w:r>
            <w:r w:rsidR="00E262BB" w:rsidRPr="00E262BB">
              <w:rPr>
                <w:rFonts w:ascii="Segoe UI Light" w:hAnsi="Segoe UI Light" w:cs="Segoe UI Light"/>
                <w:b w:val="0"/>
                <w:i w:val="0"/>
                <w:webHidden/>
                <w:sz w:val="22"/>
                <w:szCs w:val="22"/>
              </w:rPr>
              <w:fldChar w:fldCharType="end"/>
            </w:r>
          </w:hyperlink>
        </w:p>
        <w:p w14:paraId="51623890" w14:textId="2ABE32B4" w:rsidR="00E262BB" w:rsidRPr="00E262BB" w:rsidRDefault="00581367" w:rsidP="00E262BB">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hyperlink w:anchor="_Toc109164771" w:history="1">
            <w:r w:rsidR="00E262BB" w:rsidRPr="00E262BB">
              <w:rPr>
                <w:rStyle w:val="Hyperlink"/>
                <w:rFonts w:ascii="Segoe UI Light" w:hAnsi="Segoe UI Light" w:cs="Segoe UI Light"/>
                <w:b w:val="0"/>
                <w:i w:val="0"/>
                <w:sz w:val="22"/>
                <w:szCs w:val="22"/>
              </w:rPr>
              <w:t>3.</w:t>
            </w:r>
            <w:r w:rsidR="00E262BB" w:rsidRPr="00E262BB">
              <w:rPr>
                <w:rFonts w:ascii="Segoe UI Light" w:eastAsiaTheme="minorEastAsia" w:hAnsi="Segoe UI Light" w:cs="Segoe UI Light"/>
                <w:b w:val="0"/>
                <w:i w:val="0"/>
                <w:snapToGrid/>
                <w:sz w:val="22"/>
                <w:szCs w:val="22"/>
                <w:lang w:val="en-US" w:eastAsia="en-US"/>
              </w:rPr>
              <w:tab/>
            </w:r>
            <w:r w:rsidR="00E262BB" w:rsidRPr="00E262BB">
              <w:rPr>
                <w:rStyle w:val="Hyperlink"/>
                <w:rFonts w:ascii="Segoe UI Light" w:hAnsi="Segoe UI Light" w:cs="Segoe UI Light"/>
                <w:b w:val="0"/>
                <w:i w:val="0"/>
                <w:sz w:val="22"/>
                <w:szCs w:val="22"/>
              </w:rPr>
              <w:t>Rezoluția temporală a datelor</w:t>
            </w:r>
            <w:r w:rsidR="00E262BB" w:rsidRPr="00E262BB">
              <w:rPr>
                <w:rFonts w:ascii="Segoe UI Light" w:hAnsi="Segoe UI Light" w:cs="Segoe UI Light"/>
                <w:b w:val="0"/>
                <w:i w:val="0"/>
                <w:webHidden/>
                <w:sz w:val="22"/>
                <w:szCs w:val="22"/>
              </w:rPr>
              <w:tab/>
            </w:r>
            <w:r w:rsidR="00E262BB" w:rsidRPr="00E262BB">
              <w:rPr>
                <w:rFonts w:ascii="Segoe UI Light" w:hAnsi="Segoe UI Light" w:cs="Segoe UI Light"/>
                <w:b w:val="0"/>
                <w:i w:val="0"/>
                <w:webHidden/>
                <w:sz w:val="22"/>
                <w:szCs w:val="22"/>
              </w:rPr>
              <w:fldChar w:fldCharType="begin"/>
            </w:r>
            <w:r w:rsidR="00E262BB" w:rsidRPr="00E262BB">
              <w:rPr>
                <w:rFonts w:ascii="Segoe UI Light" w:hAnsi="Segoe UI Light" w:cs="Segoe UI Light"/>
                <w:b w:val="0"/>
                <w:i w:val="0"/>
                <w:webHidden/>
                <w:sz w:val="22"/>
                <w:szCs w:val="22"/>
              </w:rPr>
              <w:instrText xml:space="preserve"> PAGEREF _Toc109164771 \h </w:instrText>
            </w:r>
            <w:r w:rsidR="00E262BB" w:rsidRPr="00E262BB">
              <w:rPr>
                <w:rFonts w:ascii="Segoe UI Light" w:hAnsi="Segoe UI Light" w:cs="Segoe UI Light"/>
                <w:b w:val="0"/>
                <w:i w:val="0"/>
                <w:webHidden/>
                <w:sz w:val="22"/>
                <w:szCs w:val="22"/>
              </w:rPr>
            </w:r>
            <w:r w:rsidR="00E262BB" w:rsidRPr="00E262BB">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7</w:t>
            </w:r>
            <w:r w:rsidR="00E262BB" w:rsidRPr="00E262BB">
              <w:rPr>
                <w:rFonts w:ascii="Segoe UI Light" w:hAnsi="Segoe UI Light" w:cs="Segoe UI Light"/>
                <w:b w:val="0"/>
                <w:i w:val="0"/>
                <w:webHidden/>
                <w:sz w:val="22"/>
                <w:szCs w:val="22"/>
              </w:rPr>
              <w:fldChar w:fldCharType="end"/>
            </w:r>
          </w:hyperlink>
        </w:p>
        <w:p w14:paraId="4020C76D" w14:textId="29133E22" w:rsidR="00E262BB" w:rsidRPr="00E262BB" w:rsidRDefault="00581367" w:rsidP="00E262BB">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hyperlink w:anchor="_Toc109164772" w:history="1">
            <w:r w:rsidR="00E262BB" w:rsidRPr="00E262BB">
              <w:rPr>
                <w:rStyle w:val="Hyperlink"/>
                <w:rFonts w:ascii="Segoe UI Light" w:hAnsi="Segoe UI Light" w:cs="Segoe UI Light"/>
                <w:b w:val="0"/>
                <w:i w:val="0"/>
                <w:sz w:val="22"/>
                <w:szCs w:val="22"/>
              </w:rPr>
              <w:t>4.</w:t>
            </w:r>
            <w:r w:rsidR="00E262BB" w:rsidRPr="00E262BB">
              <w:rPr>
                <w:rFonts w:ascii="Segoe UI Light" w:eastAsiaTheme="minorEastAsia" w:hAnsi="Segoe UI Light" w:cs="Segoe UI Light"/>
                <w:b w:val="0"/>
                <w:i w:val="0"/>
                <w:snapToGrid/>
                <w:sz w:val="22"/>
                <w:szCs w:val="22"/>
                <w:lang w:val="en-US" w:eastAsia="en-US"/>
              </w:rPr>
              <w:tab/>
            </w:r>
            <w:r w:rsidR="00E262BB" w:rsidRPr="00E262BB">
              <w:rPr>
                <w:rStyle w:val="Hyperlink"/>
                <w:rFonts w:ascii="Segoe UI Light" w:hAnsi="Segoe UI Light" w:cs="Segoe UI Light"/>
                <w:b w:val="0"/>
                <w:i w:val="0"/>
                <w:sz w:val="22"/>
                <w:szCs w:val="22"/>
              </w:rPr>
              <w:t>Lista datelor de intrare necesare pentru efectuarea studiului</w:t>
            </w:r>
            <w:r w:rsidR="00E262BB" w:rsidRPr="00E262BB">
              <w:rPr>
                <w:rFonts w:ascii="Segoe UI Light" w:hAnsi="Segoe UI Light" w:cs="Segoe UI Light"/>
                <w:b w:val="0"/>
                <w:i w:val="0"/>
                <w:webHidden/>
                <w:sz w:val="22"/>
                <w:szCs w:val="22"/>
              </w:rPr>
              <w:tab/>
            </w:r>
            <w:r w:rsidR="00E262BB" w:rsidRPr="00E262BB">
              <w:rPr>
                <w:rFonts w:ascii="Segoe UI Light" w:hAnsi="Segoe UI Light" w:cs="Segoe UI Light"/>
                <w:b w:val="0"/>
                <w:i w:val="0"/>
                <w:webHidden/>
                <w:sz w:val="22"/>
                <w:szCs w:val="22"/>
              </w:rPr>
              <w:fldChar w:fldCharType="begin"/>
            </w:r>
            <w:r w:rsidR="00E262BB" w:rsidRPr="00E262BB">
              <w:rPr>
                <w:rFonts w:ascii="Segoe UI Light" w:hAnsi="Segoe UI Light" w:cs="Segoe UI Light"/>
                <w:b w:val="0"/>
                <w:i w:val="0"/>
                <w:webHidden/>
                <w:sz w:val="22"/>
                <w:szCs w:val="22"/>
              </w:rPr>
              <w:instrText xml:space="preserve"> PAGEREF _Toc109164772 \h </w:instrText>
            </w:r>
            <w:r w:rsidR="00E262BB" w:rsidRPr="00E262BB">
              <w:rPr>
                <w:rFonts w:ascii="Segoe UI Light" w:hAnsi="Segoe UI Light" w:cs="Segoe UI Light"/>
                <w:b w:val="0"/>
                <w:i w:val="0"/>
                <w:webHidden/>
                <w:sz w:val="22"/>
                <w:szCs w:val="22"/>
              </w:rPr>
            </w:r>
            <w:r w:rsidR="00E262BB" w:rsidRPr="00E262BB">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8</w:t>
            </w:r>
            <w:r w:rsidR="00E262BB" w:rsidRPr="00E262BB">
              <w:rPr>
                <w:rFonts w:ascii="Segoe UI Light" w:hAnsi="Segoe UI Light" w:cs="Segoe UI Light"/>
                <w:b w:val="0"/>
                <w:i w:val="0"/>
                <w:webHidden/>
                <w:sz w:val="22"/>
                <w:szCs w:val="22"/>
              </w:rPr>
              <w:fldChar w:fldCharType="end"/>
            </w:r>
          </w:hyperlink>
        </w:p>
        <w:p w14:paraId="448F75A4" w14:textId="514722E5" w:rsidR="00E262BB" w:rsidRPr="00E262BB" w:rsidRDefault="00581367" w:rsidP="00E262BB">
          <w:pPr>
            <w:pStyle w:val="Cuprins2"/>
            <w:tabs>
              <w:tab w:val="left" w:pos="880"/>
              <w:tab w:val="right" w:leader="dot" w:pos="9396"/>
            </w:tabs>
            <w:rPr>
              <w:rFonts w:eastAsiaTheme="minorEastAsia" w:cs="Segoe UI Light"/>
              <w:sz w:val="22"/>
              <w:lang w:val="en-US"/>
            </w:rPr>
          </w:pPr>
          <w:hyperlink w:anchor="_Toc109164773" w:history="1">
            <w:r w:rsidR="00E262BB" w:rsidRPr="00E262BB">
              <w:rPr>
                <w:rStyle w:val="Hyperlink"/>
                <w:rFonts w:cs="Segoe UI Light"/>
                <w:sz w:val="22"/>
              </w:rPr>
              <w:t>4.1</w:t>
            </w:r>
            <w:r w:rsidR="00E262BB" w:rsidRPr="00E262BB">
              <w:rPr>
                <w:rFonts w:eastAsiaTheme="minorEastAsia" w:cs="Segoe UI Light"/>
                <w:sz w:val="22"/>
                <w:lang w:val="en-US"/>
              </w:rPr>
              <w:tab/>
            </w:r>
            <w:r w:rsidR="00E262BB" w:rsidRPr="00E262BB">
              <w:rPr>
                <w:rStyle w:val="Hyperlink"/>
                <w:rFonts w:cs="Segoe UI Light"/>
                <w:sz w:val="22"/>
              </w:rPr>
              <w:t>Date necesare din categoria mijloacelor fixe și a topologiei de exploatare a acestora</w:t>
            </w:r>
            <w:r w:rsidR="00E262BB" w:rsidRPr="00E262BB">
              <w:rPr>
                <w:rFonts w:cs="Segoe UI Light"/>
                <w:webHidden/>
                <w:sz w:val="22"/>
              </w:rPr>
              <w:tab/>
            </w:r>
            <w:r w:rsidR="00E262BB" w:rsidRPr="00E262BB">
              <w:rPr>
                <w:rFonts w:cs="Segoe UI Light"/>
                <w:webHidden/>
                <w:sz w:val="22"/>
              </w:rPr>
              <w:fldChar w:fldCharType="begin"/>
            </w:r>
            <w:r w:rsidR="00E262BB" w:rsidRPr="00E262BB">
              <w:rPr>
                <w:rFonts w:cs="Segoe UI Light"/>
                <w:webHidden/>
                <w:sz w:val="22"/>
              </w:rPr>
              <w:instrText xml:space="preserve"> PAGEREF _Toc109164773 \h </w:instrText>
            </w:r>
            <w:r w:rsidR="00E262BB" w:rsidRPr="00E262BB">
              <w:rPr>
                <w:rFonts w:cs="Segoe UI Light"/>
                <w:webHidden/>
                <w:sz w:val="22"/>
              </w:rPr>
            </w:r>
            <w:r w:rsidR="00E262BB" w:rsidRPr="00E262BB">
              <w:rPr>
                <w:rFonts w:cs="Segoe UI Light"/>
                <w:webHidden/>
                <w:sz w:val="22"/>
              </w:rPr>
              <w:fldChar w:fldCharType="separate"/>
            </w:r>
            <w:r>
              <w:rPr>
                <w:rFonts w:cs="Segoe UI Light"/>
                <w:webHidden/>
                <w:sz w:val="22"/>
              </w:rPr>
              <w:t>9</w:t>
            </w:r>
            <w:r w:rsidR="00E262BB" w:rsidRPr="00E262BB">
              <w:rPr>
                <w:rFonts w:cs="Segoe UI Light"/>
                <w:webHidden/>
                <w:sz w:val="22"/>
              </w:rPr>
              <w:fldChar w:fldCharType="end"/>
            </w:r>
          </w:hyperlink>
        </w:p>
        <w:p w14:paraId="4EA0F4A3" w14:textId="2F806A54" w:rsidR="00E262BB" w:rsidRPr="00E262BB" w:rsidRDefault="00581367" w:rsidP="00E262BB">
          <w:pPr>
            <w:pStyle w:val="Cuprins2"/>
            <w:tabs>
              <w:tab w:val="left" w:pos="880"/>
              <w:tab w:val="right" w:leader="dot" w:pos="9396"/>
            </w:tabs>
            <w:rPr>
              <w:rFonts w:eastAsiaTheme="minorEastAsia" w:cs="Segoe UI Light"/>
              <w:sz w:val="22"/>
              <w:lang w:val="en-US"/>
            </w:rPr>
          </w:pPr>
          <w:hyperlink w:anchor="_Toc109164774" w:history="1">
            <w:r w:rsidR="00E262BB" w:rsidRPr="00E262BB">
              <w:rPr>
                <w:rStyle w:val="Hyperlink"/>
                <w:rFonts w:cs="Segoe UI Light"/>
                <w:sz w:val="22"/>
              </w:rPr>
              <w:t>4.2</w:t>
            </w:r>
            <w:r w:rsidR="00E262BB" w:rsidRPr="00E262BB">
              <w:rPr>
                <w:rFonts w:eastAsiaTheme="minorEastAsia" w:cs="Segoe UI Light"/>
                <w:sz w:val="22"/>
                <w:lang w:val="en-US"/>
              </w:rPr>
              <w:tab/>
            </w:r>
            <w:r w:rsidR="00E262BB" w:rsidRPr="00E262BB">
              <w:rPr>
                <w:rStyle w:val="Hyperlink"/>
                <w:rFonts w:cs="Segoe UI Light"/>
                <w:sz w:val="22"/>
              </w:rPr>
              <w:t>Categoria circulațiilor de puteri și a bilanțurilor energetice</w:t>
            </w:r>
            <w:r w:rsidR="00E262BB" w:rsidRPr="00E262BB">
              <w:rPr>
                <w:rFonts w:cs="Segoe UI Light"/>
                <w:webHidden/>
                <w:sz w:val="22"/>
              </w:rPr>
              <w:tab/>
            </w:r>
            <w:r w:rsidR="00E262BB" w:rsidRPr="00E262BB">
              <w:rPr>
                <w:rFonts w:cs="Segoe UI Light"/>
                <w:webHidden/>
                <w:sz w:val="22"/>
              </w:rPr>
              <w:fldChar w:fldCharType="begin"/>
            </w:r>
            <w:r w:rsidR="00E262BB" w:rsidRPr="00E262BB">
              <w:rPr>
                <w:rFonts w:cs="Segoe UI Light"/>
                <w:webHidden/>
                <w:sz w:val="22"/>
              </w:rPr>
              <w:instrText xml:space="preserve"> PAGEREF _Toc109164774 \h </w:instrText>
            </w:r>
            <w:r w:rsidR="00E262BB" w:rsidRPr="00E262BB">
              <w:rPr>
                <w:rFonts w:cs="Segoe UI Light"/>
                <w:webHidden/>
                <w:sz w:val="22"/>
              </w:rPr>
            </w:r>
            <w:r w:rsidR="00E262BB" w:rsidRPr="00E262BB">
              <w:rPr>
                <w:rFonts w:cs="Segoe UI Light"/>
                <w:webHidden/>
                <w:sz w:val="22"/>
              </w:rPr>
              <w:fldChar w:fldCharType="separate"/>
            </w:r>
            <w:r>
              <w:rPr>
                <w:rFonts w:cs="Segoe UI Light"/>
                <w:webHidden/>
                <w:sz w:val="22"/>
              </w:rPr>
              <w:t>9</w:t>
            </w:r>
            <w:r w:rsidR="00E262BB" w:rsidRPr="00E262BB">
              <w:rPr>
                <w:rFonts w:cs="Segoe UI Light"/>
                <w:webHidden/>
                <w:sz w:val="22"/>
              </w:rPr>
              <w:fldChar w:fldCharType="end"/>
            </w:r>
          </w:hyperlink>
        </w:p>
        <w:p w14:paraId="0FD5E5D0" w14:textId="67FF5665" w:rsidR="00E262BB" w:rsidRPr="00E262BB" w:rsidRDefault="00581367" w:rsidP="00E262BB">
          <w:pPr>
            <w:pStyle w:val="Cuprins3"/>
            <w:tabs>
              <w:tab w:val="left" w:pos="1320"/>
              <w:tab w:val="right" w:leader="dot" w:pos="9396"/>
            </w:tabs>
            <w:rPr>
              <w:rFonts w:cs="Segoe UI Light"/>
              <w:sz w:val="22"/>
            </w:rPr>
          </w:pPr>
          <w:hyperlink w:anchor="_Toc109164775" w:history="1">
            <w:r w:rsidR="00E262BB" w:rsidRPr="00E262BB">
              <w:rPr>
                <w:rStyle w:val="Hyperlink"/>
                <w:rFonts w:cs="Segoe UI Light"/>
                <w:sz w:val="22"/>
              </w:rPr>
              <w:t>4.2.1</w:t>
            </w:r>
            <w:r w:rsidR="00E262BB" w:rsidRPr="00E262BB">
              <w:rPr>
                <w:rFonts w:cs="Segoe UI Light"/>
                <w:sz w:val="22"/>
              </w:rPr>
              <w:tab/>
            </w:r>
            <w:r w:rsidR="00E262BB" w:rsidRPr="00E262BB">
              <w:rPr>
                <w:rStyle w:val="Hyperlink"/>
                <w:rFonts w:cs="Segoe UI Light"/>
                <w:sz w:val="22"/>
              </w:rPr>
              <w:t>Fișierul Excel 1 curbe agregate de transfer al energiei calculate ca medie orară</w:t>
            </w:r>
            <w:r w:rsidR="00E262BB" w:rsidRPr="00E262BB">
              <w:rPr>
                <w:rFonts w:cs="Segoe UI Light"/>
                <w:webHidden/>
                <w:sz w:val="22"/>
              </w:rPr>
              <w:tab/>
            </w:r>
            <w:r w:rsidR="00E262BB" w:rsidRPr="00E262BB">
              <w:rPr>
                <w:rFonts w:cs="Segoe UI Light"/>
                <w:webHidden/>
                <w:sz w:val="22"/>
              </w:rPr>
              <w:fldChar w:fldCharType="begin"/>
            </w:r>
            <w:r w:rsidR="00E262BB" w:rsidRPr="00E262BB">
              <w:rPr>
                <w:rFonts w:cs="Segoe UI Light"/>
                <w:webHidden/>
                <w:sz w:val="22"/>
              </w:rPr>
              <w:instrText xml:space="preserve"> PAGEREF _Toc109164775 \h </w:instrText>
            </w:r>
            <w:r w:rsidR="00E262BB" w:rsidRPr="00E262BB">
              <w:rPr>
                <w:rFonts w:cs="Segoe UI Light"/>
                <w:webHidden/>
                <w:sz w:val="22"/>
              </w:rPr>
            </w:r>
            <w:r w:rsidR="00E262BB" w:rsidRPr="00E262BB">
              <w:rPr>
                <w:rFonts w:cs="Segoe UI Light"/>
                <w:webHidden/>
                <w:sz w:val="22"/>
              </w:rPr>
              <w:fldChar w:fldCharType="separate"/>
            </w:r>
            <w:r>
              <w:rPr>
                <w:rFonts w:cs="Segoe UI Light"/>
                <w:webHidden/>
                <w:sz w:val="22"/>
              </w:rPr>
              <w:t>10</w:t>
            </w:r>
            <w:r w:rsidR="00E262BB" w:rsidRPr="00E262BB">
              <w:rPr>
                <w:rFonts w:cs="Segoe UI Light"/>
                <w:webHidden/>
                <w:sz w:val="22"/>
              </w:rPr>
              <w:fldChar w:fldCharType="end"/>
            </w:r>
          </w:hyperlink>
        </w:p>
        <w:p w14:paraId="1BDE12D0" w14:textId="73669A24" w:rsidR="00E262BB" w:rsidRPr="00E262BB" w:rsidRDefault="00581367" w:rsidP="00E262BB">
          <w:pPr>
            <w:pStyle w:val="Cuprins3"/>
            <w:tabs>
              <w:tab w:val="left" w:pos="1320"/>
              <w:tab w:val="right" w:leader="dot" w:pos="9396"/>
            </w:tabs>
            <w:rPr>
              <w:rFonts w:cs="Segoe UI Light"/>
              <w:sz w:val="22"/>
            </w:rPr>
          </w:pPr>
          <w:hyperlink w:anchor="_Toc109164776" w:history="1">
            <w:r w:rsidR="00E262BB" w:rsidRPr="00E262BB">
              <w:rPr>
                <w:rStyle w:val="Hyperlink"/>
                <w:rFonts w:eastAsia="Arial Unicode MS" w:cs="Segoe UI Light"/>
                <w:sz w:val="22"/>
              </w:rPr>
              <w:t>4.2.2</w:t>
            </w:r>
            <w:r w:rsidR="00E262BB" w:rsidRPr="00E262BB">
              <w:rPr>
                <w:rFonts w:cs="Segoe UI Light"/>
                <w:sz w:val="22"/>
              </w:rPr>
              <w:tab/>
            </w:r>
            <w:r w:rsidR="00E262BB" w:rsidRPr="00E262BB">
              <w:rPr>
                <w:rStyle w:val="Hyperlink"/>
                <w:rFonts w:eastAsia="Arial Unicode MS" w:cs="Segoe UI Light"/>
                <w:sz w:val="22"/>
              </w:rPr>
              <w:t>Fișierul Excel 2 curbe primare de consum</w:t>
            </w:r>
            <w:r w:rsidR="00E262BB" w:rsidRPr="00E262BB">
              <w:rPr>
                <w:rFonts w:cs="Segoe UI Light"/>
                <w:webHidden/>
                <w:sz w:val="22"/>
              </w:rPr>
              <w:tab/>
            </w:r>
            <w:r w:rsidR="00E262BB" w:rsidRPr="00E262BB">
              <w:rPr>
                <w:rFonts w:cs="Segoe UI Light"/>
                <w:webHidden/>
                <w:sz w:val="22"/>
              </w:rPr>
              <w:fldChar w:fldCharType="begin"/>
            </w:r>
            <w:r w:rsidR="00E262BB" w:rsidRPr="00E262BB">
              <w:rPr>
                <w:rFonts w:cs="Segoe UI Light"/>
                <w:webHidden/>
                <w:sz w:val="22"/>
              </w:rPr>
              <w:instrText xml:space="preserve"> PAGEREF _Toc109164776 \h </w:instrText>
            </w:r>
            <w:r w:rsidR="00E262BB" w:rsidRPr="00E262BB">
              <w:rPr>
                <w:rFonts w:cs="Segoe UI Light"/>
                <w:webHidden/>
                <w:sz w:val="22"/>
              </w:rPr>
            </w:r>
            <w:r w:rsidR="00E262BB" w:rsidRPr="00E262BB">
              <w:rPr>
                <w:rFonts w:cs="Segoe UI Light"/>
                <w:webHidden/>
                <w:sz w:val="22"/>
              </w:rPr>
              <w:fldChar w:fldCharType="separate"/>
            </w:r>
            <w:r>
              <w:rPr>
                <w:rFonts w:cs="Segoe UI Light"/>
                <w:webHidden/>
                <w:sz w:val="22"/>
              </w:rPr>
              <w:t>11</w:t>
            </w:r>
            <w:r w:rsidR="00E262BB" w:rsidRPr="00E262BB">
              <w:rPr>
                <w:rFonts w:cs="Segoe UI Light"/>
                <w:webHidden/>
                <w:sz w:val="22"/>
              </w:rPr>
              <w:fldChar w:fldCharType="end"/>
            </w:r>
          </w:hyperlink>
        </w:p>
        <w:p w14:paraId="31847C85" w14:textId="6922A3A6" w:rsidR="00E262BB" w:rsidRPr="00E262BB" w:rsidRDefault="00581367" w:rsidP="00E262BB">
          <w:pPr>
            <w:pStyle w:val="Cuprins2"/>
            <w:tabs>
              <w:tab w:val="left" w:pos="880"/>
              <w:tab w:val="right" w:leader="dot" w:pos="9396"/>
            </w:tabs>
            <w:rPr>
              <w:rFonts w:eastAsiaTheme="minorEastAsia" w:cs="Segoe UI Light"/>
              <w:sz w:val="22"/>
              <w:lang w:val="en-US"/>
            </w:rPr>
          </w:pPr>
          <w:hyperlink w:anchor="_Toc109164777" w:history="1">
            <w:r w:rsidR="00E262BB" w:rsidRPr="00E262BB">
              <w:rPr>
                <w:rStyle w:val="Hyperlink"/>
                <w:rFonts w:cs="Segoe UI Light"/>
                <w:sz w:val="22"/>
              </w:rPr>
              <w:t>4.3</w:t>
            </w:r>
            <w:r w:rsidR="00E262BB" w:rsidRPr="00E262BB">
              <w:rPr>
                <w:rFonts w:eastAsiaTheme="minorEastAsia" w:cs="Segoe UI Light"/>
                <w:sz w:val="22"/>
                <w:lang w:val="en-US"/>
              </w:rPr>
              <w:tab/>
            </w:r>
            <w:r w:rsidR="00E262BB" w:rsidRPr="00E262BB">
              <w:rPr>
                <w:rStyle w:val="Hyperlink"/>
                <w:rFonts w:cs="Segoe UI Light"/>
                <w:sz w:val="22"/>
              </w:rPr>
              <w:t>Categoria „costuri” - fișierul excel 3</w:t>
            </w:r>
            <w:r w:rsidR="00E262BB" w:rsidRPr="00E262BB">
              <w:rPr>
                <w:rFonts w:cs="Segoe UI Light"/>
                <w:webHidden/>
                <w:sz w:val="22"/>
              </w:rPr>
              <w:tab/>
            </w:r>
            <w:r w:rsidR="00E262BB" w:rsidRPr="00E262BB">
              <w:rPr>
                <w:rFonts w:cs="Segoe UI Light"/>
                <w:webHidden/>
                <w:sz w:val="22"/>
              </w:rPr>
              <w:fldChar w:fldCharType="begin"/>
            </w:r>
            <w:r w:rsidR="00E262BB" w:rsidRPr="00E262BB">
              <w:rPr>
                <w:rFonts w:cs="Segoe UI Light"/>
                <w:webHidden/>
                <w:sz w:val="22"/>
              </w:rPr>
              <w:instrText xml:space="preserve"> PAGEREF _Toc109164777 \h </w:instrText>
            </w:r>
            <w:r w:rsidR="00E262BB" w:rsidRPr="00E262BB">
              <w:rPr>
                <w:rFonts w:cs="Segoe UI Light"/>
                <w:webHidden/>
                <w:sz w:val="22"/>
              </w:rPr>
            </w:r>
            <w:r w:rsidR="00E262BB" w:rsidRPr="00E262BB">
              <w:rPr>
                <w:rFonts w:cs="Segoe UI Light"/>
                <w:webHidden/>
                <w:sz w:val="22"/>
              </w:rPr>
              <w:fldChar w:fldCharType="separate"/>
            </w:r>
            <w:r>
              <w:rPr>
                <w:rFonts w:cs="Segoe UI Light"/>
                <w:webHidden/>
                <w:sz w:val="22"/>
              </w:rPr>
              <w:t>12</w:t>
            </w:r>
            <w:r w:rsidR="00E262BB" w:rsidRPr="00E262BB">
              <w:rPr>
                <w:rFonts w:cs="Segoe UI Light"/>
                <w:webHidden/>
                <w:sz w:val="22"/>
              </w:rPr>
              <w:fldChar w:fldCharType="end"/>
            </w:r>
          </w:hyperlink>
        </w:p>
        <w:p w14:paraId="42A9D4AE" w14:textId="4EDD33BD" w:rsidR="00E262BB" w:rsidRPr="00E262BB" w:rsidRDefault="00581367" w:rsidP="00E262BB">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hyperlink w:anchor="_Toc109164778" w:history="1">
            <w:r w:rsidR="00E262BB" w:rsidRPr="00E262BB">
              <w:rPr>
                <w:rStyle w:val="Hyperlink"/>
                <w:rFonts w:ascii="Segoe UI Light" w:eastAsiaTheme="minorHAnsi" w:hAnsi="Segoe UI Light" w:cs="Segoe UI Light"/>
                <w:b w:val="0"/>
                <w:i w:val="0"/>
                <w:sz w:val="22"/>
                <w:szCs w:val="22"/>
                <w:lang w:val="ro-RO"/>
              </w:rPr>
              <w:t>5.</w:t>
            </w:r>
            <w:r w:rsidR="00E262BB" w:rsidRPr="00E262BB">
              <w:rPr>
                <w:rFonts w:ascii="Segoe UI Light" w:eastAsiaTheme="minorEastAsia" w:hAnsi="Segoe UI Light" w:cs="Segoe UI Light"/>
                <w:b w:val="0"/>
                <w:i w:val="0"/>
                <w:snapToGrid/>
                <w:sz w:val="22"/>
                <w:szCs w:val="22"/>
                <w:lang w:val="en-US" w:eastAsia="en-US"/>
              </w:rPr>
              <w:tab/>
            </w:r>
            <w:r w:rsidR="00E262BB" w:rsidRPr="00E262BB">
              <w:rPr>
                <w:rStyle w:val="Hyperlink"/>
                <w:rFonts w:ascii="Segoe UI Light" w:hAnsi="Segoe UI Light" w:cs="Segoe UI Light"/>
                <w:b w:val="0"/>
                <w:i w:val="0"/>
                <w:sz w:val="22"/>
                <w:szCs w:val="22"/>
              </w:rPr>
              <w:t>Schimbul de date și Stocarea acestora – VDR</w:t>
            </w:r>
            <w:r w:rsidR="00E262BB" w:rsidRPr="00E262BB">
              <w:rPr>
                <w:rFonts w:ascii="Segoe UI Light" w:hAnsi="Segoe UI Light" w:cs="Segoe UI Light"/>
                <w:b w:val="0"/>
                <w:i w:val="0"/>
                <w:webHidden/>
                <w:sz w:val="22"/>
                <w:szCs w:val="22"/>
              </w:rPr>
              <w:tab/>
            </w:r>
            <w:r w:rsidR="00E262BB" w:rsidRPr="00E262BB">
              <w:rPr>
                <w:rFonts w:ascii="Segoe UI Light" w:hAnsi="Segoe UI Light" w:cs="Segoe UI Light"/>
                <w:b w:val="0"/>
                <w:i w:val="0"/>
                <w:webHidden/>
                <w:sz w:val="22"/>
                <w:szCs w:val="22"/>
              </w:rPr>
              <w:fldChar w:fldCharType="begin"/>
            </w:r>
            <w:r w:rsidR="00E262BB" w:rsidRPr="00E262BB">
              <w:rPr>
                <w:rFonts w:ascii="Segoe UI Light" w:hAnsi="Segoe UI Light" w:cs="Segoe UI Light"/>
                <w:b w:val="0"/>
                <w:i w:val="0"/>
                <w:webHidden/>
                <w:sz w:val="22"/>
                <w:szCs w:val="22"/>
              </w:rPr>
              <w:instrText xml:space="preserve"> PAGEREF _Toc109164778 \h </w:instrText>
            </w:r>
            <w:r w:rsidR="00E262BB" w:rsidRPr="00E262BB">
              <w:rPr>
                <w:rFonts w:ascii="Segoe UI Light" w:hAnsi="Segoe UI Light" w:cs="Segoe UI Light"/>
                <w:b w:val="0"/>
                <w:i w:val="0"/>
                <w:webHidden/>
                <w:sz w:val="22"/>
                <w:szCs w:val="22"/>
              </w:rPr>
            </w:r>
            <w:r w:rsidR="00E262BB" w:rsidRPr="00E262BB">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13</w:t>
            </w:r>
            <w:r w:rsidR="00E262BB" w:rsidRPr="00E262BB">
              <w:rPr>
                <w:rFonts w:ascii="Segoe UI Light" w:hAnsi="Segoe UI Light" w:cs="Segoe UI Light"/>
                <w:b w:val="0"/>
                <w:i w:val="0"/>
                <w:webHidden/>
                <w:sz w:val="22"/>
                <w:szCs w:val="22"/>
              </w:rPr>
              <w:fldChar w:fldCharType="end"/>
            </w:r>
          </w:hyperlink>
        </w:p>
        <w:p w14:paraId="0850F34D" w14:textId="5F46EC45" w:rsidR="00E262BB" w:rsidRPr="00E262BB" w:rsidRDefault="00581367" w:rsidP="00E262BB">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hyperlink w:anchor="_Toc109164779" w:history="1">
            <w:r w:rsidR="00E262BB" w:rsidRPr="00E262BB">
              <w:rPr>
                <w:rStyle w:val="Hyperlink"/>
                <w:rFonts w:ascii="Segoe UI Light" w:hAnsi="Segoe UI Light" w:cs="Segoe UI Light"/>
                <w:b w:val="0"/>
                <w:i w:val="0"/>
                <w:sz w:val="22"/>
                <w:szCs w:val="22"/>
              </w:rPr>
              <w:t>6.</w:t>
            </w:r>
            <w:r w:rsidR="00E262BB" w:rsidRPr="00E262BB">
              <w:rPr>
                <w:rFonts w:ascii="Segoe UI Light" w:eastAsiaTheme="minorEastAsia" w:hAnsi="Segoe UI Light" w:cs="Segoe UI Light"/>
                <w:b w:val="0"/>
                <w:i w:val="0"/>
                <w:snapToGrid/>
                <w:sz w:val="22"/>
                <w:szCs w:val="22"/>
                <w:lang w:val="en-US" w:eastAsia="en-US"/>
              </w:rPr>
              <w:tab/>
            </w:r>
            <w:r w:rsidR="00E262BB" w:rsidRPr="00E262BB">
              <w:rPr>
                <w:rStyle w:val="Hyperlink"/>
                <w:rFonts w:ascii="Segoe UI Light" w:hAnsi="Segoe UI Light" w:cs="Segoe UI Light"/>
                <w:b w:val="0"/>
                <w:i w:val="0"/>
                <w:sz w:val="22"/>
                <w:szCs w:val="22"/>
              </w:rPr>
              <w:t>Categoriile de date de intrare – structura specifică de date</w:t>
            </w:r>
            <w:r w:rsidR="00E262BB" w:rsidRPr="00E262BB">
              <w:rPr>
                <w:rFonts w:ascii="Segoe UI Light" w:hAnsi="Segoe UI Light" w:cs="Segoe UI Light"/>
                <w:b w:val="0"/>
                <w:i w:val="0"/>
                <w:webHidden/>
                <w:sz w:val="22"/>
                <w:szCs w:val="22"/>
              </w:rPr>
              <w:tab/>
            </w:r>
            <w:r w:rsidR="00E262BB" w:rsidRPr="00E262BB">
              <w:rPr>
                <w:rFonts w:ascii="Segoe UI Light" w:hAnsi="Segoe UI Light" w:cs="Segoe UI Light"/>
                <w:b w:val="0"/>
                <w:i w:val="0"/>
                <w:webHidden/>
                <w:sz w:val="22"/>
                <w:szCs w:val="22"/>
              </w:rPr>
              <w:fldChar w:fldCharType="begin"/>
            </w:r>
            <w:r w:rsidR="00E262BB" w:rsidRPr="00E262BB">
              <w:rPr>
                <w:rFonts w:ascii="Segoe UI Light" w:hAnsi="Segoe UI Light" w:cs="Segoe UI Light"/>
                <w:b w:val="0"/>
                <w:i w:val="0"/>
                <w:webHidden/>
                <w:sz w:val="22"/>
                <w:szCs w:val="22"/>
              </w:rPr>
              <w:instrText xml:space="preserve"> PAGEREF _Toc109164779 \h </w:instrText>
            </w:r>
            <w:r w:rsidR="00E262BB" w:rsidRPr="00E262BB">
              <w:rPr>
                <w:rFonts w:ascii="Segoe UI Light" w:hAnsi="Segoe UI Light" w:cs="Segoe UI Light"/>
                <w:b w:val="0"/>
                <w:i w:val="0"/>
                <w:webHidden/>
                <w:sz w:val="22"/>
                <w:szCs w:val="22"/>
              </w:rPr>
            </w:r>
            <w:r w:rsidR="00E262BB" w:rsidRPr="00E262BB">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14</w:t>
            </w:r>
            <w:r w:rsidR="00E262BB" w:rsidRPr="00E262BB">
              <w:rPr>
                <w:rFonts w:ascii="Segoe UI Light" w:hAnsi="Segoe UI Light" w:cs="Segoe UI Light"/>
                <w:b w:val="0"/>
                <w:i w:val="0"/>
                <w:webHidden/>
                <w:sz w:val="22"/>
                <w:szCs w:val="22"/>
              </w:rPr>
              <w:fldChar w:fldCharType="end"/>
            </w:r>
          </w:hyperlink>
        </w:p>
        <w:p w14:paraId="24928D84" w14:textId="265BE747" w:rsidR="00E262BB" w:rsidRPr="00E262BB" w:rsidRDefault="00581367" w:rsidP="00E262BB">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hyperlink w:anchor="_Toc109164780" w:history="1">
            <w:r w:rsidR="00E262BB" w:rsidRPr="00E262BB">
              <w:rPr>
                <w:rStyle w:val="Hyperlink"/>
                <w:rFonts w:ascii="Segoe UI Light" w:hAnsi="Segoe UI Light" w:cs="Segoe UI Light"/>
                <w:b w:val="0"/>
                <w:i w:val="0"/>
                <w:sz w:val="22"/>
                <w:szCs w:val="22"/>
              </w:rPr>
              <w:t>7.</w:t>
            </w:r>
            <w:r w:rsidR="00E262BB" w:rsidRPr="00E262BB">
              <w:rPr>
                <w:rFonts w:ascii="Segoe UI Light" w:eastAsiaTheme="minorEastAsia" w:hAnsi="Segoe UI Light" w:cs="Segoe UI Light"/>
                <w:b w:val="0"/>
                <w:i w:val="0"/>
                <w:snapToGrid/>
                <w:sz w:val="22"/>
                <w:szCs w:val="22"/>
                <w:lang w:val="en-US" w:eastAsia="en-US"/>
              </w:rPr>
              <w:tab/>
            </w:r>
            <w:r w:rsidR="00E262BB" w:rsidRPr="00E262BB">
              <w:rPr>
                <w:rStyle w:val="Hyperlink"/>
                <w:rFonts w:ascii="Segoe UI Light" w:hAnsi="Segoe UI Light" w:cs="Segoe UI Light"/>
                <w:b w:val="0"/>
                <w:i w:val="0"/>
                <w:sz w:val="22"/>
                <w:szCs w:val="22"/>
              </w:rPr>
              <w:t>Șabloane date de intrare convenite și utilizate</w:t>
            </w:r>
            <w:r w:rsidR="00E262BB" w:rsidRPr="00E262BB">
              <w:rPr>
                <w:rFonts w:ascii="Segoe UI Light" w:hAnsi="Segoe UI Light" w:cs="Segoe UI Light"/>
                <w:b w:val="0"/>
                <w:i w:val="0"/>
                <w:webHidden/>
                <w:sz w:val="22"/>
                <w:szCs w:val="22"/>
              </w:rPr>
              <w:tab/>
            </w:r>
            <w:r w:rsidR="00E262BB" w:rsidRPr="00E262BB">
              <w:rPr>
                <w:rFonts w:ascii="Segoe UI Light" w:hAnsi="Segoe UI Light" w:cs="Segoe UI Light"/>
                <w:b w:val="0"/>
                <w:i w:val="0"/>
                <w:webHidden/>
                <w:sz w:val="22"/>
                <w:szCs w:val="22"/>
              </w:rPr>
              <w:fldChar w:fldCharType="begin"/>
            </w:r>
            <w:r w:rsidR="00E262BB" w:rsidRPr="00E262BB">
              <w:rPr>
                <w:rFonts w:ascii="Segoe UI Light" w:hAnsi="Segoe UI Light" w:cs="Segoe UI Light"/>
                <w:b w:val="0"/>
                <w:i w:val="0"/>
                <w:webHidden/>
                <w:sz w:val="22"/>
                <w:szCs w:val="22"/>
              </w:rPr>
              <w:instrText xml:space="preserve"> PAGEREF _Toc109164780 \h </w:instrText>
            </w:r>
            <w:r w:rsidR="00E262BB" w:rsidRPr="00E262BB">
              <w:rPr>
                <w:rFonts w:ascii="Segoe UI Light" w:hAnsi="Segoe UI Light" w:cs="Segoe UI Light"/>
                <w:b w:val="0"/>
                <w:i w:val="0"/>
                <w:webHidden/>
                <w:sz w:val="22"/>
                <w:szCs w:val="22"/>
              </w:rPr>
            </w:r>
            <w:r w:rsidR="00E262BB" w:rsidRPr="00E262BB">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23</w:t>
            </w:r>
            <w:r w:rsidR="00E262BB" w:rsidRPr="00E262BB">
              <w:rPr>
                <w:rFonts w:ascii="Segoe UI Light" w:hAnsi="Segoe UI Light" w:cs="Segoe UI Light"/>
                <w:b w:val="0"/>
                <w:i w:val="0"/>
                <w:webHidden/>
                <w:sz w:val="22"/>
                <w:szCs w:val="22"/>
              </w:rPr>
              <w:fldChar w:fldCharType="end"/>
            </w:r>
          </w:hyperlink>
        </w:p>
        <w:p w14:paraId="254BD1CD" w14:textId="3D487F0B" w:rsidR="00E262BB" w:rsidRPr="00E262BB" w:rsidRDefault="00581367" w:rsidP="00E262BB">
          <w:pPr>
            <w:pStyle w:val="Cuprins2"/>
            <w:tabs>
              <w:tab w:val="left" w:pos="880"/>
              <w:tab w:val="right" w:leader="dot" w:pos="9396"/>
            </w:tabs>
            <w:rPr>
              <w:rFonts w:eastAsiaTheme="minorEastAsia" w:cs="Segoe UI Light"/>
              <w:sz w:val="22"/>
              <w:lang w:val="en-US"/>
            </w:rPr>
          </w:pPr>
          <w:hyperlink w:anchor="_Toc109164781" w:history="1">
            <w:r w:rsidR="00E262BB" w:rsidRPr="00E262BB">
              <w:rPr>
                <w:rStyle w:val="Hyperlink"/>
                <w:rFonts w:cs="Segoe UI Light"/>
                <w:sz w:val="22"/>
              </w:rPr>
              <w:t>7.1</w:t>
            </w:r>
            <w:r w:rsidR="00E262BB" w:rsidRPr="00E262BB">
              <w:rPr>
                <w:rFonts w:eastAsiaTheme="minorEastAsia" w:cs="Segoe UI Light"/>
                <w:sz w:val="22"/>
                <w:lang w:val="en-US"/>
              </w:rPr>
              <w:tab/>
            </w:r>
            <w:r w:rsidR="00E262BB" w:rsidRPr="00E262BB">
              <w:rPr>
                <w:rStyle w:val="Hyperlink"/>
                <w:rFonts w:cs="Segoe UI Light"/>
                <w:sz w:val="22"/>
              </w:rPr>
              <w:t>Formatul datelor de analiză - Cerințe pentru datele cu rezoluție la nivelul intervalelor de decontare</w:t>
            </w:r>
            <w:r w:rsidR="00E262BB" w:rsidRPr="00E262BB">
              <w:rPr>
                <w:rFonts w:cs="Segoe UI Light"/>
                <w:webHidden/>
                <w:sz w:val="22"/>
              </w:rPr>
              <w:tab/>
            </w:r>
            <w:r w:rsidR="00E262BB" w:rsidRPr="00E262BB">
              <w:rPr>
                <w:rFonts w:cs="Segoe UI Light"/>
                <w:webHidden/>
                <w:sz w:val="22"/>
              </w:rPr>
              <w:fldChar w:fldCharType="begin"/>
            </w:r>
            <w:r w:rsidR="00E262BB" w:rsidRPr="00E262BB">
              <w:rPr>
                <w:rFonts w:cs="Segoe UI Light"/>
                <w:webHidden/>
                <w:sz w:val="22"/>
              </w:rPr>
              <w:instrText xml:space="preserve"> PAGEREF _Toc109164781 \h </w:instrText>
            </w:r>
            <w:r w:rsidR="00E262BB" w:rsidRPr="00E262BB">
              <w:rPr>
                <w:rFonts w:cs="Segoe UI Light"/>
                <w:webHidden/>
                <w:sz w:val="22"/>
              </w:rPr>
            </w:r>
            <w:r w:rsidR="00E262BB" w:rsidRPr="00E262BB">
              <w:rPr>
                <w:rFonts w:cs="Segoe UI Light"/>
                <w:webHidden/>
                <w:sz w:val="22"/>
              </w:rPr>
              <w:fldChar w:fldCharType="separate"/>
            </w:r>
            <w:r>
              <w:rPr>
                <w:rFonts w:cs="Segoe UI Light"/>
                <w:webHidden/>
                <w:sz w:val="22"/>
              </w:rPr>
              <w:t>23</w:t>
            </w:r>
            <w:r w:rsidR="00E262BB" w:rsidRPr="00E262BB">
              <w:rPr>
                <w:rFonts w:cs="Segoe UI Light"/>
                <w:webHidden/>
                <w:sz w:val="22"/>
              </w:rPr>
              <w:fldChar w:fldCharType="end"/>
            </w:r>
          </w:hyperlink>
        </w:p>
        <w:p w14:paraId="68BC7EEF" w14:textId="7CEDE6E8" w:rsidR="00E262BB" w:rsidRPr="00E262BB" w:rsidRDefault="00581367" w:rsidP="00E262BB">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hyperlink w:anchor="_Toc109164782" w:history="1">
            <w:r w:rsidR="00E262BB" w:rsidRPr="00E262BB">
              <w:rPr>
                <w:rStyle w:val="Hyperlink"/>
                <w:rFonts w:ascii="Segoe UI Light" w:eastAsia="Arial Unicode MS" w:hAnsi="Segoe UI Light" w:cs="Segoe UI Light"/>
                <w:b w:val="0"/>
                <w:i w:val="0"/>
                <w:sz w:val="22"/>
                <w:szCs w:val="22"/>
                <w:lang w:val="en-US"/>
              </w:rPr>
              <w:t>8.</w:t>
            </w:r>
            <w:r w:rsidR="00E262BB" w:rsidRPr="00E262BB">
              <w:rPr>
                <w:rFonts w:ascii="Segoe UI Light" w:eastAsiaTheme="minorEastAsia" w:hAnsi="Segoe UI Light" w:cs="Segoe UI Light"/>
                <w:b w:val="0"/>
                <w:i w:val="0"/>
                <w:snapToGrid/>
                <w:sz w:val="22"/>
                <w:szCs w:val="22"/>
                <w:lang w:val="en-US" w:eastAsia="en-US"/>
              </w:rPr>
              <w:tab/>
            </w:r>
            <w:r w:rsidR="00E262BB" w:rsidRPr="00E262BB">
              <w:rPr>
                <w:rStyle w:val="Hyperlink"/>
                <w:rFonts w:ascii="Segoe UI Light" w:hAnsi="Segoe UI Light" w:cs="Segoe UI Light"/>
                <w:b w:val="0"/>
                <w:i w:val="0"/>
                <w:sz w:val="22"/>
                <w:szCs w:val="22"/>
              </w:rPr>
              <w:t>Opisul datelor recepționate</w:t>
            </w:r>
            <w:r w:rsidR="00E262BB" w:rsidRPr="00E262BB">
              <w:rPr>
                <w:rFonts w:ascii="Segoe UI Light" w:hAnsi="Segoe UI Light" w:cs="Segoe UI Light"/>
                <w:b w:val="0"/>
                <w:i w:val="0"/>
                <w:webHidden/>
                <w:sz w:val="22"/>
                <w:szCs w:val="22"/>
              </w:rPr>
              <w:tab/>
            </w:r>
            <w:r w:rsidR="00E262BB" w:rsidRPr="00E262BB">
              <w:rPr>
                <w:rFonts w:ascii="Segoe UI Light" w:hAnsi="Segoe UI Light" w:cs="Segoe UI Light"/>
                <w:b w:val="0"/>
                <w:i w:val="0"/>
                <w:webHidden/>
                <w:sz w:val="22"/>
                <w:szCs w:val="22"/>
              </w:rPr>
              <w:fldChar w:fldCharType="begin"/>
            </w:r>
            <w:r w:rsidR="00E262BB" w:rsidRPr="00E262BB">
              <w:rPr>
                <w:rFonts w:ascii="Segoe UI Light" w:hAnsi="Segoe UI Light" w:cs="Segoe UI Light"/>
                <w:b w:val="0"/>
                <w:i w:val="0"/>
                <w:webHidden/>
                <w:sz w:val="22"/>
                <w:szCs w:val="22"/>
              </w:rPr>
              <w:instrText xml:space="preserve"> PAGEREF _Toc109164782 \h </w:instrText>
            </w:r>
            <w:r w:rsidR="00E262BB" w:rsidRPr="00E262BB">
              <w:rPr>
                <w:rFonts w:ascii="Segoe UI Light" w:hAnsi="Segoe UI Light" w:cs="Segoe UI Light"/>
                <w:b w:val="0"/>
                <w:i w:val="0"/>
                <w:webHidden/>
                <w:sz w:val="22"/>
                <w:szCs w:val="22"/>
              </w:rPr>
            </w:r>
            <w:r w:rsidR="00E262BB" w:rsidRPr="00E262BB">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26</w:t>
            </w:r>
            <w:r w:rsidR="00E262BB" w:rsidRPr="00E262BB">
              <w:rPr>
                <w:rFonts w:ascii="Segoe UI Light" w:hAnsi="Segoe UI Light" w:cs="Segoe UI Light"/>
                <w:b w:val="0"/>
                <w:i w:val="0"/>
                <w:webHidden/>
                <w:sz w:val="22"/>
                <w:szCs w:val="22"/>
              </w:rPr>
              <w:fldChar w:fldCharType="end"/>
            </w:r>
          </w:hyperlink>
        </w:p>
        <w:p w14:paraId="225E9262" w14:textId="67DE1D22" w:rsidR="00E262BB" w:rsidRPr="00E262BB" w:rsidRDefault="00581367" w:rsidP="00E262BB">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hyperlink w:anchor="_Toc109164783" w:history="1">
            <w:r w:rsidR="00E262BB" w:rsidRPr="00E262BB">
              <w:rPr>
                <w:rStyle w:val="Hyperlink"/>
                <w:rFonts w:ascii="Segoe UI Light" w:hAnsi="Segoe UI Light" w:cs="Segoe UI Light"/>
                <w:b w:val="0"/>
                <w:i w:val="0"/>
                <w:sz w:val="22"/>
                <w:szCs w:val="22"/>
              </w:rPr>
              <w:t>9.</w:t>
            </w:r>
            <w:r w:rsidR="00E262BB" w:rsidRPr="00E262BB">
              <w:rPr>
                <w:rFonts w:ascii="Segoe UI Light" w:eastAsiaTheme="minorEastAsia" w:hAnsi="Segoe UI Light" w:cs="Segoe UI Light"/>
                <w:b w:val="0"/>
                <w:i w:val="0"/>
                <w:snapToGrid/>
                <w:sz w:val="22"/>
                <w:szCs w:val="22"/>
                <w:lang w:val="en-US" w:eastAsia="en-US"/>
              </w:rPr>
              <w:tab/>
            </w:r>
            <w:r w:rsidR="00E262BB" w:rsidRPr="00E262BB">
              <w:rPr>
                <w:rStyle w:val="Hyperlink"/>
                <w:rFonts w:ascii="Segoe UI Light" w:eastAsia="Arial Unicode MS" w:hAnsi="Segoe UI Light" w:cs="Segoe UI Light"/>
                <w:b w:val="0"/>
                <w:i w:val="0"/>
                <w:sz w:val="22"/>
                <w:szCs w:val="22"/>
              </w:rPr>
              <w:t>Concluzii</w:t>
            </w:r>
            <w:r w:rsidR="00E262BB" w:rsidRPr="00E262BB">
              <w:rPr>
                <w:rFonts w:ascii="Segoe UI Light" w:hAnsi="Segoe UI Light" w:cs="Segoe UI Light"/>
                <w:b w:val="0"/>
                <w:i w:val="0"/>
                <w:webHidden/>
                <w:sz w:val="22"/>
                <w:szCs w:val="22"/>
              </w:rPr>
              <w:tab/>
            </w:r>
            <w:r w:rsidR="00E262BB" w:rsidRPr="00E262BB">
              <w:rPr>
                <w:rFonts w:ascii="Segoe UI Light" w:hAnsi="Segoe UI Light" w:cs="Segoe UI Light"/>
                <w:b w:val="0"/>
                <w:i w:val="0"/>
                <w:webHidden/>
                <w:sz w:val="22"/>
                <w:szCs w:val="22"/>
              </w:rPr>
              <w:fldChar w:fldCharType="begin"/>
            </w:r>
            <w:r w:rsidR="00E262BB" w:rsidRPr="00E262BB">
              <w:rPr>
                <w:rFonts w:ascii="Segoe UI Light" w:hAnsi="Segoe UI Light" w:cs="Segoe UI Light"/>
                <w:b w:val="0"/>
                <w:i w:val="0"/>
                <w:webHidden/>
                <w:sz w:val="22"/>
                <w:szCs w:val="22"/>
              </w:rPr>
              <w:instrText xml:space="preserve"> PAGEREF _Toc109164783 \h </w:instrText>
            </w:r>
            <w:r w:rsidR="00E262BB" w:rsidRPr="00E262BB">
              <w:rPr>
                <w:rFonts w:ascii="Segoe UI Light" w:hAnsi="Segoe UI Light" w:cs="Segoe UI Light"/>
                <w:b w:val="0"/>
                <w:i w:val="0"/>
                <w:webHidden/>
                <w:sz w:val="22"/>
                <w:szCs w:val="22"/>
              </w:rPr>
            </w:r>
            <w:r w:rsidR="00E262BB" w:rsidRPr="00E262BB">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31</w:t>
            </w:r>
            <w:r w:rsidR="00E262BB" w:rsidRPr="00E262BB">
              <w:rPr>
                <w:rFonts w:ascii="Segoe UI Light" w:hAnsi="Segoe UI Light" w:cs="Segoe UI Light"/>
                <w:b w:val="0"/>
                <w:i w:val="0"/>
                <w:webHidden/>
                <w:sz w:val="22"/>
                <w:szCs w:val="22"/>
              </w:rPr>
              <w:fldChar w:fldCharType="end"/>
            </w:r>
          </w:hyperlink>
        </w:p>
        <w:p w14:paraId="2122813C" w14:textId="4B29C0BC" w:rsidR="00E262BB" w:rsidRPr="00E262BB" w:rsidRDefault="00581367" w:rsidP="00E262BB">
          <w:pPr>
            <w:pStyle w:val="Cuprins1"/>
            <w:tabs>
              <w:tab w:val="right" w:leader="dot" w:pos="9396"/>
            </w:tabs>
            <w:spacing w:line="276" w:lineRule="auto"/>
            <w:rPr>
              <w:rFonts w:ascii="Segoe UI Light" w:eastAsiaTheme="minorEastAsia" w:hAnsi="Segoe UI Light" w:cs="Segoe UI Light"/>
              <w:b w:val="0"/>
              <w:i w:val="0"/>
              <w:snapToGrid/>
              <w:sz w:val="22"/>
              <w:szCs w:val="22"/>
              <w:lang w:val="en-US" w:eastAsia="en-US"/>
            </w:rPr>
          </w:pPr>
          <w:hyperlink w:anchor="_Toc109164784" w:history="1">
            <w:r w:rsidR="00E262BB" w:rsidRPr="00E262BB">
              <w:rPr>
                <w:rStyle w:val="Hyperlink"/>
                <w:rFonts w:ascii="Segoe UI Light" w:eastAsia="Arial Unicode MS" w:hAnsi="Segoe UI Light" w:cs="Segoe UI Light"/>
                <w:b w:val="0"/>
                <w:i w:val="0"/>
                <w:sz w:val="22"/>
                <w:szCs w:val="22"/>
              </w:rPr>
              <w:t>Bibliografie</w:t>
            </w:r>
            <w:r w:rsidR="00E262BB" w:rsidRPr="00E262BB">
              <w:rPr>
                <w:rFonts w:ascii="Segoe UI Light" w:hAnsi="Segoe UI Light" w:cs="Segoe UI Light"/>
                <w:b w:val="0"/>
                <w:i w:val="0"/>
                <w:webHidden/>
                <w:sz w:val="22"/>
                <w:szCs w:val="22"/>
              </w:rPr>
              <w:tab/>
            </w:r>
            <w:r w:rsidR="00E262BB" w:rsidRPr="00E262BB">
              <w:rPr>
                <w:rFonts w:ascii="Segoe UI Light" w:hAnsi="Segoe UI Light" w:cs="Segoe UI Light"/>
                <w:b w:val="0"/>
                <w:i w:val="0"/>
                <w:webHidden/>
                <w:sz w:val="22"/>
                <w:szCs w:val="22"/>
              </w:rPr>
              <w:fldChar w:fldCharType="begin"/>
            </w:r>
            <w:r w:rsidR="00E262BB" w:rsidRPr="00E262BB">
              <w:rPr>
                <w:rFonts w:ascii="Segoe UI Light" w:hAnsi="Segoe UI Light" w:cs="Segoe UI Light"/>
                <w:b w:val="0"/>
                <w:i w:val="0"/>
                <w:webHidden/>
                <w:sz w:val="22"/>
                <w:szCs w:val="22"/>
              </w:rPr>
              <w:instrText xml:space="preserve"> PAGEREF _Toc109164784 \h </w:instrText>
            </w:r>
            <w:r w:rsidR="00E262BB" w:rsidRPr="00E262BB">
              <w:rPr>
                <w:rFonts w:ascii="Segoe UI Light" w:hAnsi="Segoe UI Light" w:cs="Segoe UI Light"/>
                <w:b w:val="0"/>
                <w:i w:val="0"/>
                <w:webHidden/>
                <w:sz w:val="22"/>
                <w:szCs w:val="22"/>
              </w:rPr>
            </w:r>
            <w:r w:rsidR="00E262BB" w:rsidRPr="00E262BB">
              <w:rPr>
                <w:rFonts w:ascii="Segoe UI Light" w:hAnsi="Segoe UI Light" w:cs="Segoe UI Light"/>
                <w:b w:val="0"/>
                <w:i w:val="0"/>
                <w:webHidden/>
                <w:sz w:val="22"/>
                <w:szCs w:val="22"/>
              </w:rPr>
              <w:fldChar w:fldCharType="separate"/>
            </w:r>
            <w:r>
              <w:rPr>
                <w:rFonts w:ascii="Segoe UI Light" w:hAnsi="Segoe UI Light" w:cs="Segoe UI Light"/>
                <w:b w:val="0"/>
                <w:i w:val="0"/>
                <w:webHidden/>
                <w:sz w:val="22"/>
                <w:szCs w:val="22"/>
              </w:rPr>
              <w:t>32</w:t>
            </w:r>
            <w:r w:rsidR="00E262BB" w:rsidRPr="00E262BB">
              <w:rPr>
                <w:rFonts w:ascii="Segoe UI Light" w:hAnsi="Segoe UI Light" w:cs="Segoe UI Light"/>
                <w:b w:val="0"/>
                <w:i w:val="0"/>
                <w:webHidden/>
                <w:sz w:val="22"/>
                <w:szCs w:val="22"/>
              </w:rPr>
              <w:fldChar w:fldCharType="end"/>
            </w:r>
          </w:hyperlink>
        </w:p>
        <w:p w14:paraId="6F4BC528" w14:textId="1CDDB0D4" w:rsidR="00207270" w:rsidRPr="00C248B0" w:rsidRDefault="00207270" w:rsidP="00E262BB">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r w:rsidRPr="00E262BB">
            <w:rPr>
              <w:rFonts w:ascii="Segoe UI Light" w:hAnsi="Segoe UI Light" w:cs="Segoe UI Light"/>
              <w:b w:val="0"/>
              <w:bCs/>
              <w:i w:val="0"/>
              <w:sz w:val="22"/>
              <w:szCs w:val="22"/>
            </w:rPr>
            <w:fldChar w:fldCharType="end"/>
          </w:r>
        </w:p>
      </w:sdtContent>
    </w:sdt>
    <w:p w14:paraId="3076F523" w14:textId="6C1E7BAF" w:rsidR="00431A12" w:rsidRPr="00431A12" w:rsidRDefault="00431A12" w:rsidP="002D4147">
      <w:pPr>
        <w:pStyle w:val="Body"/>
        <w:spacing w:line="276" w:lineRule="auto"/>
        <w:jc w:val="both"/>
        <w:rPr>
          <w:rFonts w:ascii="Segoe UI Light" w:hAnsi="Segoe UI Light" w:cs="Segoe UI Light"/>
        </w:rPr>
      </w:pPr>
    </w:p>
    <w:p w14:paraId="5EA71222" w14:textId="396C4A2C" w:rsidR="00431A12" w:rsidRDefault="00431A12" w:rsidP="002D4147">
      <w:pPr>
        <w:pStyle w:val="Body"/>
        <w:spacing w:line="276" w:lineRule="auto"/>
        <w:jc w:val="both"/>
        <w:rPr>
          <w:rFonts w:ascii="Segoe UI Light" w:hAnsi="Segoe UI Light" w:cs="Segoe UI Light"/>
        </w:rPr>
      </w:pPr>
    </w:p>
    <w:p w14:paraId="0A66552D" w14:textId="3C5680AC" w:rsidR="003D49EE" w:rsidRDefault="003D49EE" w:rsidP="002D4147">
      <w:pPr>
        <w:pStyle w:val="Body"/>
        <w:spacing w:line="276" w:lineRule="auto"/>
        <w:jc w:val="both"/>
        <w:rPr>
          <w:rFonts w:ascii="Segoe UI Light" w:hAnsi="Segoe UI Light" w:cs="Segoe UI Light"/>
        </w:rPr>
      </w:pPr>
    </w:p>
    <w:p w14:paraId="5D931A07" w14:textId="56535054" w:rsidR="003D49EE" w:rsidRDefault="003D49EE" w:rsidP="002D4147">
      <w:pPr>
        <w:pStyle w:val="Body"/>
        <w:spacing w:line="276" w:lineRule="auto"/>
        <w:jc w:val="both"/>
        <w:rPr>
          <w:rFonts w:ascii="Segoe UI Light" w:hAnsi="Segoe UI Light" w:cs="Segoe UI Light"/>
        </w:rPr>
      </w:pPr>
    </w:p>
    <w:p w14:paraId="553D8E71" w14:textId="14C0C556" w:rsidR="003D49EE" w:rsidRDefault="003D49EE" w:rsidP="002D4147">
      <w:pPr>
        <w:pStyle w:val="Body"/>
        <w:spacing w:line="276" w:lineRule="auto"/>
        <w:jc w:val="both"/>
        <w:rPr>
          <w:rFonts w:ascii="Segoe UI Light" w:hAnsi="Segoe UI Light" w:cs="Segoe UI Light"/>
        </w:rPr>
      </w:pPr>
    </w:p>
    <w:p w14:paraId="425F307C" w14:textId="6CEA1AEE" w:rsidR="003D49EE" w:rsidRDefault="003D49EE" w:rsidP="002D4147">
      <w:pPr>
        <w:pStyle w:val="Body"/>
        <w:spacing w:line="276" w:lineRule="auto"/>
        <w:jc w:val="both"/>
        <w:rPr>
          <w:rFonts w:ascii="Segoe UI Light" w:hAnsi="Segoe UI Light" w:cs="Segoe UI Light"/>
        </w:rPr>
      </w:pPr>
    </w:p>
    <w:p w14:paraId="6C18135F" w14:textId="77777777" w:rsidR="003D49EE" w:rsidRDefault="003D49EE" w:rsidP="002D4147">
      <w:pPr>
        <w:pStyle w:val="Body"/>
        <w:spacing w:line="276" w:lineRule="auto"/>
        <w:jc w:val="both"/>
        <w:rPr>
          <w:rFonts w:ascii="Segoe UI Light" w:hAnsi="Segoe UI Light" w:cs="Segoe UI Light"/>
        </w:rPr>
      </w:pPr>
    </w:p>
    <w:p w14:paraId="4996F2F6" w14:textId="2A368739" w:rsidR="00731510" w:rsidRPr="00431A12" w:rsidRDefault="00731510" w:rsidP="002D4147">
      <w:pPr>
        <w:pStyle w:val="Body"/>
        <w:spacing w:line="276" w:lineRule="auto"/>
        <w:jc w:val="both"/>
        <w:rPr>
          <w:rFonts w:ascii="Segoe UI Light" w:hAnsi="Segoe UI Light" w:cs="Segoe UI Light"/>
        </w:rPr>
      </w:pPr>
    </w:p>
    <w:p w14:paraId="5846458B" w14:textId="08FEC7B7" w:rsidR="00754E27" w:rsidRPr="00754E27" w:rsidRDefault="00C248B0" w:rsidP="002D4147">
      <w:pPr>
        <w:pStyle w:val="H1b"/>
        <w:spacing w:line="276" w:lineRule="auto"/>
      </w:pPr>
      <w:bookmarkStart w:id="0" w:name="_Toc109164769"/>
      <w:bookmarkStart w:id="1" w:name="_Toc"/>
      <w:r>
        <w:t>Introducere</w:t>
      </w:r>
      <w:bookmarkEnd w:id="0"/>
    </w:p>
    <w:p w14:paraId="4DF79561" w14:textId="047F6B5B" w:rsidR="00754E27" w:rsidRP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Problema analizată se referă la estimarea pierde</w:t>
      </w:r>
      <w:r>
        <w:rPr>
          <w:rFonts w:ascii="Segoe UI Light" w:eastAsia="Arial Unicode MS" w:hAnsi="Segoe UI Light" w:cs="Segoe UI Light"/>
        </w:rPr>
        <w:t xml:space="preserve">rilor de putere și/sau energie </w:t>
      </w:r>
      <w:r w:rsidRPr="00754E27">
        <w:rPr>
          <w:rFonts w:ascii="Segoe UI Light" w:eastAsia="Arial Unicode MS" w:hAnsi="Segoe UI Light" w:cs="Segoe UI Light"/>
        </w:rPr>
        <w:t>determinate de regimuri de funcționare atipice ale rețelelor de distribuție a energiei electrice.</w:t>
      </w:r>
    </w:p>
    <w:p w14:paraId="2E2A87C0" w14:textId="77777777" w:rsidR="00754E27" w:rsidRP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 xml:space="preserve">Pentru determinarea practică a cantităților de energie aferente procesului de redistribuire, ne vom baza pe estimari, modele de retea si date măsurate. Pentru datele măsurate, există patru tipuri de rezoluție de luat în considerare pentru orice set care vizează calculul pierderilor de energie electrică în rețele de distribuție: </w:t>
      </w:r>
    </w:p>
    <w:p w14:paraId="30A69E9A" w14:textId="68D4F7ED" w:rsidR="00754E27" w:rsidRPr="00754E27" w:rsidRDefault="00754E27" w:rsidP="00002DC9">
      <w:pPr>
        <w:pStyle w:val="Body"/>
        <w:numPr>
          <w:ilvl w:val="0"/>
          <w:numId w:val="19"/>
        </w:numPr>
        <w:spacing w:line="276" w:lineRule="auto"/>
        <w:ind w:left="709" w:hanging="425"/>
        <w:jc w:val="both"/>
        <w:rPr>
          <w:rFonts w:ascii="Segoe UI Light" w:eastAsia="Arial Unicode MS" w:hAnsi="Segoe UI Light" w:cs="Segoe UI Light"/>
        </w:rPr>
      </w:pPr>
      <w:r w:rsidRPr="00754E27">
        <w:rPr>
          <w:rFonts w:ascii="Segoe UI Light" w:eastAsia="Arial Unicode MS" w:hAnsi="Segoe UI Light" w:cs="Segoe UI Light"/>
        </w:rPr>
        <w:t xml:space="preserve">rezoluția de reprezentare numerică, asociata calitatii informatiei (date masurate) </w:t>
      </w:r>
    </w:p>
    <w:p w14:paraId="031F4939" w14:textId="3FB5BC1E" w:rsidR="00754E27" w:rsidRPr="00754E27" w:rsidRDefault="00754E27" w:rsidP="00002DC9">
      <w:pPr>
        <w:pStyle w:val="Body"/>
        <w:numPr>
          <w:ilvl w:val="0"/>
          <w:numId w:val="19"/>
        </w:numPr>
        <w:spacing w:line="276" w:lineRule="auto"/>
        <w:ind w:left="709" w:hanging="425"/>
        <w:jc w:val="both"/>
        <w:rPr>
          <w:rFonts w:ascii="Segoe UI Light" w:eastAsia="Arial Unicode MS" w:hAnsi="Segoe UI Light" w:cs="Segoe UI Light"/>
        </w:rPr>
      </w:pPr>
      <w:r w:rsidRPr="00754E27">
        <w:rPr>
          <w:rFonts w:ascii="Segoe UI Light" w:eastAsia="Arial Unicode MS" w:hAnsi="Segoe UI Light" w:cs="Segoe UI Light"/>
        </w:rPr>
        <w:t xml:space="preserve">rezoluția spațială, </w:t>
      </w:r>
    </w:p>
    <w:p w14:paraId="6248C9ED" w14:textId="39FEAACF" w:rsidR="00754E27" w:rsidRPr="00754E27" w:rsidRDefault="00754E27" w:rsidP="00002DC9">
      <w:pPr>
        <w:pStyle w:val="Body"/>
        <w:numPr>
          <w:ilvl w:val="0"/>
          <w:numId w:val="19"/>
        </w:numPr>
        <w:spacing w:line="276" w:lineRule="auto"/>
        <w:ind w:left="709" w:hanging="425"/>
        <w:jc w:val="both"/>
        <w:rPr>
          <w:rFonts w:ascii="Segoe UI Light" w:eastAsia="Arial Unicode MS" w:hAnsi="Segoe UI Light" w:cs="Segoe UI Light"/>
        </w:rPr>
      </w:pPr>
      <w:r w:rsidRPr="00754E27">
        <w:rPr>
          <w:rFonts w:ascii="Segoe UI Light" w:eastAsia="Arial Unicode MS" w:hAnsi="Segoe UI Light" w:cs="Segoe UI Light"/>
        </w:rPr>
        <w:t xml:space="preserve">rezoluția parametrică a transferului de putere și </w:t>
      </w:r>
    </w:p>
    <w:p w14:paraId="1D77681D" w14:textId="79EB8DDA" w:rsidR="00754E27" w:rsidRPr="00754E27" w:rsidRDefault="00754E27" w:rsidP="00002DC9">
      <w:pPr>
        <w:pStyle w:val="Body"/>
        <w:numPr>
          <w:ilvl w:val="0"/>
          <w:numId w:val="19"/>
        </w:numPr>
        <w:spacing w:line="276" w:lineRule="auto"/>
        <w:ind w:left="709" w:hanging="425"/>
        <w:jc w:val="both"/>
        <w:rPr>
          <w:rFonts w:ascii="Segoe UI Light" w:eastAsia="Arial Unicode MS" w:hAnsi="Segoe UI Light" w:cs="Segoe UI Light"/>
        </w:rPr>
      </w:pPr>
      <w:r w:rsidRPr="00754E27">
        <w:rPr>
          <w:rFonts w:ascii="Segoe UI Light" w:eastAsia="Arial Unicode MS" w:hAnsi="Segoe UI Light" w:cs="Segoe UI Light"/>
        </w:rPr>
        <w:t xml:space="preserve">rezoluția temporală. </w:t>
      </w:r>
    </w:p>
    <w:p w14:paraId="2977D14D" w14:textId="77777777" w:rsid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 xml:space="preserve">În ce privește categoriile 1 și 3, reglementările actuale din Codul de Măsurare stabilesc condițiile de realizare a determinărilor în fiecare din nodurile rețelei de 110KV. </w:t>
      </w:r>
    </w:p>
    <w:p w14:paraId="527CF1E6" w14:textId="77777777" w:rsid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Pentru punctul 2, pe parcursul procesu</w:t>
      </w:r>
      <w:r>
        <w:rPr>
          <w:rFonts w:ascii="Segoe UI Light" w:eastAsia="Arial Unicode MS" w:hAnsi="Segoe UI Light" w:cs="Segoe UI Light"/>
        </w:rPr>
        <w:t>lui de atribuire a contractului</w:t>
      </w:r>
      <w:r w:rsidRPr="00754E27">
        <w:rPr>
          <w:rFonts w:ascii="Segoe UI Light" w:eastAsia="Arial Unicode MS" w:hAnsi="Segoe UI Light" w:cs="Segoe UI Light"/>
        </w:rPr>
        <w:t xml:space="preserve">, ANRE a precizat că analiza se referă la conturul de distribuție concesionat în integralitatea lui. </w:t>
      </w:r>
    </w:p>
    <w:p w14:paraId="4C273C37" w14:textId="77777777" w:rsid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 xml:space="preserve">În consecință, datele analizate vizează conturul în integralitate și folosește pentru validare datele primare analizate. </w:t>
      </w:r>
    </w:p>
    <w:p w14:paraId="59C5AA77" w14:textId="77777777" w:rsid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Referitor la punctul</w:t>
      </w:r>
      <w:r>
        <w:rPr>
          <w:rFonts w:ascii="Segoe UI Light" w:eastAsia="Arial Unicode MS" w:hAnsi="Segoe UI Light" w:cs="Segoe UI Light"/>
        </w:rPr>
        <w:t xml:space="preserve"> 4</w:t>
      </w:r>
      <w:r w:rsidRPr="00754E27">
        <w:rPr>
          <w:rFonts w:ascii="Segoe UI Light" w:eastAsia="Arial Unicode MS" w:hAnsi="Segoe UI Light" w:cs="Segoe UI Light"/>
        </w:rPr>
        <w:t>, pe lângă cerințele Codului de Măsurare, acolo unde există date disponibile, analiza va uza de acestea. Este de așteptat ca diferențele între estimări bazate pe înregistrări la oră sau 15 minute și rezoluțiile la minut sau zeci</w:t>
      </w:r>
      <w:r>
        <w:rPr>
          <w:rFonts w:ascii="Segoe UI Light" w:eastAsia="Arial Unicode MS" w:hAnsi="Segoe UI Light" w:cs="Segoe UI Light"/>
        </w:rPr>
        <w:t xml:space="preserve"> de secunde să fie consistente.</w:t>
      </w:r>
      <w:r w:rsidRPr="00754E27">
        <w:rPr>
          <w:rFonts w:ascii="Segoe UI Light" w:eastAsia="Arial Unicode MS" w:hAnsi="Segoe UI Light" w:cs="Segoe UI Light"/>
        </w:rPr>
        <w:t xml:space="preserve"> </w:t>
      </w:r>
    </w:p>
    <w:p w14:paraId="330F9DD3" w14:textId="77777777" w:rsid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 xml:space="preserve">Este de așteptat ca la apariția tranzitelor suplimentare șirul datelor măsurate să poată evidenția pierderile suplimentare cu atât mai bine cu cât rezoluția în timp și spațiu a datelor analizate este mai bună. </w:t>
      </w:r>
    </w:p>
    <w:p w14:paraId="08E1D0F1" w14:textId="78781D79" w:rsidR="00754E27" w:rsidRP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Cele două abordări posibile ale temei în raport cu NTE013/2016 sunt:</w:t>
      </w:r>
    </w:p>
    <w:p w14:paraId="5A196E10" w14:textId="37C7C234" w:rsidR="00754E27" w:rsidRPr="00754E27" w:rsidRDefault="00754E27" w:rsidP="00002DC9">
      <w:pPr>
        <w:pStyle w:val="Body"/>
        <w:numPr>
          <w:ilvl w:val="0"/>
          <w:numId w:val="20"/>
        </w:numPr>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 xml:space="preserve">Top down approach – pornește de la contur și rafinează analiza la nivel de stație de transformare </w:t>
      </w:r>
    </w:p>
    <w:p w14:paraId="1CA044B7" w14:textId="08A75D59" w:rsidR="00754E27" w:rsidRPr="00754E27" w:rsidRDefault="00754E27" w:rsidP="00002DC9">
      <w:pPr>
        <w:pStyle w:val="Body"/>
        <w:numPr>
          <w:ilvl w:val="0"/>
          <w:numId w:val="20"/>
        </w:numPr>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 xml:space="preserve">Bottom up approach – intergrează pierderile suplimentare pe zonele afectate de tranzitele suplimentare </w:t>
      </w:r>
    </w:p>
    <w:p w14:paraId="5A95A244" w14:textId="3412ED41" w:rsidR="002E76EB"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lastRenderedPageBreak/>
        <w:t>În funcție de concluziile etapei de documentare, va fi adoptata una din cele două abordări sau o combinatie a celor două. Cerințele de contract însă limitează analiza la nivelul conturului zonei de distribuție.</w:t>
      </w:r>
    </w:p>
    <w:p w14:paraId="15783A4D" w14:textId="6DC6CF39" w:rsidR="00754E27" w:rsidRPr="00754E27" w:rsidRDefault="00754E27" w:rsidP="002D4147">
      <w:pPr>
        <w:pStyle w:val="H1b"/>
        <w:spacing w:line="276" w:lineRule="auto"/>
        <w:rPr>
          <w:lang w:val="pt-PT"/>
        </w:rPr>
      </w:pPr>
      <w:bookmarkStart w:id="2" w:name="_Toc109164770"/>
      <w:bookmarkEnd w:id="1"/>
      <w:r w:rsidRPr="00754E27">
        <w:rPr>
          <w:lang w:val="pt-PT"/>
        </w:rPr>
        <w:t>Scop – ipoteze referitor la localizarea pierderilor</w:t>
      </w:r>
      <w:bookmarkEnd w:id="2"/>
    </w:p>
    <w:p w14:paraId="2EB8DC84" w14:textId="3763A761" w:rsidR="00754E27" w:rsidRPr="00754E27" w:rsidRDefault="0065368E" w:rsidP="002D4147">
      <w:pPr>
        <w:pStyle w:val="Body"/>
        <w:spacing w:line="276" w:lineRule="auto"/>
        <w:jc w:val="both"/>
        <w:rPr>
          <w:rFonts w:ascii="Segoe UI Light" w:eastAsia="Arial Unicode MS" w:hAnsi="Segoe UI Light" w:cs="Segoe UI Light"/>
        </w:rPr>
      </w:pPr>
      <w:r w:rsidRPr="0065368E">
        <w:rPr>
          <w:rFonts w:ascii="Segoe UI Light" w:eastAsia="Arial Unicode MS" w:hAnsi="Segoe UI Light" w:cs="Segoe UI Light"/>
        </w:rPr>
        <w:t>Scopul acestui document este de a stabili categoriile și structura datelor necesarea pentru realizarea studiului. Localizarea fenomenului pierderilor suplimentare la un areal limitat este clarificată prin precizările făcute de către Beneficiar la contractare. Nivelul grosier de analiză este cel al nivel de zonă de licență. Este însă de așteptat ca de cele mai multe ori efectele tranzitelor suplimentare să se manifeste local și să fie dificil de remarcat, cuantificat și identificat la nivelul întregii zone de licență. De aceea, propunerea de algoritm va viza atât analiza globală la nivelul zonei de licență cât și analize secundare pe areale stabilite împreună cu beneficiarii. Asta determină recomandări referitor la rezoluția teritorială a datelor analizate în spiritul precizărilor Beneficiarului ANRE din etapa de licitație/atribuire contract. Metodă balanțieră este etapă preliminară de corelare a pierderilor suplimentare cu intrările de energie în contur. Cantitățile de energie care doar tranzitează zona de distribuție sunt cauza, iar metoda este bazată pe o structură de date precum cea descrisă în tabelul de mai jos:</w:t>
      </w:r>
    </w:p>
    <w:tbl>
      <w:tblPr>
        <w:tblStyle w:val="Tabelgril1Luminos-Accentuare5"/>
        <w:tblW w:w="5000" w:type="pct"/>
        <w:tblLook w:val="04A0" w:firstRow="1" w:lastRow="0" w:firstColumn="1" w:lastColumn="0" w:noHBand="0" w:noVBand="1"/>
      </w:tblPr>
      <w:tblGrid>
        <w:gridCol w:w="600"/>
        <w:gridCol w:w="970"/>
        <w:gridCol w:w="3294"/>
        <w:gridCol w:w="1224"/>
        <w:gridCol w:w="844"/>
        <w:gridCol w:w="2464"/>
      </w:tblGrid>
      <w:tr w:rsidR="00754E27" w14:paraId="3E8DB4A5" w14:textId="77777777" w:rsidTr="00754E27">
        <w:trPr>
          <w:cnfStyle w:val="100000000000" w:firstRow="1" w:lastRow="0" w:firstColumn="0" w:lastColumn="0" w:oddVBand="0" w:evenVBand="0" w:oddHBand="0" w:evenHBand="0" w:firstRowFirstColumn="0" w:firstRowLastColumn="0" w:lastRowFirstColumn="0" w:lastRowLastColumn="0"/>
          <w:trHeight w:val="543"/>
          <w:tblHeader/>
        </w:trPr>
        <w:tc>
          <w:tcPr>
            <w:cnfStyle w:val="001000000000" w:firstRow="0" w:lastRow="0" w:firstColumn="1" w:lastColumn="0" w:oddVBand="0" w:evenVBand="0" w:oddHBand="0" w:evenHBand="0" w:firstRowFirstColumn="0" w:firstRowLastColumn="0" w:lastRowFirstColumn="0" w:lastRowLastColumn="0"/>
            <w:tcW w:w="319" w:type="pct"/>
            <w:shd w:val="clear" w:color="auto" w:fill="92CDDC" w:themeFill="accent5" w:themeFillTint="99"/>
          </w:tcPr>
          <w:p w14:paraId="6BC96ACF" w14:textId="77777777" w:rsidR="00754E27" w:rsidRPr="00754E27" w:rsidRDefault="00754E27" w:rsidP="002D4147">
            <w:pPr>
              <w:pStyle w:val="Body"/>
              <w:spacing w:line="276" w:lineRule="auto"/>
              <w:jc w:val="center"/>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Nr crt</w:t>
            </w:r>
          </w:p>
        </w:tc>
        <w:tc>
          <w:tcPr>
            <w:tcW w:w="516" w:type="pct"/>
            <w:shd w:val="clear" w:color="auto" w:fill="92CDDC" w:themeFill="accent5" w:themeFillTint="99"/>
          </w:tcPr>
          <w:p w14:paraId="291365D6" w14:textId="77777777" w:rsidR="00754E27" w:rsidRPr="00754E27" w:rsidRDefault="00754E27" w:rsidP="002D4147">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Indicativ</w:t>
            </w:r>
          </w:p>
        </w:tc>
        <w:tc>
          <w:tcPr>
            <w:tcW w:w="1753" w:type="pct"/>
            <w:shd w:val="clear" w:color="auto" w:fill="92CDDC" w:themeFill="accent5" w:themeFillTint="99"/>
          </w:tcPr>
          <w:p w14:paraId="6836861A" w14:textId="77777777" w:rsidR="00754E27" w:rsidRPr="00754E27" w:rsidRDefault="00754E27" w:rsidP="002D4147">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Denumire</w:t>
            </w:r>
          </w:p>
        </w:tc>
        <w:tc>
          <w:tcPr>
            <w:tcW w:w="651" w:type="pct"/>
            <w:shd w:val="clear" w:color="auto" w:fill="92CDDC" w:themeFill="accent5" w:themeFillTint="99"/>
          </w:tcPr>
          <w:p w14:paraId="0EC3789A" w14:textId="77777777" w:rsidR="00754E27" w:rsidRPr="00754E27" w:rsidRDefault="00754E27" w:rsidP="002D4147">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Comentarii</w:t>
            </w:r>
          </w:p>
        </w:tc>
        <w:tc>
          <w:tcPr>
            <w:tcW w:w="449" w:type="pct"/>
            <w:shd w:val="clear" w:color="auto" w:fill="92CDDC" w:themeFill="accent5" w:themeFillTint="99"/>
          </w:tcPr>
          <w:p w14:paraId="7BF667A9" w14:textId="77777777" w:rsidR="00754E27" w:rsidRPr="00754E27" w:rsidRDefault="00754E27" w:rsidP="002D4147">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UM</w:t>
            </w:r>
          </w:p>
        </w:tc>
        <w:tc>
          <w:tcPr>
            <w:tcW w:w="1311" w:type="pct"/>
            <w:shd w:val="clear" w:color="auto" w:fill="92CDDC" w:themeFill="accent5" w:themeFillTint="99"/>
          </w:tcPr>
          <w:p w14:paraId="36F3B5AE" w14:textId="77777777" w:rsidR="00754E27" w:rsidRPr="00754E27" w:rsidRDefault="00754E27" w:rsidP="002D4147">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 xml:space="preserve">Eroarea limita relativa a datelor  [%] </w:t>
            </w:r>
          </w:p>
        </w:tc>
      </w:tr>
      <w:tr w:rsidR="00754E27" w14:paraId="0B723278"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5D57EF03"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1</w:t>
            </w:r>
          </w:p>
        </w:tc>
        <w:tc>
          <w:tcPr>
            <w:tcW w:w="516" w:type="pct"/>
          </w:tcPr>
          <w:p w14:paraId="11793476"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A</w:t>
            </w:r>
          </w:p>
        </w:tc>
        <w:tc>
          <w:tcPr>
            <w:tcW w:w="1753" w:type="pct"/>
          </w:tcPr>
          <w:p w14:paraId="71DE5BB2"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rPr>
              <w:t>Energie electrică intrată în conturul de bilanț</w:t>
            </w:r>
            <w:r w:rsidRPr="003D49EE">
              <w:rPr>
                <w:rStyle w:val="Referinnotdesubsol"/>
                <w:rFonts w:ascii="Segoe UI Light" w:hAnsi="Segoe UI Light" w:cs="Segoe UI Light"/>
                <w:bCs/>
                <w14:textOutline w14:w="12700" w14:cap="flat" w14:cmpd="sng" w14:algn="ctr">
                  <w14:noFill/>
                  <w14:prstDash w14:val="solid"/>
                  <w14:miter w14:lim="400000"/>
                </w14:textOutline>
              </w:rPr>
              <w:footnoteReference w:id="1"/>
            </w:r>
          </w:p>
        </w:tc>
        <w:tc>
          <w:tcPr>
            <w:tcW w:w="651" w:type="pct"/>
          </w:tcPr>
          <w:p w14:paraId="7A70AAC8"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Suma valorilor A1…A5</w:t>
            </w:r>
          </w:p>
        </w:tc>
        <w:tc>
          <w:tcPr>
            <w:tcW w:w="449" w:type="pct"/>
          </w:tcPr>
          <w:p w14:paraId="4F54A2E2"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7CF9850D"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Se calculeaza</w:t>
            </w:r>
          </w:p>
        </w:tc>
      </w:tr>
      <w:tr w:rsidR="00754E27" w14:paraId="442EA76D"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3706EB0E"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2</w:t>
            </w:r>
          </w:p>
        </w:tc>
        <w:tc>
          <w:tcPr>
            <w:tcW w:w="516" w:type="pct"/>
          </w:tcPr>
          <w:p w14:paraId="1F743A2D"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A1</w:t>
            </w:r>
          </w:p>
        </w:tc>
        <w:tc>
          <w:tcPr>
            <w:tcW w:w="1753" w:type="pct"/>
          </w:tcPr>
          <w:p w14:paraId="48E88BC4"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color w:val="000000"/>
              </w:rPr>
              <w:t>De la producători</w:t>
            </w:r>
          </w:p>
          <w:p w14:paraId="1C46B99E"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651" w:type="pct"/>
          </w:tcPr>
          <w:p w14:paraId="604BACF3"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449" w:type="pct"/>
          </w:tcPr>
          <w:p w14:paraId="5236DC37"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1DAB0013"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Max (lanturi de masurare)</w:t>
            </w:r>
          </w:p>
        </w:tc>
      </w:tr>
      <w:tr w:rsidR="00754E27" w14:paraId="7D7BF284"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4CD9E839"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3</w:t>
            </w:r>
          </w:p>
        </w:tc>
        <w:tc>
          <w:tcPr>
            <w:tcW w:w="516" w:type="pct"/>
          </w:tcPr>
          <w:p w14:paraId="5EAEB490"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A2</w:t>
            </w:r>
          </w:p>
        </w:tc>
        <w:tc>
          <w:tcPr>
            <w:tcW w:w="1753" w:type="pct"/>
          </w:tcPr>
          <w:p w14:paraId="6F51DAB1"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color w:val="000000"/>
              </w:rPr>
              <w:t>Din import</w:t>
            </w:r>
          </w:p>
          <w:p w14:paraId="323FA519"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651" w:type="pct"/>
          </w:tcPr>
          <w:p w14:paraId="4EAD8008"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449" w:type="pct"/>
          </w:tcPr>
          <w:p w14:paraId="71158579"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61AE799A"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Max (lanturi de masurare)</w:t>
            </w:r>
          </w:p>
        </w:tc>
      </w:tr>
      <w:tr w:rsidR="00754E27" w14:paraId="0B637E62"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1713AF89"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4</w:t>
            </w:r>
          </w:p>
        </w:tc>
        <w:tc>
          <w:tcPr>
            <w:tcW w:w="516" w:type="pct"/>
          </w:tcPr>
          <w:p w14:paraId="6941DEBA"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A3</w:t>
            </w:r>
          </w:p>
        </w:tc>
        <w:tc>
          <w:tcPr>
            <w:tcW w:w="1753" w:type="pct"/>
          </w:tcPr>
          <w:p w14:paraId="1F0A7C1C"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color w:val="000000"/>
              </w:rPr>
              <w:t>De la alți operatori de rețea</w:t>
            </w:r>
          </w:p>
          <w:p w14:paraId="7047FF48"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651" w:type="pct"/>
          </w:tcPr>
          <w:p w14:paraId="15196771"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449" w:type="pct"/>
          </w:tcPr>
          <w:p w14:paraId="0AA21E50"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0871A8C0"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Max (lanturi de masurare)</w:t>
            </w:r>
          </w:p>
        </w:tc>
      </w:tr>
      <w:tr w:rsidR="00754E27" w14:paraId="5B8AFB3C"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02F424A9"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5</w:t>
            </w:r>
          </w:p>
        </w:tc>
        <w:tc>
          <w:tcPr>
            <w:tcW w:w="516" w:type="pct"/>
          </w:tcPr>
          <w:p w14:paraId="6B2F1D91"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A4</w:t>
            </w:r>
          </w:p>
        </w:tc>
        <w:tc>
          <w:tcPr>
            <w:tcW w:w="1753" w:type="pct"/>
          </w:tcPr>
          <w:p w14:paraId="098E2A09"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color w:val="000000"/>
              </w:rPr>
              <w:t>Din alte niveluri de tensiune, în interiorul rețelei Operatorului de rețea</w:t>
            </w:r>
          </w:p>
          <w:p w14:paraId="2DEF441B"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651" w:type="pct"/>
          </w:tcPr>
          <w:p w14:paraId="4F14996C"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449" w:type="pct"/>
          </w:tcPr>
          <w:p w14:paraId="644EA75D"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3877808A"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Max (lanturi de masurare)</w:t>
            </w:r>
          </w:p>
        </w:tc>
      </w:tr>
      <w:tr w:rsidR="00754E27" w14:paraId="5D1C60AA"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7DD5031C"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lastRenderedPageBreak/>
              <w:t>6</w:t>
            </w:r>
          </w:p>
        </w:tc>
        <w:tc>
          <w:tcPr>
            <w:tcW w:w="516" w:type="pct"/>
          </w:tcPr>
          <w:p w14:paraId="6FE552F6"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A5</w:t>
            </w:r>
          </w:p>
        </w:tc>
        <w:tc>
          <w:tcPr>
            <w:tcW w:w="1753" w:type="pct"/>
          </w:tcPr>
          <w:p w14:paraId="4BACA911"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color w:val="000000"/>
              </w:rPr>
              <w:t>De la același nivel de tensiune, în interiorul rețelei operatorului de rețea</w:t>
            </w:r>
          </w:p>
          <w:p w14:paraId="39DEDB33"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651" w:type="pct"/>
          </w:tcPr>
          <w:p w14:paraId="358C0E31"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449" w:type="pct"/>
          </w:tcPr>
          <w:p w14:paraId="59093F66"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52D1FE7A"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Max (lanturi de masurare)</w:t>
            </w:r>
          </w:p>
        </w:tc>
      </w:tr>
      <w:tr w:rsidR="00754E27" w14:paraId="14CF9334"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24B54B80"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7</w:t>
            </w:r>
          </w:p>
        </w:tc>
        <w:tc>
          <w:tcPr>
            <w:tcW w:w="516" w:type="pct"/>
          </w:tcPr>
          <w:p w14:paraId="5A1E3CFF"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B</w:t>
            </w:r>
          </w:p>
        </w:tc>
        <w:tc>
          <w:tcPr>
            <w:tcW w:w="1753" w:type="pct"/>
          </w:tcPr>
          <w:p w14:paraId="5516F820"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rPr>
              <w:t>Energie electrică ieșită din conturul de bilanț</w:t>
            </w:r>
          </w:p>
        </w:tc>
        <w:tc>
          <w:tcPr>
            <w:tcW w:w="651" w:type="pct"/>
          </w:tcPr>
          <w:p w14:paraId="6D39B645"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Suma valorilor B1…B5</w:t>
            </w:r>
          </w:p>
        </w:tc>
        <w:tc>
          <w:tcPr>
            <w:tcW w:w="449" w:type="pct"/>
          </w:tcPr>
          <w:p w14:paraId="5A125C51"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0D6C74F5"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Se calculeaza</w:t>
            </w:r>
          </w:p>
        </w:tc>
      </w:tr>
      <w:tr w:rsidR="00754E27" w14:paraId="054A60A8"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7A4EEE34"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8</w:t>
            </w:r>
          </w:p>
        </w:tc>
        <w:tc>
          <w:tcPr>
            <w:tcW w:w="516" w:type="pct"/>
          </w:tcPr>
          <w:p w14:paraId="4115498F"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B1</w:t>
            </w:r>
          </w:p>
        </w:tc>
        <w:tc>
          <w:tcPr>
            <w:tcW w:w="1753" w:type="pct"/>
          </w:tcPr>
          <w:p w14:paraId="68B3D8C6"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rPr>
              <w:t>La consumatori</w:t>
            </w:r>
          </w:p>
        </w:tc>
        <w:tc>
          <w:tcPr>
            <w:tcW w:w="651" w:type="pct"/>
          </w:tcPr>
          <w:p w14:paraId="56901E5D"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449" w:type="pct"/>
          </w:tcPr>
          <w:p w14:paraId="71E9A7FB"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2BDE2BFD"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Max (lanturi de masurare)</w:t>
            </w:r>
          </w:p>
        </w:tc>
      </w:tr>
      <w:tr w:rsidR="00754E27" w14:paraId="27CC9D50"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116AB50C"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9</w:t>
            </w:r>
          </w:p>
        </w:tc>
        <w:tc>
          <w:tcPr>
            <w:tcW w:w="516" w:type="pct"/>
          </w:tcPr>
          <w:p w14:paraId="45B040AF"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B2</w:t>
            </w:r>
          </w:p>
        </w:tc>
        <w:tc>
          <w:tcPr>
            <w:tcW w:w="1753" w:type="pct"/>
          </w:tcPr>
          <w:p w14:paraId="15AE63AD"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rPr>
              <w:t>La export</w:t>
            </w:r>
          </w:p>
        </w:tc>
        <w:tc>
          <w:tcPr>
            <w:tcW w:w="651" w:type="pct"/>
          </w:tcPr>
          <w:p w14:paraId="5E329F1D"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449" w:type="pct"/>
          </w:tcPr>
          <w:p w14:paraId="570F0F60"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77CDA8AB"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Max (lanturi de masurare)</w:t>
            </w:r>
          </w:p>
        </w:tc>
      </w:tr>
      <w:tr w:rsidR="00754E27" w14:paraId="2D6CFC42"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6FBBBCD5"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10</w:t>
            </w:r>
          </w:p>
        </w:tc>
        <w:tc>
          <w:tcPr>
            <w:tcW w:w="516" w:type="pct"/>
          </w:tcPr>
          <w:p w14:paraId="10482F1E"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B3</w:t>
            </w:r>
          </w:p>
        </w:tc>
        <w:tc>
          <w:tcPr>
            <w:tcW w:w="1753" w:type="pct"/>
          </w:tcPr>
          <w:p w14:paraId="3C444F91"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bCs/>
                <w14:textOutline w14:w="12700" w14:cap="flat" w14:cmpd="sng" w14:algn="ctr">
                  <w14:noFill/>
                  <w14:prstDash w14:val="solid"/>
                  <w14:miter w14:lim="400000"/>
                </w14:textOutline>
              </w:rPr>
              <w:t>Către alți operatori de rețea</w:t>
            </w:r>
          </w:p>
        </w:tc>
        <w:tc>
          <w:tcPr>
            <w:tcW w:w="651" w:type="pct"/>
          </w:tcPr>
          <w:p w14:paraId="23AD33F6"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449" w:type="pct"/>
          </w:tcPr>
          <w:p w14:paraId="46AF2661"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4860320D"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Max (lanturi de masurare)</w:t>
            </w:r>
          </w:p>
        </w:tc>
      </w:tr>
      <w:tr w:rsidR="00754E27" w14:paraId="533F8D9F"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49163A28"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11</w:t>
            </w:r>
          </w:p>
        </w:tc>
        <w:tc>
          <w:tcPr>
            <w:tcW w:w="516" w:type="pct"/>
          </w:tcPr>
          <w:p w14:paraId="74C1E3A0"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B4</w:t>
            </w:r>
          </w:p>
        </w:tc>
        <w:tc>
          <w:tcPr>
            <w:tcW w:w="1753" w:type="pct"/>
          </w:tcPr>
          <w:p w14:paraId="4D465BD3"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bCs/>
                <w:color w:val="000000"/>
                <w14:textOutline w14:w="12700" w14:cap="flat" w14:cmpd="sng" w14:algn="ctr">
                  <w14:noFill/>
                  <w14:prstDash w14:val="solid"/>
                  <w14:miter w14:lim="400000"/>
                </w14:textOutline>
              </w:rPr>
              <w:t>La alte niveluri de tensiune, în interiorul rețelei Operatorului de rețea</w:t>
            </w:r>
          </w:p>
          <w:p w14:paraId="1F3D7A4E"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651" w:type="pct"/>
          </w:tcPr>
          <w:p w14:paraId="1489D536"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449" w:type="pct"/>
          </w:tcPr>
          <w:p w14:paraId="06C5280D"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549E2D60"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Max (lanturi de masurare)</w:t>
            </w:r>
          </w:p>
        </w:tc>
      </w:tr>
      <w:tr w:rsidR="00754E27" w14:paraId="4D3DFAB9"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4828ED1F"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12</w:t>
            </w:r>
          </w:p>
        </w:tc>
        <w:tc>
          <w:tcPr>
            <w:tcW w:w="516" w:type="pct"/>
          </w:tcPr>
          <w:p w14:paraId="651D885D"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B5</w:t>
            </w:r>
          </w:p>
        </w:tc>
        <w:tc>
          <w:tcPr>
            <w:tcW w:w="1753" w:type="pct"/>
          </w:tcPr>
          <w:p w14:paraId="39054A47"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bCs/>
                <w14:textOutline w14:w="12700" w14:cap="flat" w14:cmpd="sng" w14:algn="ctr">
                  <w14:noFill/>
                  <w14:prstDash w14:val="solid"/>
                  <w14:miter w14:lim="400000"/>
                </w14:textOutline>
              </w:rPr>
              <w:t>La același nivel de tensiune, în interiorul rețelei operatorului de rețea</w:t>
            </w:r>
          </w:p>
        </w:tc>
        <w:tc>
          <w:tcPr>
            <w:tcW w:w="651" w:type="pct"/>
          </w:tcPr>
          <w:p w14:paraId="1AFF4E40"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449" w:type="pct"/>
          </w:tcPr>
          <w:p w14:paraId="4F69B987"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25FF4670"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Max (lanturi de masurare)</w:t>
            </w:r>
          </w:p>
        </w:tc>
      </w:tr>
      <w:tr w:rsidR="00754E27" w14:paraId="6A1BF10F"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5DC86259"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13</w:t>
            </w:r>
          </w:p>
        </w:tc>
        <w:tc>
          <w:tcPr>
            <w:tcW w:w="516" w:type="pct"/>
          </w:tcPr>
          <w:p w14:paraId="6B71D3AF"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C</w:t>
            </w:r>
          </w:p>
        </w:tc>
        <w:tc>
          <w:tcPr>
            <w:tcW w:w="1753" w:type="pct"/>
          </w:tcPr>
          <w:p w14:paraId="08D2DB3C" w14:textId="77777777" w:rsidR="00754E27" w:rsidRPr="003D49EE" w:rsidRDefault="00754E27" w:rsidP="003D49EE">
            <w:pPr>
              <w:pStyle w:val="Frspaiere"/>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3D49EE">
              <w:rPr>
                <w:rFonts w:ascii="Segoe UI Light" w:hAnsi="Segoe UI Light" w:cs="Segoe UI Light"/>
                <w:bCs/>
                <w14:textOutline w14:w="12700" w14:cap="flat" w14:cmpd="sng" w14:algn="ctr">
                  <w14:noFill/>
                  <w14:prstDash w14:val="solid"/>
                  <w14:miter w14:lim="400000"/>
                </w14:textOutline>
              </w:rPr>
              <w:t>CPT TOTAL</w:t>
            </w:r>
          </w:p>
        </w:tc>
        <w:tc>
          <w:tcPr>
            <w:tcW w:w="651" w:type="pct"/>
          </w:tcPr>
          <w:p w14:paraId="1C314D9D"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Diferența între A și B</w:t>
            </w:r>
          </w:p>
        </w:tc>
        <w:tc>
          <w:tcPr>
            <w:tcW w:w="449" w:type="pct"/>
          </w:tcPr>
          <w:p w14:paraId="2A7B3815"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MWh</w:t>
            </w:r>
          </w:p>
        </w:tc>
        <w:tc>
          <w:tcPr>
            <w:tcW w:w="1311" w:type="pct"/>
          </w:tcPr>
          <w:p w14:paraId="5423525F"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Se calculeaza</w:t>
            </w:r>
          </w:p>
        </w:tc>
      </w:tr>
      <w:tr w:rsidR="00754E27" w14:paraId="53B8B12E" w14:textId="77777777" w:rsidTr="00754E27">
        <w:trPr>
          <w:trHeight w:val="58"/>
        </w:trPr>
        <w:tc>
          <w:tcPr>
            <w:cnfStyle w:val="001000000000" w:firstRow="0" w:lastRow="0" w:firstColumn="1" w:lastColumn="0" w:oddVBand="0" w:evenVBand="0" w:oddHBand="0" w:evenHBand="0" w:firstRowFirstColumn="0" w:firstRowLastColumn="0" w:lastRowFirstColumn="0" w:lastRowLastColumn="0"/>
            <w:tcW w:w="319" w:type="pct"/>
          </w:tcPr>
          <w:p w14:paraId="4CFBB187" w14:textId="77777777" w:rsidR="00754E27" w:rsidRPr="00754E27" w:rsidRDefault="00754E27" w:rsidP="002D4147">
            <w:pPr>
              <w:pStyle w:val="Body"/>
              <w:spacing w:line="276" w:lineRule="auto"/>
              <w:rPr>
                <w:rFonts w:ascii="Segoe UI Light" w:hAnsi="Segoe UI Light" w:cs="Segoe UI Light"/>
                <w:b w:val="0"/>
              </w:rPr>
            </w:pPr>
            <w:r w:rsidRPr="00754E27">
              <w:rPr>
                <w:rFonts w:ascii="Segoe UI Light" w:hAnsi="Segoe UI Light" w:cs="Segoe UI Light"/>
                <w:b w:val="0"/>
                <w14:textOutline w14:w="12700" w14:cap="flat" w14:cmpd="sng" w14:algn="ctr">
                  <w14:noFill/>
                  <w14:prstDash w14:val="solid"/>
                  <w14:miter w14:lim="400000"/>
                </w14:textOutline>
              </w:rPr>
              <w:t>14</w:t>
            </w:r>
          </w:p>
        </w:tc>
        <w:tc>
          <w:tcPr>
            <w:tcW w:w="516" w:type="pct"/>
          </w:tcPr>
          <w:p w14:paraId="6ED66327"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D</w:t>
            </w:r>
          </w:p>
        </w:tc>
        <w:tc>
          <w:tcPr>
            <w:tcW w:w="1753" w:type="pct"/>
          </w:tcPr>
          <w:p w14:paraId="31A6CA93"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bCs/>
                <w14:textOutline w14:w="12700" w14:cap="flat" w14:cmpd="sng" w14:algn="ctr">
                  <w14:noFill/>
                  <w14:prstDash w14:val="solid"/>
                  <w14:miter w14:lim="400000"/>
                </w14:textOutline>
              </w:rPr>
              <w:t>CPT %</w:t>
            </w:r>
          </w:p>
        </w:tc>
        <w:tc>
          <w:tcPr>
            <w:tcW w:w="651" w:type="pct"/>
          </w:tcPr>
          <w:p w14:paraId="66B64989"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p>
        </w:tc>
        <w:tc>
          <w:tcPr>
            <w:tcW w:w="449" w:type="pct"/>
          </w:tcPr>
          <w:p w14:paraId="7A2FE854" w14:textId="77777777" w:rsidR="00754E27" w:rsidRPr="00754E27" w:rsidRDefault="00754E27" w:rsidP="002D4147">
            <w:pPr>
              <w:tabs>
                <w:tab w:val="left" w:pos="1440"/>
              </w:tabs>
              <w:suppressAutoHyphens/>
              <w:spacing w:line="276" w:lineRule="auto"/>
              <w:outlineLvl w:val="0"/>
              <w:cnfStyle w:val="000000000000" w:firstRow="0" w:lastRow="0" w:firstColumn="0" w:lastColumn="0" w:oddVBand="0" w:evenVBand="0" w:oddHBand="0" w:evenHBand="0" w:firstRowFirstColumn="0" w:firstRowLastColumn="0" w:lastRowFirstColumn="0" w:lastRowLastColumn="0"/>
              <w:rPr>
                <w:rFonts w:cs="Segoe UI Light"/>
                <w:sz w:val="22"/>
              </w:rPr>
            </w:pPr>
          </w:p>
          <w:p w14:paraId="1AF0DD5F" w14:textId="77777777" w:rsidR="00754E27" w:rsidRPr="00754E27" w:rsidRDefault="00754E27" w:rsidP="002D4147">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14:textOutline w14:w="12700" w14:cap="flat" w14:cmpd="sng" w14:algn="ctr">
                  <w14:noFill/>
                  <w14:prstDash w14:val="solid"/>
                  <w14:miter w14:lim="400000"/>
                </w14:textOutline>
              </w:rPr>
              <w:t>%</w:t>
            </w:r>
          </w:p>
        </w:tc>
        <w:tc>
          <w:tcPr>
            <w:tcW w:w="1311" w:type="pct"/>
          </w:tcPr>
          <w:p w14:paraId="25694CEC" w14:textId="77777777" w:rsidR="00754E27" w:rsidRPr="00754E27" w:rsidRDefault="00754E27" w:rsidP="00581367">
            <w:pPr>
              <w:pStyle w:val="Body"/>
              <w:spacing w:line="276" w:lineRule="auto"/>
              <w:jc w:val="center"/>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rPr>
            </w:pPr>
            <w:r w:rsidRPr="00754E27">
              <w:rPr>
                <w:rFonts w:ascii="Segoe UI Light" w:hAnsi="Segoe UI Light" w:cs="Segoe UI Light"/>
              </w:rPr>
              <w:t>Se determina</w:t>
            </w:r>
          </w:p>
        </w:tc>
      </w:tr>
    </w:tbl>
    <w:p w14:paraId="04F07944" w14:textId="47680115" w:rsidR="00754E27" w:rsidRPr="00754E27" w:rsidRDefault="009D7093" w:rsidP="002D4147">
      <w:pPr>
        <w:pStyle w:val="Body"/>
        <w:spacing w:line="276" w:lineRule="auto"/>
        <w:jc w:val="center"/>
        <w:rPr>
          <w:rFonts w:ascii="Segoe UI Light" w:eastAsia="Arial Unicode MS" w:hAnsi="Segoe UI Light" w:cs="Segoe UI Light"/>
          <w:i/>
        </w:rPr>
      </w:pPr>
      <w:r>
        <w:rPr>
          <w:rFonts w:ascii="Segoe UI Light" w:eastAsia="Arial Unicode MS" w:hAnsi="Segoe UI Light" w:cs="Segoe UI Light"/>
          <w:i/>
        </w:rPr>
        <w:t>Tabel</w:t>
      </w:r>
      <w:r w:rsidR="00754E27">
        <w:rPr>
          <w:rFonts w:ascii="Segoe UI Light" w:eastAsia="Arial Unicode MS" w:hAnsi="Segoe UI Light" w:cs="Segoe UI Light"/>
          <w:i/>
        </w:rPr>
        <w:t xml:space="preserve"> 1 - S</w:t>
      </w:r>
      <w:r w:rsidR="00754E27" w:rsidRPr="00754E27">
        <w:rPr>
          <w:rFonts w:ascii="Segoe UI Light" w:eastAsia="Arial Unicode MS" w:hAnsi="Segoe UI Light" w:cs="Segoe UI Light"/>
          <w:i/>
        </w:rPr>
        <w:t>tructura datelor de contur pentru realizarea bilanțurilor</w:t>
      </w:r>
    </w:p>
    <w:p w14:paraId="1868D9DB" w14:textId="77777777" w:rsidR="00754E27" w:rsidRPr="00754E27" w:rsidRDefault="00754E27" w:rsidP="002D4147">
      <w:pPr>
        <w:pStyle w:val="Body"/>
        <w:spacing w:line="276" w:lineRule="auto"/>
        <w:rPr>
          <w:rFonts w:ascii="Segoe UI Light" w:eastAsia="Arial Unicode MS" w:hAnsi="Segoe UI Light" w:cs="Segoe UI Light"/>
        </w:rPr>
      </w:pPr>
      <w:r w:rsidRPr="00754E27">
        <w:rPr>
          <w:rFonts w:ascii="Segoe UI Light" w:eastAsia="Arial Unicode MS" w:hAnsi="Segoe UI Light" w:cs="Segoe UI Light"/>
        </w:rPr>
        <w:t>În acest moment, identificăm următoarele categorii de rezoluții teritoriale pentru date de intrare și metode de analiză descrise în literatura de specialitate:</w:t>
      </w:r>
    </w:p>
    <w:p w14:paraId="097A6A39" w14:textId="1F424154" w:rsidR="00754E27" w:rsidRPr="00754E27" w:rsidRDefault="00754E27" w:rsidP="00002DC9">
      <w:pPr>
        <w:pStyle w:val="Body"/>
        <w:numPr>
          <w:ilvl w:val="0"/>
          <w:numId w:val="21"/>
        </w:numPr>
        <w:spacing w:line="276" w:lineRule="auto"/>
        <w:ind w:left="709" w:hanging="349"/>
        <w:jc w:val="both"/>
        <w:rPr>
          <w:rFonts w:ascii="Segoe UI Light" w:eastAsia="Arial Unicode MS" w:hAnsi="Segoe UI Light" w:cs="Segoe UI Light"/>
        </w:rPr>
      </w:pPr>
      <w:r w:rsidRPr="00754E27">
        <w:rPr>
          <w:rFonts w:ascii="Segoe UI Light" w:eastAsia="Arial Unicode MS" w:hAnsi="Segoe UI Light" w:cs="Segoe UI Light"/>
        </w:rPr>
        <w:t>Nivel 1 de rezoluție/acuratețe teritorială a investigației – zonă de distribuție completă - așa cum a rezultat și din recomandările ANRE,</w:t>
      </w:r>
    </w:p>
    <w:p w14:paraId="3849C102" w14:textId="687AB1C3" w:rsidR="00754E27" w:rsidRPr="00754E27" w:rsidRDefault="00754E27" w:rsidP="00002DC9">
      <w:pPr>
        <w:pStyle w:val="Body"/>
        <w:numPr>
          <w:ilvl w:val="0"/>
          <w:numId w:val="21"/>
        </w:numPr>
        <w:spacing w:line="276" w:lineRule="auto"/>
        <w:ind w:left="709" w:hanging="349"/>
        <w:jc w:val="both"/>
        <w:rPr>
          <w:rFonts w:ascii="Segoe UI Light" w:eastAsia="Arial Unicode MS" w:hAnsi="Segoe UI Light" w:cs="Segoe UI Light"/>
        </w:rPr>
      </w:pPr>
      <w:r w:rsidRPr="00754E27">
        <w:rPr>
          <w:rFonts w:ascii="Segoe UI Light" w:eastAsia="Arial Unicode MS" w:hAnsi="Segoe UI Light" w:cs="Segoe UI Light"/>
        </w:rPr>
        <w:t>Nivel 2 de rezoluție/acuratețe teritorială a investigației – zonă de distribuție segmentată pe mapările teritoriale ale TSO așa cum rezultă din procedurile Transelectrica de alocare Tg/Tl,</w:t>
      </w:r>
    </w:p>
    <w:p w14:paraId="007E3B54" w14:textId="46026765" w:rsidR="00754E27" w:rsidRPr="00754E27" w:rsidRDefault="00754E27" w:rsidP="00002DC9">
      <w:pPr>
        <w:pStyle w:val="Body"/>
        <w:numPr>
          <w:ilvl w:val="0"/>
          <w:numId w:val="21"/>
        </w:numPr>
        <w:spacing w:line="276" w:lineRule="auto"/>
        <w:ind w:left="709" w:hanging="349"/>
        <w:jc w:val="both"/>
        <w:rPr>
          <w:rFonts w:ascii="Segoe UI Light" w:eastAsia="Arial Unicode MS" w:hAnsi="Segoe UI Light" w:cs="Segoe UI Light"/>
        </w:rPr>
      </w:pPr>
      <w:r w:rsidRPr="00754E27">
        <w:rPr>
          <w:rFonts w:ascii="Segoe UI Light" w:eastAsia="Arial Unicode MS" w:hAnsi="Segoe UI Light" w:cs="Segoe UI Light"/>
        </w:rPr>
        <w:lastRenderedPageBreak/>
        <w:t>Nivel 3 de rezoluție/acuratețe teritorială a investigației – zonă de distribuție personalizată în proximitatea sursei circulațiilor suplimentare (după consultări),</w:t>
      </w:r>
    </w:p>
    <w:p w14:paraId="05B6B194" w14:textId="65457A8F" w:rsidR="00754E27" w:rsidRPr="00754E27" w:rsidRDefault="00754E27" w:rsidP="00002DC9">
      <w:pPr>
        <w:pStyle w:val="Body"/>
        <w:numPr>
          <w:ilvl w:val="0"/>
          <w:numId w:val="21"/>
        </w:numPr>
        <w:spacing w:line="276" w:lineRule="auto"/>
        <w:ind w:left="709" w:hanging="349"/>
        <w:jc w:val="both"/>
        <w:rPr>
          <w:rFonts w:ascii="Segoe UI Light" w:eastAsia="Arial Unicode MS" w:hAnsi="Segoe UI Light" w:cs="Segoe UI Light"/>
        </w:rPr>
      </w:pPr>
      <w:r w:rsidRPr="00754E27">
        <w:rPr>
          <w:rFonts w:ascii="Segoe UI Light" w:eastAsia="Arial Unicode MS" w:hAnsi="Segoe UI Light" w:cs="Segoe UI Light"/>
        </w:rPr>
        <w:t>Mapare zone de distribuție de către concesionar pe baza experienței acumulate în analiza pierderilor suplimentare.</w:t>
      </w:r>
    </w:p>
    <w:p w14:paraId="5EC4277E" w14:textId="65C60E96" w:rsidR="002F51C9"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 xml:space="preserve">Având în vedere scopul lucrării, Nivelul 1 va fi favorizat și doar în cazuri speciale se va apela la analize detaliate de </w:t>
      </w:r>
      <w:r>
        <w:rPr>
          <w:rFonts w:ascii="Segoe UI Light" w:eastAsia="Arial Unicode MS" w:hAnsi="Segoe UI Light" w:cs="Segoe UI Light"/>
        </w:rPr>
        <w:t>nivel 2 sau 3.</w:t>
      </w:r>
    </w:p>
    <w:p w14:paraId="548E9DFD" w14:textId="771C5037" w:rsidR="00754E27" w:rsidRPr="00754E27" w:rsidRDefault="00754E27" w:rsidP="002D4147">
      <w:pPr>
        <w:pStyle w:val="H1b"/>
        <w:spacing w:line="276" w:lineRule="auto"/>
      </w:pPr>
      <w:bookmarkStart w:id="3" w:name="_Toc109164771"/>
      <w:r w:rsidRPr="00754E27">
        <w:t>Rezoluția temporală a datelor</w:t>
      </w:r>
      <w:bookmarkEnd w:id="3"/>
    </w:p>
    <w:p w14:paraId="74F56FDF" w14:textId="07A0FD68" w:rsidR="00754E27" w:rsidRP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Problema algoritmului fiind una complexă care include pe lângă aspectele operaționale și aspecte economice trebuie semnalat încă</w:t>
      </w:r>
      <w:r>
        <w:rPr>
          <w:rFonts w:ascii="Segoe UI Light" w:eastAsia="Arial Unicode MS" w:hAnsi="Segoe UI Light" w:cs="Segoe UI Light"/>
        </w:rPr>
        <w:t xml:space="preserve"> de la început că “pierderile” </w:t>
      </w:r>
      <w:r w:rsidRPr="00754E27">
        <w:rPr>
          <w:rFonts w:ascii="Segoe UI Light" w:eastAsia="Arial Unicode MS" w:hAnsi="Segoe UI Light" w:cs="Segoe UI Light"/>
        </w:rPr>
        <w:t>de energie sunt în esență suma diferențelor de ‘Putere’ asociate intervalelor infinitezimal de mici ale timpului continuu. Disponibilitatea înregistrărilor la două rezoluții ale decontărilor în piața de energie va permite comparații în ceea ce privește modul de reflectare a acurateții algoritmului în raport cu durata feliilor de timp asociate.</w:t>
      </w:r>
    </w:p>
    <w:p w14:paraId="06D1B24E" w14:textId="0E3C6D35" w:rsidR="00754E27" w:rsidRP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Valoarea reală a pierderilor fiind cea rezultată ca urmare a intervalelor de înregistrare din ce în ce mai scurte pentru calibrarea algoritmului analizat și propus, prestatorii solicită înregistrări ale fenomenelor analizate la rezoluție de:</w:t>
      </w:r>
    </w:p>
    <w:p w14:paraId="35B20A37" w14:textId="77777777" w:rsidR="00754E27" w:rsidRPr="00754E27" w:rsidRDefault="00754E27" w:rsidP="00002DC9">
      <w:pPr>
        <w:pStyle w:val="Body"/>
        <w:numPr>
          <w:ilvl w:val="0"/>
          <w:numId w:val="17"/>
        </w:numPr>
        <w:spacing w:line="276" w:lineRule="auto"/>
        <w:ind w:left="709" w:hanging="349"/>
        <w:jc w:val="both"/>
        <w:rPr>
          <w:rFonts w:ascii="Segoe UI Light" w:eastAsia="Arial Unicode MS" w:hAnsi="Segoe UI Light" w:cs="Segoe UI Light"/>
        </w:rPr>
      </w:pPr>
      <w:r w:rsidRPr="00754E27">
        <w:rPr>
          <w:rFonts w:ascii="Segoe UI Light" w:eastAsia="Arial Unicode MS" w:hAnsi="Segoe UI Light" w:cs="Segoe UI Light"/>
        </w:rPr>
        <w:t>10 minute - interval tipic de monitorizare a parametrilor de calitate a energiei electrice</w:t>
      </w:r>
    </w:p>
    <w:p w14:paraId="0A3EBC72" w14:textId="77777777" w:rsidR="00754E27" w:rsidRPr="00754E27" w:rsidRDefault="00754E27" w:rsidP="00002DC9">
      <w:pPr>
        <w:pStyle w:val="Body"/>
        <w:numPr>
          <w:ilvl w:val="0"/>
          <w:numId w:val="17"/>
        </w:numPr>
        <w:spacing w:line="276" w:lineRule="auto"/>
        <w:ind w:left="709" w:hanging="349"/>
        <w:jc w:val="both"/>
        <w:rPr>
          <w:rFonts w:ascii="Segoe UI Light" w:eastAsia="Arial Unicode MS" w:hAnsi="Segoe UI Light" w:cs="Segoe UI Light"/>
        </w:rPr>
      </w:pPr>
      <w:r w:rsidRPr="00754E27">
        <w:rPr>
          <w:rFonts w:ascii="Segoe UI Light" w:eastAsia="Arial Unicode MS" w:hAnsi="Segoe UI Light" w:cs="Segoe UI Light"/>
        </w:rPr>
        <w:t>1 minut - interval intermediar de mediere</w:t>
      </w:r>
    </w:p>
    <w:p w14:paraId="23D01A70" w14:textId="77777777" w:rsidR="00754E27" w:rsidRPr="00754E27" w:rsidRDefault="00754E27" w:rsidP="00002DC9">
      <w:pPr>
        <w:pStyle w:val="Body"/>
        <w:numPr>
          <w:ilvl w:val="0"/>
          <w:numId w:val="17"/>
        </w:numPr>
        <w:spacing w:line="276" w:lineRule="auto"/>
        <w:ind w:left="709" w:hanging="349"/>
        <w:jc w:val="both"/>
        <w:rPr>
          <w:rFonts w:ascii="Segoe UI Light" w:eastAsia="Arial Unicode MS" w:hAnsi="Segoe UI Light" w:cs="Segoe UI Light"/>
        </w:rPr>
      </w:pPr>
      <w:r w:rsidRPr="00754E27">
        <w:rPr>
          <w:rFonts w:ascii="Segoe UI Light" w:eastAsia="Arial Unicode MS" w:hAnsi="Segoe UI Light" w:cs="Segoe UI Light"/>
        </w:rPr>
        <w:t>10 secunde - interval de agregare tipic pentru pachetele de determinări de calitate, cu focus pe analiza frecvenței</w:t>
      </w:r>
    </w:p>
    <w:p w14:paraId="0192F6EF" w14:textId="77777777" w:rsidR="00754E27" w:rsidRPr="00754E27" w:rsidRDefault="00754E27" w:rsidP="00002DC9">
      <w:pPr>
        <w:pStyle w:val="Body"/>
        <w:numPr>
          <w:ilvl w:val="0"/>
          <w:numId w:val="17"/>
        </w:numPr>
        <w:spacing w:line="276" w:lineRule="auto"/>
        <w:ind w:left="709" w:hanging="349"/>
        <w:jc w:val="both"/>
        <w:rPr>
          <w:rFonts w:ascii="Segoe UI Light" w:eastAsia="Arial Unicode MS" w:hAnsi="Segoe UI Light" w:cs="Segoe UI Light"/>
        </w:rPr>
      </w:pPr>
      <w:r w:rsidRPr="00754E27">
        <w:rPr>
          <w:rFonts w:ascii="Segoe UI Light" w:eastAsia="Arial Unicode MS" w:hAnsi="Segoe UI Light" w:cs="Segoe UI Light"/>
        </w:rPr>
        <w:t>1 secunda - interval primar de analiza a fenomenelor dinamice in monitorizarea calitatii energei electrice;</w:t>
      </w:r>
    </w:p>
    <w:p w14:paraId="7E17E3CC" w14:textId="77777777" w:rsidR="00754E27" w:rsidRPr="00754E27" w:rsidRDefault="00754E27" w:rsidP="00002DC9">
      <w:pPr>
        <w:pStyle w:val="Body"/>
        <w:numPr>
          <w:ilvl w:val="0"/>
          <w:numId w:val="17"/>
        </w:numPr>
        <w:spacing w:line="276" w:lineRule="auto"/>
        <w:ind w:left="709" w:hanging="349"/>
        <w:jc w:val="both"/>
        <w:rPr>
          <w:rFonts w:ascii="Segoe UI Light" w:eastAsia="Arial Unicode MS" w:hAnsi="Segoe UI Light" w:cs="Segoe UI Light"/>
        </w:rPr>
      </w:pPr>
      <w:r w:rsidRPr="00754E27">
        <w:rPr>
          <w:rFonts w:ascii="Segoe UI Light" w:eastAsia="Arial Unicode MS" w:hAnsi="Segoe UI Light" w:cs="Segoe UI Light"/>
        </w:rPr>
        <w:t>3 secunde - interval de agregare tipic de monitorizare a parametrilor de calitate a energiei electrice</w:t>
      </w:r>
    </w:p>
    <w:p w14:paraId="758AF30E" w14:textId="77777777" w:rsidR="00754E27" w:rsidRPr="00754E27" w:rsidRDefault="00754E27" w:rsidP="00002DC9">
      <w:pPr>
        <w:pStyle w:val="Body"/>
        <w:numPr>
          <w:ilvl w:val="0"/>
          <w:numId w:val="17"/>
        </w:numPr>
        <w:spacing w:line="276" w:lineRule="auto"/>
        <w:ind w:left="709" w:hanging="349"/>
        <w:jc w:val="both"/>
        <w:rPr>
          <w:rFonts w:ascii="Segoe UI Light" w:eastAsia="Arial Unicode MS" w:hAnsi="Segoe UI Light" w:cs="Segoe UI Light"/>
        </w:rPr>
      </w:pPr>
      <w:r w:rsidRPr="00754E27">
        <w:rPr>
          <w:rFonts w:ascii="Segoe UI Light" w:eastAsia="Arial Unicode MS" w:hAnsi="Segoe UI Light" w:cs="Segoe UI Light"/>
        </w:rPr>
        <w:t>10 ms - intervalul de bază pentru recalcularea / updatarea /valorilor effective, respectiv de mediere a marimilor estimate pe intervalul de o perioada a fundamentalei (20ms)</w:t>
      </w:r>
    </w:p>
    <w:p w14:paraId="547AF556" w14:textId="77777777" w:rsid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 xml:space="preserve">Aceste înregistrări sunt de regulă dedicate analizei frecvenței sau tensiunii. </w:t>
      </w:r>
    </w:p>
    <w:p w14:paraId="60E028C6" w14:textId="77777777" w:rsid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 xml:space="preserve">De cele mai multe ori, însă echipamentele de monitorizare a calității energiei electrice realizează supravegherea completă a fenomenului de transfer a puterii de la sursă la utilizator. </w:t>
      </w:r>
    </w:p>
    <w:p w14:paraId="6E9B65AE" w14:textId="37CA02FB" w:rsidR="00754E27" w:rsidRP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 xml:space="preserve">De aceea este de așteptat ca datele complete referitor la pierderile de putere și sau energie să poată fi furnizate din echipamentele de supraveghere a calității energiei electrice. Pentru a permite o concluzie </w:t>
      </w:r>
      <w:r w:rsidRPr="00754E27">
        <w:rPr>
          <w:rFonts w:ascii="Segoe UI Light" w:eastAsia="Arial Unicode MS" w:hAnsi="Segoe UI Light" w:cs="Segoe UI Light"/>
        </w:rPr>
        <w:lastRenderedPageBreak/>
        <w:t>relativ la tema în discuție volumul de date cu rezoluție performantă, trebuie să acopere cel puțin 10% din intervalele de timp supravegheate (6 săptămâni pe an) cu determinări realizate conform SREN 50160 din punct de vedere a int</w:t>
      </w:r>
      <w:r>
        <w:rPr>
          <w:rFonts w:ascii="Segoe UI Light" w:eastAsia="Arial Unicode MS" w:hAnsi="Segoe UI Light" w:cs="Segoe UI Light"/>
        </w:rPr>
        <w:t>ervalelor de timp supravegheate</w:t>
      </w:r>
      <w:r w:rsidRPr="00754E27">
        <w:rPr>
          <w:rFonts w:ascii="Segoe UI Light" w:eastAsia="Arial Unicode MS" w:hAnsi="Segoe UI Light" w:cs="Segoe UI Light"/>
        </w:rPr>
        <w:t xml:space="preserve">. </w:t>
      </w:r>
    </w:p>
    <w:p w14:paraId="5A98BF51" w14:textId="77777777" w:rsidR="00754E27" w:rsidRPr="00754E27" w:rsidRDefault="00754E27" w:rsidP="002D4147">
      <w:pPr>
        <w:pStyle w:val="Body"/>
        <w:spacing w:line="276" w:lineRule="auto"/>
        <w:jc w:val="both"/>
        <w:rPr>
          <w:rFonts w:ascii="Segoe UI Light" w:eastAsia="Arial Unicode MS" w:hAnsi="Segoe UI Light" w:cs="Segoe UI Light"/>
        </w:rPr>
      </w:pPr>
      <w:r w:rsidRPr="00754E27">
        <w:rPr>
          <w:rFonts w:ascii="Segoe UI Light" w:eastAsia="Arial Unicode MS" w:hAnsi="Segoe UI Light" w:cs="Segoe UI Light"/>
        </w:rPr>
        <w:t>În cadrul studiului în prima etapă am analizat datele cu rezoluția pieței reprezentate de înregistrări orare sau la 15 minute.</w:t>
      </w:r>
    </w:p>
    <w:p w14:paraId="6113F665" w14:textId="3EE778F9" w:rsidR="00754E27" w:rsidRDefault="00754E27" w:rsidP="002D4147">
      <w:pPr>
        <w:pStyle w:val="H1b"/>
        <w:spacing w:line="276" w:lineRule="auto"/>
      </w:pPr>
      <w:bookmarkStart w:id="4" w:name="_Toc109164772"/>
      <w:r>
        <w:t>Lista datelor de intrare necesare</w:t>
      </w:r>
      <w:r w:rsidR="002A4407">
        <w:t xml:space="preserve"> pentru efectuarea studiului</w:t>
      </w:r>
      <w:bookmarkEnd w:id="4"/>
    </w:p>
    <w:p w14:paraId="75ADDC51" w14:textId="1271E630" w:rsidR="00754E27" w:rsidRDefault="00754E27" w:rsidP="002D4147">
      <w:pPr>
        <w:pStyle w:val="Frspaiere"/>
        <w:spacing w:line="276" w:lineRule="auto"/>
      </w:pPr>
    </w:p>
    <w:p w14:paraId="59F0D456" w14:textId="77777777" w:rsidR="00754E27" w:rsidRPr="00754E27" w:rsidRDefault="00754E27" w:rsidP="002D4147">
      <w:pPr>
        <w:pStyle w:val="Listparagraf"/>
        <w:ind w:left="0"/>
        <w:rPr>
          <w:sz w:val="22"/>
        </w:rPr>
      </w:pPr>
      <w:r w:rsidRPr="00754E27">
        <w:rPr>
          <w:sz w:val="22"/>
        </w:rPr>
        <w:t>Datele necesare pentru realizarea studiului pot fi împărțite în trei categorii de bază după scopul vizat astfel:</w:t>
      </w:r>
    </w:p>
    <w:p w14:paraId="070EDD1C" w14:textId="11D1F9E9" w:rsidR="00754E27" w:rsidRPr="00754E27" w:rsidRDefault="00754E27" w:rsidP="00002DC9">
      <w:pPr>
        <w:pStyle w:val="Body"/>
        <w:numPr>
          <w:ilvl w:val="0"/>
          <w:numId w:val="17"/>
        </w:numPr>
        <w:spacing w:line="276" w:lineRule="auto"/>
        <w:ind w:left="709" w:hanging="349"/>
        <w:jc w:val="both"/>
        <w:rPr>
          <w:rFonts w:ascii="Segoe UI Light" w:eastAsia="Arial Unicode MS" w:hAnsi="Segoe UI Light" w:cs="Segoe UI Light"/>
        </w:rPr>
      </w:pPr>
      <w:r w:rsidRPr="00754E27">
        <w:rPr>
          <w:rFonts w:ascii="Segoe UI Light" w:eastAsia="Arial Unicode MS" w:hAnsi="Segoe UI Light" w:cs="Segoe UI Light"/>
        </w:rPr>
        <w:t>date care descriu topologia rețelei de distribuție de 110 kV și dau informații referitor la categoriile de echipamente folosite pentru distribuție referitor la caracteristicile tehnice de bază</w:t>
      </w:r>
      <w:r>
        <w:rPr>
          <w:rFonts w:ascii="Segoe UI Light" w:eastAsia="Arial Unicode MS" w:hAnsi="Segoe UI Light" w:cs="Segoe UI Light"/>
        </w:rPr>
        <w:t>;</w:t>
      </w:r>
    </w:p>
    <w:p w14:paraId="604523EE" w14:textId="1A5867FE" w:rsidR="00754E27" w:rsidRPr="00754E27" w:rsidRDefault="00754E27" w:rsidP="00002DC9">
      <w:pPr>
        <w:pStyle w:val="Body"/>
        <w:numPr>
          <w:ilvl w:val="0"/>
          <w:numId w:val="17"/>
        </w:numPr>
        <w:spacing w:line="276" w:lineRule="auto"/>
        <w:ind w:left="709" w:hanging="349"/>
        <w:jc w:val="both"/>
        <w:rPr>
          <w:rFonts w:ascii="Segoe UI Light" w:eastAsia="Arial Unicode MS" w:hAnsi="Segoe UI Light" w:cs="Segoe UI Light"/>
        </w:rPr>
      </w:pPr>
      <w:r>
        <w:rPr>
          <w:rFonts w:ascii="Segoe UI Light" w:eastAsia="Arial Unicode MS" w:hAnsi="Segoe UI Light" w:cs="Segoe UI Light"/>
        </w:rPr>
        <w:t>d</w:t>
      </w:r>
      <w:r w:rsidRPr="00754E27">
        <w:rPr>
          <w:rFonts w:ascii="Segoe UI Light" w:eastAsia="Arial Unicode MS" w:hAnsi="Segoe UI Light" w:cs="Segoe UI Light"/>
        </w:rPr>
        <w:t>ate care descriu circulațiile de putere și implicit permit estimarea nivelului pierderilor</w:t>
      </w:r>
      <w:r>
        <w:rPr>
          <w:rFonts w:ascii="Segoe UI Light" w:eastAsia="Arial Unicode MS" w:hAnsi="Segoe UI Light" w:cs="Segoe UI Light"/>
        </w:rPr>
        <w:t>;</w:t>
      </w:r>
    </w:p>
    <w:p w14:paraId="57805A78" w14:textId="402E9E22" w:rsidR="00754E27" w:rsidRPr="00754E27" w:rsidRDefault="00754E27" w:rsidP="00002DC9">
      <w:pPr>
        <w:pStyle w:val="Body"/>
        <w:numPr>
          <w:ilvl w:val="0"/>
          <w:numId w:val="17"/>
        </w:numPr>
        <w:spacing w:line="276" w:lineRule="auto"/>
        <w:ind w:left="709" w:hanging="349"/>
        <w:jc w:val="both"/>
        <w:rPr>
          <w:rFonts w:ascii="Segoe UI Light" w:eastAsia="Arial Unicode MS" w:hAnsi="Segoe UI Light" w:cs="Segoe UI Light"/>
        </w:rPr>
      </w:pPr>
      <w:r>
        <w:rPr>
          <w:rFonts w:ascii="Segoe UI Light" w:eastAsia="Arial Unicode MS" w:hAnsi="Segoe UI Light" w:cs="Segoe UI Light"/>
        </w:rPr>
        <w:t>d</w:t>
      </w:r>
      <w:r w:rsidRPr="00754E27">
        <w:rPr>
          <w:rFonts w:ascii="Segoe UI Light" w:eastAsia="Arial Unicode MS" w:hAnsi="Segoe UI Light" w:cs="Segoe UI Light"/>
        </w:rPr>
        <w:t>ate referitoare la tranzacțiile comerciale care permit evaluarea costurilor suplimentare de achiziție a energiei aferente pierderilor</w:t>
      </w:r>
      <w:r>
        <w:rPr>
          <w:rFonts w:ascii="Segoe UI Light" w:eastAsia="Arial Unicode MS" w:hAnsi="Segoe UI Light" w:cs="Segoe UI Light"/>
        </w:rPr>
        <w:t>;</w:t>
      </w:r>
    </w:p>
    <w:p w14:paraId="082E9CC3" w14:textId="69BED43C" w:rsidR="0065368E" w:rsidRPr="0065368E" w:rsidRDefault="0065368E" w:rsidP="0065368E">
      <w:pPr>
        <w:tabs>
          <w:tab w:val="left" w:pos="700"/>
        </w:tabs>
        <w:spacing w:line="272" w:lineRule="auto"/>
        <w:rPr>
          <w:rFonts w:ascii="Symbol" w:eastAsia="Symbol" w:hAnsi="Symbol"/>
          <w:sz w:val="22"/>
        </w:rPr>
      </w:pPr>
      <w:r>
        <w:rPr>
          <w:rFonts w:eastAsia="Segoe UI Light"/>
          <w:sz w:val="22"/>
        </w:rPr>
        <w:t>I</w:t>
      </w:r>
      <w:r w:rsidRPr="0065368E">
        <w:rPr>
          <w:rFonts w:eastAsia="Segoe UI Light"/>
          <w:sz w:val="22"/>
        </w:rPr>
        <w:t>mportant pentru scopul studiului este să beneficiem de descrierea lanturilor de masurare si să avem o imagine clară de reprezentare a datelor rezultate din procesul de măsurare (calitatea masurarii si algoritmul utilizat in echipamentele – contoare de energie electrica - pentru estimarea valorilor masurate).</w:t>
      </w:r>
    </w:p>
    <w:p w14:paraId="652AD7E8" w14:textId="77777777" w:rsidR="00754E27" w:rsidRPr="002D4147" w:rsidRDefault="00754E27" w:rsidP="002D4147">
      <w:pPr>
        <w:pStyle w:val="Body"/>
        <w:spacing w:line="276" w:lineRule="auto"/>
        <w:jc w:val="both"/>
        <w:rPr>
          <w:rFonts w:ascii="Segoe UI Light" w:eastAsia="Arial Unicode MS" w:hAnsi="Segoe UI Light" w:cs="Segoe UI Light"/>
        </w:rPr>
      </w:pPr>
      <w:r w:rsidRPr="002D4147">
        <w:rPr>
          <w:rFonts w:ascii="Segoe UI Light" w:eastAsia="Arial Unicode MS" w:hAnsi="Segoe UI Light" w:cs="Segoe UI Light"/>
        </w:rPr>
        <w:t xml:space="preserve">În continuare este descrisă fiecare din cele trei categorii de date, și se detaliază seturile de date necesare, fiind precizate șabloanele de transfer date acolo unde este cazul. </w:t>
      </w:r>
    </w:p>
    <w:p w14:paraId="272A07D9" w14:textId="5EE7295E" w:rsidR="00754E27" w:rsidRPr="002D4147" w:rsidRDefault="00754E27" w:rsidP="002D4147">
      <w:pPr>
        <w:pStyle w:val="Body"/>
        <w:spacing w:line="276" w:lineRule="auto"/>
        <w:jc w:val="both"/>
        <w:rPr>
          <w:rFonts w:ascii="Segoe UI Light" w:eastAsia="Arial Unicode MS" w:hAnsi="Segoe UI Light" w:cs="Segoe UI Light"/>
        </w:rPr>
      </w:pPr>
      <w:r w:rsidRPr="002D4147">
        <w:rPr>
          <w:rFonts w:ascii="Segoe UI Light" w:eastAsia="Arial Unicode MS" w:hAnsi="Segoe UI Light" w:cs="Segoe UI Light"/>
        </w:rPr>
        <w:t>Finalitatea analizei fiind reprezentată de decontarea între operatori a pierderilor suplimentare, pentru a evita dispute determinate de validitatea datelor sau eventuale ajustări ale acestora, pachetul de date va fi predat în format dual:</w:t>
      </w:r>
    </w:p>
    <w:p w14:paraId="127BE088" w14:textId="3A4EF25E" w:rsidR="00754E27" w:rsidRPr="00754E27" w:rsidRDefault="00754E27" w:rsidP="00002DC9">
      <w:pPr>
        <w:pStyle w:val="Body"/>
        <w:numPr>
          <w:ilvl w:val="0"/>
          <w:numId w:val="17"/>
        </w:numPr>
        <w:spacing w:line="276" w:lineRule="auto"/>
        <w:ind w:left="709" w:hanging="349"/>
        <w:jc w:val="both"/>
        <w:rPr>
          <w:rFonts w:ascii="Segoe UI Light" w:eastAsia="Arial Unicode MS" w:hAnsi="Segoe UI Light" w:cs="Segoe UI Light"/>
        </w:rPr>
      </w:pPr>
      <w:r>
        <w:rPr>
          <w:rFonts w:ascii="Segoe UI Light" w:eastAsia="Arial Unicode MS" w:hAnsi="Segoe UI Light" w:cs="Segoe UI Light"/>
        </w:rPr>
        <w:t>d</w:t>
      </w:r>
      <w:r w:rsidRPr="00754E27">
        <w:rPr>
          <w:rFonts w:ascii="Segoe UI Light" w:eastAsia="Arial Unicode MS" w:hAnsi="Segoe UI Light" w:cs="Segoe UI Light"/>
        </w:rPr>
        <w:t>osare tipărite sau date salvate pe suport „read only” care să poată fi folosite ca martor,</w:t>
      </w:r>
    </w:p>
    <w:p w14:paraId="35618CEF" w14:textId="107DA63D" w:rsidR="00754E27" w:rsidRPr="00754E27" w:rsidRDefault="00754E27" w:rsidP="00002DC9">
      <w:pPr>
        <w:pStyle w:val="Body"/>
        <w:numPr>
          <w:ilvl w:val="0"/>
          <w:numId w:val="17"/>
        </w:numPr>
        <w:spacing w:line="276" w:lineRule="auto"/>
        <w:ind w:left="709" w:hanging="349"/>
        <w:jc w:val="both"/>
        <w:rPr>
          <w:rFonts w:ascii="Segoe UI Light" w:eastAsia="Arial Unicode MS" w:hAnsi="Segoe UI Light" w:cs="Segoe UI Light"/>
        </w:rPr>
      </w:pPr>
      <w:r>
        <w:rPr>
          <w:rFonts w:ascii="Segoe UI Light" w:eastAsia="Arial Unicode MS" w:hAnsi="Segoe UI Light" w:cs="Segoe UI Light"/>
        </w:rPr>
        <w:t>d</w:t>
      </w:r>
      <w:r w:rsidRPr="00754E27">
        <w:rPr>
          <w:rFonts w:ascii="Segoe UI Light" w:eastAsia="Arial Unicode MS" w:hAnsi="Segoe UI Light" w:cs="Segoe UI Light"/>
        </w:rPr>
        <w:t>ate în format editabil care să poată fi utilizate în prelucrări, analize și raportări necesare îndeplinirii scopului acestei lucrări.</w:t>
      </w:r>
    </w:p>
    <w:p w14:paraId="7A688A42" w14:textId="77777777" w:rsidR="00754E27" w:rsidRPr="00754E27" w:rsidRDefault="00754E27" w:rsidP="002D4147">
      <w:pPr>
        <w:pStyle w:val="Listparagraf"/>
        <w:ind w:left="0"/>
        <w:rPr>
          <w:sz w:val="22"/>
        </w:rPr>
      </w:pPr>
      <w:r w:rsidRPr="00754E27">
        <w:rPr>
          <w:sz w:val="22"/>
        </w:rPr>
        <w:t>Opisul datelor predate și eventualele observații determinate de procesul de validare derulat ca etapă preliminară a analizei de către prestator vor fi însușite de către părți prin semnătura împuterniciților.</w:t>
      </w:r>
    </w:p>
    <w:p w14:paraId="36988619" w14:textId="2758555F" w:rsidR="00754E27" w:rsidRDefault="00754E27" w:rsidP="002D4147">
      <w:pPr>
        <w:pStyle w:val="Frspaiere"/>
        <w:spacing w:line="276" w:lineRule="auto"/>
      </w:pPr>
    </w:p>
    <w:p w14:paraId="2F1FC7ED" w14:textId="2508C96E" w:rsidR="00754E27" w:rsidRDefault="00754E27" w:rsidP="002D4147">
      <w:pPr>
        <w:pStyle w:val="Titlu2"/>
        <w:spacing w:line="276" w:lineRule="auto"/>
      </w:pPr>
      <w:bookmarkStart w:id="5" w:name="_Toc4"/>
      <w:bookmarkStart w:id="6" w:name="_Toc109164773"/>
      <w:r>
        <w:lastRenderedPageBreak/>
        <w:t>Date necesare din categoria mijloacelor fixe și a topologiei de exploatare a acestora</w:t>
      </w:r>
      <w:bookmarkEnd w:id="5"/>
      <w:bookmarkEnd w:id="6"/>
    </w:p>
    <w:p w14:paraId="64E7E612" w14:textId="77777777" w:rsidR="00754E27" w:rsidRPr="002D4147" w:rsidRDefault="00754E27" w:rsidP="002D4147">
      <w:pPr>
        <w:pStyle w:val="Body"/>
        <w:spacing w:line="276" w:lineRule="auto"/>
        <w:jc w:val="both"/>
        <w:rPr>
          <w:rFonts w:ascii="Segoe UI Light" w:eastAsia="Arial Unicode MS" w:hAnsi="Segoe UI Light" w:cs="Segoe UI Light"/>
        </w:rPr>
      </w:pPr>
      <w:r w:rsidRPr="002D4147">
        <w:rPr>
          <w:rFonts w:ascii="Segoe UI Light" w:eastAsia="Arial Unicode MS" w:hAnsi="Segoe UI Light" w:cs="Segoe UI Light"/>
        </w:rPr>
        <w:t>Pentru descrierea instalațiilor vor fi predate următoarele categorii de date:</w:t>
      </w:r>
    </w:p>
    <w:p w14:paraId="2F723341" w14:textId="60999051" w:rsidR="00754E27" w:rsidRPr="002D4147" w:rsidRDefault="00754E27" w:rsidP="002D4147">
      <w:pPr>
        <w:pStyle w:val="Body"/>
        <w:spacing w:line="276" w:lineRule="auto"/>
        <w:jc w:val="both"/>
        <w:rPr>
          <w:rFonts w:ascii="Segoe UI Light" w:eastAsia="Arial Unicode MS" w:hAnsi="Segoe UI Light" w:cs="Segoe UI Light"/>
        </w:rPr>
      </w:pPr>
      <w:r w:rsidRPr="002D4147">
        <w:rPr>
          <w:rFonts w:ascii="Segoe UI Light" w:eastAsia="Arial Unicode MS" w:hAnsi="Segoe UI Light" w:cs="Segoe UI Light"/>
          <w:i/>
        </w:rPr>
        <w:t>Schemele normale de dispecer pentru fiecare operator de distribuție implicat</w:t>
      </w:r>
      <w:r w:rsidRPr="002D4147">
        <w:rPr>
          <w:rFonts w:ascii="Segoe UI Light" w:eastAsia="Arial Unicode MS" w:hAnsi="Segoe UI Light" w:cs="Segoe UI Light"/>
        </w:rPr>
        <w:t xml:space="preserve"> astfel:</w:t>
      </w:r>
    </w:p>
    <w:p w14:paraId="4B2521F9" w14:textId="152AF44A" w:rsidR="00754E27" w:rsidRPr="002D4147" w:rsidRDefault="00754E27" w:rsidP="00002DC9">
      <w:pPr>
        <w:pStyle w:val="Body"/>
        <w:numPr>
          <w:ilvl w:val="0"/>
          <w:numId w:val="22"/>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Schema pe total contur de distribuție - fișier pdf și tipărit</w:t>
      </w:r>
    </w:p>
    <w:p w14:paraId="6A9533BB" w14:textId="094AF81D" w:rsidR="00754E27" w:rsidRPr="002D4147" w:rsidRDefault="00754E27" w:rsidP="00002DC9">
      <w:pPr>
        <w:pStyle w:val="Body"/>
        <w:numPr>
          <w:ilvl w:val="0"/>
          <w:numId w:val="22"/>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Schema pentru fiecare stație de transformare concesionată - fișier pdf și tipărit</w:t>
      </w:r>
    </w:p>
    <w:p w14:paraId="78EE8ACF" w14:textId="1C756F5E" w:rsidR="00754E27" w:rsidRPr="002D4147" w:rsidRDefault="00754E27" w:rsidP="002D4147">
      <w:pPr>
        <w:pStyle w:val="Frspaiere"/>
        <w:spacing w:line="276" w:lineRule="auto"/>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r w:rsidRPr="002D4147">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Lista echipamentelor reprezentate în cadrul</w:t>
      </w:r>
      <w:r w:rsidR="002D4147" w:rsidRPr="002D4147">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 xml:space="preserve"> schemelor normale însoțite de caracteristicile tehnice </w:t>
      </w:r>
      <w:r w:rsidRPr="002D4147">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care să permită calculul pierderilor dependente de sarcină și independente de sarcină</w:t>
      </w:r>
      <w:r w:rsidR="002D4147" w:rsidRPr="002D4147">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w:t>
      </w:r>
    </w:p>
    <w:p w14:paraId="72502D65" w14:textId="42C5936B" w:rsidR="00754E27" w:rsidRPr="002D4147" w:rsidRDefault="00754E27" w:rsidP="00002DC9">
      <w:pPr>
        <w:pStyle w:val="Body"/>
        <w:numPr>
          <w:ilvl w:val="0"/>
          <w:numId w:val="23"/>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Lista tran</w:t>
      </w:r>
      <w:r w:rsidR="002D4147">
        <w:rPr>
          <w:rFonts w:ascii="Segoe UI Light" w:eastAsia="Arial Unicode MS" w:hAnsi="Segoe UI Light" w:cs="Segoe UI Light"/>
        </w:rPr>
        <w:t>sformatoarelor de putere la MT</w:t>
      </w:r>
      <w:r w:rsidRPr="002D4147">
        <w:rPr>
          <w:rFonts w:ascii="Segoe UI Light" w:eastAsia="Arial Unicode MS" w:hAnsi="Segoe UI Light" w:cs="Segoe UI Light"/>
        </w:rPr>
        <w:t>(110 kV/20 kV) cu asocierea stațiilor de transformare în care sunt amplasate - fișier Excel și tipărit</w:t>
      </w:r>
    </w:p>
    <w:p w14:paraId="08EA61D3" w14:textId="10345942" w:rsidR="00754E27" w:rsidRPr="002D4147" w:rsidRDefault="00754E27" w:rsidP="00002DC9">
      <w:pPr>
        <w:pStyle w:val="Body"/>
        <w:numPr>
          <w:ilvl w:val="0"/>
          <w:numId w:val="23"/>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Lista liniilor aeriene cu precizarea stațiilor între care se fac conexiunile - fișier Excel și tipărit</w:t>
      </w:r>
    </w:p>
    <w:p w14:paraId="22B77EF2" w14:textId="1AA5709B" w:rsidR="00754E27" w:rsidRPr="002D4147" w:rsidRDefault="00754E27" w:rsidP="00002DC9">
      <w:pPr>
        <w:pStyle w:val="Body"/>
        <w:numPr>
          <w:ilvl w:val="0"/>
          <w:numId w:val="23"/>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Lista liniilor electrice subterane cu precizarea stațiilor între care se fac conexiunile - fișier Excel și tipărit</w:t>
      </w:r>
    </w:p>
    <w:p w14:paraId="748DD297" w14:textId="6393D585" w:rsidR="00754E27" w:rsidRPr="002D4147" w:rsidRDefault="00754E27" w:rsidP="002D4147">
      <w:pPr>
        <w:pStyle w:val="Body"/>
        <w:spacing w:line="276" w:lineRule="auto"/>
        <w:jc w:val="both"/>
        <w:rPr>
          <w:rFonts w:ascii="Segoe UI Light" w:eastAsia="Arial Unicode MS" w:hAnsi="Segoe UI Light" w:cs="Segoe UI Light"/>
        </w:rPr>
      </w:pPr>
      <w:r w:rsidRPr="002D4147">
        <w:rPr>
          <w:rFonts w:ascii="Segoe UI Light" w:eastAsia="Arial Unicode MS" w:hAnsi="Segoe UI Light" w:cs="Segoe UI Light"/>
          <w:i/>
        </w:rPr>
        <w:t>Lista abaterilor de la schema normală 110 kV și / sau niveluri superioare de tensiune,</w:t>
      </w:r>
      <w:r w:rsidRPr="002D4147">
        <w:rPr>
          <w:rFonts w:ascii="Segoe UI Light" w:eastAsia="Arial Unicode MS" w:hAnsi="Segoe UI Light" w:cs="Segoe UI Light"/>
        </w:rPr>
        <w:t xml:space="preserve"> cu consemnarea:</w:t>
      </w:r>
    </w:p>
    <w:p w14:paraId="34F04D94" w14:textId="49C9D1A7" w:rsidR="002D4147" w:rsidRDefault="002D4147" w:rsidP="00002DC9">
      <w:pPr>
        <w:pStyle w:val="Body"/>
        <w:numPr>
          <w:ilvl w:val="0"/>
          <w:numId w:val="24"/>
        </w:numPr>
        <w:spacing w:line="276" w:lineRule="auto"/>
        <w:ind w:left="709" w:hanging="349"/>
        <w:jc w:val="both"/>
        <w:rPr>
          <w:rFonts w:ascii="Segoe UI Light" w:eastAsia="Arial Unicode MS" w:hAnsi="Segoe UI Light" w:cs="Segoe UI Light"/>
        </w:rPr>
      </w:pPr>
      <w:r>
        <w:rPr>
          <w:rFonts w:ascii="Segoe UI Light" w:eastAsia="Arial Unicode MS" w:hAnsi="Segoe UI Light" w:cs="Segoe UI Light"/>
        </w:rPr>
        <w:t>l</w:t>
      </w:r>
      <w:r w:rsidR="00754E27" w:rsidRPr="002D4147">
        <w:rPr>
          <w:rFonts w:ascii="Segoe UI Light" w:eastAsia="Arial Unicode MS" w:hAnsi="Segoe UI Light" w:cs="Segoe UI Light"/>
        </w:rPr>
        <w:t xml:space="preserve">ocației afectate </w:t>
      </w:r>
    </w:p>
    <w:p w14:paraId="4B3FC69A" w14:textId="2201C77D" w:rsidR="002D4147" w:rsidRDefault="002D4147" w:rsidP="00002DC9">
      <w:pPr>
        <w:pStyle w:val="Body"/>
        <w:numPr>
          <w:ilvl w:val="0"/>
          <w:numId w:val="24"/>
        </w:numPr>
        <w:spacing w:line="276" w:lineRule="auto"/>
        <w:ind w:left="709" w:hanging="349"/>
        <w:jc w:val="both"/>
        <w:rPr>
          <w:rFonts w:ascii="Segoe UI Light" w:eastAsia="Arial Unicode MS" w:hAnsi="Segoe UI Light" w:cs="Segoe UI Light"/>
        </w:rPr>
      </w:pPr>
      <w:r>
        <w:rPr>
          <w:rFonts w:ascii="Segoe UI Light" w:eastAsia="Arial Unicode MS" w:hAnsi="Segoe UI Light" w:cs="Segoe UI Light"/>
        </w:rPr>
        <w:t>m</w:t>
      </w:r>
      <w:r w:rsidR="00754E27" w:rsidRPr="002D4147">
        <w:rPr>
          <w:rFonts w:ascii="Segoe UI Light" w:eastAsia="Arial Unicode MS" w:hAnsi="Segoe UI Light" w:cs="Segoe UI Light"/>
        </w:rPr>
        <w:t xml:space="preserve">omentului de apariție a abaterii și </w:t>
      </w:r>
    </w:p>
    <w:p w14:paraId="47B397E2" w14:textId="43FC907C" w:rsidR="00754E27" w:rsidRPr="002D4147" w:rsidRDefault="00754E27" w:rsidP="00002DC9">
      <w:pPr>
        <w:pStyle w:val="Body"/>
        <w:numPr>
          <w:ilvl w:val="0"/>
          <w:numId w:val="24"/>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momentul revenirii la schema normală 110/220 kV</w:t>
      </w:r>
    </w:p>
    <w:p w14:paraId="4FD68886" w14:textId="0B4C2DE9" w:rsidR="00754E27" w:rsidRPr="002D4147" w:rsidRDefault="00754E27" w:rsidP="002D4147">
      <w:pPr>
        <w:pStyle w:val="Body"/>
        <w:spacing w:line="276" w:lineRule="auto"/>
        <w:jc w:val="both"/>
        <w:rPr>
          <w:rFonts w:ascii="Segoe UI Light" w:eastAsia="Arial Unicode MS" w:hAnsi="Segoe UI Light" w:cs="Segoe UI Light"/>
          <w:i/>
        </w:rPr>
      </w:pPr>
      <w:r w:rsidRPr="002D4147">
        <w:rPr>
          <w:rFonts w:ascii="Segoe UI Light" w:eastAsia="Arial Unicode MS" w:hAnsi="Segoe UI Light" w:cs="Segoe UI Light"/>
          <w:i/>
        </w:rPr>
        <w:t xml:space="preserve">Schemele de conexiuni pentru stațiile de schimb fie cu alte zone de licență fie cu producători sau consumatori relevanți pentru acest </w:t>
      </w:r>
      <w:r w:rsidR="0065368E">
        <w:rPr>
          <w:rFonts w:ascii="Segoe UI Light" w:eastAsia="Arial Unicode MS" w:hAnsi="Segoe UI Light" w:cs="Segoe UI Light"/>
          <w:i/>
        </w:rPr>
        <w:t>studiu</w:t>
      </w:r>
      <w:r w:rsidR="002D4147" w:rsidRPr="002D4147">
        <w:rPr>
          <w:rFonts w:ascii="Segoe UI Light" w:eastAsia="Arial Unicode MS" w:hAnsi="Segoe UI Light" w:cs="Segoe UI Light"/>
          <w:i/>
        </w:rPr>
        <w:t>.</w:t>
      </w:r>
    </w:p>
    <w:p w14:paraId="797BDE9F" w14:textId="2E139296" w:rsidR="002D4147" w:rsidRDefault="002D4147" w:rsidP="002D4147">
      <w:pPr>
        <w:pStyle w:val="Body"/>
        <w:spacing w:line="276" w:lineRule="auto"/>
        <w:jc w:val="both"/>
        <w:rPr>
          <w:rFonts w:ascii="Segoe UI Light" w:eastAsia="Arial Unicode MS" w:hAnsi="Segoe UI Light" w:cs="Segoe UI Light"/>
        </w:rPr>
      </w:pPr>
      <w:r>
        <w:rPr>
          <w:rFonts w:ascii="Segoe UI Light" w:eastAsia="Arial Unicode MS" w:hAnsi="Segoe UI Light" w:cs="Segoe UI Light"/>
        </w:rPr>
        <w:t>Punctul 3</w:t>
      </w:r>
      <w:r w:rsidR="00754E27" w:rsidRPr="002D4147">
        <w:rPr>
          <w:rFonts w:ascii="Segoe UI Light" w:eastAsia="Arial Unicode MS" w:hAnsi="Segoe UI Light" w:cs="Segoe UI Light"/>
        </w:rPr>
        <w:t xml:space="preserve"> din lista anterior prezentată este esențial pentru determinarea pierderilor suplimentare și de aceea, predarea datelor specifice la termen condiționează finalizarea la timp a lucrării. Celelalte date sunt necesare pentru validări, confirmări sau verificări.</w:t>
      </w:r>
    </w:p>
    <w:p w14:paraId="374F6E3B" w14:textId="34C2F6A7" w:rsidR="002D4147" w:rsidRPr="002D4147" w:rsidRDefault="002D4147" w:rsidP="002D4147">
      <w:pPr>
        <w:pStyle w:val="Titlu2"/>
        <w:spacing w:line="276" w:lineRule="auto"/>
      </w:pPr>
      <w:bookmarkStart w:id="7" w:name="_Toc109164774"/>
      <w:r w:rsidRPr="002D4147">
        <w:t>Categoria circulațiilor de puteri și a bilanțurilor energetice</w:t>
      </w:r>
      <w:bookmarkEnd w:id="7"/>
    </w:p>
    <w:p w14:paraId="7D44A5C5" w14:textId="77777777" w:rsidR="002D4147" w:rsidRPr="002D4147" w:rsidRDefault="002D4147" w:rsidP="002D4147">
      <w:pPr>
        <w:pStyle w:val="Body"/>
        <w:spacing w:line="276" w:lineRule="auto"/>
        <w:jc w:val="both"/>
        <w:rPr>
          <w:rFonts w:ascii="Segoe UI Light" w:eastAsia="Arial Unicode MS" w:hAnsi="Segoe UI Light" w:cs="Segoe UI Light"/>
        </w:rPr>
      </w:pPr>
      <w:r w:rsidRPr="002D4147">
        <w:rPr>
          <w:rFonts w:ascii="Segoe UI Light" w:eastAsia="Arial Unicode MS" w:hAnsi="Segoe UI Light" w:cs="Segoe UI Light"/>
        </w:rPr>
        <w:t xml:space="preserve">Toate datele din această categorie sunt critice pentru finalizarea la timp a lucrării în condiții de realizare corectă a estimărilor și evaluărilor. </w:t>
      </w:r>
    </w:p>
    <w:p w14:paraId="40FAC8F4" w14:textId="66A54F60" w:rsidR="002D4147" w:rsidRDefault="002D4147" w:rsidP="002D4147">
      <w:pPr>
        <w:rPr>
          <w:lang w:val="ro-RO"/>
        </w:rPr>
      </w:pPr>
    </w:p>
    <w:p w14:paraId="23E031F0" w14:textId="7B12A794" w:rsidR="002D4147" w:rsidRPr="002D4147" w:rsidRDefault="002D4147" w:rsidP="002D4147">
      <w:pPr>
        <w:pStyle w:val="Titlu3"/>
      </w:pPr>
      <w:bookmarkStart w:id="8" w:name="_Toc109164775"/>
      <w:r w:rsidRPr="002D4147">
        <w:lastRenderedPageBreak/>
        <w:t xml:space="preserve">Fișierul Excel 1 curbe agregate de transfer al energiei </w:t>
      </w:r>
      <w:r w:rsidR="0065368E">
        <w:t>calculate ca medie orară</w:t>
      </w:r>
      <w:bookmarkEnd w:id="8"/>
    </w:p>
    <w:p w14:paraId="197D1822" w14:textId="08AA37A1" w:rsidR="002D4147" w:rsidRPr="002D4147" w:rsidRDefault="002D4147" w:rsidP="002D4147">
      <w:pPr>
        <w:rPr>
          <w:rFonts w:cs="Segoe UI Light"/>
          <w:sz w:val="22"/>
        </w:rPr>
      </w:pPr>
      <w:r w:rsidRPr="002D4147">
        <w:rPr>
          <w:rFonts w:cs="Segoe UI Light"/>
          <w:sz w:val="22"/>
        </w:rPr>
        <w:t>Așa cum se prezintă în figura 1 de mai jos, structura de bază pentru analiză are șase coloane pentru identificarea momentului de start al intervalului de timp analizat astfel:</w:t>
      </w:r>
    </w:p>
    <w:p w14:paraId="3F063857" w14:textId="77777777" w:rsidR="002D4147" w:rsidRPr="002D4147" w:rsidRDefault="002D4147" w:rsidP="00002DC9">
      <w:pPr>
        <w:pStyle w:val="Body"/>
        <w:numPr>
          <w:ilvl w:val="0"/>
          <w:numId w:val="25"/>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Număr curent (ia valori de la 1 la 50352) așa cum se poate observa din figura 2 cu defalcarea pe ani și luni a numărului de înregistrări existente în echipamentele de măsurare din instalațiile de 110KV conform Codului de Măsurare</w:t>
      </w:r>
    </w:p>
    <w:p w14:paraId="6CAC2EC7" w14:textId="77777777" w:rsidR="002D4147" w:rsidRPr="002D4147" w:rsidRDefault="002D4147" w:rsidP="00002DC9">
      <w:pPr>
        <w:pStyle w:val="Body"/>
        <w:numPr>
          <w:ilvl w:val="0"/>
          <w:numId w:val="25"/>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Data și ora ia valori de la 1 ianuarie 2019 00:00 la 31 decembrie 2021 23:59 - în formatul ‘zz/ll/aa hh:mm’</w:t>
      </w:r>
    </w:p>
    <w:p w14:paraId="248B8BF2" w14:textId="77777777" w:rsidR="002D4147" w:rsidRPr="002D4147" w:rsidRDefault="002D4147" w:rsidP="00002DC9">
      <w:pPr>
        <w:pStyle w:val="Body"/>
        <w:numPr>
          <w:ilvl w:val="0"/>
          <w:numId w:val="25"/>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 xml:space="preserve">Ziua calendaristică aia valori de la 1 la 31 în funcție de lună calendaristică </w:t>
      </w:r>
    </w:p>
    <w:p w14:paraId="18847BF0" w14:textId="77777777" w:rsidR="002D4147" w:rsidRPr="002D4147" w:rsidRDefault="002D4147" w:rsidP="00002DC9">
      <w:pPr>
        <w:pStyle w:val="Body"/>
        <w:numPr>
          <w:ilvl w:val="0"/>
          <w:numId w:val="25"/>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Luna calendaristică ia valori de la 1 la 12</w:t>
      </w:r>
    </w:p>
    <w:p w14:paraId="2D93626E" w14:textId="77777777" w:rsidR="002D4147" w:rsidRPr="002D4147" w:rsidRDefault="002D4147" w:rsidP="00002DC9">
      <w:pPr>
        <w:pStyle w:val="Body"/>
        <w:numPr>
          <w:ilvl w:val="0"/>
          <w:numId w:val="25"/>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Anul calendaristic ia valori de la 2019 la 2021</w:t>
      </w:r>
    </w:p>
    <w:p w14:paraId="0A33F14D" w14:textId="77777777" w:rsidR="002D4147" w:rsidRPr="002D4147" w:rsidRDefault="002D4147" w:rsidP="00002DC9">
      <w:pPr>
        <w:pStyle w:val="Body"/>
        <w:numPr>
          <w:ilvl w:val="0"/>
          <w:numId w:val="25"/>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Ora de la 00 la 23</w:t>
      </w:r>
    </w:p>
    <w:p w14:paraId="3C4662F8" w14:textId="36F99028" w:rsidR="002D4147" w:rsidRPr="002D4147" w:rsidRDefault="002D4147" w:rsidP="002D4147">
      <w:pPr>
        <w:pStyle w:val="Body"/>
        <w:jc w:val="both"/>
        <w:rPr>
          <w:rFonts w:ascii="Segoe UI Light" w:hAnsi="Segoe UI Light" w:cs="Segoe UI Light"/>
        </w:rPr>
      </w:pPr>
      <w:r w:rsidRPr="002D4147">
        <w:rPr>
          <w:rFonts w:ascii="Segoe UI Light" w:hAnsi="Segoe UI Light" w:cs="Segoe UI Light"/>
        </w:rPr>
        <w:t>Etichetele de timp vor reflecta timpul universal făcâ</w:t>
      </w:r>
      <w:r w:rsidRPr="002D4147">
        <w:rPr>
          <w:rFonts w:ascii="Segoe UI Light" w:hAnsi="Segoe UI Light" w:cs="Segoe UI Light"/>
          <w:lang w:val="de-DE"/>
        </w:rPr>
        <w:t>nd abstrac</w:t>
      </w:r>
      <w:r w:rsidRPr="002D4147">
        <w:rPr>
          <w:rFonts w:ascii="Segoe UI Light" w:hAnsi="Segoe UI Light" w:cs="Segoe UI Light"/>
        </w:rPr>
        <w:t xml:space="preserve">ție de trecerea la ora de  vară astfel încât toate zilele calendaristice vor avea 24 de intervale orare sau 96 de intervale de 15 minute după </w:t>
      </w:r>
      <w:r w:rsidRPr="002D4147">
        <w:rPr>
          <w:rFonts w:ascii="Segoe UI Light" w:hAnsi="Segoe UI Light" w:cs="Segoe UI Light"/>
          <w:lang w:val="it-IT"/>
        </w:rPr>
        <w:t>caz</w:t>
      </w:r>
      <w:r w:rsidRPr="002D4147">
        <w:rPr>
          <w:rFonts w:ascii="Segoe UI Light" w:hAnsi="Segoe UI Light" w:cs="Segoe UI Light"/>
        </w:rPr>
        <w:t>. Simplificat datele referitor la consumurile de energie și / sau circulațiile de puteri, vor fi agregate și predate pentru întreaga perioadă pe fieca</w:t>
      </w:r>
      <w:r w:rsidR="0065368E">
        <w:rPr>
          <w:rFonts w:ascii="Segoe UI Light" w:hAnsi="Segoe UI Light" w:cs="Segoe UI Light"/>
        </w:rPr>
        <w:t xml:space="preserve">re zonă de licență repartizate </w:t>
      </w:r>
      <w:r w:rsidRPr="002D4147">
        <w:rPr>
          <w:rFonts w:ascii="Segoe UI Light" w:hAnsi="Segoe UI Light" w:cs="Segoe UI Light"/>
        </w:rPr>
        <w:t>pe cinci categorii:</w:t>
      </w:r>
    </w:p>
    <w:p w14:paraId="734FA220" w14:textId="77777777" w:rsidR="002D4147" w:rsidRPr="002D4147" w:rsidRDefault="002D4147" w:rsidP="00002DC9">
      <w:pPr>
        <w:pStyle w:val="Body"/>
        <w:numPr>
          <w:ilvl w:val="0"/>
          <w:numId w:val="26"/>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Energie intrată în conturul de 110 kV al Distribuitorului</w:t>
      </w:r>
    </w:p>
    <w:p w14:paraId="510BA441" w14:textId="77777777" w:rsidR="002D4147" w:rsidRPr="002D4147" w:rsidRDefault="002D4147" w:rsidP="00002DC9">
      <w:pPr>
        <w:pStyle w:val="Body"/>
        <w:numPr>
          <w:ilvl w:val="0"/>
          <w:numId w:val="26"/>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Energie ieșită din conturul de 110 kV al distribuitorului defalcat în două categorii astfel:</w:t>
      </w:r>
    </w:p>
    <w:p w14:paraId="46A92A8E" w14:textId="77777777" w:rsidR="002D4147" w:rsidRPr="002D4147" w:rsidRDefault="002D4147" w:rsidP="00002DC9">
      <w:pPr>
        <w:pStyle w:val="Body"/>
        <w:numPr>
          <w:ilvl w:val="0"/>
          <w:numId w:val="27"/>
        </w:numPr>
        <w:jc w:val="both"/>
        <w:rPr>
          <w:rFonts w:ascii="Segoe UI Light" w:hAnsi="Segoe UI Light" w:cs="Segoe UI Light"/>
        </w:rPr>
      </w:pPr>
      <w:r w:rsidRPr="002D4147">
        <w:rPr>
          <w:rFonts w:ascii="Segoe UI Light" w:hAnsi="Segoe UI Light" w:cs="Segoe UI Light"/>
        </w:rPr>
        <w:t>Energie utilă</w:t>
      </w:r>
      <w:r w:rsidRPr="002D4147">
        <w:rPr>
          <w:rStyle w:val="Referinnotdesubsol"/>
          <w:rFonts w:ascii="Segoe UI Light" w:hAnsi="Segoe UI Light" w:cs="Segoe UI Light"/>
        </w:rPr>
        <w:footnoteReference w:id="2"/>
      </w:r>
    </w:p>
    <w:p w14:paraId="62D2545D" w14:textId="77777777" w:rsidR="002D4147" w:rsidRPr="002D4147" w:rsidRDefault="002D4147" w:rsidP="00002DC9">
      <w:pPr>
        <w:pStyle w:val="Body"/>
        <w:numPr>
          <w:ilvl w:val="0"/>
          <w:numId w:val="27"/>
        </w:numPr>
        <w:jc w:val="both"/>
        <w:rPr>
          <w:rFonts w:ascii="Segoe UI Light" w:hAnsi="Segoe UI Light" w:cs="Segoe UI Light"/>
        </w:rPr>
      </w:pPr>
      <w:r w:rsidRPr="002D4147">
        <w:rPr>
          <w:rFonts w:ascii="Segoe UI Light" w:hAnsi="Segoe UI Light" w:cs="Segoe UI Light"/>
        </w:rPr>
        <w:t>Energie de tranzit</w:t>
      </w:r>
    </w:p>
    <w:p w14:paraId="39FB5844" w14:textId="77777777" w:rsidR="002D4147" w:rsidRPr="002D4147" w:rsidRDefault="002D4147" w:rsidP="00002DC9">
      <w:pPr>
        <w:pStyle w:val="Body"/>
        <w:numPr>
          <w:ilvl w:val="0"/>
          <w:numId w:val="26"/>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Consum propriu tehnologic la nivelul de tensiune de 110 kV</w:t>
      </w:r>
    </w:p>
    <w:p w14:paraId="7A75F26E" w14:textId="77777777" w:rsidR="002D4147" w:rsidRPr="002D4147" w:rsidRDefault="002D4147" w:rsidP="00002DC9">
      <w:pPr>
        <w:pStyle w:val="Body"/>
        <w:numPr>
          <w:ilvl w:val="0"/>
          <w:numId w:val="26"/>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Abatere de la schema normală</w:t>
      </w:r>
    </w:p>
    <w:p w14:paraId="1248FEE3" w14:textId="6DBC1E9F" w:rsidR="002D4147" w:rsidRPr="002D4147" w:rsidRDefault="002D4147" w:rsidP="002D4147">
      <w:pPr>
        <w:pStyle w:val="Body"/>
        <w:spacing w:line="276" w:lineRule="auto"/>
        <w:jc w:val="both"/>
        <w:rPr>
          <w:rFonts w:ascii="Segoe UI Light" w:eastAsia="Arial Unicode MS" w:hAnsi="Segoe UI Light" w:cs="Segoe UI Light"/>
        </w:rPr>
      </w:pPr>
      <w:r w:rsidRPr="002D4147">
        <w:rPr>
          <w:rFonts w:ascii="Segoe UI Light" w:eastAsia="Arial Unicode MS" w:hAnsi="Segoe UI Light" w:cs="Segoe UI Light"/>
        </w:rPr>
        <w:t>Repartizarea în cadrul categoriei 2 a energiei electrice ieșita din contur ca fiind energie utilă sau energ</w:t>
      </w:r>
      <w:r w:rsidR="0065368E">
        <w:rPr>
          <w:rFonts w:ascii="Segoe UI Light" w:eastAsia="Arial Unicode MS" w:hAnsi="Segoe UI Light" w:cs="Segoe UI Light"/>
        </w:rPr>
        <w:t>ie de tranzit, este în sarcina operatorului zonei de licență</w:t>
      </w:r>
      <w:r w:rsidRPr="002D4147">
        <w:rPr>
          <w:rFonts w:ascii="Segoe UI Light" w:eastAsia="Arial Unicode MS" w:hAnsi="Segoe UI Light" w:cs="Segoe UI Light"/>
        </w:rPr>
        <w:t>. Orice altă modalitate de a aloca obiectiv energia ieșită din conturul de 110 kV al distribuitorului va fi descrisă în cadrul analizei și va face subiectul dezbaterii publice.</w:t>
      </w:r>
    </w:p>
    <w:p w14:paraId="0524CB12" w14:textId="650449E6" w:rsidR="002D4147" w:rsidRDefault="002D4147" w:rsidP="002D4147">
      <w:pPr>
        <w:pStyle w:val="Body"/>
        <w:spacing w:line="276" w:lineRule="auto"/>
        <w:jc w:val="both"/>
        <w:rPr>
          <w:rFonts w:ascii="Segoe UI Light" w:eastAsia="Arial Unicode MS" w:hAnsi="Segoe UI Light" w:cs="Segoe UI Light"/>
        </w:rPr>
      </w:pPr>
      <w:r w:rsidRPr="002D4147">
        <w:rPr>
          <w:rFonts w:ascii="Segoe UI Light" w:eastAsia="Arial Unicode MS" w:hAnsi="Segoe UI Light" w:cs="Segoe UI Light"/>
        </w:rPr>
        <w:lastRenderedPageBreak/>
        <w:t>Cele 50352 înregistrări vor fi stocate într-un singur tabel (sheet) al fișierului de date Excel. Un sheet separat al tabelului Excel având tot 50352 înregistrări va detalia cele 14 categorii de date prezentate în tabelul 1</w:t>
      </w:r>
      <w:r>
        <w:rPr>
          <w:rFonts w:ascii="Segoe UI Light" w:eastAsia="Arial Unicode MS" w:hAnsi="Segoe UI Light" w:cs="Segoe UI Light"/>
        </w:rPr>
        <w:t>.</w:t>
      </w:r>
    </w:p>
    <w:p w14:paraId="6C1B338A" w14:textId="49D06C04" w:rsidR="002D4147" w:rsidRDefault="002D4147" w:rsidP="002D4147">
      <w:pPr>
        <w:pStyle w:val="Body"/>
        <w:spacing w:line="276" w:lineRule="auto"/>
        <w:jc w:val="both"/>
        <w:rPr>
          <w:rFonts w:ascii="Segoe UI Light" w:eastAsia="Arial Unicode MS" w:hAnsi="Segoe UI Light" w:cs="Segoe UI Light"/>
        </w:rPr>
      </w:pPr>
      <w:r w:rsidRPr="002D4147">
        <w:rPr>
          <w:rFonts w:ascii="Segoe UI Light" w:eastAsia="Arial Unicode MS" w:hAnsi="Segoe UI Light" w:cs="Segoe UI Light"/>
        </w:rPr>
        <w:t xml:space="preserve">Sheet-ul detaliat cu cele 14 categorii de intrări/ieșiri sau prelucrări va permite o alocare obiectivă a </w:t>
      </w:r>
      <w:r w:rsidRPr="002D4147">
        <w:rPr>
          <w:rFonts w:ascii="Segoe UI Light" w:hAnsi="Segoe UI Light" w:cs="Segoe UI Light"/>
          <w:noProof/>
          <w:lang w:eastAsia="en-US"/>
        </w:rPr>
        <mc:AlternateContent>
          <mc:Choice Requires="wpg">
            <w:drawing>
              <wp:anchor distT="0" distB="0" distL="0" distR="0" simplePos="0" relativeHeight="251659264" behindDoc="0" locked="0" layoutInCell="1" allowOverlap="1" wp14:anchorId="3C5C0BCD" wp14:editId="1E574F1F">
                <wp:simplePos x="0" y="0"/>
                <wp:positionH relativeFrom="margin">
                  <wp:posOffset>60325</wp:posOffset>
                </wp:positionH>
                <wp:positionV relativeFrom="line">
                  <wp:posOffset>426085</wp:posOffset>
                </wp:positionV>
                <wp:extent cx="6156960" cy="3384550"/>
                <wp:effectExtent l="0" t="0" r="0" b="0"/>
                <wp:wrapTopAndBottom distT="0" distB="0"/>
                <wp:docPr id="1073741829" name="officeArt object" descr="Group"/>
                <wp:cNvGraphicFramePr/>
                <a:graphic xmlns:a="http://schemas.openxmlformats.org/drawingml/2006/main">
                  <a:graphicData uri="http://schemas.microsoft.com/office/word/2010/wordprocessingGroup">
                    <wpg:wgp>
                      <wpg:cNvGrpSpPr/>
                      <wpg:grpSpPr>
                        <a:xfrm>
                          <a:off x="0" y="0"/>
                          <a:ext cx="6156960" cy="3384550"/>
                          <a:chOff x="0" y="0"/>
                          <a:chExt cx="5307528" cy="3384856"/>
                        </a:xfrm>
                      </wpg:grpSpPr>
                      <pic:pic xmlns:pic="http://schemas.openxmlformats.org/drawingml/2006/picture">
                        <pic:nvPicPr>
                          <pic:cNvPr id="1073741826" name="Picture 2" descr="Picture 2"/>
                          <pic:cNvPicPr>
                            <a:picLocks noChangeAspect="1"/>
                          </pic:cNvPicPr>
                        </pic:nvPicPr>
                        <pic:blipFill>
                          <a:blip r:embed="rId8"/>
                          <a:stretch>
                            <a:fillRect/>
                          </a:stretch>
                        </pic:blipFill>
                        <pic:spPr>
                          <a:xfrm>
                            <a:off x="0" y="554535"/>
                            <a:ext cx="5307528" cy="2522503"/>
                          </a:xfrm>
                          <a:prstGeom prst="rect">
                            <a:avLst/>
                          </a:prstGeom>
                          <a:ln w="12700" cap="flat">
                            <a:noFill/>
                            <a:miter lim="400000"/>
                          </a:ln>
                          <a:effectLst/>
                        </pic:spPr>
                      </pic:pic>
                      <wps:wsp>
                        <wps:cNvPr id="1073741827" name="Title"/>
                        <wps:cNvSpPr/>
                        <wps:spPr>
                          <a:xfrm>
                            <a:off x="0" y="0"/>
                            <a:ext cx="5307528" cy="484639"/>
                          </a:xfrm>
                          <a:prstGeom prst="roundRect">
                            <a:avLst>
                              <a:gd name="adj" fmla="val 0"/>
                            </a:avLst>
                          </a:prstGeom>
                          <a:noFill/>
                          <a:ln w="12700" cap="flat">
                            <a:noFill/>
                            <a:miter lim="400000"/>
                          </a:ln>
                          <a:effectLst/>
                        </wps:spPr>
                        <wps:txbx>
                          <w:txbxContent>
                            <w:p w14:paraId="63AC589C" w14:textId="77777777" w:rsidR="0065368E" w:rsidRPr="002D4147" w:rsidRDefault="0065368E" w:rsidP="002D4147">
                              <w:pPr>
                                <w:pStyle w:val="ObjectTitle"/>
                                <w:rPr>
                                  <w:rFonts w:ascii="Segoe UI Light" w:hAnsi="Segoe UI Light" w:cs="Segoe UI Light"/>
                                  <w:sz w:val="22"/>
                                  <w:szCs w:val="22"/>
                                </w:rPr>
                              </w:pPr>
                              <w:r w:rsidRPr="002D4147">
                                <w:rPr>
                                  <w:rFonts w:ascii="Segoe UI Light" w:hAnsi="Segoe UI Light" w:cs="Segoe UI Light"/>
                                  <w:sz w:val="22"/>
                                  <w:szCs w:val="22"/>
                                </w:rPr>
                                <w:t>Exemplu de structură simplificată date în care au fost evidențiate doar categoriile A, B și C din tabelul 1</w:t>
                              </w:r>
                            </w:p>
                          </w:txbxContent>
                        </wps:txbx>
                        <wps:bodyPr wrap="square" lIns="50800" tIns="50800" rIns="50800" bIns="50800" numCol="1" anchor="t">
                          <a:noAutofit/>
                        </wps:bodyPr>
                      </wps:wsp>
                      <wps:wsp>
                        <wps:cNvPr id="1073741828" name="Caption"/>
                        <wps:cNvSpPr/>
                        <wps:spPr>
                          <a:xfrm>
                            <a:off x="0" y="3077038"/>
                            <a:ext cx="5307528" cy="307818"/>
                          </a:xfrm>
                          <a:prstGeom prst="roundRect">
                            <a:avLst>
                              <a:gd name="adj" fmla="val 0"/>
                            </a:avLst>
                          </a:prstGeom>
                          <a:noFill/>
                          <a:ln w="12700" cap="flat">
                            <a:noFill/>
                            <a:miter lim="400000"/>
                          </a:ln>
                          <a:effectLst/>
                        </wps:spPr>
                        <wps:txbx>
                          <w:txbxContent>
                            <w:p w14:paraId="7F203DE8" w14:textId="6766BC22" w:rsidR="0065368E" w:rsidRPr="002D4147" w:rsidRDefault="0065368E" w:rsidP="002D4147">
                              <w:pPr>
                                <w:pStyle w:val="ObjectCaption"/>
                                <w:rPr>
                                  <w:rFonts w:ascii="Segoe UI Light" w:hAnsi="Segoe UI Light" w:cs="Segoe UI Light"/>
                                  <w:i/>
                                  <w:sz w:val="22"/>
                                  <w:szCs w:val="22"/>
                                </w:rPr>
                              </w:pPr>
                              <w:r w:rsidRPr="002D4147">
                                <w:rPr>
                                  <w:rFonts w:ascii="Segoe UI Light" w:hAnsi="Segoe UI Light" w:cs="Segoe UI Light"/>
                                  <w:i/>
                                  <w:sz w:val="22"/>
                                  <w:szCs w:val="22"/>
                                </w:rPr>
                                <w:t>Figura 1 Exemplu de inregistrari orare a transferurilor de energie</w:t>
                              </w:r>
                            </w:p>
                          </w:txbxContent>
                        </wps:txbx>
                        <wps:bodyPr wrap="square" lIns="50800" tIns="50800" rIns="50800" bIns="50800" numCol="1" anchor="t">
                          <a:noAutofit/>
                        </wps:bodyPr>
                      </wps:wsp>
                    </wpg:wgp>
                  </a:graphicData>
                </a:graphic>
                <wp14:sizeRelH relativeFrom="margin">
                  <wp14:pctWidth>0</wp14:pctWidth>
                </wp14:sizeRelH>
                <wp14:sizeRelV relativeFrom="margin">
                  <wp14:pctHeight>0</wp14:pctHeight>
                </wp14:sizeRelV>
              </wp:anchor>
            </w:drawing>
          </mc:Choice>
          <mc:Fallback>
            <w:pict>
              <v:group w14:anchorId="3C5C0BCD" id="_x0000_s1026" alt="Group" style="position:absolute;left:0;text-align:left;margin-left:4.75pt;margin-top:33.55pt;width:484.8pt;height:266.5pt;z-index:251659264;mso-wrap-distance-left:0;mso-wrap-distance-right:0;mso-position-horizontal-relative:margin;mso-position-vertical-relative:line;mso-width-relative:margin;mso-height-relative:margin" coordsize="53075,338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Picture 2" style="position:absolute;top:5545;width:53075;height:25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" strokeweight="1pt">
                  <v:stroke miterlimit="4"/>
                  <v:imagedata r:id="rId9" o:title="Picture 2"/>
                </v:shape>
                <v:roundrect id="Title" o:spid="_x0000_s1028" style="position:absolute;width:53075;height:4846;visibility:visible;mso-wrap-style:square;v-text-anchor:top"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" filled="f" stroked="f" strokeweight="1pt">
                  <v:stroke miterlimit="4" joinstyle="miter"/>
                  <v:textbox inset="4pt,4pt,4pt,4pt">
                    <w:txbxContent>
                      <w:p w14:paraId="63AC589C" w14:textId="77777777" w:rsidR="0065368E" w:rsidRPr="002D4147" w:rsidRDefault="0065368E" w:rsidP="002D4147">
                        <w:pPr>
                          <w:pStyle w:val="ObjectTitle"/>
                          <w:rPr>
                            <w:rFonts w:ascii="Segoe UI Light" w:hAnsi="Segoe UI Light" w:cs="Segoe UI Light"/>
                            <w:sz w:val="22"/>
                            <w:szCs w:val="22"/>
                          </w:rPr>
                        </w:pPr>
                        <w:r w:rsidRPr="002D4147">
                          <w:rPr>
                            <w:rFonts w:ascii="Segoe UI Light" w:hAnsi="Segoe UI Light" w:cs="Segoe UI Light"/>
                            <w:sz w:val="22"/>
                            <w:szCs w:val="22"/>
                          </w:rPr>
                          <w:t>Exemplu de structură simplificată date în care au fost evidențiate doar categoriile A, B și C din tabelul 1</w:t>
                        </w:r>
                      </w:p>
                    </w:txbxContent>
                  </v:textbox>
                </v:roundrect>
                <v:roundrect id="Caption" o:spid="_x0000_s1029" style="position:absolute;top:30770;width:53075;height:3078;visibility:visible;mso-wrap-style:square;v-text-anchor:top"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" filled="f" stroked="f" strokeweight="1pt">
                  <v:stroke miterlimit="4" joinstyle="miter"/>
                  <v:textbox inset="4pt,4pt,4pt,4pt">
                    <w:txbxContent>
                      <w:p w14:paraId="7F203DE8" w14:textId="6766BC22" w:rsidR="0065368E" w:rsidRPr="002D4147" w:rsidRDefault="0065368E" w:rsidP="002D4147">
                        <w:pPr>
                          <w:pStyle w:val="ObjectCaption"/>
                          <w:rPr>
                            <w:rFonts w:ascii="Segoe UI Light" w:hAnsi="Segoe UI Light" w:cs="Segoe UI Light"/>
                            <w:i/>
                            <w:sz w:val="22"/>
                            <w:szCs w:val="22"/>
                          </w:rPr>
                        </w:pPr>
                        <w:r w:rsidRPr="002D4147">
                          <w:rPr>
                            <w:rFonts w:ascii="Segoe UI Light" w:hAnsi="Segoe UI Light" w:cs="Segoe UI Light"/>
                            <w:i/>
                            <w:sz w:val="22"/>
                            <w:szCs w:val="22"/>
                          </w:rPr>
                          <w:t>Figura 1 Exemplu de inregistrari orare a transferurilor de energie</w:t>
                        </w:r>
                      </w:p>
                    </w:txbxContent>
                  </v:textbox>
                </v:roundrect>
                <w10:wrap type="topAndBottom" anchorx="margin" anchory="line"/>
              </v:group>
            </w:pict>
          </mc:Fallback>
        </mc:AlternateContent>
      </w:r>
      <w:r w:rsidRPr="002D4147">
        <w:rPr>
          <w:rFonts w:ascii="Segoe UI Light" w:eastAsia="Arial Unicode MS" w:hAnsi="Segoe UI Light" w:cs="Segoe UI Light"/>
        </w:rPr>
        <w:t>energiilor suplimentare pe tipuri de intrări în conturul de distribuție</w:t>
      </w:r>
      <w:r>
        <w:rPr>
          <w:rFonts w:ascii="Segoe UI Light" w:eastAsia="Arial Unicode MS" w:hAnsi="Segoe UI Light" w:cs="Segoe UI Light"/>
        </w:rPr>
        <w:t>.</w:t>
      </w:r>
    </w:p>
    <w:p w14:paraId="6FB26409" w14:textId="60231D9E" w:rsidR="002D4147" w:rsidRDefault="002D4147" w:rsidP="002D4147">
      <w:pPr>
        <w:pStyle w:val="Body"/>
        <w:spacing w:line="276" w:lineRule="auto"/>
        <w:jc w:val="both"/>
        <w:rPr>
          <w:rFonts w:ascii="Segoe UI Light" w:eastAsia="Arial Unicode MS" w:hAnsi="Segoe UI Light" w:cs="Segoe UI Light"/>
        </w:rPr>
      </w:pPr>
      <w:r w:rsidRPr="002D4147">
        <w:rPr>
          <w:rFonts w:ascii="Segoe UI Light" w:eastAsia="Arial Unicode MS" w:hAnsi="Segoe UI Light" w:cs="Segoe UI Light"/>
        </w:rPr>
        <w:t>Acest tabel va fi completat cu eroarea limita maxima a inregistrarilor (clasa de exactitate a contorului si impactul lantului de masurare)</w:t>
      </w:r>
      <w:r>
        <w:rPr>
          <w:rFonts w:ascii="Segoe UI Light" w:eastAsia="Arial Unicode MS" w:hAnsi="Segoe UI Light" w:cs="Segoe UI Light"/>
        </w:rPr>
        <w:t>.</w:t>
      </w:r>
    </w:p>
    <w:p w14:paraId="3E3420B9" w14:textId="5C19B2C9" w:rsidR="002D4147" w:rsidRDefault="002D4147" w:rsidP="002D4147">
      <w:pPr>
        <w:pStyle w:val="Body"/>
        <w:spacing w:line="276" w:lineRule="auto"/>
        <w:jc w:val="both"/>
        <w:rPr>
          <w:rFonts w:ascii="Segoe UI Light" w:eastAsia="Arial Unicode MS" w:hAnsi="Segoe UI Light" w:cs="Segoe UI Light"/>
        </w:rPr>
      </w:pPr>
    </w:p>
    <w:p w14:paraId="68FBB2FB" w14:textId="5D4E93F7" w:rsidR="002D4147" w:rsidRPr="002D4147" w:rsidRDefault="002D4147" w:rsidP="002D4147">
      <w:pPr>
        <w:pStyle w:val="Titlu3"/>
        <w:rPr>
          <w:rFonts w:eastAsia="Arial Unicode MS"/>
          <w:sz w:val="22"/>
          <w:szCs w:val="22"/>
        </w:rPr>
      </w:pPr>
      <w:bookmarkStart w:id="9" w:name="_Toc7"/>
      <w:bookmarkStart w:id="10" w:name="_Toc109164776"/>
      <w:r w:rsidRPr="002D4147">
        <w:rPr>
          <w:rFonts w:eastAsia="Arial Unicode MS"/>
          <w:sz w:val="22"/>
          <w:szCs w:val="22"/>
        </w:rPr>
        <w:t>Fișierul Excel 2 curbe primare de consum</w:t>
      </w:r>
      <w:bookmarkEnd w:id="9"/>
      <w:bookmarkEnd w:id="10"/>
    </w:p>
    <w:p w14:paraId="724757F0" w14:textId="77777777" w:rsidR="002D4147" w:rsidRPr="002D4147" w:rsidRDefault="002D4147" w:rsidP="002D4147">
      <w:pPr>
        <w:pStyle w:val="Body"/>
        <w:spacing w:line="276" w:lineRule="auto"/>
        <w:jc w:val="both"/>
        <w:rPr>
          <w:rFonts w:ascii="Segoe UI Light" w:eastAsia="Arial Unicode MS" w:hAnsi="Segoe UI Light" w:cs="Segoe UI Light"/>
        </w:rPr>
      </w:pPr>
      <w:r w:rsidRPr="002D4147">
        <w:rPr>
          <w:rFonts w:ascii="Segoe UI Light" w:eastAsia="Arial Unicode MS" w:hAnsi="Segoe UI Light" w:cs="Segoe UI Light"/>
        </w:rPr>
        <w:t>Un al doilea fișier Excel care păstrează structura datelor de timp din cele șase coloane descrise anterior are câte un sheet pentru fiecare:</w:t>
      </w:r>
    </w:p>
    <w:p w14:paraId="3EA39D72" w14:textId="77777777" w:rsidR="002D4147" w:rsidRPr="002D4147" w:rsidRDefault="002D4147" w:rsidP="00002DC9">
      <w:pPr>
        <w:pStyle w:val="Body"/>
        <w:numPr>
          <w:ilvl w:val="0"/>
          <w:numId w:val="17"/>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Element de rețea dotat cu echipament de măsurare conform codului de măsurare -  în care se stochează Curbele de sarcină (energiei activă primită, energie activă cedată, energie reactivă primită și energie reactivă cedată) pe fiecare plecare din stațiile de transformare 110 kV/MT, conf structurii din figura 1,</w:t>
      </w:r>
    </w:p>
    <w:p w14:paraId="25DBF3FC" w14:textId="77777777" w:rsidR="002D4147" w:rsidRPr="002D4147" w:rsidRDefault="002D4147" w:rsidP="00002DC9">
      <w:pPr>
        <w:pStyle w:val="Body"/>
        <w:numPr>
          <w:ilvl w:val="0"/>
          <w:numId w:val="17"/>
        </w:numPr>
        <w:spacing w:line="276" w:lineRule="auto"/>
        <w:ind w:left="709" w:hanging="349"/>
        <w:jc w:val="both"/>
        <w:rPr>
          <w:rFonts w:ascii="Segoe UI Light" w:eastAsia="Arial Unicode MS" w:hAnsi="Segoe UI Light" w:cs="Segoe UI Light"/>
        </w:rPr>
      </w:pPr>
      <w:r w:rsidRPr="002D4147">
        <w:rPr>
          <w:rFonts w:ascii="Segoe UI Light" w:eastAsia="Arial Unicode MS" w:hAnsi="Segoe UI Light" w:cs="Segoe UI Light"/>
        </w:rPr>
        <w:t>Curbele de sarcină pe înfășurările 110 kV/MT ale transformatoarelor din stații (energiei activă primită, energie activă cedată, energie reactivă primită și energie reactivă cedată) ale fiecărui transformator din zona de licență concesionată.</w:t>
      </w:r>
    </w:p>
    <w:p w14:paraId="022BCEA9" w14:textId="77777777" w:rsidR="002D4147" w:rsidRPr="002D4147" w:rsidRDefault="002D4147" w:rsidP="002D4147">
      <w:pPr>
        <w:pStyle w:val="Listparagraf"/>
        <w:ind w:left="0"/>
        <w:rPr>
          <w:sz w:val="22"/>
        </w:rPr>
      </w:pPr>
      <w:r w:rsidRPr="002D4147">
        <w:rPr>
          <w:sz w:val="22"/>
          <w:lang w:val="de-DE"/>
        </w:rPr>
        <w:lastRenderedPageBreak/>
        <w:t>Num</w:t>
      </w:r>
      <w:r w:rsidRPr="002D4147">
        <w:rPr>
          <w:sz w:val="22"/>
        </w:rPr>
        <w:t>ărul de linii din tabele specifice va respecta restricții din figura de mai jos ținând seama de prevederile codului de măsurare și documentelor conexe î</w:t>
      </w:r>
      <w:r w:rsidRPr="002D4147">
        <w:rPr>
          <w:sz w:val="22"/>
          <w:lang w:val="fr-FR"/>
        </w:rPr>
        <w:t>n ce prive</w:t>
      </w:r>
      <w:r w:rsidRPr="002D4147">
        <w:rPr>
          <w:sz w:val="22"/>
        </w:rPr>
        <w:t>ște trecerea de la decontarea orară la cea din 15 in 15 minute începând cu februarie 2021</w:t>
      </w:r>
    </w:p>
    <w:p w14:paraId="2A8F4266" w14:textId="25DCBA2F" w:rsidR="002D4147" w:rsidRDefault="002D4147" w:rsidP="002D4147">
      <w:pPr>
        <w:rPr>
          <w:lang w:val="ro-RO"/>
        </w:rPr>
      </w:pPr>
    </w:p>
    <w:p w14:paraId="1FDF660F" w14:textId="037FDCD0" w:rsidR="002D4147" w:rsidRPr="002D4147" w:rsidRDefault="002D4147" w:rsidP="002D4147">
      <w:pPr>
        <w:rPr>
          <w:lang w:val="ro-RO"/>
        </w:rPr>
      </w:pPr>
      <w:r>
        <w:rPr>
          <w:lang w:val="en-US"/>
        </w:rPr>
        <mc:AlternateContent>
          <mc:Choice Requires="wpg">
            <w:drawing>
              <wp:inline distT="0" distB="0" distL="0" distR="0" wp14:anchorId="5B46CD6F" wp14:editId="630D63E5">
                <wp:extent cx="5897879" cy="4084320"/>
                <wp:effectExtent l="0" t="0" r="8255" b="0"/>
                <wp:docPr id="1073741833" name="officeArt object" descr="Group"/>
                <wp:cNvGraphicFramePr/>
                <a:graphic xmlns:a="http://schemas.openxmlformats.org/drawingml/2006/main">
                  <a:graphicData uri="http://schemas.microsoft.com/office/word/2010/wordprocessingGroup">
                    <wpg:wgp>
                      <wpg:cNvGrpSpPr/>
                      <wpg:grpSpPr>
                        <a:xfrm>
                          <a:off x="0" y="0"/>
                          <a:ext cx="5897879" cy="4084320"/>
                          <a:chOff x="0" y="0"/>
                          <a:chExt cx="5199007" cy="3712947"/>
                        </a:xfrm>
                      </wpg:grpSpPr>
                      <pic:pic xmlns:pic="http://schemas.openxmlformats.org/drawingml/2006/picture">
                        <pic:nvPicPr>
                          <pic:cNvPr id="1073741830" name="Picture 3" descr="Picture 3"/>
                          <pic:cNvPicPr>
                            <a:picLocks noChangeAspect="1"/>
                          </pic:cNvPicPr>
                        </pic:nvPicPr>
                        <pic:blipFill>
                          <a:blip r:embed="rId10"/>
                          <a:stretch>
                            <a:fillRect/>
                          </a:stretch>
                        </pic:blipFill>
                        <pic:spPr>
                          <a:xfrm>
                            <a:off x="940389" y="554533"/>
                            <a:ext cx="3385401" cy="2748998"/>
                          </a:xfrm>
                          <a:prstGeom prst="rect">
                            <a:avLst/>
                          </a:prstGeom>
                          <a:ln w="12700" cap="flat">
                            <a:noFill/>
                            <a:miter lim="400000"/>
                          </a:ln>
                          <a:effectLst/>
                        </pic:spPr>
                      </pic:pic>
                      <wps:wsp>
                        <wps:cNvPr id="1073741831" name="Title"/>
                        <wps:cNvSpPr/>
                        <wps:spPr>
                          <a:xfrm>
                            <a:off x="0" y="0"/>
                            <a:ext cx="5199007" cy="484639"/>
                          </a:xfrm>
                          <a:prstGeom prst="roundRect">
                            <a:avLst>
                              <a:gd name="adj" fmla="val 0"/>
                            </a:avLst>
                          </a:prstGeom>
                          <a:noFill/>
                          <a:ln w="12700" cap="flat">
                            <a:noFill/>
                            <a:miter lim="400000"/>
                          </a:ln>
                          <a:effectLst/>
                        </wps:spPr>
                        <wps:txbx>
                          <w:txbxContent>
                            <w:p w14:paraId="7DFD87C3" w14:textId="77777777" w:rsidR="0065368E" w:rsidRPr="002D4147" w:rsidRDefault="0065368E" w:rsidP="002D4147">
                              <w:pPr>
                                <w:pStyle w:val="ObjectTitle"/>
                                <w:rPr>
                                  <w:rFonts w:ascii="Segoe UI Light" w:hAnsi="Segoe UI Light" w:cs="Segoe UI Light"/>
                                  <w:sz w:val="22"/>
                                  <w:szCs w:val="22"/>
                                </w:rPr>
                              </w:pPr>
                              <w:r w:rsidRPr="002D4147">
                                <w:rPr>
                                  <w:rFonts w:ascii="Segoe UI Light" w:hAnsi="Segoe UI Light" w:cs="Segoe UI Light"/>
                                  <w:sz w:val="22"/>
                                  <w:szCs w:val="22"/>
                                </w:rPr>
                                <w:t>Număr de înregistrări în echipamentele de măsurare de decontare</w:t>
                              </w:r>
                            </w:p>
                          </w:txbxContent>
                        </wps:txbx>
                        <wps:bodyPr wrap="square" lIns="50800" tIns="50800" rIns="50800" bIns="50800" numCol="1" anchor="t">
                          <a:noAutofit/>
                        </wps:bodyPr>
                      </wps:wsp>
                      <wps:wsp>
                        <wps:cNvPr id="1073741832" name="Caption"/>
                        <wps:cNvSpPr/>
                        <wps:spPr>
                          <a:xfrm>
                            <a:off x="1" y="3405129"/>
                            <a:ext cx="5198447" cy="307818"/>
                          </a:xfrm>
                          <a:prstGeom prst="roundRect">
                            <a:avLst>
                              <a:gd name="adj" fmla="val 0"/>
                            </a:avLst>
                          </a:prstGeom>
                          <a:noFill/>
                          <a:ln w="12700" cap="flat">
                            <a:noFill/>
                            <a:miter lim="400000"/>
                          </a:ln>
                          <a:effectLst/>
                        </wps:spPr>
                        <wps:txbx>
                          <w:txbxContent>
                            <w:p w14:paraId="105B82BF" w14:textId="62E9E65C" w:rsidR="0065368E" w:rsidRPr="002D4147" w:rsidRDefault="0065368E" w:rsidP="002D4147">
                              <w:pPr>
                                <w:pStyle w:val="ObjectCaption"/>
                                <w:rPr>
                                  <w:rFonts w:ascii="Segoe UI Light" w:hAnsi="Segoe UI Light" w:cs="Segoe UI Light"/>
                                  <w:i/>
                                  <w:sz w:val="22"/>
                                  <w:szCs w:val="22"/>
                                </w:rPr>
                              </w:pPr>
                              <w:r w:rsidRPr="002D4147">
                                <w:rPr>
                                  <w:rFonts w:ascii="Segoe UI Light" w:hAnsi="Segoe UI Light" w:cs="Segoe UI Light"/>
                                  <w:i/>
                                  <w:sz w:val="22"/>
                                  <w:szCs w:val="22"/>
                                </w:rPr>
                                <w:t>Figura 2 Exemplu de analiză a numărului de înregistrări specifice determinărilor la rezoluția pieței.</w:t>
                              </w:r>
                            </w:p>
                          </w:txbxContent>
                        </wps:txbx>
                        <wps:bodyPr wrap="square" lIns="50800" tIns="50800" rIns="50800" bIns="50800" numCol="1" anchor="t">
                          <a:noAutofit/>
                        </wps:bodyPr>
                      </wps:wsp>
                    </wpg:wgp>
                  </a:graphicData>
                </a:graphic>
              </wp:inline>
            </w:drawing>
          </mc:Choice>
          <mc:Fallback>
            <w:pict>
              <v:group w14:anchorId="5B46CD6F" id="officeArt object" o:spid="_x0000_s1030" alt="Group" style="width:464.4pt;height:321.6pt;mso-position-horizontal-relative:char;mso-position-vertical-relative:line" coordsize="51990,37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">
                <v:shape id="Picture 3" o:spid="_x0000_s1031" type="#_x0000_t75" alt="Picture 3" style="position:absolute;left:9403;top:5545;width:33854;height:27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" strokeweight="1pt">
                  <v:stroke miterlimit="4"/>
                  <v:imagedata r:id="rId11" o:title="Picture 3"/>
                </v:shape>
                <v:roundrect id="Title" o:spid="_x0000_s1032" style="position:absolute;width:51990;height:4846;visibility:visible;mso-wrap-style:square;v-text-anchor:top"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" filled="f" stroked="f" strokeweight="1pt">
                  <v:stroke miterlimit="4" joinstyle="miter"/>
                  <v:textbox inset="4pt,4pt,4pt,4pt">
                    <w:txbxContent>
                      <w:p w14:paraId="7DFD87C3" w14:textId="77777777" w:rsidR="0065368E" w:rsidRPr="002D4147" w:rsidRDefault="0065368E" w:rsidP="002D4147">
                        <w:pPr>
                          <w:pStyle w:val="ObjectTitle"/>
                          <w:rPr>
                            <w:rFonts w:ascii="Segoe UI Light" w:hAnsi="Segoe UI Light" w:cs="Segoe UI Light"/>
                            <w:sz w:val="22"/>
                            <w:szCs w:val="22"/>
                          </w:rPr>
                        </w:pPr>
                        <w:r w:rsidRPr="002D4147">
                          <w:rPr>
                            <w:rFonts w:ascii="Segoe UI Light" w:hAnsi="Segoe UI Light" w:cs="Segoe UI Light"/>
                            <w:sz w:val="22"/>
                            <w:szCs w:val="22"/>
                          </w:rPr>
                          <w:t>Număr de înregistrări în echipamentele de măsurare de decontare</w:t>
                        </w:r>
                      </w:p>
                    </w:txbxContent>
                  </v:textbox>
                </v:roundrect>
                <v:roundrect id="Caption" o:spid="_x0000_s1033" style="position:absolute;top:34051;width:51984;height:3078;visibility:visible;mso-wrap-style:square;v-text-anchor:top"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" filled="f" stroked="f" strokeweight="1pt">
                  <v:stroke miterlimit="4" joinstyle="miter"/>
                  <v:textbox inset="4pt,4pt,4pt,4pt">
                    <w:txbxContent>
                      <w:p w14:paraId="105B82BF" w14:textId="62E9E65C" w:rsidR="0065368E" w:rsidRPr="002D4147" w:rsidRDefault="0065368E" w:rsidP="002D4147">
                        <w:pPr>
                          <w:pStyle w:val="ObjectCaption"/>
                          <w:rPr>
                            <w:rFonts w:ascii="Segoe UI Light" w:hAnsi="Segoe UI Light" w:cs="Segoe UI Light"/>
                            <w:i/>
                            <w:sz w:val="22"/>
                            <w:szCs w:val="22"/>
                          </w:rPr>
                        </w:pPr>
                        <w:r w:rsidRPr="002D4147">
                          <w:rPr>
                            <w:rFonts w:ascii="Segoe UI Light" w:hAnsi="Segoe UI Light" w:cs="Segoe UI Light"/>
                            <w:i/>
                            <w:sz w:val="22"/>
                            <w:szCs w:val="22"/>
                          </w:rPr>
                          <w:t>Figura 2 Exemplu de analiză a numărului de înregistrări specifice determinărilor la rezoluția pieței.</w:t>
                        </w:r>
                      </w:p>
                    </w:txbxContent>
                  </v:textbox>
                </v:roundrect>
                <w10:anchorlock/>
              </v:group>
            </w:pict>
          </mc:Fallback>
        </mc:AlternateContent>
      </w:r>
    </w:p>
    <w:p w14:paraId="2A115842" w14:textId="2A0E213D" w:rsidR="002D4147" w:rsidRPr="002D4147" w:rsidRDefault="002D4147" w:rsidP="00FF16EF">
      <w:pPr>
        <w:pStyle w:val="Body"/>
        <w:rPr>
          <w:rFonts w:ascii="Segoe UI Light" w:eastAsiaTheme="minorHAnsi" w:hAnsi="Segoe UI Light" w:cstheme="minorBidi"/>
          <w:noProof/>
          <w:color w:val="auto"/>
          <w:bdr w:val="none" w:sz="0" w:space="0" w:color="auto"/>
          <w:lang w:val="de-DE" w:eastAsia="en-US"/>
          <w14:textOutline w14:w="0" w14:cap="rnd" w14:cmpd="sng" w14:algn="ctr">
            <w14:noFill/>
            <w14:prstDash w14:val="solid"/>
            <w14:bevel/>
          </w14:textOutline>
        </w:rPr>
      </w:pPr>
      <w:r w:rsidRPr="002D4147">
        <w:rPr>
          <w:rFonts w:ascii="Segoe UI Light" w:eastAsiaTheme="minorHAnsi" w:hAnsi="Segoe UI Light" w:cstheme="minorBidi"/>
          <w:noProof/>
          <w:color w:val="auto"/>
          <w:bdr w:val="none" w:sz="0" w:space="0" w:color="auto"/>
          <w:lang w:val="de-DE" w:eastAsia="en-US"/>
          <w14:textOutline w14:w="0" w14:cap="rnd" w14:cmpd="sng" w14:algn="ctr">
            <w14:noFill/>
            <w14:prstDash w14:val="solid"/>
            <w14:bevel/>
          </w14:textOutline>
        </w:rPr>
        <w:t xml:space="preserve">Tabelul se </w:t>
      </w:r>
      <w:r>
        <w:rPr>
          <w:rFonts w:ascii="Segoe UI Light" w:eastAsiaTheme="minorHAnsi" w:hAnsi="Segoe UI Light" w:cstheme="minorBidi"/>
          <w:noProof/>
          <w:color w:val="auto"/>
          <w:bdr w:val="none" w:sz="0" w:space="0" w:color="auto"/>
          <w:lang w:val="de-DE" w:eastAsia="en-US"/>
          <w14:textOutline w14:w="0" w14:cap="rnd" w14:cmpd="sng" w14:algn="ctr">
            <w14:noFill/>
            <w14:prstDash w14:val="solid"/>
            <w14:bevel/>
          </w14:textOutline>
        </w:rPr>
        <w:t xml:space="preserve">completează de către </w:t>
      </w:r>
      <w:r w:rsidR="0065368E">
        <w:rPr>
          <w:rFonts w:ascii="Segoe UI Light" w:eastAsiaTheme="minorHAnsi" w:hAnsi="Segoe UI Light" w:cstheme="minorBidi"/>
          <w:noProof/>
          <w:color w:val="auto"/>
          <w:bdr w:val="none" w:sz="0" w:space="0" w:color="auto"/>
          <w:lang w:val="de-DE" w:eastAsia="en-US"/>
          <w14:textOutline w14:w="0" w14:cap="rnd" w14:cmpd="sng" w14:algn="ctr">
            <w14:noFill/>
            <w14:prstDash w14:val="solid"/>
            <w14:bevel/>
          </w14:textOutline>
        </w:rPr>
        <w:t>operatorul zonei de licență</w:t>
      </w:r>
      <w:r w:rsidRPr="002D4147">
        <w:rPr>
          <w:rFonts w:ascii="Segoe UI Light" w:eastAsiaTheme="minorHAnsi" w:hAnsi="Segoe UI Light" w:cstheme="minorBidi"/>
          <w:noProof/>
          <w:color w:val="auto"/>
          <w:bdr w:val="none" w:sz="0" w:space="0" w:color="auto"/>
          <w:lang w:val="de-DE" w:eastAsia="en-US"/>
          <w14:textOutline w14:w="0" w14:cap="rnd" w14:cmpd="sng" w14:algn="ctr">
            <w14:noFill/>
            <w14:prstDash w14:val="solid"/>
            <w14:bevel/>
          </w14:textOutline>
        </w:rPr>
        <w:t>, cu eroarea limita relativa de masurare aferent</w:t>
      </w:r>
      <w:r>
        <w:rPr>
          <w:rFonts w:ascii="Segoe UI Light" w:eastAsiaTheme="minorHAnsi" w:hAnsi="Segoe UI Light" w:cstheme="minorBidi"/>
          <w:noProof/>
          <w:color w:val="auto"/>
          <w:bdr w:val="none" w:sz="0" w:space="0" w:color="auto"/>
          <w:lang w:val="de-DE" w:eastAsia="en-US"/>
          <w14:textOutline w14:w="0" w14:cap="rnd" w14:cmpd="sng" w14:algn="ctr">
            <w14:noFill/>
            <w14:prstDash w14:val="solid"/>
            <w14:bevel/>
          </w14:textOutline>
        </w:rPr>
        <w:t>a lantului de masurare specific.</w:t>
      </w:r>
    </w:p>
    <w:p w14:paraId="767397D7" w14:textId="4CDE5161" w:rsidR="002D4147" w:rsidRDefault="002D4147" w:rsidP="00FF16EF">
      <w:pPr>
        <w:pStyle w:val="Body"/>
        <w:rPr>
          <w:rFonts w:ascii="Segoe UI Light" w:eastAsiaTheme="minorHAnsi" w:hAnsi="Segoe UI Light" w:cstheme="minorBidi"/>
          <w:noProof/>
          <w:color w:val="auto"/>
          <w:bdr w:val="none" w:sz="0" w:space="0" w:color="auto"/>
          <w:lang w:val="de-DE" w:eastAsia="en-US"/>
          <w14:textOutline w14:w="0" w14:cap="rnd" w14:cmpd="sng" w14:algn="ctr">
            <w14:noFill/>
            <w14:prstDash w14:val="solid"/>
            <w14:bevel/>
          </w14:textOutline>
        </w:rPr>
      </w:pPr>
      <w:r w:rsidRPr="002D4147">
        <w:rPr>
          <w:rFonts w:ascii="Segoe UI Light" w:eastAsiaTheme="minorHAnsi" w:hAnsi="Segoe UI Light" w:cstheme="minorBidi"/>
          <w:noProof/>
          <w:color w:val="auto"/>
          <w:bdr w:val="none" w:sz="0" w:space="0" w:color="auto"/>
          <w:lang w:val="de-DE" w:eastAsia="en-US"/>
          <w14:textOutline w14:w="0" w14:cap="rnd" w14:cmpd="sng" w14:algn="ctr">
            <w14:noFill/>
            <w14:prstDash w14:val="solid"/>
            <w14:bevel/>
          </w14:textOutline>
        </w:rPr>
        <w:t>Pentru a putea restabili coerența datelor din fișierul Excel 2 și Fișierul Excel 1, vor fi predate Formulele de agregare depuse la OMEPA pentru conturul operatorului de distribuție</w:t>
      </w:r>
      <w:r>
        <w:rPr>
          <w:rFonts w:ascii="Segoe UI Light" w:eastAsiaTheme="minorHAnsi" w:hAnsi="Segoe UI Light" w:cstheme="minorBidi"/>
          <w:noProof/>
          <w:color w:val="auto"/>
          <w:bdr w:val="none" w:sz="0" w:space="0" w:color="auto"/>
          <w:lang w:val="de-DE" w:eastAsia="en-US"/>
          <w14:textOutline w14:w="0" w14:cap="rnd" w14:cmpd="sng" w14:algn="ctr">
            <w14:noFill/>
            <w14:prstDash w14:val="solid"/>
            <w14:bevel/>
          </w14:textOutline>
        </w:rPr>
        <w:t>.</w:t>
      </w:r>
    </w:p>
    <w:p w14:paraId="07E4D57A" w14:textId="77777777" w:rsidR="00FF16EF" w:rsidRPr="002D4147" w:rsidRDefault="00FF16EF" w:rsidP="00FF16EF">
      <w:pPr>
        <w:pStyle w:val="Body"/>
        <w:rPr>
          <w:rFonts w:ascii="Segoe UI Light" w:eastAsiaTheme="minorHAnsi" w:hAnsi="Segoe UI Light" w:cstheme="minorBidi"/>
          <w:noProof/>
          <w:color w:val="auto"/>
          <w:bdr w:val="none" w:sz="0" w:space="0" w:color="auto"/>
          <w:lang w:val="de-DE" w:eastAsia="en-US"/>
          <w14:textOutline w14:w="0" w14:cap="rnd" w14:cmpd="sng" w14:algn="ctr">
            <w14:noFill/>
            <w14:prstDash w14:val="solid"/>
            <w14:bevel/>
          </w14:textOutline>
        </w:rPr>
      </w:pPr>
    </w:p>
    <w:p w14:paraId="60ECA076" w14:textId="0694F897" w:rsidR="002D4147" w:rsidRDefault="00FF16EF" w:rsidP="00FF16EF">
      <w:pPr>
        <w:pStyle w:val="Titlu2"/>
      </w:pPr>
      <w:bookmarkStart w:id="11" w:name="_Toc8"/>
      <w:bookmarkStart w:id="12" w:name="_Toc109164777"/>
      <w:r w:rsidRPr="00FF16EF">
        <w:t>Categoria „costuri” - fișierul excel 3</w:t>
      </w:r>
      <w:bookmarkEnd w:id="11"/>
      <w:bookmarkEnd w:id="12"/>
    </w:p>
    <w:p w14:paraId="1C115E52" w14:textId="791ECC30" w:rsidR="00FF16EF" w:rsidRDefault="00FF16EF" w:rsidP="00FF16EF">
      <w:pPr>
        <w:rPr>
          <w:lang w:val="ro-RO"/>
        </w:rPr>
      </w:pPr>
    </w:p>
    <w:p w14:paraId="77B20B76" w14:textId="77777777" w:rsidR="00FF16EF" w:rsidRPr="00084769" w:rsidRDefault="00FF16EF" w:rsidP="00084769">
      <w:pPr>
        <w:pStyle w:val="Body"/>
        <w:spacing w:line="276" w:lineRule="auto"/>
        <w:jc w:val="both"/>
        <w:rPr>
          <w:rFonts w:ascii="Segoe UI Light" w:eastAsia="Arial Unicode MS" w:hAnsi="Segoe UI Light" w:cs="Segoe UI Light"/>
        </w:rPr>
      </w:pPr>
      <w:r w:rsidRPr="00084769">
        <w:rPr>
          <w:rFonts w:ascii="Segoe UI Light" w:eastAsia="Arial Unicode MS" w:hAnsi="Segoe UI Light" w:cs="Segoe UI Light"/>
        </w:rPr>
        <w:t>Pentru estimarea costului pierderilor sunt necesare o seamă de date rezultate din tranzacționarea energiei aferente pierderilor care urmează a fi centralizate în Fișierul Excel 3. Acesta are structura primelor șase coloane similară fișierelor excel 1 sau 2 descrise anterior iar coloanele următoare conțin:</w:t>
      </w:r>
    </w:p>
    <w:p w14:paraId="046EAED3" w14:textId="77777777" w:rsidR="00FF16EF" w:rsidRPr="00084769" w:rsidRDefault="00FF16EF" w:rsidP="00002DC9">
      <w:pPr>
        <w:pStyle w:val="Body"/>
        <w:numPr>
          <w:ilvl w:val="0"/>
          <w:numId w:val="28"/>
        </w:numPr>
        <w:spacing w:line="276" w:lineRule="auto"/>
        <w:ind w:left="709" w:hanging="349"/>
        <w:jc w:val="both"/>
        <w:rPr>
          <w:rFonts w:ascii="Segoe UI Light" w:eastAsia="Arial Unicode MS" w:hAnsi="Segoe UI Light" w:cs="Segoe UI Light"/>
        </w:rPr>
      </w:pPr>
      <w:r w:rsidRPr="00084769">
        <w:rPr>
          <w:rFonts w:ascii="Segoe UI Light" w:eastAsia="Arial Unicode MS" w:hAnsi="Segoe UI Light" w:cs="Segoe UI Light"/>
        </w:rPr>
        <w:t>Valorile de consum prognozate (notificate - suma tranzacțiilor realizate pe intervalul analizat),</w:t>
      </w:r>
    </w:p>
    <w:p w14:paraId="253578FF" w14:textId="77777777" w:rsidR="00FF16EF" w:rsidRPr="00084769" w:rsidRDefault="00FF16EF" w:rsidP="00002DC9">
      <w:pPr>
        <w:pStyle w:val="Body"/>
        <w:numPr>
          <w:ilvl w:val="0"/>
          <w:numId w:val="28"/>
        </w:numPr>
        <w:spacing w:line="276" w:lineRule="auto"/>
        <w:ind w:left="709" w:hanging="349"/>
        <w:jc w:val="both"/>
        <w:rPr>
          <w:rFonts w:ascii="Segoe UI Light" w:eastAsia="Arial Unicode MS" w:hAnsi="Segoe UI Light" w:cs="Segoe UI Light"/>
        </w:rPr>
      </w:pPr>
      <w:r w:rsidRPr="00084769">
        <w:rPr>
          <w:rFonts w:ascii="Segoe UI Light" w:eastAsia="Arial Unicode MS" w:hAnsi="Segoe UI Light" w:cs="Segoe UI Light"/>
        </w:rPr>
        <w:lastRenderedPageBreak/>
        <w:t>Valorile de consum realizate (valoarea CPT-ului așa cum a rezultat din raportările validate de către OMEPA),</w:t>
      </w:r>
    </w:p>
    <w:p w14:paraId="0F6F85CA" w14:textId="38B27D47" w:rsidR="00FF16EF" w:rsidRPr="00084769" w:rsidRDefault="00FF16EF" w:rsidP="00002DC9">
      <w:pPr>
        <w:pStyle w:val="Body"/>
        <w:numPr>
          <w:ilvl w:val="0"/>
          <w:numId w:val="28"/>
        </w:numPr>
        <w:spacing w:line="276" w:lineRule="auto"/>
        <w:ind w:left="709" w:hanging="349"/>
        <w:jc w:val="both"/>
        <w:rPr>
          <w:rFonts w:ascii="Segoe UI Light" w:eastAsia="Arial Unicode MS" w:hAnsi="Segoe UI Light" w:cs="Segoe UI Light"/>
        </w:rPr>
      </w:pPr>
      <w:r w:rsidRPr="00084769">
        <w:rPr>
          <w:rFonts w:ascii="Segoe UI Light" w:eastAsia="Arial Unicode MS" w:hAnsi="Segoe UI Light" w:cs="Segoe UI Light"/>
        </w:rPr>
        <w:t>Prețurile de excedent/deficit la care a fost tranzacționată cantitatea de energie re</w:t>
      </w:r>
      <w:r w:rsidR="00084769">
        <w:rPr>
          <w:rFonts w:ascii="Segoe UI Light" w:eastAsia="Arial Unicode MS" w:hAnsi="Segoe UI Light" w:cs="Segoe UI Light"/>
        </w:rPr>
        <w:t>ziduală în piața de echilibrare.</w:t>
      </w:r>
    </w:p>
    <w:p w14:paraId="446C3DDF" w14:textId="77777777" w:rsidR="00FF16EF" w:rsidRPr="00084769" w:rsidRDefault="00FF16EF" w:rsidP="00084769">
      <w:pPr>
        <w:pStyle w:val="Body"/>
        <w:spacing w:line="276" w:lineRule="auto"/>
        <w:jc w:val="both"/>
        <w:rPr>
          <w:rFonts w:ascii="Segoe UI Light" w:eastAsia="Arial Unicode MS" w:hAnsi="Segoe UI Light" w:cs="Segoe UI Light"/>
        </w:rPr>
      </w:pPr>
      <w:r w:rsidRPr="00084769">
        <w:rPr>
          <w:rFonts w:ascii="Segoe UI Light" w:eastAsia="Arial Unicode MS" w:hAnsi="Segoe UI Light" w:cs="Segoe UI Light"/>
        </w:rPr>
        <w:t>În esență, datele din această structură de date se regăsesc de regulă în Notele de informare primite de către titularul de licență de la Partea responsabilă de echilibrare care îl reprezintă. Ele sunt necesare pe fiecare zonă de licență în parte.</w:t>
      </w:r>
    </w:p>
    <w:p w14:paraId="078E634A" w14:textId="77777777" w:rsidR="00FF16EF" w:rsidRPr="00084769" w:rsidRDefault="00FF16EF" w:rsidP="00002DC9">
      <w:pPr>
        <w:pStyle w:val="Body"/>
        <w:numPr>
          <w:ilvl w:val="0"/>
          <w:numId w:val="28"/>
        </w:numPr>
        <w:spacing w:line="276" w:lineRule="auto"/>
        <w:ind w:left="709" w:hanging="349"/>
        <w:jc w:val="both"/>
        <w:rPr>
          <w:rFonts w:ascii="Segoe UI Light" w:eastAsia="Arial Unicode MS" w:hAnsi="Segoe UI Light" w:cs="Segoe UI Light"/>
        </w:rPr>
      </w:pPr>
      <w:r w:rsidRPr="00084769">
        <w:rPr>
          <w:rFonts w:ascii="Segoe UI Light" w:eastAsia="Arial Unicode MS" w:hAnsi="Segoe UI Light" w:cs="Segoe UI Light"/>
        </w:rPr>
        <w:t>La datele anterior descrise, care permit estimarea costurilor suplimentare de echilibrare pentru CPT-ul determinat de tranzitul suplimentare, sunt necesare în coloane separare:</w:t>
      </w:r>
    </w:p>
    <w:p w14:paraId="7296D5C6" w14:textId="77777777" w:rsidR="00084769" w:rsidRDefault="00FF16EF" w:rsidP="00002DC9">
      <w:pPr>
        <w:pStyle w:val="Body"/>
        <w:numPr>
          <w:ilvl w:val="1"/>
          <w:numId w:val="29"/>
        </w:numPr>
        <w:spacing w:line="276" w:lineRule="auto"/>
        <w:jc w:val="both"/>
        <w:rPr>
          <w:rFonts w:ascii="Segoe UI Light" w:eastAsia="Arial Unicode MS" w:hAnsi="Segoe UI Light" w:cs="Segoe UI Light"/>
        </w:rPr>
      </w:pPr>
      <w:r w:rsidRPr="00084769">
        <w:rPr>
          <w:rFonts w:ascii="Segoe UI Light" w:eastAsia="Arial Unicode MS" w:hAnsi="Segoe UI Light" w:cs="Segoe UI Light"/>
        </w:rPr>
        <w:t>Cantitățile tranzacționate în PZU pentru fiecare interval orar în parte,</w:t>
      </w:r>
    </w:p>
    <w:p w14:paraId="336D8445" w14:textId="4D5CC77F" w:rsidR="00FF16EF" w:rsidRPr="00084769" w:rsidRDefault="00FF16EF" w:rsidP="00002DC9">
      <w:pPr>
        <w:pStyle w:val="Body"/>
        <w:numPr>
          <w:ilvl w:val="1"/>
          <w:numId w:val="29"/>
        </w:numPr>
        <w:spacing w:line="276" w:lineRule="auto"/>
        <w:jc w:val="both"/>
        <w:rPr>
          <w:rFonts w:ascii="Segoe UI Light" w:eastAsia="Arial Unicode MS" w:hAnsi="Segoe UI Light" w:cs="Segoe UI Light"/>
        </w:rPr>
      </w:pPr>
      <w:r w:rsidRPr="00084769">
        <w:rPr>
          <w:rFonts w:ascii="Segoe UI Light" w:eastAsia="Arial Unicode MS" w:hAnsi="Segoe UI Light" w:cs="Segoe UI Light"/>
        </w:rPr>
        <w:t>Prețul de tranzacționare înregistrat în piața de ziua următoare.</w:t>
      </w:r>
    </w:p>
    <w:p w14:paraId="0B7814A6" w14:textId="77777777" w:rsidR="00FF16EF" w:rsidRPr="00084769" w:rsidRDefault="00FF16EF" w:rsidP="00084769">
      <w:pPr>
        <w:pStyle w:val="Body"/>
        <w:spacing w:line="276" w:lineRule="auto"/>
        <w:jc w:val="both"/>
        <w:rPr>
          <w:rFonts w:ascii="Segoe UI Light" w:eastAsia="Arial Unicode MS" w:hAnsi="Segoe UI Light" w:cs="Segoe UI Light"/>
        </w:rPr>
      </w:pPr>
      <w:r w:rsidRPr="00084769">
        <w:rPr>
          <w:rFonts w:ascii="Segoe UI Light" w:eastAsia="Arial Unicode MS" w:hAnsi="Segoe UI Light" w:cs="Segoe UI Light"/>
        </w:rPr>
        <w:t>Pentru restul tranzacțiilor specifice DSO, nu sunt necesare detalii decât în măsura în care regimul de funcționare determinat de abaterea de la schema normală se cronicizează și determină tranzacții suplimentare de acoperire a necesarului de energie în Piețele centralizate pe termen mediu/lung.</w:t>
      </w:r>
    </w:p>
    <w:p w14:paraId="468C3C6E" w14:textId="6651C08A" w:rsidR="00084769" w:rsidRDefault="00FF16EF" w:rsidP="00084769">
      <w:pPr>
        <w:pStyle w:val="Body"/>
        <w:spacing w:line="276" w:lineRule="auto"/>
        <w:jc w:val="both"/>
        <w:rPr>
          <w:rFonts w:ascii="Segoe UI Light" w:eastAsia="Arial Unicode MS" w:hAnsi="Segoe UI Light" w:cs="Segoe UI Light"/>
        </w:rPr>
      </w:pPr>
      <w:r w:rsidRPr="00084769">
        <w:rPr>
          <w:rFonts w:ascii="Segoe UI Light" w:eastAsia="Arial Unicode MS" w:hAnsi="Segoe UI Light" w:cs="Segoe UI Light"/>
        </w:rPr>
        <w:t xml:space="preserve">Chiar și așa, modelarea economică bazat pe cost de profilate și cost de echilibrare e de așteptat să fie acoperitoare pentru majoritatea cazurilor apărute. </w:t>
      </w:r>
    </w:p>
    <w:p w14:paraId="69546E1C" w14:textId="77777777" w:rsidR="00084769" w:rsidRPr="00084769" w:rsidRDefault="00084769" w:rsidP="00084769">
      <w:pPr>
        <w:pStyle w:val="Body"/>
        <w:spacing w:line="276" w:lineRule="auto"/>
        <w:jc w:val="both"/>
        <w:rPr>
          <w:rFonts w:ascii="Segoe UI Light" w:eastAsia="Arial Unicode MS" w:hAnsi="Segoe UI Light" w:cs="Segoe UI Light"/>
        </w:rPr>
      </w:pPr>
    </w:p>
    <w:p w14:paraId="2D8C4FAA" w14:textId="3FAC18D1" w:rsidR="00FF16EF" w:rsidRPr="00084769" w:rsidRDefault="00084769" w:rsidP="00084769">
      <w:pPr>
        <w:pStyle w:val="H1b"/>
        <w:rPr>
          <w:rFonts w:eastAsiaTheme="minorHAnsi"/>
          <w:lang w:val="ro-RO"/>
        </w:rPr>
      </w:pPr>
      <w:bookmarkStart w:id="13" w:name="_Toc109164778"/>
      <w:r>
        <w:t>Schimbul de date și Stocarea acestora – VDR</w:t>
      </w:r>
      <w:bookmarkEnd w:id="13"/>
    </w:p>
    <w:p w14:paraId="314716B0" w14:textId="558D5421" w:rsidR="00084769" w:rsidRPr="00084769" w:rsidRDefault="00084769" w:rsidP="00084769">
      <w:pPr>
        <w:pStyle w:val="Body"/>
        <w:spacing w:line="276" w:lineRule="auto"/>
        <w:jc w:val="both"/>
        <w:rPr>
          <w:rFonts w:ascii="Segoe UI Light" w:eastAsia="Arial Unicode MS" w:hAnsi="Segoe UI Light" w:cs="Segoe UI Light"/>
        </w:rPr>
      </w:pPr>
      <w:r w:rsidRPr="00084769">
        <w:rPr>
          <w:rFonts w:ascii="Segoe UI Light" w:eastAsia="Arial Unicode MS" w:hAnsi="Segoe UI Light" w:cs="Segoe UI Light"/>
        </w:rPr>
        <w:t xml:space="preserve">Pentru recepționarea datelor, sub coordonarea ANRE, Prestatorul a informat deținătorii </w:t>
      </w:r>
      <w:r w:rsidR="0065368E">
        <w:rPr>
          <w:rFonts w:ascii="Segoe UI Light" w:eastAsia="Arial Unicode MS" w:hAnsi="Segoe UI Light" w:cs="Segoe UI Light"/>
        </w:rPr>
        <w:t>datelor și a pus la punct camera</w:t>
      </w:r>
      <w:r w:rsidRPr="00084769">
        <w:rPr>
          <w:rFonts w:ascii="Segoe UI Light" w:eastAsia="Arial Unicode MS" w:hAnsi="Segoe UI Light" w:cs="Segoe UI Light"/>
        </w:rPr>
        <w:t xml:space="preserve"> de date</w:t>
      </w:r>
      <w:r w:rsidR="0065368E">
        <w:rPr>
          <w:rFonts w:ascii="Segoe UI Light" w:eastAsia="Arial Unicode MS" w:hAnsi="Segoe UI Light" w:cs="Segoe UI Light"/>
        </w:rPr>
        <w:t xml:space="preserve"> (VDR)</w:t>
      </w:r>
      <w:r w:rsidRPr="00084769">
        <w:rPr>
          <w:rFonts w:ascii="Segoe UI Light" w:eastAsia="Arial Unicode MS" w:hAnsi="Segoe UI Light" w:cs="Segoe UI Light"/>
        </w:rPr>
        <w:t xml:space="preserve">. </w:t>
      </w:r>
    </w:p>
    <w:p w14:paraId="2FA8EB0E" w14:textId="7EBCFDB9" w:rsidR="00084769" w:rsidRPr="00084769" w:rsidRDefault="00084769" w:rsidP="00084769">
      <w:pPr>
        <w:pStyle w:val="Body"/>
        <w:spacing w:line="276" w:lineRule="auto"/>
        <w:jc w:val="both"/>
        <w:rPr>
          <w:rFonts w:ascii="Segoe UI Light" w:eastAsia="Arial Unicode MS" w:hAnsi="Segoe UI Light" w:cs="Segoe UI Light"/>
        </w:rPr>
      </w:pPr>
      <w:r w:rsidRPr="00084769">
        <w:rPr>
          <w:rFonts w:ascii="Segoe UI Light" w:eastAsia="Arial Unicode MS" w:hAnsi="Segoe UI Light" w:cs="Segoe UI Light"/>
        </w:rPr>
        <w:t xml:space="preserve">În </w:t>
      </w:r>
      <w:r w:rsidRPr="00084769">
        <w:rPr>
          <w:rFonts w:ascii="Segoe UI Light" w:eastAsia="Arial Unicode MS" w:hAnsi="Segoe UI Light" w:cs="Segoe UI Light"/>
        </w:rPr>
        <w:fldChar w:fldCharType="begin"/>
      </w:r>
      <w:r w:rsidRPr="00084769">
        <w:rPr>
          <w:rFonts w:ascii="Segoe UI Light" w:eastAsia="Arial Unicode MS" w:hAnsi="Segoe UI Light" w:cs="Segoe UI Light"/>
        </w:rPr>
        <w:instrText xml:space="preserve"> REF _Ref107924517 \h  \* MERGEFORMAT </w:instrText>
      </w:r>
      <w:r w:rsidRPr="00084769">
        <w:rPr>
          <w:rFonts w:ascii="Segoe UI Light" w:eastAsia="Arial Unicode MS" w:hAnsi="Segoe UI Light" w:cs="Segoe UI Light"/>
        </w:rPr>
      </w:r>
      <w:r w:rsidRPr="00084769">
        <w:rPr>
          <w:rFonts w:ascii="Segoe UI Light" w:eastAsia="Arial Unicode MS" w:hAnsi="Segoe UI Light" w:cs="Segoe UI Light"/>
        </w:rPr>
        <w:fldChar w:fldCharType="separate"/>
      </w:r>
      <w:r w:rsidRPr="00084769">
        <w:rPr>
          <w:rFonts w:ascii="Segoe UI Light" w:eastAsia="Arial Unicode MS" w:hAnsi="Segoe UI Light" w:cs="Segoe UI Light"/>
        </w:rPr>
        <w:t>Figura 3 ecranul specific camerei de date și structura asociată preluării acestora</w:t>
      </w:r>
      <w:r w:rsidRPr="00084769">
        <w:rPr>
          <w:rFonts w:ascii="Segoe UI Light" w:eastAsia="Arial Unicode MS" w:hAnsi="Segoe UI Light" w:cs="Segoe UI Light"/>
        </w:rPr>
        <w:fldChar w:fldCharType="end"/>
      </w:r>
      <w:r w:rsidRPr="00084769">
        <w:rPr>
          <w:rFonts w:ascii="Segoe UI Light" w:eastAsia="Arial Unicode MS" w:hAnsi="Segoe UI Light" w:cs="Segoe UI Light"/>
        </w:rPr>
        <w:t xml:space="preserve"> este prezentat instrumentul de lucru pentru schimbul de date. După cum se poate observa, fiecare Distribuitor și Transelectrica au zone de lucru bine precizate. De asemenea, pentru schimbul de opinii sau transparență prestației sunt directoare dedicate.</w:t>
      </w:r>
    </w:p>
    <w:p w14:paraId="4840F1A0" w14:textId="099D6649" w:rsidR="00084769" w:rsidRPr="00084769" w:rsidRDefault="00084769" w:rsidP="003D49EE">
      <w:pPr>
        <w:pStyle w:val="Normaltableleft"/>
        <w:rPr>
          <w:rFonts w:eastAsiaTheme="minorHAnsi"/>
        </w:rPr>
      </w:pPr>
      <w:r w:rsidRPr="00084769">
        <w:rPr>
          <w:noProof/>
          <w:lang w:val="en-US" w:eastAsia="en-US"/>
        </w:rPr>
        <w:lastRenderedPageBreak/>
        <w:drawing>
          <wp:inline distT="0" distB="0" distL="0" distR="0" wp14:anchorId="5CCC46B8" wp14:editId="23C1DDD5">
            <wp:extent cx="5727700" cy="2699385"/>
            <wp:effectExtent l="0" t="0" r="635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2699385"/>
                    </a:xfrm>
                    <a:prstGeom prst="rect">
                      <a:avLst/>
                    </a:prstGeom>
                  </pic:spPr>
                </pic:pic>
              </a:graphicData>
            </a:graphic>
          </wp:inline>
        </w:drawing>
      </w:r>
    </w:p>
    <w:p w14:paraId="5D68B599" w14:textId="04ADFA5C" w:rsidR="00084769" w:rsidRPr="00084769" w:rsidRDefault="00084769" w:rsidP="00084769">
      <w:pPr>
        <w:pStyle w:val="Listparagraf"/>
        <w:rPr>
          <w:i/>
          <w:sz w:val="22"/>
        </w:rPr>
      </w:pPr>
      <w:bookmarkStart w:id="14" w:name="_Ref107924517"/>
      <w:r w:rsidRPr="00084769">
        <w:rPr>
          <w:i/>
          <w:sz w:val="22"/>
        </w:rPr>
        <w:t>Figura 3 Ecranul specific camerei de date și structura asociată preluării acestora</w:t>
      </w:r>
      <w:bookmarkEnd w:id="14"/>
    </w:p>
    <w:p w14:paraId="3AB030CA" w14:textId="2BAA3748" w:rsidR="00F308E5" w:rsidRDefault="00F308E5" w:rsidP="00F308E5">
      <w:pPr>
        <w:pStyle w:val="H1b"/>
      </w:pPr>
      <w:bookmarkStart w:id="15" w:name="_Toc107497893"/>
      <w:bookmarkStart w:id="16" w:name="_Toc109164779"/>
      <w:r w:rsidRPr="00F308E5">
        <w:t>Categoriile de date de intrare – structura specifică de dat</w:t>
      </w:r>
      <w:bookmarkEnd w:id="15"/>
      <w:r>
        <w:t>e</w:t>
      </w:r>
      <w:bookmarkEnd w:id="16"/>
    </w:p>
    <w:p w14:paraId="53C1D56D" w14:textId="3FAAFBF4" w:rsidR="00F308E5" w:rsidRDefault="00F308E5" w:rsidP="00F308E5">
      <w:pPr>
        <w:pStyle w:val="Body"/>
        <w:spacing w:line="276" w:lineRule="auto"/>
        <w:jc w:val="both"/>
        <w:rPr>
          <w:rFonts w:ascii="Segoe UI Light" w:eastAsia="Arial Unicode MS" w:hAnsi="Segoe UI Light" w:cs="Segoe UI Light"/>
        </w:rPr>
      </w:pPr>
      <w:r w:rsidRPr="00F308E5">
        <w:rPr>
          <w:rFonts w:ascii="Segoe UI Light" w:eastAsia="Arial Unicode MS" w:hAnsi="Segoe UI Light" w:cs="Segoe UI Light"/>
        </w:rPr>
        <w:t xml:space="preserve">Fiecare distribuitor are la dispoziție 17 directoare pe care categoriile de date anterior descrise sunt depuse. În </w:t>
      </w:r>
      <w:r w:rsidRPr="00F308E5">
        <w:rPr>
          <w:rFonts w:ascii="Segoe UI Light" w:eastAsia="Arial Unicode MS" w:hAnsi="Segoe UI Light" w:cs="Segoe UI Light"/>
        </w:rPr>
        <w:fldChar w:fldCharType="begin"/>
      </w:r>
      <w:r w:rsidRPr="00F308E5">
        <w:rPr>
          <w:rFonts w:ascii="Segoe UI Light" w:eastAsia="Arial Unicode MS" w:hAnsi="Segoe UI Light" w:cs="Segoe UI Light"/>
        </w:rPr>
        <w:instrText xml:space="preserve"> REF _Ref107925347 \h  \* MERGEFORMAT </w:instrText>
      </w:r>
      <w:r w:rsidRPr="00F308E5">
        <w:rPr>
          <w:rFonts w:ascii="Segoe UI Light" w:eastAsia="Arial Unicode MS" w:hAnsi="Segoe UI Light" w:cs="Segoe UI Light"/>
        </w:rPr>
      </w:r>
      <w:r w:rsidRPr="00F308E5">
        <w:rPr>
          <w:rFonts w:ascii="Segoe UI Light" w:eastAsia="Arial Unicode MS" w:hAnsi="Segoe UI Light" w:cs="Segoe UI Light"/>
        </w:rPr>
        <w:fldChar w:fldCharType="separate"/>
      </w:r>
      <w:r w:rsidRPr="00F308E5">
        <w:rPr>
          <w:rFonts w:ascii="Segoe UI Light" w:eastAsia="Arial Unicode MS" w:hAnsi="Segoe UI Light" w:cs="Segoe UI Light"/>
        </w:rPr>
        <w:t xml:space="preserve">tabelul </w:t>
      </w:r>
      <w:r>
        <w:rPr>
          <w:rFonts w:ascii="Segoe UI Light" w:eastAsia="Arial Unicode MS" w:hAnsi="Segoe UI Light" w:cs="Segoe UI Light"/>
        </w:rPr>
        <w:t>2 struc</w:t>
      </w:r>
      <w:r w:rsidRPr="00F308E5">
        <w:rPr>
          <w:rFonts w:ascii="Segoe UI Light" w:eastAsia="Arial Unicode MS" w:hAnsi="Segoe UI Light" w:cs="Segoe UI Light"/>
        </w:rPr>
        <w:t>t</w:t>
      </w:r>
      <w:r>
        <w:rPr>
          <w:rFonts w:ascii="Segoe UI Light" w:eastAsia="Arial Unicode MS" w:hAnsi="Segoe UI Light" w:cs="Segoe UI Light"/>
        </w:rPr>
        <w:t>u</w:t>
      </w:r>
      <w:r w:rsidRPr="00F308E5">
        <w:rPr>
          <w:rFonts w:ascii="Segoe UI Light" w:eastAsia="Arial Unicode MS" w:hAnsi="Segoe UI Light" w:cs="Segoe UI Light"/>
        </w:rPr>
        <w:t>ra directoarelor specific</w:t>
      </w:r>
      <w:r>
        <w:rPr>
          <w:rFonts w:ascii="Segoe UI Light" w:eastAsia="Arial Unicode MS" w:hAnsi="Segoe UI Light" w:cs="Segoe UI Light"/>
        </w:rPr>
        <w:t>e</w:t>
      </w:r>
      <w:r w:rsidRPr="00F308E5">
        <w:rPr>
          <w:rFonts w:ascii="Segoe UI Light" w:eastAsia="Arial Unicode MS" w:hAnsi="Segoe UI Light" w:cs="Segoe UI Light"/>
        </w:rPr>
        <w:t xml:space="preserve"> pentru preluarea datelor de la Distribuitor</w:t>
      </w:r>
      <w:r w:rsidRPr="00F308E5">
        <w:rPr>
          <w:rFonts w:ascii="Segoe UI Light" w:eastAsia="Arial Unicode MS" w:hAnsi="Segoe UI Light" w:cs="Segoe UI Light"/>
        </w:rPr>
        <w:fldChar w:fldCharType="end"/>
      </w:r>
      <w:r w:rsidRPr="00F308E5">
        <w:rPr>
          <w:rFonts w:ascii="Segoe UI Light" w:eastAsia="Arial Unicode MS" w:hAnsi="Segoe UI Light" w:cs="Segoe UI Light"/>
        </w:rPr>
        <w:t xml:space="preserve"> sunt descrise concis atât datele necesare cât și detaliile structurale ale acestora.</w:t>
      </w:r>
    </w:p>
    <w:p w14:paraId="5C8DF260" w14:textId="77777777" w:rsidR="00774585" w:rsidRDefault="00774585" w:rsidP="00F308E5">
      <w:pPr>
        <w:pStyle w:val="Body"/>
        <w:spacing w:line="276" w:lineRule="auto"/>
        <w:jc w:val="both"/>
        <w:rPr>
          <w:rFonts w:ascii="Segoe UI Light" w:eastAsia="Arial Unicode MS" w:hAnsi="Segoe UI Light" w:cs="Segoe UI Light"/>
        </w:rPr>
        <w:sectPr w:rsidR="00774585" w:rsidSect="00984D9A">
          <w:headerReference w:type="default" r:id="rId13"/>
          <w:footerReference w:type="default" r:id="rId14"/>
          <w:pgSz w:w="12240" w:h="15840"/>
          <w:pgMar w:top="1843" w:right="1417" w:bottom="1417" w:left="1417" w:header="708" w:footer="708" w:gutter="0"/>
          <w:cols w:space="708"/>
          <w:docGrid w:linePitch="360"/>
        </w:sectPr>
      </w:pPr>
    </w:p>
    <w:p w14:paraId="1D909762" w14:textId="001FBC78" w:rsidR="00774585" w:rsidRDefault="00774585" w:rsidP="00F308E5">
      <w:pPr>
        <w:pStyle w:val="Body"/>
        <w:spacing w:line="276" w:lineRule="auto"/>
        <w:jc w:val="both"/>
        <w:rPr>
          <w:rFonts w:ascii="Segoe UI Light" w:eastAsia="Arial Unicode MS" w:hAnsi="Segoe UI Light" w:cs="Segoe UI Light"/>
        </w:rPr>
      </w:pPr>
    </w:p>
    <w:tbl>
      <w:tblPr>
        <w:tblStyle w:val="Tabelgril1Luminos-Accentuare5"/>
        <w:tblW w:w="5864" w:type="pct"/>
        <w:tblInd w:w="-998" w:type="dxa"/>
        <w:tblLayout w:type="fixed"/>
        <w:tblLook w:val="04A0" w:firstRow="1" w:lastRow="0" w:firstColumn="1" w:lastColumn="0" w:noHBand="0" w:noVBand="1"/>
      </w:tblPr>
      <w:tblGrid>
        <w:gridCol w:w="584"/>
        <w:gridCol w:w="2202"/>
        <w:gridCol w:w="2704"/>
        <w:gridCol w:w="2291"/>
        <w:gridCol w:w="1515"/>
        <w:gridCol w:w="1053"/>
        <w:gridCol w:w="1135"/>
        <w:gridCol w:w="1701"/>
        <w:gridCol w:w="1557"/>
      </w:tblGrid>
      <w:tr w:rsidR="00774585" w:rsidRPr="00F308E5" w14:paraId="37360645" w14:textId="039E4D01" w:rsidTr="00774585">
        <w:trPr>
          <w:cnfStyle w:val="100000000000" w:firstRow="1" w:lastRow="0" w:firstColumn="0" w:lastColumn="0" w:oddVBand="0" w:evenVBand="0" w:oddHBand="0" w:evenHBand="0" w:firstRowFirstColumn="0" w:firstRowLastColumn="0" w:lastRowFirstColumn="0" w:lastRowLastColumn="0"/>
          <w:trHeight w:val="543"/>
          <w:tblHeader/>
        </w:trPr>
        <w:tc>
          <w:tcPr>
            <w:cnfStyle w:val="001000000000" w:firstRow="0" w:lastRow="0" w:firstColumn="1" w:lastColumn="0" w:oddVBand="0" w:evenVBand="0" w:oddHBand="0" w:evenHBand="0" w:firstRowFirstColumn="0" w:firstRowLastColumn="0" w:lastRowFirstColumn="0" w:lastRowLastColumn="0"/>
            <w:tcW w:w="198" w:type="pct"/>
            <w:shd w:val="clear" w:color="auto" w:fill="92CDDC" w:themeFill="accent5" w:themeFillTint="99"/>
          </w:tcPr>
          <w:p w14:paraId="7658EC5B" w14:textId="0AFA6FE1" w:rsidR="00F308E5" w:rsidRPr="00F308E5" w:rsidRDefault="00F308E5" w:rsidP="00F308E5">
            <w:pPr>
              <w:pStyle w:val="Body"/>
              <w:spacing w:line="276" w:lineRule="auto"/>
              <w:jc w:val="center"/>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Nr crt</w:t>
            </w:r>
          </w:p>
        </w:tc>
        <w:tc>
          <w:tcPr>
            <w:tcW w:w="747" w:type="pct"/>
            <w:shd w:val="clear" w:color="auto" w:fill="92CDDC" w:themeFill="accent5" w:themeFillTint="99"/>
          </w:tcPr>
          <w:p w14:paraId="4C704E40" w14:textId="44A2D465" w:rsidR="00F308E5" w:rsidRPr="00F308E5" w:rsidRDefault="00F308E5" w:rsidP="00F308E5">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Categorie de date</w:t>
            </w:r>
          </w:p>
        </w:tc>
        <w:tc>
          <w:tcPr>
            <w:tcW w:w="917" w:type="pct"/>
            <w:shd w:val="clear" w:color="auto" w:fill="92CDDC" w:themeFill="accent5" w:themeFillTint="99"/>
          </w:tcPr>
          <w:p w14:paraId="0B76DC5F" w14:textId="35BAEF5F" w:rsidR="00F308E5" w:rsidRPr="00F308E5" w:rsidRDefault="00F308E5" w:rsidP="00F308E5">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Descrierea datelor</w:t>
            </w:r>
          </w:p>
        </w:tc>
        <w:tc>
          <w:tcPr>
            <w:tcW w:w="777" w:type="pct"/>
            <w:shd w:val="clear" w:color="auto" w:fill="92CDDC" w:themeFill="accent5" w:themeFillTint="99"/>
          </w:tcPr>
          <w:p w14:paraId="69F0EA4C" w14:textId="5F7DF0B1" w:rsidR="00F308E5" w:rsidRPr="00F308E5" w:rsidRDefault="00F308E5" w:rsidP="00F308E5">
            <w:pPr>
              <w:pStyle w:val="Body"/>
              <w:spacing w:line="276" w:lineRule="auto"/>
              <w:ind w:left="116" w:hanging="116"/>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Precizări</w:t>
            </w:r>
          </w:p>
        </w:tc>
        <w:tc>
          <w:tcPr>
            <w:tcW w:w="514" w:type="pct"/>
            <w:shd w:val="clear" w:color="auto" w:fill="92CDDC" w:themeFill="accent5" w:themeFillTint="99"/>
          </w:tcPr>
          <w:p w14:paraId="5A5951E1" w14:textId="7D87A6B1" w:rsidR="00F308E5" w:rsidRPr="00F308E5" w:rsidRDefault="00F308E5" w:rsidP="00F308E5">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Livrabil</w:t>
            </w:r>
          </w:p>
        </w:tc>
        <w:tc>
          <w:tcPr>
            <w:tcW w:w="357" w:type="pct"/>
            <w:shd w:val="clear" w:color="auto" w:fill="92CDDC" w:themeFill="accent5" w:themeFillTint="99"/>
          </w:tcPr>
          <w:p w14:paraId="2FA710A3" w14:textId="5812BFD2" w:rsidR="00F308E5" w:rsidRPr="00F308E5" w:rsidRDefault="00F308E5" w:rsidP="00F308E5">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Prioritate (0 maxim, 9 minim)</w:t>
            </w:r>
          </w:p>
        </w:tc>
        <w:tc>
          <w:tcPr>
            <w:tcW w:w="385" w:type="pct"/>
            <w:shd w:val="clear" w:color="auto" w:fill="92CDDC" w:themeFill="accent5" w:themeFillTint="99"/>
          </w:tcPr>
          <w:p w14:paraId="076287F1" w14:textId="6255CE4D" w:rsidR="00F308E5" w:rsidRPr="00F308E5" w:rsidRDefault="00F308E5" w:rsidP="00F308E5">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14:textOutline w14:w="12700" w14:cap="flat" w14:cmpd="sng" w14:algn="ctr">
                  <w14:noFill/>
                  <w14:prstDash w14:val="solid"/>
                  <w14:miter w14:lim="400000"/>
                </w14:textOutline>
              </w:rPr>
            </w:pPr>
            <w:r w:rsidRPr="00F308E5">
              <w:rPr>
                <w:rFonts w:ascii="Segoe UI Light" w:hAnsi="Segoe UI Light" w:cs="Segoe UI Light"/>
                <w:sz w:val="20"/>
                <w:szCs w:val="20"/>
                <w:bdr w:val="none" w:sz="0" w:space="0" w:color="auto"/>
                <w:lang w:val="ro-RO" w:eastAsia="ro-RO"/>
              </w:rPr>
              <w:t>Nevoie și sau ipoteză de lucru</w:t>
            </w:r>
          </w:p>
        </w:tc>
        <w:tc>
          <w:tcPr>
            <w:tcW w:w="577" w:type="pct"/>
            <w:shd w:val="clear" w:color="auto" w:fill="92CDDC" w:themeFill="accent5" w:themeFillTint="99"/>
          </w:tcPr>
          <w:p w14:paraId="5A8A2DAA" w14:textId="10D85936" w:rsidR="00F308E5" w:rsidRPr="00F308E5" w:rsidRDefault="00F308E5" w:rsidP="00F308E5">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14:textOutline w14:w="12700" w14:cap="flat" w14:cmpd="sng" w14:algn="ctr">
                  <w14:noFill/>
                  <w14:prstDash w14:val="solid"/>
                  <w14:miter w14:lim="400000"/>
                </w14:textOutline>
              </w:rPr>
            </w:pPr>
            <w:r w:rsidRPr="00F308E5">
              <w:rPr>
                <w:rFonts w:ascii="Segoe UI Light" w:hAnsi="Segoe UI Light" w:cs="Segoe UI Light"/>
                <w:sz w:val="20"/>
                <w:szCs w:val="20"/>
                <w:bdr w:val="none" w:sz="0" w:space="0" w:color="auto"/>
                <w:lang w:val="ro-RO" w:eastAsia="ro-RO"/>
              </w:rPr>
              <w:t>Rezoluție spațială - nivel de segmentare teritorială</w:t>
            </w:r>
          </w:p>
        </w:tc>
        <w:tc>
          <w:tcPr>
            <w:tcW w:w="528" w:type="pct"/>
            <w:shd w:val="clear" w:color="auto" w:fill="92CDDC" w:themeFill="accent5" w:themeFillTint="99"/>
          </w:tcPr>
          <w:p w14:paraId="6AFCCF51" w14:textId="56E31C0C" w:rsidR="00F308E5" w:rsidRPr="00F308E5" w:rsidRDefault="00F308E5" w:rsidP="00F308E5">
            <w:pPr>
              <w:pStyle w:val="Body"/>
              <w:spacing w:line="276" w:lineRule="auto"/>
              <w:jc w:val="center"/>
              <w:cnfStyle w:val="100000000000" w:firstRow="1" w:lastRow="0" w:firstColumn="0" w:lastColumn="0" w:oddVBand="0" w:evenVBand="0" w:oddHBand="0" w:evenHBand="0" w:firstRowFirstColumn="0" w:firstRowLastColumn="0" w:lastRowFirstColumn="0" w:lastRowLastColumn="0"/>
              <w:rPr>
                <w:rFonts w:ascii="Segoe UI Light" w:hAnsi="Segoe UI Light" w:cs="Segoe UI Light"/>
                <w:sz w:val="20"/>
                <w:szCs w:val="20"/>
                <w14:textOutline w14:w="12700" w14:cap="flat" w14:cmpd="sng" w14:algn="ctr">
                  <w14:noFill/>
                  <w14:prstDash w14:val="solid"/>
                  <w14:miter w14:lim="400000"/>
                </w14:textOutline>
              </w:rPr>
            </w:pPr>
            <w:r w:rsidRPr="00F308E5">
              <w:rPr>
                <w:rFonts w:ascii="Segoe UI Light" w:hAnsi="Segoe UI Light" w:cs="Segoe UI Light"/>
                <w:sz w:val="20"/>
                <w:szCs w:val="20"/>
                <w:bdr w:val="none" w:sz="0" w:space="0" w:color="auto"/>
                <w:lang w:val="ro-RO" w:eastAsia="ro-RO"/>
              </w:rPr>
              <w:t>Rezoluție temporala- rata de raportare a informatiei</w:t>
            </w:r>
          </w:p>
        </w:tc>
      </w:tr>
      <w:tr w:rsidR="00774585" w:rsidRPr="00F308E5" w14:paraId="180C7EAC" w14:textId="7FAA39DA"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2E9B62BA" w14:textId="6C11EBE2"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t>1</w:t>
            </w:r>
          </w:p>
        </w:tc>
        <w:tc>
          <w:tcPr>
            <w:tcW w:w="747" w:type="pct"/>
          </w:tcPr>
          <w:p w14:paraId="1A27555C" w14:textId="069327E1"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care descriu topologia rețelei de distribuție de 110 kV și dau informații referitor la categoriile de echipamente folosite pentru distribuție referitor la caracteristicile tehnice de bază</w:t>
            </w:r>
          </w:p>
        </w:tc>
        <w:tc>
          <w:tcPr>
            <w:tcW w:w="917" w:type="pct"/>
          </w:tcPr>
          <w:p w14:paraId="72027173" w14:textId="566D901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Schemele normale de dispecer pentru fiecare operator de distribuție implicat astfel:</w:t>
            </w:r>
          </w:p>
        </w:tc>
        <w:tc>
          <w:tcPr>
            <w:tcW w:w="777" w:type="pct"/>
          </w:tcPr>
          <w:p w14:paraId="62C75078" w14:textId="443CD84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Schema pe total contur de distribuție - fișier pdf și tipărit</w:t>
            </w:r>
          </w:p>
        </w:tc>
        <w:tc>
          <w:tcPr>
            <w:tcW w:w="514" w:type="pct"/>
          </w:tcPr>
          <w:p w14:paraId="13670A00" w14:textId="6D412E05"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fișier pdf și tiparit</w:t>
            </w:r>
          </w:p>
        </w:tc>
        <w:tc>
          <w:tcPr>
            <w:tcW w:w="357" w:type="pct"/>
          </w:tcPr>
          <w:p w14:paraId="72F765E2" w14:textId="788F720B"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1</w:t>
            </w:r>
          </w:p>
        </w:tc>
        <w:tc>
          <w:tcPr>
            <w:tcW w:w="385" w:type="pct"/>
          </w:tcPr>
          <w:p w14:paraId="7DF668CA" w14:textId="3217167E"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77" w:type="pct"/>
          </w:tcPr>
          <w:p w14:paraId="5551B8AB" w14:textId="3AC6BB6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total zonă de licență - nivel de exactitate contractat</w:t>
            </w:r>
          </w:p>
        </w:tc>
        <w:tc>
          <w:tcPr>
            <w:tcW w:w="528" w:type="pct"/>
          </w:tcPr>
          <w:p w14:paraId="407A61E6" w14:textId="75108A9A"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nu e cazul</w:t>
            </w:r>
          </w:p>
        </w:tc>
      </w:tr>
      <w:tr w:rsidR="00774585" w:rsidRPr="00F308E5" w14:paraId="0A582495" w14:textId="320A7837"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326451CB" w14:textId="16A21F86"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t>2</w:t>
            </w:r>
          </w:p>
        </w:tc>
        <w:tc>
          <w:tcPr>
            <w:tcW w:w="747" w:type="pct"/>
          </w:tcPr>
          <w:p w14:paraId="4DA2B342" w14:textId="64A0089B"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care descriu topologia rețelei de distribuție de 110 kV și dau informații referitor la categoriile de echipamente folosite pentru distribuție referitor la caracteristicile tehnice de bază</w:t>
            </w:r>
          </w:p>
        </w:tc>
        <w:tc>
          <w:tcPr>
            <w:tcW w:w="917" w:type="pct"/>
          </w:tcPr>
          <w:p w14:paraId="74CF3BA9" w14:textId="6A77139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Schemele normale de dispecer pentru fiecare operator de distribuție implicat astfel:</w:t>
            </w:r>
          </w:p>
        </w:tc>
        <w:tc>
          <w:tcPr>
            <w:tcW w:w="777" w:type="pct"/>
          </w:tcPr>
          <w:p w14:paraId="4D30BA81" w14:textId="7537C6FF"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xml:space="preserve">Schema pentru fiecare stație de transformare concesionată </w:t>
            </w:r>
          </w:p>
        </w:tc>
        <w:tc>
          <w:tcPr>
            <w:tcW w:w="514" w:type="pct"/>
          </w:tcPr>
          <w:p w14:paraId="616FC74B" w14:textId="77DA0C7C"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fișier pdf și tiparit</w:t>
            </w:r>
          </w:p>
        </w:tc>
        <w:tc>
          <w:tcPr>
            <w:tcW w:w="357" w:type="pct"/>
          </w:tcPr>
          <w:p w14:paraId="183D7FAF" w14:textId="031DE7F6"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1</w:t>
            </w:r>
          </w:p>
        </w:tc>
        <w:tc>
          <w:tcPr>
            <w:tcW w:w="385" w:type="pct"/>
          </w:tcPr>
          <w:p w14:paraId="4E3C71F7" w14:textId="2D58860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77" w:type="pct"/>
          </w:tcPr>
          <w:p w14:paraId="47377DA6" w14:textId="381ACD8E"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nivel de exactitate de detaliu care permite reconstituirea de zone de interes în funcție de circulațiile de puteri și abaterile de la Schema normală</w:t>
            </w:r>
          </w:p>
        </w:tc>
        <w:tc>
          <w:tcPr>
            <w:tcW w:w="528" w:type="pct"/>
          </w:tcPr>
          <w:p w14:paraId="56B2B0A5" w14:textId="774C999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nu e cazul</w:t>
            </w:r>
          </w:p>
        </w:tc>
      </w:tr>
      <w:tr w:rsidR="00774585" w:rsidRPr="00F308E5" w14:paraId="40510C1D" w14:textId="202F7B8A" w:rsidTr="00774585">
        <w:trPr>
          <w:trHeight w:val="58"/>
        </w:trPr>
        <w:tc>
          <w:tcPr>
            <w:tcW w:w="198" w:type="pct"/>
          </w:tcPr>
          <w:p w14:paraId="728030F5" w14:textId="50AD7AB1" w:rsidR="00F308E5" w:rsidRPr="00F308E5" w:rsidRDefault="00F308E5" w:rsidP="00F308E5">
            <w:pPr>
              <w:pStyle w:val="Body"/>
              <w:spacing w:line="276" w:lineRule="auto"/>
              <w:cnfStyle w:val="001000000000" w:firstRow="0" w:lastRow="0" w:firstColumn="1" w:lastColumn="0" w:oddVBand="0" w:evenVBand="0" w:oddHBand="0" w:evenHBand="0" w:firstRowFirstColumn="0" w:firstRowLastColumn="0" w:lastRowFirstColumn="0" w:lastRowLastColumn="0"/>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lastRenderedPageBreak/>
              <w:t>3</w:t>
            </w:r>
          </w:p>
        </w:tc>
        <w:tc>
          <w:tcPr>
            <w:tcW w:w="747" w:type="pct"/>
          </w:tcPr>
          <w:p w14:paraId="3AE31620" w14:textId="2A48B8BC" w:rsidR="00F308E5" w:rsidRPr="00F308E5" w:rsidRDefault="00F308E5" w:rsidP="00F308E5">
            <w:pPr>
              <w:pStyle w:val="Body"/>
              <w:spacing w:line="276" w:lineRule="auto"/>
              <w:jc w:val="both"/>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care descriu topologia rețelei de distribuție de 110 kV și dau informații referitor la categoriile de echipamente folosite pentru distribuție referitor la caracteristicile tehnice de bază</w:t>
            </w:r>
          </w:p>
        </w:tc>
        <w:tc>
          <w:tcPr>
            <w:tcW w:w="917" w:type="pct"/>
          </w:tcPr>
          <w:p w14:paraId="58F80749" w14:textId="42E3D55F" w:rsidR="00F308E5" w:rsidRPr="00F308E5" w:rsidRDefault="00F308E5" w:rsidP="00F308E5">
            <w:pPr>
              <w:pStyle w:val="Body"/>
              <w:spacing w:line="276" w:lineRule="auto"/>
              <w:jc w:val="both"/>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Lista echipamentelor reprezentate în cadrul schemelor normale însoțite de  caracteristicile tehnice  care să permită calculul pierderilor dependente de sarcină și independente de sarcină</w:t>
            </w:r>
          </w:p>
        </w:tc>
        <w:tc>
          <w:tcPr>
            <w:tcW w:w="777" w:type="pct"/>
          </w:tcPr>
          <w:p w14:paraId="3E3C634C" w14:textId="397D6585" w:rsidR="00F308E5" w:rsidRPr="00F308E5" w:rsidRDefault="00F308E5" w:rsidP="00F308E5">
            <w:pPr>
              <w:pStyle w:val="Body"/>
              <w:spacing w:line="276" w:lineRule="auto"/>
              <w:jc w:val="both"/>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Lista transformatoarelor de putere 110 kV/MT cu asocierea stațiilor de transformare în care sunt amplasate - fișier Excel și tipărit</w:t>
            </w:r>
          </w:p>
        </w:tc>
        <w:tc>
          <w:tcPr>
            <w:tcW w:w="514" w:type="pct"/>
          </w:tcPr>
          <w:p w14:paraId="2DBA240A" w14:textId="1AAC6826" w:rsidR="00F308E5" w:rsidRPr="00F308E5" w:rsidRDefault="00F308E5" w:rsidP="00F308E5">
            <w:pPr>
              <w:pStyle w:val="Body"/>
              <w:spacing w:line="276" w:lineRule="auto"/>
              <w:jc w:val="both"/>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fișier excel și tiparit</w:t>
            </w:r>
          </w:p>
        </w:tc>
        <w:tc>
          <w:tcPr>
            <w:tcW w:w="357" w:type="pct"/>
          </w:tcPr>
          <w:p w14:paraId="59056DC5" w14:textId="6324428F" w:rsidR="00F308E5" w:rsidRPr="00F308E5" w:rsidRDefault="00F308E5" w:rsidP="00F308E5">
            <w:pPr>
              <w:pStyle w:val="Body"/>
              <w:spacing w:line="276" w:lineRule="auto"/>
              <w:jc w:val="both"/>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2</w:t>
            </w:r>
          </w:p>
        </w:tc>
        <w:tc>
          <w:tcPr>
            <w:tcW w:w="385" w:type="pct"/>
          </w:tcPr>
          <w:p w14:paraId="42878B54" w14:textId="011A501B" w:rsidR="00F308E5" w:rsidRPr="00F308E5" w:rsidRDefault="00F308E5" w:rsidP="00F308E5">
            <w:pPr>
              <w:pStyle w:val="Body"/>
              <w:spacing w:line="276" w:lineRule="auto"/>
              <w:jc w:val="both"/>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77" w:type="pct"/>
          </w:tcPr>
          <w:p w14:paraId="33B65136" w14:textId="697FBB5A" w:rsidR="00F308E5" w:rsidRPr="00F308E5" w:rsidRDefault="00F308E5" w:rsidP="00F308E5">
            <w:pPr>
              <w:pStyle w:val="Body"/>
              <w:spacing w:line="276" w:lineRule="auto"/>
              <w:jc w:val="both"/>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detaliu</w:t>
            </w:r>
            <w:bookmarkStart w:id="17" w:name="_GoBack"/>
            <w:bookmarkEnd w:id="17"/>
          </w:p>
        </w:tc>
        <w:tc>
          <w:tcPr>
            <w:tcW w:w="528" w:type="pct"/>
          </w:tcPr>
          <w:p w14:paraId="58A32F8E" w14:textId="64435797" w:rsidR="00F308E5" w:rsidRPr="00F308E5" w:rsidRDefault="00F308E5" w:rsidP="00F308E5">
            <w:pPr>
              <w:pStyle w:val="Body"/>
              <w:spacing w:line="276" w:lineRule="auto"/>
              <w:jc w:val="both"/>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nu e cazul</w:t>
            </w:r>
          </w:p>
        </w:tc>
      </w:tr>
      <w:tr w:rsidR="00774585" w:rsidRPr="00F308E5" w14:paraId="26C864F9" w14:textId="07642CF0"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004A7D72" w14:textId="068436BE"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t>4</w:t>
            </w:r>
          </w:p>
        </w:tc>
        <w:tc>
          <w:tcPr>
            <w:tcW w:w="747" w:type="pct"/>
          </w:tcPr>
          <w:p w14:paraId="44BB27C6" w14:textId="1934C64E"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care descriu topologia rețelei de distribuție de 110 kV și dau informații referitor la categoriile de echipamente folosite pentru distribuție referitor la caracteristicile tehnice de bază</w:t>
            </w:r>
          </w:p>
        </w:tc>
        <w:tc>
          <w:tcPr>
            <w:tcW w:w="917" w:type="pct"/>
          </w:tcPr>
          <w:p w14:paraId="069E440A" w14:textId="18A8696B"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Lista echipamentelor reprezentate în cadrul schemelor normale însoțite de  caracteristicile tehnice  care să permită calculul pierderilor dependente de sarcină și independente de sarcină</w:t>
            </w:r>
          </w:p>
        </w:tc>
        <w:tc>
          <w:tcPr>
            <w:tcW w:w="777" w:type="pct"/>
          </w:tcPr>
          <w:p w14:paraId="00A4F0DA" w14:textId="0FE0E180"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Lista liniilor aeriene cu precizarea stațiilor între care se fac conexiunile - fișier Excel și tipărit</w:t>
            </w:r>
          </w:p>
        </w:tc>
        <w:tc>
          <w:tcPr>
            <w:tcW w:w="514" w:type="pct"/>
          </w:tcPr>
          <w:p w14:paraId="52B89E08" w14:textId="4137A4BF"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fișier excel și tiparit</w:t>
            </w:r>
          </w:p>
        </w:tc>
        <w:tc>
          <w:tcPr>
            <w:tcW w:w="357" w:type="pct"/>
          </w:tcPr>
          <w:p w14:paraId="0F9373A6" w14:textId="0EB8048A"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2</w:t>
            </w:r>
          </w:p>
        </w:tc>
        <w:tc>
          <w:tcPr>
            <w:tcW w:w="385" w:type="pct"/>
          </w:tcPr>
          <w:p w14:paraId="3ACFE114" w14:textId="4492CABE"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77" w:type="pct"/>
          </w:tcPr>
          <w:p w14:paraId="315B55B4" w14:textId="4E78C618"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detaliu</w:t>
            </w:r>
          </w:p>
        </w:tc>
        <w:tc>
          <w:tcPr>
            <w:tcW w:w="528" w:type="pct"/>
          </w:tcPr>
          <w:p w14:paraId="291C9834" w14:textId="0A547637"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nu e cazul</w:t>
            </w:r>
          </w:p>
        </w:tc>
      </w:tr>
      <w:tr w:rsidR="00774585" w:rsidRPr="00F308E5" w14:paraId="668DCAFC" w14:textId="4907D264"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70D66ABD" w14:textId="6547DA3E"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t>5</w:t>
            </w:r>
          </w:p>
        </w:tc>
        <w:tc>
          <w:tcPr>
            <w:tcW w:w="747" w:type="pct"/>
          </w:tcPr>
          <w:p w14:paraId="6CC9BD08" w14:textId="108C7A8E"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xml:space="preserve">Date care descriu topologia rețelei de distribuție de 110 kV și dau informații referitor </w:t>
            </w:r>
            <w:r w:rsidRPr="00F308E5">
              <w:rPr>
                <w:rFonts w:ascii="Segoe UI Light" w:hAnsi="Segoe UI Light" w:cs="Segoe UI Light"/>
                <w:sz w:val="20"/>
                <w:szCs w:val="20"/>
                <w:bdr w:val="none" w:sz="0" w:space="0" w:color="auto"/>
                <w:lang w:val="ro-RO" w:eastAsia="ro-RO"/>
              </w:rPr>
              <w:lastRenderedPageBreak/>
              <w:t>la categoriile de echipamente folosite pentru distribuție referitor la caracteristicile tehnice de bază</w:t>
            </w:r>
          </w:p>
        </w:tc>
        <w:tc>
          <w:tcPr>
            <w:tcW w:w="917" w:type="pct"/>
          </w:tcPr>
          <w:p w14:paraId="68E22E1B" w14:textId="784660FD"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lastRenderedPageBreak/>
              <w:t xml:space="preserve">Lista echipamentelor reprezentate în cadrul schemelor normale însoțite de  caracteristicile tehnice  care să </w:t>
            </w:r>
            <w:r w:rsidRPr="00F308E5">
              <w:rPr>
                <w:rFonts w:ascii="Segoe UI Light" w:hAnsi="Segoe UI Light" w:cs="Segoe UI Light"/>
                <w:sz w:val="20"/>
                <w:szCs w:val="20"/>
                <w:bdr w:val="none" w:sz="0" w:space="0" w:color="auto"/>
                <w:lang w:val="ro-RO" w:eastAsia="ro-RO"/>
              </w:rPr>
              <w:lastRenderedPageBreak/>
              <w:t>permită calculul pierderilor dependente de sarcină și independente de sarcină</w:t>
            </w:r>
          </w:p>
        </w:tc>
        <w:tc>
          <w:tcPr>
            <w:tcW w:w="777" w:type="pct"/>
          </w:tcPr>
          <w:p w14:paraId="480FB533" w14:textId="3F03CE16"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lastRenderedPageBreak/>
              <w:t xml:space="preserve">Lista liniilor electrice subterane cu precizarea stațiilor între care se fac </w:t>
            </w:r>
            <w:r w:rsidRPr="00F308E5">
              <w:rPr>
                <w:rFonts w:ascii="Segoe UI Light" w:hAnsi="Segoe UI Light" w:cs="Segoe UI Light"/>
                <w:sz w:val="20"/>
                <w:szCs w:val="20"/>
                <w:bdr w:val="none" w:sz="0" w:space="0" w:color="auto"/>
                <w:lang w:val="ro-RO" w:eastAsia="ro-RO"/>
              </w:rPr>
              <w:lastRenderedPageBreak/>
              <w:t>conexiunile - fișier Excel și tipărit</w:t>
            </w:r>
          </w:p>
        </w:tc>
        <w:tc>
          <w:tcPr>
            <w:tcW w:w="514" w:type="pct"/>
          </w:tcPr>
          <w:p w14:paraId="1DA734E1" w14:textId="1005E55B"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lastRenderedPageBreak/>
              <w:t>fișier excel și tiparit</w:t>
            </w:r>
          </w:p>
        </w:tc>
        <w:tc>
          <w:tcPr>
            <w:tcW w:w="357" w:type="pct"/>
          </w:tcPr>
          <w:p w14:paraId="32A45CED" w14:textId="4D3C92D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2</w:t>
            </w:r>
          </w:p>
        </w:tc>
        <w:tc>
          <w:tcPr>
            <w:tcW w:w="385" w:type="pct"/>
          </w:tcPr>
          <w:p w14:paraId="4F9C98A2" w14:textId="27DA70EA"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77" w:type="pct"/>
          </w:tcPr>
          <w:p w14:paraId="773FBC2D" w14:textId="022A91EF"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detaliu</w:t>
            </w:r>
          </w:p>
        </w:tc>
        <w:tc>
          <w:tcPr>
            <w:tcW w:w="528" w:type="pct"/>
          </w:tcPr>
          <w:p w14:paraId="4C1F1574" w14:textId="362D37E5"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nu e cazul</w:t>
            </w:r>
          </w:p>
        </w:tc>
      </w:tr>
      <w:tr w:rsidR="00774585" w:rsidRPr="00F308E5" w14:paraId="27F23E5D" w14:textId="5F86D5C9"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68B10C0C" w14:textId="7FC61D43"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t>6</w:t>
            </w:r>
          </w:p>
        </w:tc>
        <w:tc>
          <w:tcPr>
            <w:tcW w:w="747" w:type="pct"/>
          </w:tcPr>
          <w:p w14:paraId="6B2814C7" w14:textId="6E5D98B6"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care descriu topologia rețelei de distribuție de 110 kV și dau informații referitor la categoriile de echipamente folosite pentru distribuție referitor la caracteristicile tehnice de bază</w:t>
            </w:r>
          </w:p>
        </w:tc>
        <w:tc>
          <w:tcPr>
            <w:tcW w:w="917" w:type="pct"/>
          </w:tcPr>
          <w:p w14:paraId="792182F3" w14:textId="17B8643F"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Lista abaterilor de la schema normală 110 kV și / sau niveluri superioare de tensiune, cu consemnarea:</w:t>
            </w:r>
          </w:p>
        </w:tc>
        <w:tc>
          <w:tcPr>
            <w:tcW w:w="777" w:type="pct"/>
          </w:tcPr>
          <w:p w14:paraId="15A990B4" w14:textId="17EA8E8B"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Locației afectate</w:t>
            </w:r>
          </w:p>
        </w:tc>
        <w:tc>
          <w:tcPr>
            <w:tcW w:w="514" w:type="pct"/>
          </w:tcPr>
          <w:p w14:paraId="2520F693" w14:textId="1C6B332E"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357" w:type="pct"/>
          </w:tcPr>
          <w:p w14:paraId="7CA02D2E" w14:textId="57972687"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0</w:t>
            </w:r>
          </w:p>
        </w:tc>
        <w:tc>
          <w:tcPr>
            <w:tcW w:w="385" w:type="pct"/>
          </w:tcPr>
          <w:p w14:paraId="04272698" w14:textId="5CADF96F"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identificare corelații între abateri de la schema normală și cpt</w:t>
            </w:r>
          </w:p>
        </w:tc>
        <w:tc>
          <w:tcPr>
            <w:tcW w:w="577" w:type="pct"/>
          </w:tcPr>
          <w:p w14:paraId="52DCCF05" w14:textId="194702D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detaliu</w:t>
            </w:r>
          </w:p>
        </w:tc>
        <w:tc>
          <w:tcPr>
            <w:tcW w:w="528" w:type="pct"/>
          </w:tcPr>
          <w:p w14:paraId="52C46745" w14:textId="54450B68"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nu e cazul</w:t>
            </w:r>
          </w:p>
        </w:tc>
      </w:tr>
      <w:tr w:rsidR="00774585" w:rsidRPr="00F308E5" w14:paraId="0E5D50D6" w14:textId="53BAA772"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134F4AFB" w14:textId="77D3870B"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t>7</w:t>
            </w:r>
          </w:p>
        </w:tc>
        <w:tc>
          <w:tcPr>
            <w:tcW w:w="747" w:type="pct"/>
          </w:tcPr>
          <w:p w14:paraId="63FC46D0" w14:textId="08F0B147"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xml:space="preserve">Date care descriu topologia rețelei de distribuție de 110 kV și dau informații referitor la categoriile de echipamente folosite pentru distribuție referitor la </w:t>
            </w:r>
            <w:r w:rsidRPr="00F308E5">
              <w:rPr>
                <w:rFonts w:ascii="Segoe UI Light" w:hAnsi="Segoe UI Light" w:cs="Segoe UI Light"/>
                <w:sz w:val="20"/>
                <w:szCs w:val="20"/>
                <w:bdr w:val="none" w:sz="0" w:space="0" w:color="auto"/>
                <w:lang w:val="ro-RO" w:eastAsia="ro-RO"/>
              </w:rPr>
              <w:lastRenderedPageBreak/>
              <w:t>caracteristicile tehnice de bază</w:t>
            </w:r>
          </w:p>
        </w:tc>
        <w:tc>
          <w:tcPr>
            <w:tcW w:w="917" w:type="pct"/>
          </w:tcPr>
          <w:p w14:paraId="60358C47" w14:textId="14CDA313"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lastRenderedPageBreak/>
              <w:t>Lista abaterilor de la schema normală 110 kV și / sau niveluri superioare de tensiune, cu consemnarea:</w:t>
            </w:r>
          </w:p>
        </w:tc>
        <w:tc>
          <w:tcPr>
            <w:tcW w:w="777" w:type="pct"/>
          </w:tcPr>
          <w:p w14:paraId="01535D28" w14:textId="2FF5BECF"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Momentului (data inregistrata) de apariție a abaterii și</w:t>
            </w:r>
          </w:p>
        </w:tc>
        <w:tc>
          <w:tcPr>
            <w:tcW w:w="514" w:type="pct"/>
          </w:tcPr>
          <w:p w14:paraId="76298771" w14:textId="01A5D9CE"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357" w:type="pct"/>
          </w:tcPr>
          <w:p w14:paraId="323DF7EF" w14:textId="52A155B4"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0</w:t>
            </w:r>
          </w:p>
        </w:tc>
        <w:tc>
          <w:tcPr>
            <w:tcW w:w="385" w:type="pct"/>
          </w:tcPr>
          <w:p w14:paraId="3CB87FF1" w14:textId="1261B821"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identificare corelații între abateri de la schema normală și cpt</w:t>
            </w:r>
          </w:p>
        </w:tc>
        <w:tc>
          <w:tcPr>
            <w:tcW w:w="577" w:type="pct"/>
          </w:tcPr>
          <w:p w14:paraId="7A4E6B92" w14:textId="49E191D8"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detaliu</w:t>
            </w:r>
          </w:p>
        </w:tc>
        <w:tc>
          <w:tcPr>
            <w:tcW w:w="528" w:type="pct"/>
          </w:tcPr>
          <w:p w14:paraId="3AB6910A" w14:textId="6DA4ECB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nu e cazul</w:t>
            </w:r>
          </w:p>
        </w:tc>
      </w:tr>
      <w:tr w:rsidR="00774585" w:rsidRPr="00F308E5" w14:paraId="6C8BD222" w14:textId="08E6F132"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2CF2E062" w14:textId="6B1A6C91"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t>8</w:t>
            </w:r>
          </w:p>
        </w:tc>
        <w:tc>
          <w:tcPr>
            <w:tcW w:w="747" w:type="pct"/>
          </w:tcPr>
          <w:p w14:paraId="7C96E3BE" w14:textId="6FC3DE26"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care descriu topologia rețelei de distribuție de 110 kV și dau informații referitor la categoriile de echipamente folosite pentru distribuție referitor la caracteristicile tehnice de bază</w:t>
            </w:r>
          </w:p>
        </w:tc>
        <w:tc>
          <w:tcPr>
            <w:tcW w:w="917" w:type="pct"/>
          </w:tcPr>
          <w:p w14:paraId="43ABEF8D" w14:textId="482E522A"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Lista abaterilor de la schema normală 110 kV și / sau niveluri superioare de tensiune, cu consemnarea:</w:t>
            </w:r>
          </w:p>
        </w:tc>
        <w:tc>
          <w:tcPr>
            <w:tcW w:w="777" w:type="pct"/>
          </w:tcPr>
          <w:p w14:paraId="3611D40F" w14:textId="3412E090"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Momentul (data consemnata) revenirii la schema normală 110/220 kV</w:t>
            </w:r>
          </w:p>
        </w:tc>
        <w:tc>
          <w:tcPr>
            <w:tcW w:w="514" w:type="pct"/>
          </w:tcPr>
          <w:p w14:paraId="65010323" w14:textId="533DBCD8"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357" w:type="pct"/>
          </w:tcPr>
          <w:p w14:paraId="72E23EB0" w14:textId="02827DB8"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0</w:t>
            </w:r>
          </w:p>
        </w:tc>
        <w:tc>
          <w:tcPr>
            <w:tcW w:w="385" w:type="pct"/>
          </w:tcPr>
          <w:p w14:paraId="65A9AEED" w14:textId="631DA7C0"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identificare corelații între abateri de la schema normală și cpt</w:t>
            </w:r>
          </w:p>
        </w:tc>
        <w:tc>
          <w:tcPr>
            <w:tcW w:w="577" w:type="pct"/>
          </w:tcPr>
          <w:p w14:paraId="6266028D" w14:textId="03B95B87"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detaliu</w:t>
            </w:r>
          </w:p>
        </w:tc>
        <w:tc>
          <w:tcPr>
            <w:tcW w:w="528" w:type="pct"/>
          </w:tcPr>
          <w:p w14:paraId="1EBFC65C" w14:textId="78F90E4D"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nu e cazul</w:t>
            </w:r>
          </w:p>
        </w:tc>
      </w:tr>
      <w:tr w:rsidR="00774585" w:rsidRPr="00F308E5" w14:paraId="427C12CC" w14:textId="3E297DEE"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4B094748" w14:textId="05A68C06"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t>9</w:t>
            </w:r>
          </w:p>
        </w:tc>
        <w:tc>
          <w:tcPr>
            <w:tcW w:w="747" w:type="pct"/>
          </w:tcPr>
          <w:p w14:paraId="3E006268" w14:textId="615672F5"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care descriu topologia rețelei de distribuție de 110 kV și dau informații referitor la categoriile de echipamente folosite pentru distribuție referitor la caracteristicile tehnice de bază</w:t>
            </w:r>
          </w:p>
        </w:tc>
        <w:tc>
          <w:tcPr>
            <w:tcW w:w="917" w:type="pct"/>
          </w:tcPr>
          <w:p w14:paraId="2FCC1409" w14:textId="4C85045C"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Schemele de conexiuni pentru stațiile de schimb fie cu alte zone de licență fie cu producători sau consumatori relevanți pentru acest studiu</w:t>
            </w:r>
          </w:p>
        </w:tc>
        <w:tc>
          <w:tcPr>
            <w:tcW w:w="777" w:type="pct"/>
          </w:tcPr>
          <w:p w14:paraId="43297875" w14:textId="260511B8"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14" w:type="pct"/>
          </w:tcPr>
          <w:p w14:paraId="28FEFC85" w14:textId="2B858095"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357" w:type="pct"/>
          </w:tcPr>
          <w:p w14:paraId="592A2FE4" w14:textId="3BA2AB9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1</w:t>
            </w:r>
          </w:p>
        </w:tc>
        <w:tc>
          <w:tcPr>
            <w:tcW w:w="385" w:type="pct"/>
          </w:tcPr>
          <w:p w14:paraId="17E63A52" w14:textId="6A9CD8E7"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77" w:type="pct"/>
          </w:tcPr>
          <w:p w14:paraId="110A1AB0" w14:textId="1E3A0018"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total zonă de licență - nivel de exactitate contractat</w:t>
            </w:r>
          </w:p>
        </w:tc>
        <w:tc>
          <w:tcPr>
            <w:tcW w:w="528" w:type="pct"/>
          </w:tcPr>
          <w:p w14:paraId="58D0EA60" w14:textId="32225AF5"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nu e cazul</w:t>
            </w:r>
          </w:p>
        </w:tc>
      </w:tr>
      <w:tr w:rsidR="00774585" w:rsidRPr="00F308E5" w14:paraId="42F3DB4D" w14:textId="61BC59B0"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2CE9F533" w14:textId="6B08325B"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lastRenderedPageBreak/>
              <w:t>10</w:t>
            </w:r>
          </w:p>
        </w:tc>
        <w:tc>
          <w:tcPr>
            <w:tcW w:w="747" w:type="pct"/>
          </w:tcPr>
          <w:p w14:paraId="26707E3F" w14:textId="3480C698"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care descriu circulațiile de putere și implicit permit estimarea nivelului pierderilor</w:t>
            </w:r>
          </w:p>
        </w:tc>
        <w:tc>
          <w:tcPr>
            <w:tcW w:w="917" w:type="pct"/>
          </w:tcPr>
          <w:p w14:paraId="44A7ECC3" w14:textId="4B4F80AC"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bookmarkStart w:id="18" w:name="RANGE!G11"/>
            <w:r w:rsidRPr="00F308E5">
              <w:rPr>
                <w:rFonts w:ascii="Segoe UI Light" w:hAnsi="Segoe UI Light" w:cs="Segoe UI Light"/>
                <w:sz w:val="20"/>
                <w:szCs w:val="20"/>
                <w:bdr w:val="none" w:sz="0" w:space="0" w:color="auto"/>
                <w:lang w:val="ro-RO" w:eastAsia="ro-RO"/>
              </w:rPr>
              <w:t>Fișierul Excel 1 curbe de sarcină agregate teritorial</w:t>
            </w:r>
            <w:bookmarkEnd w:id="18"/>
          </w:p>
        </w:tc>
        <w:tc>
          <w:tcPr>
            <w:tcW w:w="777" w:type="pct"/>
          </w:tcPr>
          <w:p w14:paraId="7932BF51" w14:textId="44081CF4"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Cele 50352 înregistrări vor fi stocate într-un singur tabel (sheet) al fișierului de date Excel. Un sheet separat al tabelului Excel având tot 50352 înregistrări va detalia cele 14 categorii de date prezentate în tabelul 1.</w:t>
            </w:r>
          </w:p>
        </w:tc>
        <w:tc>
          <w:tcPr>
            <w:tcW w:w="514" w:type="pct"/>
          </w:tcPr>
          <w:p w14:paraId="2AE27565" w14:textId="064B87A6"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excel cu structură conform precizări</w:t>
            </w:r>
          </w:p>
        </w:tc>
        <w:tc>
          <w:tcPr>
            <w:tcW w:w="357" w:type="pct"/>
          </w:tcPr>
          <w:p w14:paraId="4CBE7DFB" w14:textId="1A9F97F7"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0</w:t>
            </w:r>
          </w:p>
        </w:tc>
        <w:tc>
          <w:tcPr>
            <w:tcW w:w="385" w:type="pct"/>
          </w:tcPr>
          <w:p w14:paraId="2E45533C" w14:textId="77959C18"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xml:space="preserve">Toate datele din această categorie sunt critice pentru finalizarea la timp a lucrării în condiții de realizare corectă a estimărilor și evaluărilor. </w:t>
            </w:r>
          </w:p>
        </w:tc>
        <w:tc>
          <w:tcPr>
            <w:tcW w:w="577" w:type="pct"/>
          </w:tcPr>
          <w:p w14:paraId="0032D157" w14:textId="41923BDB"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28" w:type="pct"/>
          </w:tcPr>
          <w:p w14:paraId="11C99599" w14:textId="220F1335"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oră, 15 minute după caz - foarte importantă rezulție de detaliu EN50160 în perioadele vizate de tranzite suplimentare</w:t>
            </w:r>
          </w:p>
        </w:tc>
      </w:tr>
      <w:tr w:rsidR="00774585" w:rsidRPr="00F308E5" w14:paraId="6BA92AEF" w14:textId="7D7CCE31"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20310000" w14:textId="37609925"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t>11</w:t>
            </w:r>
          </w:p>
        </w:tc>
        <w:tc>
          <w:tcPr>
            <w:tcW w:w="747" w:type="pct"/>
          </w:tcPr>
          <w:p w14:paraId="12D9D07A" w14:textId="0FDFDF76"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care descriu circulațiile de putere și implicit permit estimarea nivelului pierderilor</w:t>
            </w:r>
          </w:p>
        </w:tc>
        <w:tc>
          <w:tcPr>
            <w:tcW w:w="917" w:type="pct"/>
          </w:tcPr>
          <w:p w14:paraId="5ABB9D59" w14:textId="1A8C5C21"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bookmarkStart w:id="19" w:name="RANGE!G12"/>
            <w:r w:rsidRPr="00F308E5">
              <w:rPr>
                <w:rFonts w:ascii="Segoe UI Light" w:hAnsi="Segoe UI Light" w:cs="Segoe UI Light"/>
                <w:sz w:val="20"/>
                <w:szCs w:val="20"/>
                <w:bdr w:val="none" w:sz="0" w:space="0" w:color="auto"/>
                <w:lang w:val="ro-RO" w:eastAsia="ro-RO"/>
              </w:rPr>
              <w:t>Fișierul Excel 2 curbe primare de consum</w:t>
            </w:r>
            <w:bookmarkEnd w:id="19"/>
          </w:p>
        </w:tc>
        <w:tc>
          <w:tcPr>
            <w:tcW w:w="777" w:type="pct"/>
          </w:tcPr>
          <w:p w14:paraId="6A904B74" w14:textId="15B7228D"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xml:space="preserve">Element de rețea dotat cu echipament de măsurare conform codului de măsurare -  pentru care se stochează curbele de sarcină (energie activă primită, energie activă cedată, energie reactivă primită </w:t>
            </w:r>
            <w:r w:rsidRPr="00F308E5">
              <w:rPr>
                <w:rFonts w:ascii="Segoe UI Light" w:hAnsi="Segoe UI Light" w:cs="Segoe UI Light"/>
                <w:sz w:val="20"/>
                <w:szCs w:val="20"/>
                <w:bdr w:val="none" w:sz="0" w:space="0" w:color="auto"/>
                <w:lang w:val="ro-RO" w:eastAsia="ro-RO"/>
              </w:rPr>
              <w:lastRenderedPageBreak/>
              <w:t>și energie reactivă cedată) pe fiecare plecare din stațiile de transformare 110 kV/MT, conf structurii din figura 1,</w:t>
            </w:r>
          </w:p>
        </w:tc>
        <w:tc>
          <w:tcPr>
            <w:tcW w:w="514" w:type="pct"/>
          </w:tcPr>
          <w:p w14:paraId="3CAB7F1A" w14:textId="2DB5366B"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lastRenderedPageBreak/>
              <w:t>excel cu sheet-uri dedicate</w:t>
            </w:r>
          </w:p>
        </w:tc>
        <w:tc>
          <w:tcPr>
            <w:tcW w:w="357" w:type="pct"/>
          </w:tcPr>
          <w:p w14:paraId="1A37D9BF" w14:textId="1BF56D6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0</w:t>
            </w:r>
          </w:p>
        </w:tc>
        <w:tc>
          <w:tcPr>
            <w:tcW w:w="385" w:type="pct"/>
          </w:tcPr>
          <w:p w14:paraId="1D971D34" w14:textId="3171F928"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xml:space="preserve">verificare încrucișată -Toate datele din această categorie sunt critice pentru finalizarea </w:t>
            </w:r>
            <w:r w:rsidRPr="00F308E5">
              <w:rPr>
                <w:rFonts w:ascii="Segoe UI Light" w:hAnsi="Segoe UI Light" w:cs="Segoe UI Light"/>
                <w:sz w:val="20"/>
                <w:szCs w:val="20"/>
                <w:bdr w:val="none" w:sz="0" w:space="0" w:color="auto"/>
                <w:lang w:val="ro-RO" w:eastAsia="ro-RO"/>
              </w:rPr>
              <w:lastRenderedPageBreak/>
              <w:t xml:space="preserve">la timp a lucrării în condiții de realizare corectă a estimărilor și evaluărilor. </w:t>
            </w:r>
          </w:p>
        </w:tc>
        <w:tc>
          <w:tcPr>
            <w:tcW w:w="577" w:type="pct"/>
          </w:tcPr>
          <w:p w14:paraId="6129339C" w14:textId="7C7041FA"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lastRenderedPageBreak/>
              <w:t> </w:t>
            </w:r>
          </w:p>
        </w:tc>
        <w:tc>
          <w:tcPr>
            <w:tcW w:w="528" w:type="pct"/>
          </w:tcPr>
          <w:p w14:paraId="37FF362C" w14:textId="79A01AD7"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xml:space="preserve">oră, 15 minute după caz - foarte importantă rezulție de detaliu EN50160 în perioadele vizate de </w:t>
            </w:r>
            <w:r w:rsidRPr="00F308E5">
              <w:rPr>
                <w:rFonts w:ascii="Segoe UI Light" w:hAnsi="Segoe UI Light" w:cs="Segoe UI Light"/>
                <w:sz w:val="20"/>
                <w:szCs w:val="20"/>
                <w:bdr w:val="none" w:sz="0" w:space="0" w:color="auto"/>
                <w:lang w:val="ro-RO" w:eastAsia="ro-RO"/>
              </w:rPr>
              <w:lastRenderedPageBreak/>
              <w:t>tranzite suplimentare</w:t>
            </w:r>
          </w:p>
        </w:tc>
      </w:tr>
      <w:tr w:rsidR="00774585" w:rsidRPr="00F308E5" w14:paraId="0A1F3AB3" w14:textId="54CDFFF0"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53E0F5A7" w14:textId="0E32903C"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lastRenderedPageBreak/>
              <w:t>12</w:t>
            </w:r>
          </w:p>
        </w:tc>
        <w:tc>
          <w:tcPr>
            <w:tcW w:w="747" w:type="pct"/>
          </w:tcPr>
          <w:p w14:paraId="783CF7FB" w14:textId="44D41774"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care descriu circulațiile de putere și implicit permit estimarea nivelului pierderilor</w:t>
            </w:r>
          </w:p>
        </w:tc>
        <w:tc>
          <w:tcPr>
            <w:tcW w:w="917" w:type="pct"/>
          </w:tcPr>
          <w:p w14:paraId="5602631A" w14:textId="179485D3"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Fișierul Excel 2 curbe primare de consum</w:t>
            </w:r>
          </w:p>
        </w:tc>
        <w:tc>
          <w:tcPr>
            <w:tcW w:w="777" w:type="pct"/>
          </w:tcPr>
          <w:p w14:paraId="34A0AD4B" w14:textId="37DEAA7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Curbele de sarcină pe înfășurările 110 kV/MT ale transformatoarelor din stații (energie activă primită, energie activă cedată, energie reactivă primită și energie reactivă cedată) ale fiecărui transformator din zona de licență concesionată.</w:t>
            </w:r>
          </w:p>
        </w:tc>
        <w:tc>
          <w:tcPr>
            <w:tcW w:w="514" w:type="pct"/>
          </w:tcPr>
          <w:p w14:paraId="1324EFB7" w14:textId="743EADFC"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excel cu sheet-uri dedicate</w:t>
            </w:r>
          </w:p>
        </w:tc>
        <w:tc>
          <w:tcPr>
            <w:tcW w:w="357" w:type="pct"/>
          </w:tcPr>
          <w:p w14:paraId="0B0CEE50" w14:textId="23A5881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0</w:t>
            </w:r>
          </w:p>
        </w:tc>
        <w:tc>
          <w:tcPr>
            <w:tcW w:w="385" w:type="pct"/>
          </w:tcPr>
          <w:p w14:paraId="6C5DA6A9" w14:textId="2061E731"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xml:space="preserve">verificare încrucișată = Toate datele din această categorie sunt critice pentru finalizarea la timp a lucrării în condiții de realizare corectă a estimărilor </w:t>
            </w:r>
            <w:r w:rsidRPr="00F308E5">
              <w:rPr>
                <w:rFonts w:ascii="Segoe UI Light" w:hAnsi="Segoe UI Light" w:cs="Segoe UI Light"/>
                <w:sz w:val="20"/>
                <w:szCs w:val="20"/>
                <w:bdr w:val="none" w:sz="0" w:space="0" w:color="auto"/>
                <w:lang w:val="ro-RO" w:eastAsia="ro-RO"/>
              </w:rPr>
              <w:lastRenderedPageBreak/>
              <w:t xml:space="preserve">și evaluărilor. </w:t>
            </w:r>
          </w:p>
        </w:tc>
        <w:tc>
          <w:tcPr>
            <w:tcW w:w="577" w:type="pct"/>
          </w:tcPr>
          <w:p w14:paraId="1C8EA61B" w14:textId="66EF15AB"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lastRenderedPageBreak/>
              <w:t> </w:t>
            </w:r>
          </w:p>
        </w:tc>
        <w:tc>
          <w:tcPr>
            <w:tcW w:w="528" w:type="pct"/>
          </w:tcPr>
          <w:p w14:paraId="7DE07EBD" w14:textId="7D1F3D46"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oră, 15 minute după caz - foarte importantă rezulție de detaliu EN50160 în perioadele vizate de tranzite suplimentare</w:t>
            </w:r>
          </w:p>
        </w:tc>
      </w:tr>
      <w:tr w:rsidR="00774585" w:rsidRPr="00F308E5" w14:paraId="171D4FC8" w14:textId="286B0FB9"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6B1B8B04" w14:textId="327EA5CF"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t>13</w:t>
            </w:r>
          </w:p>
        </w:tc>
        <w:tc>
          <w:tcPr>
            <w:tcW w:w="747" w:type="pct"/>
          </w:tcPr>
          <w:p w14:paraId="1AB0F5D1" w14:textId="3FABC7F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referitoare la tranzacțiile comerciale care permit evaluarea costurilor suplimentare de achiziție a energiei aferente pierderilor</w:t>
            </w:r>
          </w:p>
        </w:tc>
        <w:tc>
          <w:tcPr>
            <w:tcW w:w="917" w:type="pct"/>
          </w:tcPr>
          <w:p w14:paraId="11D312FE" w14:textId="3C226F46"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Fișierul Excel 3</w:t>
            </w:r>
          </w:p>
        </w:tc>
        <w:tc>
          <w:tcPr>
            <w:tcW w:w="777" w:type="pct"/>
          </w:tcPr>
          <w:p w14:paraId="698C595C" w14:textId="10139A8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Valorile de consum prognozate (notificate - suma tranzacțiilor realizate pe intervalul analizat),</w:t>
            </w:r>
          </w:p>
        </w:tc>
        <w:tc>
          <w:tcPr>
            <w:tcW w:w="514" w:type="pct"/>
          </w:tcPr>
          <w:p w14:paraId="484D1C60" w14:textId="5B1C45E5"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357" w:type="pct"/>
          </w:tcPr>
          <w:p w14:paraId="514675AD" w14:textId="66B2510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1</w:t>
            </w:r>
          </w:p>
        </w:tc>
        <w:tc>
          <w:tcPr>
            <w:tcW w:w="385" w:type="pct"/>
          </w:tcPr>
          <w:p w14:paraId="3AD64392" w14:textId="61DAAC5D"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77" w:type="pct"/>
          </w:tcPr>
          <w:p w14:paraId="02E77D44" w14:textId="1D13688B"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28" w:type="pct"/>
          </w:tcPr>
          <w:p w14:paraId="2E46F7D0" w14:textId="0C9E608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oră , 15 minute după caz</w:t>
            </w:r>
          </w:p>
        </w:tc>
      </w:tr>
      <w:tr w:rsidR="00774585" w:rsidRPr="00F308E5" w14:paraId="2F524C47" w14:textId="739DA49A"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5A8A6EA4" w14:textId="32EA188D" w:rsidR="00F308E5" w:rsidRPr="00F308E5" w:rsidRDefault="00F308E5" w:rsidP="00F308E5">
            <w:pPr>
              <w:pStyle w:val="Body"/>
              <w:spacing w:line="276" w:lineRule="auto"/>
              <w:rPr>
                <w:rFonts w:ascii="Segoe UI Light" w:hAnsi="Segoe UI Light" w:cs="Segoe UI Light"/>
                <w:b w:val="0"/>
                <w:sz w:val="20"/>
                <w:szCs w:val="20"/>
              </w:rPr>
            </w:pPr>
            <w:r w:rsidRPr="00F308E5">
              <w:rPr>
                <w:rFonts w:ascii="Segoe UI Light" w:hAnsi="Segoe UI Light" w:cs="Segoe UI Light"/>
                <w:sz w:val="20"/>
                <w:szCs w:val="20"/>
                <w:bdr w:val="none" w:sz="0" w:space="0" w:color="auto"/>
                <w:lang w:val="ro-RO" w:eastAsia="ro-RO"/>
              </w:rPr>
              <w:t>14</w:t>
            </w:r>
          </w:p>
        </w:tc>
        <w:tc>
          <w:tcPr>
            <w:tcW w:w="747" w:type="pct"/>
          </w:tcPr>
          <w:p w14:paraId="0BC37242" w14:textId="59BC9637"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Date referitoare la tranzacțiile comerciale care permit evaluarea costurilor suplimentare de achiziție a energiei aferente pierderilor</w:t>
            </w:r>
          </w:p>
        </w:tc>
        <w:tc>
          <w:tcPr>
            <w:tcW w:w="917" w:type="pct"/>
          </w:tcPr>
          <w:p w14:paraId="6402F7EF" w14:textId="32DB9047"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Fișierul Excel 3</w:t>
            </w:r>
          </w:p>
        </w:tc>
        <w:tc>
          <w:tcPr>
            <w:tcW w:w="777" w:type="pct"/>
          </w:tcPr>
          <w:p w14:paraId="60EE813C" w14:textId="2C3AB488"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Valorile de consum realizate (valoarea CPT-ului așa cum a rezultat din raportările validate de către OMEPA),</w:t>
            </w:r>
          </w:p>
        </w:tc>
        <w:tc>
          <w:tcPr>
            <w:tcW w:w="514" w:type="pct"/>
          </w:tcPr>
          <w:p w14:paraId="231F191E" w14:textId="632C9CD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357" w:type="pct"/>
          </w:tcPr>
          <w:p w14:paraId="7B135289" w14:textId="418A09B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1</w:t>
            </w:r>
          </w:p>
        </w:tc>
        <w:tc>
          <w:tcPr>
            <w:tcW w:w="385" w:type="pct"/>
          </w:tcPr>
          <w:p w14:paraId="7E2ACA1F" w14:textId="67A2DBD6"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77" w:type="pct"/>
          </w:tcPr>
          <w:p w14:paraId="489782C9" w14:textId="6DD88957"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 </w:t>
            </w:r>
          </w:p>
        </w:tc>
        <w:tc>
          <w:tcPr>
            <w:tcW w:w="528" w:type="pct"/>
          </w:tcPr>
          <w:p w14:paraId="01C09113" w14:textId="2719BE53"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rPr>
            </w:pPr>
            <w:r w:rsidRPr="00F308E5">
              <w:rPr>
                <w:rFonts w:ascii="Segoe UI Light" w:hAnsi="Segoe UI Light" w:cs="Segoe UI Light"/>
                <w:sz w:val="20"/>
                <w:szCs w:val="20"/>
                <w:bdr w:val="none" w:sz="0" w:space="0" w:color="auto"/>
                <w:lang w:val="ro-RO" w:eastAsia="ro-RO"/>
              </w:rPr>
              <w:t>oră , 15 minute după caz</w:t>
            </w:r>
          </w:p>
        </w:tc>
      </w:tr>
      <w:tr w:rsidR="00774585" w:rsidRPr="00F308E5" w14:paraId="15DE87C9" w14:textId="77777777"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23C38A45" w14:textId="150BE8D0" w:rsidR="00F308E5" w:rsidRPr="00F308E5" w:rsidRDefault="00F308E5" w:rsidP="00F308E5">
            <w:pPr>
              <w:pStyle w:val="Body"/>
              <w:spacing w:line="276" w:lineRule="auto"/>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15</w:t>
            </w:r>
          </w:p>
        </w:tc>
        <w:tc>
          <w:tcPr>
            <w:tcW w:w="747" w:type="pct"/>
          </w:tcPr>
          <w:p w14:paraId="1F9C4A37" w14:textId="04EF2F4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Date referitoare la tranzacțiile comerciale care permit evaluarea costurilor suplimentare de achiziție a energiei aferente pierderilor</w:t>
            </w:r>
          </w:p>
        </w:tc>
        <w:tc>
          <w:tcPr>
            <w:tcW w:w="917" w:type="pct"/>
          </w:tcPr>
          <w:p w14:paraId="49D7EEF4" w14:textId="66F5AE14"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Fișierul Excel 3</w:t>
            </w:r>
          </w:p>
        </w:tc>
        <w:tc>
          <w:tcPr>
            <w:tcW w:w="777" w:type="pct"/>
          </w:tcPr>
          <w:p w14:paraId="7BF6F1B6" w14:textId="7A2415B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Prețurile de excedent/deficit la care a fost tranzacționată cantitatea de energie reziduală în piața de echilibrare,</w:t>
            </w:r>
          </w:p>
        </w:tc>
        <w:tc>
          <w:tcPr>
            <w:tcW w:w="514" w:type="pct"/>
          </w:tcPr>
          <w:p w14:paraId="4BA3C29C" w14:textId="5561451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 </w:t>
            </w:r>
          </w:p>
        </w:tc>
        <w:tc>
          <w:tcPr>
            <w:tcW w:w="357" w:type="pct"/>
          </w:tcPr>
          <w:p w14:paraId="646DBF4C" w14:textId="0FA4BE9B"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1</w:t>
            </w:r>
          </w:p>
        </w:tc>
        <w:tc>
          <w:tcPr>
            <w:tcW w:w="385" w:type="pct"/>
          </w:tcPr>
          <w:p w14:paraId="6150C4A3" w14:textId="3E30F0B6"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 </w:t>
            </w:r>
          </w:p>
        </w:tc>
        <w:tc>
          <w:tcPr>
            <w:tcW w:w="577" w:type="pct"/>
          </w:tcPr>
          <w:p w14:paraId="72948EFB" w14:textId="768F5CFE"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 </w:t>
            </w:r>
          </w:p>
        </w:tc>
        <w:tc>
          <w:tcPr>
            <w:tcW w:w="528" w:type="pct"/>
          </w:tcPr>
          <w:p w14:paraId="483E375B" w14:textId="74EF652C"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oră , 15 minute după caz</w:t>
            </w:r>
          </w:p>
        </w:tc>
      </w:tr>
      <w:tr w:rsidR="00774585" w:rsidRPr="00F308E5" w14:paraId="6E711162" w14:textId="77777777"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3D70EBC4" w14:textId="02B4E101" w:rsidR="00F308E5" w:rsidRPr="00F308E5" w:rsidRDefault="00F308E5" w:rsidP="00F308E5">
            <w:pPr>
              <w:pStyle w:val="Body"/>
              <w:spacing w:line="276" w:lineRule="auto"/>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16</w:t>
            </w:r>
          </w:p>
        </w:tc>
        <w:tc>
          <w:tcPr>
            <w:tcW w:w="747" w:type="pct"/>
          </w:tcPr>
          <w:p w14:paraId="301181CA" w14:textId="70289556"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 xml:space="preserve">Date referitoare la tranzacțiile comerciale </w:t>
            </w:r>
            <w:r w:rsidRPr="00F308E5">
              <w:rPr>
                <w:rFonts w:ascii="Segoe UI Light" w:hAnsi="Segoe UI Light" w:cs="Segoe UI Light"/>
                <w:sz w:val="20"/>
                <w:szCs w:val="20"/>
                <w:bdr w:val="none" w:sz="0" w:space="0" w:color="auto"/>
                <w:lang w:val="ro-RO" w:eastAsia="ro-RO"/>
              </w:rPr>
              <w:lastRenderedPageBreak/>
              <w:t>care permit evaluarea costurilor suplimentare de achiziție a energiei aferente pierderilor</w:t>
            </w:r>
          </w:p>
        </w:tc>
        <w:tc>
          <w:tcPr>
            <w:tcW w:w="917" w:type="pct"/>
          </w:tcPr>
          <w:p w14:paraId="2AACF614" w14:textId="5FF60A5D"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lastRenderedPageBreak/>
              <w:t>Fișierul Excel 3</w:t>
            </w:r>
          </w:p>
        </w:tc>
        <w:tc>
          <w:tcPr>
            <w:tcW w:w="777" w:type="pct"/>
          </w:tcPr>
          <w:p w14:paraId="486932FC" w14:textId="7CF887F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 xml:space="preserve">La datele anterior descrise, care permit </w:t>
            </w:r>
            <w:r w:rsidRPr="00F308E5">
              <w:rPr>
                <w:rFonts w:ascii="Segoe UI Light" w:hAnsi="Segoe UI Light" w:cs="Segoe UI Light"/>
                <w:sz w:val="20"/>
                <w:szCs w:val="20"/>
                <w:bdr w:val="none" w:sz="0" w:space="0" w:color="auto"/>
                <w:lang w:val="ro-RO" w:eastAsia="ro-RO"/>
              </w:rPr>
              <w:lastRenderedPageBreak/>
              <w:t>estimarea costurilor suplimentare de echilibrare pentru CPT-ul determinat de tranzitul suplimentare, sunt necesare în coloane separare:</w:t>
            </w:r>
          </w:p>
        </w:tc>
        <w:tc>
          <w:tcPr>
            <w:tcW w:w="514" w:type="pct"/>
          </w:tcPr>
          <w:p w14:paraId="06D5BF99" w14:textId="658439E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lastRenderedPageBreak/>
              <w:t xml:space="preserve">Cantitățile tranzacționate </w:t>
            </w:r>
            <w:r w:rsidRPr="00F308E5">
              <w:rPr>
                <w:rFonts w:ascii="Segoe UI Light" w:hAnsi="Segoe UI Light" w:cs="Segoe UI Light"/>
                <w:sz w:val="20"/>
                <w:szCs w:val="20"/>
                <w:bdr w:val="none" w:sz="0" w:space="0" w:color="auto"/>
                <w:lang w:val="ro-RO" w:eastAsia="ro-RO"/>
              </w:rPr>
              <w:lastRenderedPageBreak/>
              <w:t>în PZU pentru fiecare interval orar în parte,</w:t>
            </w:r>
          </w:p>
        </w:tc>
        <w:tc>
          <w:tcPr>
            <w:tcW w:w="357" w:type="pct"/>
          </w:tcPr>
          <w:p w14:paraId="51240016" w14:textId="1CAE882C"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lastRenderedPageBreak/>
              <w:t>1</w:t>
            </w:r>
          </w:p>
        </w:tc>
        <w:tc>
          <w:tcPr>
            <w:tcW w:w="385" w:type="pct"/>
          </w:tcPr>
          <w:p w14:paraId="6D242BF9" w14:textId="6EAAC25E"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 </w:t>
            </w:r>
          </w:p>
        </w:tc>
        <w:tc>
          <w:tcPr>
            <w:tcW w:w="577" w:type="pct"/>
          </w:tcPr>
          <w:p w14:paraId="1FB7E373" w14:textId="27EF8DCE"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 </w:t>
            </w:r>
          </w:p>
        </w:tc>
        <w:tc>
          <w:tcPr>
            <w:tcW w:w="528" w:type="pct"/>
          </w:tcPr>
          <w:p w14:paraId="6C9D6D25" w14:textId="2C1FE2D7"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oră , 15 minute după caz</w:t>
            </w:r>
          </w:p>
        </w:tc>
      </w:tr>
      <w:tr w:rsidR="00774585" w:rsidRPr="00F308E5" w14:paraId="38C94385" w14:textId="77777777" w:rsidTr="00774585">
        <w:trPr>
          <w:trHeight w:val="58"/>
        </w:trPr>
        <w:tc>
          <w:tcPr>
            <w:cnfStyle w:val="001000000000" w:firstRow="0" w:lastRow="0" w:firstColumn="1" w:lastColumn="0" w:oddVBand="0" w:evenVBand="0" w:oddHBand="0" w:evenHBand="0" w:firstRowFirstColumn="0" w:firstRowLastColumn="0" w:lastRowFirstColumn="0" w:lastRowLastColumn="0"/>
            <w:tcW w:w="198" w:type="pct"/>
          </w:tcPr>
          <w:p w14:paraId="164F4AE4" w14:textId="1C301125" w:rsidR="00F308E5" w:rsidRPr="00F308E5" w:rsidRDefault="00F308E5" w:rsidP="00F308E5">
            <w:pPr>
              <w:pStyle w:val="Body"/>
              <w:spacing w:line="276" w:lineRule="auto"/>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17</w:t>
            </w:r>
          </w:p>
        </w:tc>
        <w:tc>
          <w:tcPr>
            <w:tcW w:w="747" w:type="pct"/>
          </w:tcPr>
          <w:p w14:paraId="7AF8BD61" w14:textId="7B0E8B6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Date referitoare la tranzacțiile comerciale care permit evaluarea costurilor suplimentare de achiziție a energiei aferente pierderilor</w:t>
            </w:r>
          </w:p>
        </w:tc>
        <w:tc>
          <w:tcPr>
            <w:tcW w:w="917" w:type="pct"/>
          </w:tcPr>
          <w:p w14:paraId="3386270D" w14:textId="780631B9"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Fișierul Excel 3</w:t>
            </w:r>
          </w:p>
        </w:tc>
        <w:tc>
          <w:tcPr>
            <w:tcW w:w="777" w:type="pct"/>
          </w:tcPr>
          <w:p w14:paraId="3C94FE75" w14:textId="20AE819E"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La datele anterior descrise, care permit estimarea costurilor suplimentare de echilibrare pentru CPT-ul determinat de tranzitul suplimentare, sunt necesare în coloane separare:</w:t>
            </w:r>
          </w:p>
        </w:tc>
        <w:tc>
          <w:tcPr>
            <w:tcW w:w="514" w:type="pct"/>
          </w:tcPr>
          <w:p w14:paraId="3AF29516" w14:textId="61AF442B"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Prețul de tranzacționare înregistrat în piața de ziua următoare.</w:t>
            </w:r>
          </w:p>
        </w:tc>
        <w:tc>
          <w:tcPr>
            <w:tcW w:w="357" w:type="pct"/>
          </w:tcPr>
          <w:p w14:paraId="074E4AE2" w14:textId="1BD70130"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1</w:t>
            </w:r>
          </w:p>
        </w:tc>
        <w:tc>
          <w:tcPr>
            <w:tcW w:w="385" w:type="pct"/>
          </w:tcPr>
          <w:p w14:paraId="619B6411" w14:textId="22554091"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 </w:t>
            </w:r>
          </w:p>
        </w:tc>
        <w:tc>
          <w:tcPr>
            <w:tcW w:w="577" w:type="pct"/>
          </w:tcPr>
          <w:p w14:paraId="215AC136" w14:textId="3B9AC20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 </w:t>
            </w:r>
          </w:p>
        </w:tc>
        <w:tc>
          <w:tcPr>
            <w:tcW w:w="528" w:type="pct"/>
          </w:tcPr>
          <w:p w14:paraId="31B2F0B6" w14:textId="3B119D92" w:rsidR="00F308E5" w:rsidRPr="00F308E5" w:rsidRDefault="00F308E5" w:rsidP="00F308E5">
            <w:pPr>
              <w:pStyle w:val="Body"/>
              <w:spacing w:line="276" w:lineRule="auto"/>
              <w:jc w:val="both"/>
              <w:cnfStyle w:val="000000000000" w:firstRow="0" w:lastRow="0" w:firstColumn="0" w:lastColumn="0" w:oddVBand="0" w:evenVBand="0" w:oddHBand="0" w:evenHBand="0" w:firstRowFirstColumn="0" w:firstRowLastColumn="0" w:lastRowFirstColumn="0" w:lastRowLastColumn="0"/>
              <w:rPr>
                <w:rFonts w:ascii="Segoe UI Light" w:hAnsi="Segoe UI Light" w:cs="Segoe UI Light"/>
                <w:sz w:val="20"/>
                <w:szCs w:val="20"/>
                <w:bdr w:val="none" w:sz="0" w:space="0" w:color="auto"/>
                <w:lang w:val="ro-RO" w:eastAsia="ro-RO"/>
              </w:rPr>
            </w:pPr>
            <w:r w:rsidRPr="00F308E5">
              <w:rPr>
                <w:rFonts w:ascii="Segoe UI Light" w:hAnsi="Segoe UI Light" w:cs="Segoe UI Light"/>
                <w:sz w:val="20"/>
                <w:szCs w:val="20"/>
                <w:bdr w:val="none" w:sz="0" w:space="0" w:color="auto"/>
                <w:lang w:val="ro-RO" w:eastAsia="ro-RO"/>
              </w:rPr>
              <w:t>oră , 15 minute după caz</w:t>
            </w:r>
          </w:p>
        </w:tc>
      </w:tr>
    </w:tbl>
    <w:p w14:paraId="58705529" w14:textId="39159067" w:rsidR="00F308E5" w:rsidRPr="00F308E5" w:rsidRDefault="00F308E5" w:rsidP="00F308E5">
      <w:pPr>
        <w:pStyle w:val="Listparagraf"/>
        <w:jc w:val="center"/>
        <w:rPr>
          <w:i/>
          <w:sz w:val="22"/>
        </w:rPr>
      </w:pPr>
      <w:bookmarkStart w:id="20" w:name="_Ref107925347"/>
      <w:r w:rsidRPr="00F308E5">
        <w:rPr>
          <w:i/>
          <w:sz w:val="22"/>
        </w:rPr>
        <w:t>T</w:t>
      </w:r>
      <w:r w:rsidR="009D7093">
        <w:rPr>
          <w:i/>
          <w:sz w:val="22"/>
        </w:rPr>
        <w:t>abel</w:t>
      </w:r>
      <w:r w:rsidRPr="00F308E5">
        <w:rPr>
          <w:i/>
          <w:sz w:val="22"/>
        </w:rPr>
        <w:t xml:space="preserve"> 3</w:t>
      </w:r>
      <w:r w:rsidR="009D7093">
        <w:rPr>
          <w:i/>
          <w:sz w:val="22"/>
        </w:rPr>
        <w:t xml:space="preserve"> - S</w:t>
      </w:r>
      <w:r w:rsidRPr="00F308E5">
        <w:rPr>
          <w:i/>
          <w:sz w:val="22"/>
        </w:rPr>
        <w:t>tructura directoarelor specific pentru preluarea datelor de la Distribuitor</w:t>
      </w:r>
      <w:bookmarkEnd w:id="20"/>
    </w:p>
    <w:p w14:paraId="26F2CCB5" w14:textId="77777777" w:rsidR="00774585" w:rsidRDefault="00774585" w:rsidP="00F308E5">
      <w:pPr>
        <w:pStyle w:val="Body"/>
        <w:spacing w:line="276" w:lineRule="auto"/>
        <w:jc w:val="both"/>
        <w:rPr>
          <w:rFonts w:ascii="Segoe UI Light" w:eastAsia="Arial Unicode MS" w:hAnsi="Segoe UI Light" w:cs="Segoe UI Light"/>
        </w:rPr>
        <w:sectPr w:rsidR="00774585" w:rsidSect="00B61CF4">
          <w:pgSz w:w="15840" w:h="12240" w:orient="landscape"/>
          <w:pgMar w:top="1701" w:right="1843" w:bottom="1417" w:left="1417" w:header="708" w:footer="708" w:gutter="0"/>
          <w:cols w:space="708"/>
          <w:docGrid w:linePitch="360"/>
        </w:sectPr>
      </w:pPr>
    </w:p>
    <w:p w14:paraId="0AE3AE53" w14:textId="77777777" w:rsidR="00F308E5" w:rsidRPr="00774585" w:rsidRDefault="00F308E5" w:rsidP="00774585">
      <w:pPr>
        <w:pStyle w:val="H1b"/>
      </w:pPr>
      <w:bookmarkStart w:id="21" w:name="_Toc107497894"/>
      <w:bookmarkStart w:id="22" w:name="_Toc109164780"/>
      <w:r w:rsidRPr="00774585">
        <w:lastRenderedPageBreak/>
        <w:t>Șabloane date de intrare convenite și utilizate</w:t>
      </w:r>
      <w:bookmarkEnd w:id="21"/>
      <w:bookmarkEnd w:id="22"/>
    </w:p>
    <w:p w14:paraId="0ACA1DF8" w14:textId="69F530B2" w:rsidR="00F308E5" w:rsidRDefault="00F308E5" w:rsidP="00774585">
      <w:pPr>
        <w:pStyle w:val="Body"/>
        <w:spacing w:line="276" w:lineRule="auto"/>
        <w:jc w:val="both"/>
        <w:rPr>
          <w:rFonts w:ascii="Segoe UI Light" w:eastAsia="Arial Unicode MS" w:hAnsi="Segoe UI Light" w:cs="Segoe UI Light"/>
        </w:rPr>
      </w:pPr>
      <w:r w:rsidRPr="00774585">
        <w:rPr>
          <w:rFonts w:ascii="Segoe UI Light" w:eastAsia="Arial Unicode MS" w:hAnsi="Segoe UI Light" w:cs="Segoe UI Light"/>
        </w:rPr>
        <w:t xml:space="preserve">Pentru a ușura prelucrarea datelor și eventuala automatizare a procesului, împreună cu distribuitorii au fost definite șabloane ale datelor de intrare. În continuare, cele mai importante sunt descrise pe scurt. În </w:t>
      </w:r>
      <w:r w:rsidRPr="00774585">
        <w:rPr>
          <w:rFonts w:ascii="Segoe UI Light" w:eastAsia="Arial Unicode MS" w:hAnsi="Segoe UI Light" w:cs="Segoe UI Light"/>
        </w:rPr>
        <w:fldChar w:fldCharType="begin"/>
      </w:r>
      <w:r w:rsidRPr="00774585">
        <w:rPr>
          <w:rFonts w:ascii="Segoe UI Light" w:eastAsia="Arial Unicode MS" w:hAnsi="Segoe UI Light" w:cs="Segoe UI Light"/>
        </w:rPr>
        <w:instrText xml:space="preserve"> REF _Ref107926432 \h </w:instrText>
      </w:r>
      <w:r w:rsidR="00774585">
        <w:rPr>
          <w:rFonts w:ascii="Segoe UI Light" w:eastAsia="Arial Unicode MS" w:hAnsi="Segoe UI Light" w:cs="Segoe UI Light"/>
        </w:rPr>
        <w:instrText xml:space="preserve"> \* MERGEFORMAT </w:instrText>
      </w:r>
      <w:r w:rsidRPr="00774585">
        <w:rPr>
          <w:rFonts w:ascii="Segoe UI Light" w:eastAsia="Arial Unicode MS" w:hAnsi="Segoe UI Light" w:cs="Segoe UI Light"/>
        </w:rPr>
      </w:r>
      <w:r w:rsidRPr="00774585">
        <w:rPr>
          <w:rFonts w:ascii="Segoe UI Light" w:eastAsia="Arial Unicode MS" w:hAnsi="Segoe UI Light" w:cs="Segoe UI Light"/>
        </w:rPr>
        <w:fldChar w:fldCharType="separate"/>
      </w:r>
      <w:r w:rsidRPr="00774585">
        <w:rPr>
          <w:rFonts w:ascii="Segoe UI Light" w:eastAsia="Arial Unicode MS" w:hAnsi="Segoe UI Light" w:cs="Segoe UI Light"/>
        </w:rPr>
        <w:t xml:space="preserve">Figura </w:t>
      </w:r>
      <w:r w:rsidR="004F273D">
        <w:rPr>
          <w:rFonts w:ascii="Segoe UI Light" w:eastAsia="Arial Unicode MS" w:hAnsi="Segoe UI Light" w:cs="Segoe UI Light"/>
        </w:rPr>
        <w:t>4</w:t>
      </w:r>
      <w:r w:rsidRPr="00774585">
        <w:rPr>
          <w:rFonts w:ascii="Segoe UI Light" w:eastAsia="Arial Unicode MS" w:hAnsi="Segoe UI Light" w:cs="Segoe UI Light"/>
        </w:rPr>
        <w:t xml:space="preserve"> zona VDR în care sunt stocate șabloanele</w:t>
      </w:r>
      <w:r w:rsidRPr="00774585">
        <w:rPr>
          <w:rFonts w:ascii="Segoe UI Light" w:eastAsia="Arial Unicode MS" w:hAnsi="Segoe UI Light" w:cs="Segoe UI Light"/>
        </w:rPr>
        <w:fldChar w:fldCharType="end"/>
      </w:r>
      <w:r w:rsidRPr="00774585">
        <w:rPr>
          <w:rFonts w:ascii="Segoe UI Light" w:eastAsia="Arial Unicode MS" w:hAnsi="Segoe UI Light" w:cs="Segoe UI Light"/>
        </w:rPr>
        <w:t xml:space="preserve"> este prezentat volumul documentelor convenite pentru schimbul de date structurat.</w:t>
      </w:r>
    </w:p>
    <w:p w14:paraId="7E5A06AF" w14:textId="60795380" w:rsidR="00CF795F" w:rsidRDefault="00CF795F" w:rsidP="00CF795F">
      <w:pPr>
        <w:pStyle w:val="Body"/>
        <w:spacing w:line="276" w:lineRule="auto"/>
        <w:jc w:val="center"/>
        <w:rPr>
          <w:rFonts w:ascii="Segoe UI Light" w:eastAsia="Arial Unicode MS" w:hAnsi="Segoe UI Light" w:cs="Segoe UI Light"/>
        </w:rPr>
      </w:pPr>
      <w:r>
        <w:rPr>
          <w:noProof/>
          <w:lang w:eastAsia="en-US"/>
        </w:rPr>
        <w:drawing>
          <wp:inline distT="0" distB="0" distL="0" distR="0" wp14:anchorId="1B44D726" wp14:editId="3AFE8B25">
            <wp:extent cx="4965700" cy="2223004"/>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68819" cy="2224400"/>
                    </a:xfrm>
                    <a:prstGeom prst="rect">
                      <a:avLst/>
                    </a:prstGeom>
                  </pic:spPr>
                </pic:pic>
              </a:graphicData>
            </a:graphic>
          </wp:inline>
        </w:drawing>
      </w:r>
    </w:p>
    <w:p w14:paraId="4AE5F4F3" w14:textId="0FC1E974" w:rsidR="00CF795F" w:rsidRPr="00CF795F" w:rsidRDefault="00CF795F" w:rsidP="00CF795F">
      <w:pPr>
        <w:pStyle w:val="Listparagraf"/>
        <w:jc w:val="center"/>
        <w:rPr>
          <w:i/>
          <w:sz w:val="22"/>
        </w:rPr>
      </w:pPr>
      <w:bookmarkStart w:id="23" w:name="_Ref107926432"/>
      <w:r w:rsidRPr="00CF795F">
        <w:rPr>
          <w:i/>
          <w:sz w:val="22"/>
        </w:rPr>
        <w:t>Figura 4 Zona VDR în care sunt stocate șabloanele</w:t>
      </w:r>
      <w:bookmarkEnd w:id="23"/>
    </w:p>
    <w:p w14:paraId="61D6B155" w14:textId="77777777" w:rsidR="00CF795F" w:rsidRPr="00CF795F" w:rsidRDefault="00CF795F" w:rsidP="00CF795F">
      <w:pPr>
        <w:pStyle w:val="Body"/>
        <w:jc w:val="both"/>
        <w:rPr>
          <w:rFonts w:ascii="Segoe UI Light" w:eastAsia="Arial Unicode MS" w:hAnsi="Segoe UI Light" w:cs="Segoe UI Light"/>
        </w:rPr>
      </w:pPr>
      <w:r w:rsidRPr="00CF795F">
        <w:rPr>
          <w:rFonts w:ascii="Segoe UI Light" w:eastAsia="Arial Unicode MS" w:hAnsi="Segoe UI Light" w:cs="Segoe UI Light"/>
        </w:rPr>
        <w:t>Cele patru fișiere prezente în VDR sunt dedicate datelor patrimoniale și defalcă pe tipuri de instalații cele transmise astfel: transformatoare, linii aeriene și linii subterane.</w:t>
      </w:r>
    </w:p>
    <w:p w14:paraId="29853C9A" w14:textId="79C6EE94" w:rsidR="00CF795F" w:rsidRDefault="00CF795F" w:rsidP="00CF795F">
      <w:pPr>
        <w:pStyle w:val="Body"/>
        <w:spacing w:line="276" w:lineRule="auto"/>
        <w:jc w:val="both"/>
        <w:rPr>
          <w:rFonts w:ascii="Segoe UI Light" w:eastAsia="Arial Unicode MS" w:hAnsi="Segoe UI Light" w:cs="Segoe UI Light"/>
        </w:rPr>
      </w:pPr>
      <w:r w:rsidRPr="00CF795F">
        <w:rPr>
          <w:rFonts w:ascii="Segoe UI Light" w:eastAsia="Arial Unicode MS" w:hAnsi="Segoe UI Light" w:cs="Segoe UI Light"/>
        </w:rPr>
        <w:t>O categorie specială de date se referă la înregistrările cu rezuluția pieței și pentru acestea există un șablon dedicat.</w:t>
      </w:r>
    </w:p>
    <w:p w14:paraId="3D9BC6BD" w14:textId="77777777" w:rsidR="00B61CF4" w:rsidRDefault="00B61CF4" w:rsidP="00B61CF4">
      <w:pPr>
        <w:pStyle w:val="Titlu2"/>
      </w:pPr>
      <w:bookmarkStart w:id="24" w:name="_Toc109164781"/>
      <w:r>
        <w:t>Formatul datelor de analiză - Cerințe pentru datele cu rezoluție la nivelul intervalelor de decontare</w:t>
      </w:r>
      <w:bookmarkEnd w:id="24"/>
    </w:p>
    <w:p w14:paraId="3BEF4DE9" w14:textId="77777777" w:rsidR="00EA20F7" w:rsidRPr="0086272F" w:rsidRDefault="00B61CF4" w:rsidP="00B61CF4">
      <w:pPr>
        <w:rPr>
          <w:sz w:val="22"/>
        </w:rPr>
      </w:pPr>
      <w:r w:rsidRPr="0086272F">
        <w:rPr>
          <w:sz w:val="22"/>
        </w:rPr>
        <w:t xml:space="preserve">Pentru datele colectate cu rezoluția pieței, pe lângă șablonul definit sunt o serie de precizări care permit validarea precoce a acestora. </w:t>
      </w:r>
    </w:p>
    <w:p w14:paraId="44AE8C60" w14:textId="6C8324CD" w:rsidR="00B61CF4" w:rsidRPr="0086272F" w:rsidRDefault="00B61CF4" w:rsidP="00B61CF4">
      <w:pPr>
        <w:rPr>
          <w:sz w:val="22"/>
        </w:rPr>
      </w:pPr>
      <w:r w:rsidRPr="0086272F">
        <w:rPr>
          <w:sz w:val="22"/>
        </w:rPr>
        <w:t xml:space="preserve">În </w:t>
      </w:r>
      <w:r w:rsidRPr="0086272F">
        <w:rPr>
          <w:sz w:val="22"/>
        </w:rPr>
        <w:fldChar w:fldCharType="begin"/>
      </w:r>
      <w:r w:rsidRPr="0086272F">
        <w:rPr>
          <w:sz w:val="22"/>
        </w:rPr>
        <w:instrText xml:space="preserve"> REF _Ref107927009 \h </w:instrText>
      </w:r>
      <w:r w:rsidR="0086272F">
        <w:rPr>
          <w:sz w:val="22"/>
        </w:rPr>
        <w:instrText xml:space="preserve"> \* MERGEFORMAT </w:instrText>
      </w:r>
      <w:r w:rsidRPr="0086272F">
        <w:rPr>
          <w:sz w:val="22"/>
        </w:rPr>
      </w:r>
      <w:r w:rsidRPr="0086272F">
        <w:rPr>
          <w:sz w:val="22"/>
        </w:rPr>
        <w:fldChar w:fldCharType="separate"/>
      </w:r>
      <w:r w:rsidRPr="0086272F">
        <w:rPr>
          <w:sz w:val="22"/>
        </w:rPr>
        <w:t>tabelul 4 formatul generic al datelor orare</w:t>
      </w:r>
      <w:r w:rsidRPr="0086272F">
        <w:rPr>
          <w:sz w:val="22"/>
        </w:rPr>
        <w:fldChar w:fldCharType="end"/>
      </w:r>
      <w:r w:rsidRPr="0086272F">
        <w:rPr>
          <w:sz w:val="22"/>
        </w:rPr>
        <w:t xml:space="preserve"> este dat un exemplu de structură a acestei categorii de date.</w:t>
      </w:r>
    </w:p>
    <w:p w14:paraId="41E1567B" w14:textId="77777777" w:rsidR="00EA20F7" w:rsidRDefault="00EA20F7" w:rsidP="00B61CF4">
      <w:pPr>
        <w:sectPr w:rsidR="00EA20F7" w:rsidSect="00774585">
          <w:pgSz w:w="12240" w:h="15840"/>
          <w:pgMar w:top="1843" w:right="1417" w:bottom="1417" w:left="1417" w:header="708" w:footer="708" w:gutter="0"/>
          <w:cols w:space="708"/>
          <w:docGrid w:linePitch="360"/>
        </w:sectPr>
      </w:pPr>
    </w:p>
    <w:p w14:paraId="0C946565" w14:textId="6EBF7466" w:rsidR="00EA20F7" w:rsidRPr="00B61CF4" w:rsidRDefault="00EA20F7" w:rsidP="00B61CF4"/>
    <w:tbl>
      <w:tblPr>
        <w:tblStyle w:val="Tabelgril4-Accentuare5"/>
        <w:tblW w:w="13596" w:type="dxa"/>
        <w:tblLook w:val="04A0" w:firstRow="1" w:lastRow="0" w:firstColumn="1" w:lastColumn="0" w:noHBand="0" w:noVBand="1"/>
      </w:tblPr>
      <w:tblGrid>
        <w:gridCol w:w="431"/>
        <w:gridCol w:w="1176"/>
        <w:gridCol w:w="515"/>
        <w:gridCol w:w="850"/>
        <w:gridCol w:w="709"/>
        <w:gridCol w:w="720"/>
        <w:gridCol w:w="2268"/>
        <w:gridCol w:w="587"/>
        <w:gridCol w:w="1005"/>
        <w:gridCol w:w="3068"/>
        <w:gridCol w:w="2268"/>
      </w:tblGrid>
      <w:tr w:rsidR="00EA20F7" w:rsidRPr="00B61CF4" w14:paraId="70B6166C" w14:textId="77777777" w:rsidTr="0065368E">
        <w:trPr>
          <w:cnfStyle w:val="100000000000" w:firstRow="1" w:lastRow="0" w:firstColumn="0" w:lastColumn="0" w:oddVBand="0" w:evenVBand="0" w:oddHBand="0" w:evenHBand="0" w:firstRowFirstColumn="0" w:firstRowLastColumn="0" w:lastRowFirstColumn="0" w:lastRowLastColumn="0"/>
          <w:trHeight w:val="288"/>
          <w:tblHeader/>
        </w:trPr>
        <w:tc>
          <w:tcPr>
            <w:cnfStyle w:val="001000000000" w:firstRow="0" w:lastRow="0" w:firstColumn="1" w:lastColumn="0" w:oddVBand="0" w:evenVBand="0" w:oddHBand="0" w:evenHBand="0" w:firstRowFirstColumn="0" w:firstRowLastColumn="0" w:lastRowFirstColumn="0" w:lastRowLastColumn="0"/>
            <w:tcW w:w="431" w:type="dxa"/>
            <w:vMerge w:val="restart"/>
            <w:tcBorders>
              <w:top w:val="nil"/>
              <w:left w:val="nil"/>
            </w:tcBorders>
            <w:noWrap/>
            <w:hideMark/>
          </w:tcPr>
          <w:p w14:paraId="2E5D45B1" w14:textId="2BB0C800" w:rsidR="00EA20F7" w:rsidRPr="00B61CF4" w:rsidRDefault="00EA20F7" w:rsidP="00B61CF4">
            <w:pPr>
              <w:jc w:val="center"/>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Nr crt</w:t>
            </w:r>
          </w:p>
        </w:tc>
        <w:tc>
          <w:tcPr>
            <w:tcW w:w="1176" w:type="dxa"/>
            <w:vMerge w:val="restart"/>
            <w:tcBorders>
              <w:top w:val="nil"/>
            </w:tcBorders>
            <w:noWrap/>
            <w:hideMark/>
          </w:tcPr>
          <w:p w14:paraId="4B476FB7" w14:textId="16583326"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Data si ora</w:t>
            </w:r>
          </w:p>
        </w:tc>
        <w:tc>
          <w:tcPr>
            <w:tcW w:w="515" w:type="dxa"/>
            <w:vMerge w:val="restart"/>
            <w:tcBorders>
              <w:top w:val="nil"/>
            </w:tcBorders>
            <w:noWrap/>
            <w:hideMark/>
          </w:tcPr>
          <w:p w14:paraId="0E95A636" w14:textId="61215E09"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Zi</w:t>
            </w:r>
          </w:p>
        </w:tc>
        <w:tc>
          <w:tcPr>
            <w:tcW w:w="850" w:type="dxa"/>
            <w:vMerge w:val="restart"/>
            <w:tcBorders>
              <w:top w:val="nil"/>
            </w:tcBorders>
            <w:noWrap/>
            <w:hideMark/>
          </w:tcPr>
          <w:p w14:paraId="1E161A38" w14:textId="13390F4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Luna</w:t>
            </w:r>
          </w:p>
        </w:tc>
        <w:tc>
          <w:tcPr>
            <w:tcW w:w="709" w:type="dxa"/>
            <w:vMerge w:val="restart"/>
            <w:tcBorders>
              <w:top w:val="nil"/>
            </w:tcBorders>
            <w:noWrap/>
            <w:hideMark/>
          </w:tcPr>
          <w:p w14:paraId="50F89D73" w14:textId="5295082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An</w:t>
            </w:r>
          </w:p>
        </w:tc>
        <w:tc>
          <w:tcPr>
            <w:tcW w:w="720" w:type="dxa"/>
            <w:vMerge w:val="restart"/>
            <w:tcBorders>
              <w:top w:val="nil"/>
            </w:tcBorders>
            <w:noWrap/>
            <w:hideMark/>
          </w:tcPr>
          <w:p w14:paraId="6CBD2D13" w14:textId="0C435B02"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Ora</w:t>
            </w:r>
          </w:p>
        </w:tc>
        <w:tc>
          <w:tcPr>
            <w:tcW w:w="2268" w:type="dxa"/>
            <w:vMerge w:val="restart"/>
            <w:tcBorders>
              <w:top w:val="nil"/>
            </w:tcBorders>
            <w:hideMark/>
          </w:tcPr>
          <w:p w14:paraId="30772C1D" w14:textId="1BB41D04"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Energie intrata in conturul de 110kv al distribuitorului</w:t>
            </w:r>
          </w:p>
        </w:tc>
        <w:tc>
          <w:tcPr>
            <w:tcW w:w="1591" w:type="dxa"/>
            <w:gridSpan w:val="2"/>
            <w:tcBorders>
              <w:top w:val="nil"/>
            </w:tcBorders>
            <w:noWrap/>
            <w:hideMark/>
          </w:tcPr>
          <w:p w14:paraId="66E411E6" w14:textId="460C928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Energie ieșită din conturul de 110kv al distribuitorului</w:t>
            </w:r>
          </w:p>
        </w:tc>
        <w:tc>
          <w:tcPr>
            <w:tcW w:w="3068" w:type="dxa"/>
            <w:vMerge w:val="restart"/>
            <w:tcBorders>
              <w:top w:val="nil"/>
            </w:tcBorders>
            <w:hideMark/>
          </w:tcPr>
          <w:p w14:paraId="568F9BB1" w14:textId="7777777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Consum propriu tehnologic (diferența)</w:t>
            </w:r>
          </w:p>
        </w:tc>
        <w:tc>
          <w:tcPr>
            <w:tcW w:w="2268" w:type="dxa"/>
            <w:vMerge w:val="restart"/>
            <w:tcBorders>
              <w:top w:val="nil"/>
              <w:right w:val="nil"/>
            </w:tcBorders>
            <w:noWrap/>
            <w:hideMark/>
          </w:tcPr>
          <w:p w14:paraId="5E54A7CC" w14:textId="15DC09E1"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Abatere de la schema normala</w:t>
            </w:r>
          </w:p>
        </w:tc>
      </w:tr>
      <w:tr w:rsidR="00EA20F7" w:rsidRPr="00B61CF4" w14:paraId="0EDDB649" w14:textId="77777777" w:rsidTr="0065368E">
        <w:trPr>
          <w:cnfStyle w:val="100000000000" w:firstRow="1" w:lastRow="0" w:firstColumn="0" w:lastColumn="0" w:oddVBand="0" w:evenVBand="0" w:oddHBand="0" w:evenHBand="0" w:firstRowFirstColumn="0" w:firstRowLastColumn="0" w:lastRowFirstColumn="0" w:lastRowLastColumn="0"/>
          <w:trHeight w:val="288"/>
          <w:tblHeader/>
        </w:trPr>
        <w:tc>
          <w:tcPr>
            <w:cnfStyle w:val="001000000000" w:firstRow="0" w:lastRow="0" w:firstColumn="1" w:lastColumn="0" w:oddVBand="0" w:evenVBand="0" w:oddHBand="0" w:evenHBand="0" w:firstRowFirstColumn="0" w:firstRowLastColumn="0" w:lastRowFirstColumn="0" w:lastRowLastColumn="0"/>
            <w:tcW w:w="431" w:type="dxa"/>
            <w:vMerge/>
            <w:hideMark/>
          </w:tcPr>
          <w:p w14:paraId="14871ADC" w14:textId="77777777" w:rsidR="00EA20F7" w:rsidRPr="00B61CF4" w:rsidRDefault="00EA20F7" w:rsidP="00B61CF4">
            <w:pPr>
              <w:jc w:val="center"/>
              <w:rPr>
                <w:rFonts w:eastAsia="Times New Roman" w:cs="Segoe UI Light"/>
                <w:color w:val="000000"/>
                <w:sz w:val="20"/>
                <w:szCs w:val="20"/>
                <w:lang w:val="ro-RO" w:eastAsia="ro-RO"/>
              </w:rPr>
            </w:pPr>
          </w:p>
        </w:tc>
        <w:tc>
          <w:tcPr>
            <w:tcW w:w="1176" w:type="dxa"/>
            <w:vMerge/>
            <w:hideMark/>
          </w:tcPr>
          <w:p w14:paraId="1E1E1382" w14:textId="7777777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p>
        </w:tc>
        <w:tc>
          <w:tcPr>
            <w:tcW w:w="515" w:type="dxa"/>
            <w:vMerge/>
            <w:hideMark/>
          </w:tcPr>
          <w:p w14:paraId="02DF34CD" w14:textId="7777777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p>
        </w:tc>
        <w:tc>
          <w:tcPr>
            <w:tcW w:w="850" w:type="dxa"/>
            <w:vMerge/>
            <w:hideMark/>
          </w:tcPr>
          <w:p w14:paraId="47F95664" w14:textId="7777777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p>
        </w:tc>
        <w:tc>
          <w:tcPr>
            <w:tcW w:w="709" w:type="dxa"/>
            <w:vMerge/>
            <w:hideMark/>
          </w:tcPr>
          <w:p w14:paraId="437423D4" w14:textId="7777777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p>
        </w:tc>
        <w:tc>
          <w:tcPr>
            <w:tcW w:w="720" w:type="dxa"/>
            <w:vMerge/>
            <w:hideMark/>
          </w:tcPr>
          <w:p w14:paraId="598F6344" w14:textId="7777777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p>
        </w:tc>
        <w:tc>
          <w:tcPr>
            <w:tcW w:w="2268" w:type="dxa"/>
            <w:vMerge/>
            <w:hideMark/>
          </w:tcPr>
          <w:p w14:paraId="6CE00D14" w14:textId="7777777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p>
        </w:tc>
        <w:tc>
          <w:tcPr>
            <w:tcW w:w="586" w:type="dxa"/>
            <w:shd w:val="clear" w:color="auto" w:fill="auto"/>
            <w:noWrap/>
            <w:hideMark/>
          </w:tcPr>
          <w:p w14:paraId="6A62AF40" w14:textId="5CD9D0F0"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Utilă</w:t>
            </w:r>
          </w:p>
        </w:tc>
        <w:tc>
          <w:tcPr>
            <w:tcW w:w="1005" w:type="dxa"/>
            <w:tcBorders>
              <w:right w:val="single" w:sz="4" w:space="0" w:color="auto"/>
            </w:tcBorders>
            <w:shd w:val="clear" w:color="auto" w:fill="auto"/>
            <w:noWrap/>
            <w:hideMark/>
          </w:tcPr>
          <w:p w14:paraId="66EA152C" w14:textId="206F9AB3"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Tranzit</w:t>
            </w:r>
          </w:p>
        </w:tc>
        <w:tc>
          <w:tcPr>
            <w:tcW w:w="3068" w:type="dxa"/>
            <w:vMerge/>
            <w:tcBorders>
              <w:left w:val="single" w:sz="4" w:space="0" w:color="auto"/>
              <w:right w:val="single" w:sz="4" w:space="0" w:color="auto"/>
            </w:tcBorders>
            <w:shd w:val="clear" w:color="auto" w:fill="auto"/>
            <w:hideMark/>
          </w:tcPr>
          <w:p w14:paraId="3D3B1A8B" w14:textId="7777777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p>
        </w:tc>
        <w:tc>
          <w:tcPr>
            <w:tcW w:w="2268" w:type="dxa"/>
            <w:vMerge/>
            <w:tcBorders>
              <w:left w:val="single" w:sz="4" w:space="0" w:color="auto"/>
              <w:right w:val="single" w:sz="4" w:space="0" w:color="auto"/>
            </w:tcBorders>
            <w:shd w:val="clear" w:color="auto" w:fill="auto"/>
            <w:hideMark/>
          </w:tcPr>
          <w:p w14:paraId="1F760D02" w14:textId="77777777" w:rsidR="00EA20F7" w:rsidRPr="00B61CF4" w:rsidRDefault="00EA20F7" w:rsidP="00B61CF4">
            <w:pPr>
              <w:jc w:val="center"/>
              <w:cnfStyle w:val="100000000000" w:firstRow="1"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p>
        </w:tc>
      </w:tr>
      <w:tr w:rsidR="00EA20F7" w:rsidRPr="00B61CF4" w14:paraId="2DC92878"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6AA6B69B"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1176" w:type="dxa"/>
            <w:shd w:val="clear" w:color="auto" w:fill="auto"/>
            <w:noWrap/>
            <w:hideMark/>
          </w:tcPr>
          <w:p w14:paraId="18B838F8"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0:00</w:t>
            </w:r>
          </w:p>
        </w:tc>
        <w:tc>
          <w:tcPr>
            <w:tcW w:w="515" w:type="dxa"/>
            <w:shd w:val="clear" w:color="auto" w:fill="auto"/>
            <w:noWrap/>
            <w:hideMark/>
          </w:tcPr>
          <w:p w14:paraId="6E6E41B5"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16DB9EC3"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026668CC"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2DCF184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0</w:t>
            </w:r>
          </w:p>
        </w:tc>
        <w:tc>
          <w:tcPr>
            <w:tcW w:w="2268" w:type="dxa"/>
            <w:shd w:val="clear" w:color="auto" w:fill="auto"/>
            <w:noWrap/>
            <w:hideMark/>
          </w:tcPr>
          <w:p w14:paraId="7CE412AB"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936</w:t>
            </w:r>
          </w:p>
        </w:tc>
        <w:tc>
          <w:tcPr>
            <w:tcW w:w="586" w:type="dxa"/>
            <w:shd w:val="clear" w:color="auto" w:fill="auto"/>
            <w:noWrap/>
            <w:hideMark/>
          </w:tcPr>
          <w:p w14:paraId="54AD3304"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536</w:t>
            </w:r>
          </w:p>
        </w:tc>
        <w:tc>
          <w:tcPr>
            <w:tcW w:w="1005" w:type="dxa"/>
            <w:shd w:val="clear" w:color="auto" w:fill="auto"/>
            <w:noWrap/>
            <w:hideMark/>
          </w:tcPr>
          <w:p w14:paraId="138AF4E6"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360</w:t>
            </w:r>
          </w:p>
        </w:tc>
        <w:tc>
          <w:tcPr>
            <w:tcW w:w="3068" w:type="dxa"/>
            <w:shd w:val="clear" w:color="auto" w:fill="auto"/>
            <w:noWrap/>
            <w:hideMark/>
          </w:tcPr>
          <w:p w14:paraId="54E1EA3A"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40</w:t>
            </w:r>
          </w:p>
        </w:tc>
        <w:tc>
          <w:tcPr>
            <w:tcW w:w="2268" w:type="dxa"/>
            <w:shd w:val="clear" w:color="auto" w:fill="auto"/>
            <w:noWrap/>
            <w:hideMark/>
          </w:tcPr>
          <w:p w14:paraId="79E3A8A1"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da</w:t>
            </w:r>
          </w:p>
        </w:tc>
      </w:tr>
      <w:tr w:rsidR="00EA20F7" w:rsidRPr="00B61CF4" w14:paraId="79E8624A" w14:textId="77777777" w:rsidTr="00EA20F7">
        <w:trPr>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1922405D"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w:t>
            </w:r>
          </w:p>
        </w:tc>
        <w:tc>
          <w:tcPr>
            <w:tcW w:w="1176" w:type="dxa"/>
            <w:shd w:val="clear" w:color="auto" w:fill="auto"/>
            <w:noWrap/>
            <w:hideMark/>
          </w:tcPr>
          <w:p w14:paraId="520BEF2C"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1:00</w:t>
            </w:r>
          </w:p>
        </w:tc>
        <w:tc>
          <w:tcPr>
            <w:tcW w:w="515" w:type="dxa"/>
            <w:shd w:val="clear" w:color="auto" w:fill="auto"/>
            <w:noWrap/>
            <w:hideMark/>
          </w:tcPr>
          <w:p w14:paraId="2EE35E73"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63AB3818"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3A93D42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543E9111"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2268" w:type="dxa"/>
            <w:shd w:val="clear" w:color="auto" w:fill="auto"/>
            <w:noWrap/>
            <w:hideMark/>
          </w:tcPr>
          <w:p w14:paraId="7F501C27"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16</w:t>
            </w:r>
          </w:p>
        </w:tc>
        <w:tc>
          <w:tcPr>
            <w:tcW w:w="586" w:type="dxa"/>
            <w:shd w:val="clear" w:color="auto" w:fill="auto"/>
            <w:noWrap/>
            <w:hideMark/>
          </w:tcPr>
          <w:p w14:paraId="3F55025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8</w:t>
            </w:r>
          </w:p>
        </w:tc>
        <w:tc>
          <w:tcPr>
            <w:tcW w:w="1005" w:type="dxa"/>
            <w:shd w:val="clear" w:color="auto" w:fill="auto"/>
            <w:noWrap/>
            <w:hideMark/>
          </w:tcPr>
          <w:p w14:paraId="3B47E5AD"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6</w:t>
            </w:r>
          </w:p>
        </w:tc>
        <w:tc>
          <w:tcPr>
            <w:tcW w:w="3068" w:type="dxa"/>
            <w:shd w:val="clear" w:color="auto" w:fill="auto"/>
            <w:noWrap/>
            <w:hideMark/>
          </w:tcPr>
          <w:p w14:paraId="5042F36A"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2268" w:type="dxa"/>
            <w:shd w:val="clear" w:color="auto" w:fill="auto"/>
            <w:noWrap/>
            <w:hideMark/>
          </w:tcPr>
          <w:p w14:paraId="338113FB"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23C2F3E2"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630FB67A"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w:t>
            </w:r>
          </w:p>
        </w:tc>
        <w:tc>
          <w:tcPr>
            <w:tcW w:w="1176" w:type="dxa"/>
            <w:shd w:val="clear" w:color="auto" w:fill="auto"/>
            <w:noWrap/>
            <w:hideMark/>
          </w:tcPr>
          <w:p w14:paraId="6CD8616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2:00</w:t>
            </w:r>
          </w:p>
        </w:tc>
        <w:tc>
          <w:tcPr>
            <w:tcW w:w="515" w:type="dxa"/>
            <w:shd w:val="clear" w:color="auto" w:fill="auto"/>
            <w:noWrap/>
            <w:hideMark/>
          </w:tcPr>
          <w:p w14:paraId="441E7D25"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60B3D9AB"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6EB25E2B"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4BD38AC9"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w:t>
            </w:r>
          </w:p>
        </w:tc>
        <w:tc>
          <w:tcPr>
            <w:tcW w:w="2268" w:type="dxa"/>
            <w:shd w:val="clear" w:color="auto" w:fill="auto"/>
            <w:noWrap/>
            <w:hideMark/>
          </w:tcPr>
          <w:p w14:paraId="0D8021E8"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388</w:t>
            </w:r>
          </w:p>
        </w:tc>
        <w:tc>
          <w:tcPr>
            <w:tcW w:w="586" w:type="dxa"/>
            <w:shd w:val="clear" w:color="auto" w:fill="auto"/>
            <w:noWrap/>
            <w:hideMark/>
          </w:tcPr>
          <w:p w14:paraId="07A16F71"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237</w:t>
            </w:r>
          </w:p>
        </w:tc>
        <w:tc>
          <w:tcPr>
            <w:tcW w:w="1005" w:type="dxa"/>
            <w:shd w:val="clear" w:color="auto" w:fill="auto"/>
            <w:noWrap/>
            <w:hideMark/>
          </w:tcPr>
          <w:p w14:paraId="573CF154"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136</w:t>
            </w:r>
          </w:p>
        </w:tc>
        <w:tc>
          <w:tcPr>
            <w:tcW w:w="3068" w:type="dxa"/>
            <w:shd w:val="clear" w:color="auto" w:fill="auto"/>
            <w:noWrap/>
            <w:hideMark/>
          </w:tcPr>
          <w:p w14:paraId="580314F5"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15</w:t>
            </w:r>
          </w:p>
        </w:tc>
        <w:tc>
          <w:tcPr>
            <w:tcW w:w="2268" w:type="dxa"/>
            <w:shd w:val="clear" w:color="auto" w:fill="auto"/>
            <w:noWrap/>
            <w:hideMark/>
          </w:tcPr>
          <w:p w14:paraId="0947D4FF"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3D686632" w14:textId="77777777" w:rsidTr="00EA20F7">
        <w:trPr>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0912F641"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w:t>
            </w:r>
          </w:p>
        </w:tc>
        <w:tc>
          <w:tcPr>
            <w:tcW w:w="1176" w:type="dxa"/>
            <w:shd w:val="clear" w:color="auto" w:fill="auto"/>
            <w:noWrap/>
            <w:hideMark/>
          </w:tcPr>
          <w:p w14:paraId="377DC43A"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3:00</w:t>
            </w:r>
          </w:p>
        </w:tc>
        <w:tc>
          <w:tcPr>
            <w:tcW w:w="515" w:type="dxa"/>
            <w:shd w:val="clear" w:color="auto" w:fill="auto"/>
            <w:noWrap/>
            <w:hideMark/>
          </w:tcPr>
          <w:p w14:paraId="6EDDA9C7"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48C726C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1B27D1A7"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61A2A4F8"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w:t>
            </w:r>
          </w:p>
        </w:tc>
        <w:tc>
          <w:tcPr>
            <w:tcW w:w="2268" w:type="dxa"/>
            <w:shd w:val="clear" w:color="auto" w:fill="auto"/>
            <w:noWrap/>
            <w:hideMark/>
          </w:tcPr>
          <w:p w14:paraId="379FABDD"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248</w:t>
            </w:r>
          </w:p>
        </w:tc>
        <w:tc>
          <w:tcPr>
            <w:tcW w:w="586" w:type="dxa"/>
            <w:shd w:val="clear" w:color="auto" w:fill="auto"/>
            <w:noWrap/>
            <w:hideMark/>
          </w:tcPr>
          <w:p w14:paraId="03911B1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236</w:t>
            </w:r>
          </w:p>
        </w:tc>
        <w:tc>
          <w:tcPr>
            <w:tcW w:w="1005" w:type="dxa"/>
            <w:shd w:val="clear" w:color="auto" w:fill="auto"/>
            <w:noWrap/>
            <w:hideMark/>
          </w:tcPr>
          <w:p w14:paraId="70C95171"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w:t>
            </w:r>
          </w:p>
        </w:tc>
        <w:tc>
          <w:tcPr>
            <w:tcW w:w="3068" w:type="dxa"/>
            <w:shd w:val="clear" w:color="auto" w:fill="auto"/>
            <w:noWrap/>
            <w:hideMark/>
          </w:tcPr>
          <w:p w14:paraId="76464133"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2268" w:type="dxa"/>
            <w:shd w:val="clear" w:color="auto" w:fill="auto"/>
            <w:noWrap/>
            <w:hideMark/>
          </w:tcPr>
          <w:p w14:paraId="00404A20"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1CBCA334"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69256B53"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5</w:t>
            </w:r>
          </w:p>
        </w:tc>
        <w:tc>
          <w:tcPr>
            <w:tcW w:w="1176" w:type="dxa"/>
            <w:shd w:val="clear" w:color="auto" w:fill="auto"/>
            <w:noWrap/>
            <w:hideMark/>
          </w:tcPr>
          <w:p w14:paraId="5B932B3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4:00</w:t>
            </w:r>
          </w:p>
        </w:tc>
        <w:tc>
          <w:tcPr>
            <w:tcW w:w="515" w:type="dxa"/>
            <w:shd w:val="clear" w:color="auto" w:fill="auto"/>
            <w:noWrap/>
            <w:hideMark/>
          </w:tcPr>
          <w:p w14:paraId="37EEA611"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5965AB06"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2C5EDEA5"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4E903522"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w:t>
            </w:r>
          </w:p>
        </w:tc>
        <w:tc>
          <w:tcPr>
            <w:tcW w:w="2268" w:type="dxa"/>
            <w:shd w:val="clear" w:color="auto" w:fill="auto"/>
            <w:noWrap/>
            <w:hideMark/>
          </w:tcPr>
          <w:p w14:paraId="0D53475A"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123</w:t>
            </w:r>
          </w:p>
        </w:tc>
        <w:tc>
          <w:tcPr>
            <w:tcW w:w="586" w:type="dxa"/>
            <w:shd w:val="clear" w:color="auto" w:fill="auto"/>
            <w:noWrap/>
            <w:hideMark/>
          </w:tcPr>
          <w:p w14:paraId="4EE4EDAF"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78</w:t>
            </w:r>
          </w:p>
        </w:tc>
        <w:tc>
          <w:tcPr>
            <w:tcW w:w="1005" w:type="dxa"/>
            <w:shd w:val="clear" w:color="auto" w:fill="auto"/>
            <w:noWrap/>
            <w:hideMark/>
          </w:tcPr>
          <w:p w14:paraId="3F7F2FEF"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41</w:t>
            </w:r>
          </w:p>
        </w:tc>
        <w:tc>
          <w:tcPr>
            <w:tcW w:w="3068" w:type="dxa"/>
            <w:shd w:val="clear" w:color="auto" w:fill="auto"/>
            <w:noWrap/>
            <w:hideMark/>
          </w:tcPr>
          <w:p w14:paraId="0D5ECA1B"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5</w:t>
            </w:r>
          </w:p>
        </w:tc>
        <w:tc>
          <w:tcPr>
            <w:tcW w:w="2268" w:type="dxa"/>
            <w:shd w:val="clear" w:color="auto" w:fill="auto"/>
            <w:noWrap/>
            <w:hideMark/>
          </w:tcPr>
          <w:p w14:paraId="087C1EF7"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da</w:t>
            </w:r>
          </w:p>
        </w:tc>
      </w:tr>
      <w:tr w:rsidR="00EA20F7" w:rsidRPr="00B61CF4" w14:paraId="5111FADA" w14:textId="77777777" w:rsidTr="00EA20F7">
        <w:trPr>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0BCDC195"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6</w:t>
            </w:r>
          </w:p>
        </w:tc>
        <w:tc>
          <w:tcPr>
            <w:tcW w:w="1176" w:type="dxa"/>
            <w:shd w:val="clear" w:color="auto" w:fill="auto"/>
            <w:noWrap/>
            <w:hideMark/>
          </w:tcPr>
          <w:p w14:paraId="6F8833BD"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5:00</w:t>
            </w:r>
          </w:p>
        </w:tc>
        <w:tc>
          <w:tcPr>
            <w:tcW w:w="515" w:type="dxa"/>
            <w:shd w:val="clear" w:color="auto" w:fill="auto"/>
            <w:noWrap/>
            <w:hideMark/>
          </w:tcPr>
          <w:p w14:paraId="5735C5DB"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44F4477D"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6A67539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18FE7EC8"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5</w:t>
            </w:r>
          </w:p>
        </w:tc>
        <w:tc>
          <w:tcPr>
            <w:tcW w:w="2268" w:type="dxa"/>
            <w:shd w:val="clear" w:color="auto" w:fill="auto"/>
            <w:noWrap/>
            <w:hideMark/>
          </w:tcPr>
          <w:p w14:paraId="7652779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817</w:t>
            </w:r>
          </w:p>
        </w:tc>
        <w:tc>
          <w:tcPr>
            <w:tcW w:w="586" w:type="dxa"/>
            <w:shd w:val="clear" w:color="auto" w:fill="auto"/>
            <w:noWrap/>
            <w:hideMark/>
          </w:tcPr>
          <w:p w14:paraId="54C32A95"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572</w:t>
            </w:r>
          </w:p>
        </w:tc>
        <w:tc>
          <w:tcPr>
            <w:tcW w:w="1005" w:type="dxa"/>
            <w:shd w:val="clear" w:color="auto" w:fill="auto"/>
            <w:noWrap/>
            <w:hideMark/>
          </w:tcPr>
          <w:p w14:paraId="5E4575A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220</w:t>
            </w:r>
          </w:p>
        </w:tc>
        <w:tc>
          <w:tcPr>
            <w:tcW w:w="3068" w:type="dxa"/>
            <w:shd w:val="clear" w:color="auto" w:fill="auto"/>
            <w:noWrap/>
            <w:hideMark/>
          </w:tcPr>
          <w:p w14:paraId="29BFC4F0"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24</w:t>
            </w:r>
          </w:p>
        </w:tc>
        <w:tc>
          <w:tcPr>
            <w:tcW w:w="2268" w:type="dxa"/>
            <w:shd w:val="clear" w:color="auto" w:fill="auto"/>
            <w:noWrap/>
            <w:hideMark/>
          </w:tcPr>
          <w:p w14:paraId="3CF2FE4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da</w:t>
            </w:r>
          </w:p>
        </w:tc>
      </w:tr>
      <w:tr w:rsidR="00EA20F7" w:rsidRPr="00B61CF4" w14:paraId="0F4D4051"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39D17036"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7</w:t>
            </w:r>
          </w:p>
        </w:tc>
        <w:tc>
          <w:tcPr>
            <w:tcW w:w="1176" w:type="dxa"/>
            <w:shd w:val="clear" w:color="auto" w:fill="auto"/>
            <w:noWrap/>
            <w:hideMark/>
          </w:tcPr>
          <w:p w14:paraId="32CA9A7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6:00</w:t>
            </w:r>
          </w:p>
        </w:tc>
        <w:tc>
          <w:tcPr>
            <w:tcW w:w="515" w:type="dxa"/>
            <w:shd w:val="clear" w:color="auto" w:fill="auto"/>
            <w:noWrap/>
            <w:hideMark/>
          </w:tcPr>
          <w:p w14:paraId="21958335"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7FD73AE7"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7EFBA806"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1769F4FA"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6</w:t>
            </w:r>
          </w:p>
        </w:tc>
        <w:tc>
          <w:tcPr>
            <w:tcW w:w="2268" w:type="dxa"/>
            <w:shd w:val="clear" w:color="auto" w:fill="auto"/>
            <w:noWrap/>
            <w:hideMark/>
          </w:tcPr>
          <w:p w14:paraId="56E7EBF7"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586" w:type="dxa"/>
            <w:shd w:val="clear" w:color="auto" w:fill="auto"/>
            <w:noWrap/>
            <w:hideMark/>
          </w:tcPr>
          <w:p w14:paraId="1A545812"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1005" w:type="dxa"/>
            <w:shd w:val="clear" w:color="auto" w:fill="auto"/>
            <w:noWrap/>
            <w:hideMark/>
          </w:tcPr>
          <w:p w14:paraId="30C36F40"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3068" w:type="dxa"/>
            <w:shd w:val="clear" w:color="auto" w:fill="auto"/>
            <w:noWrap/>
            <w:hideMark/>
          </w:tcPr>
          <w:p w14:paraId="548FB361"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0</w:t>
            </w:r>
          </w:p>
        </w:tc>
        <w:tc>
          <w:tcPr>
            <w:tcW w:w="2268" w:type="dxa"/>
            <w:shd w:val="clear" w:color="auto" w:fill="auto"/>
            <w:noWrap/>
            <w:hideMark/>
          </w:tcPr>
          <w:p w14:paraId="27E174DE"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da</w:t>
            </w:r>
          </w:p>
        </w:tc>
      </w:tr>
      <w:tr w:rsidR="00EA20F7" w:rsidRPr="00B61CF4" w14:paraId="2DC9FED6" w14:textId="77777777" w:rsidTr="00EA20F7">
        <w:trPr>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21A92AD6"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8</w:t>
            </w:r>
          </w:p>
        </w:tc>
        <w:tc>
          <w:tcPr>
            <w:tcW w:w="1176" w:type="dxa"/>
            <w:shd w:val="clear" w:color="auto" w:fill="auto"/>
            <w:noWrap/>
            <w:hideMark/>
          </w:tcPr>
          <w:p w14:paraId="71DD0B30"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7:00</w:t>
            </w:r>
          </w:p>
        </w:tc>
        <w:tc>
          <w:tcPr>
            <w:tcW w:w="515" w:type="dxa"/>
            <w:shd w:val="clear" w:color="auto" w:fill="auto"/>
            <w:noWrap/>
            <w:hideMark/>
          </w:tcPr>
          <w:p w14:paraId="48031A2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3A0F7C20"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7F199A4F"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1441BBDE"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7</w:t>
            </w:r>
          </w:p>
        </w:tc>
        <w:tc>
          <w:tcPr>
            <w:tcW w:w="2268" w:type="dxa"/>
            <w:shd w:val="clear" w:color="auto" w:fill="auto"/>
            <w:noWrap/>
            <w:hideMark/>
          </w:tcPr>
          <w:p w14:paraId="38D0EE2B"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747</w:t>
            </w:r>
          </w:p>
        </w:tc>
        <w:tc>
          <w:tcPr>
            <w:tcW w:w="586" w:type="dxa"/>
            <w:shd w:val="clear" w:color="auto" w:fill="auto"/>
            <w:noWrap/>
            <w:hideMark/>
          </w:tcPr>
          <w:p w14:paraId="424DBC24"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45</w:t>
            </w:r>
          </w:p>
        </w:tc>
        <w:tc>
          <w:tcPr>
            <w:tcW w:w="1005" w:type="dxa"/>
            <w:shd w:val="clear" w:color="auto" w:fill="auto"/>
            <w:noWrap/>
            <w:hideMark/>
          </w:tcPr>
          <w:p w14:paraId="3B3786B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632</w:t>
            </w:r>
          </w:p>
        </w:tc>
        <w:tc>
          <w:tcPr>
            <w:tcW w:w="3068" w:type="dxa"/>
            <w:shd w:val="clear" w:color="auto" w:fill="auto"/>
            <w:noWrap/>
            <w:hideMark/>
          </w:tcPr>
          <w:p w14:paraId="5C38324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70</w:t>
            </w:r>
          </w:p>
        </w:tc>
        <w:tc>
          <w:tcPr>
            <w:tcW w:w="2268" w:type="dxa"/>
            <w:shd w:val="clear" w:color="auto" w:fill="auto"/>
            <w:noWrap/>
            <w:hideMark/>
          </w:tcPr>
          <w:p w14:paraId="72EDF481"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da</w:t>
            </w:r>
          </w:p>
        </w:tc>
      </w:tr>
      <w:tr w:rsidR="00EA20F7" w:rsidRPr="00B61CF4" w14:paraId="60A169E5"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394228E4"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9</w:t>
            </w:r>
          </w:p>
        </w:tc>
        <w:tc>
          <w:tcPr>
            <w:tcW w:w="1176" w:type="dxa"/>
            <w:shd w:val="clear" w:color="auto" w:fill="auto"/>
            <w:noWrap/>
            <w:hideMark/>
          </w:tcPr>
          <w:p w14:paraId="3A2781CE"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8:00</w:t>
            </w:r>
          </w:p>
        </w:tc>
        <w:tc>
          <w:tcPr>
            <w:tcW w:w="515" w:type="dxa"/>
            <w:shd w:val="clear" w:color="auto" w:fill="auto"/>
            <w:noWrap/>
            <w:hideMark/>
          </w:tcPr>
          <w:p w14:paraId="18AB808C"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066F43FE"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75902589"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35FCF6C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8</w:t>
            </w:r>
          </w:p>
        </w:tc>
        <w:tc>
          <w:tcPr>
            <w:tcW w:w="2268" w:type="dxa"/>
            <w:shd w:val="clear" w:color="auto" w:fill="auto"/>
            <w:noWrap/>
            <w:hideMark/>
          </w:tcPr>
          <w:p w14:paraId="4494DE07"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394</w:t>
            </w:r>
          </w:p>
        </w:tc>
        <w:tc>
          <w:tcPr>
            <w:tcW w:w="586" w:type="dxa"/>
            <w:shd w:val="clear" w:color="auto" w:fill="auto"/>
            <w:noWrap/>
            <w:hideMark/>
          </w:tcPr>
          <w:p w14:paraId="1E169E4B"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319</w:t>
            </w:r>
          </w:p>
        </w:tc>
        <w:tc>
          <w:tcPr>
            <w:tcW w:w="1005" w:type="dxa"/>
            <w:shd w:val="clear" w:color="auto" w:fill="auto"/>
            <w:noWrap/>
            <w:hideMark/>
          </w:tcPr>
          <w:p w14:paraId="64C35E5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67</w:t>
            </w:r>
          </w:p>
        </w:tc>
        <w:tc>
          <w:tcPr>
            <w:tcW w:w="3068" w:type="dxa"/>
            <w:shd w:val="clear" w:color="auto" w:fill="auto"/>
            <w:noWrap/>
            <w:hideMark/>
          </w:tcPr>
          <w:p w14:paraId="3607FBB0"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7</w:t>
            </w:r>
          </w:p>
        </w:tc>
        <w:tc>
          <w:tcPr>
            <w:tcW w:w="2268" w:type="dxa"/>
            <w:shd w:val="clear" w:color="auto" w:fill="auto"/>
            <w:noWrap/>
            <w:hideMark/>
          </w:tcPr>
          <w:p w14:paraId="6B4F69F9"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22E58509" w14:textId="77777777" w:rsidTr="00EA20F7">
        <w:trPr>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2B685A86"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10</w:t>
            </w:r>
          </w:p>
        </w:tc>
        <w:tc>
          <w:tcPr>
            <w:tcW w:w="1176" w:type="dxa"/>
            <w:shd w:val="clear" w:color="auto" w:fill="auto"/>
            <w:noWrap/>
            <w:hideMark/>
          </w:tcPr>
          <w:p w14:paraId="5D65827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9:00</w:t>
            </w:r>
          </w:p>
        </w:tc>
        <w:tc>
          <w:tcPr>
            <w:tcW w:w="515" w:type="dxa"/>
            <w:shd w:val="clear" w:color="auto" w:fill="auto"/>
            <w:noWrap/>
            <w:hideMark/>
          </w:tcPr>
          <w:p w14:paraId="1A4B33DA"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5210E825"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6DA6A4E3"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2D108350"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9</w:t>
            </w:r>
          </w:p>
        </w:tc>
        <w:tc>
          <w:tcPr>
            <w:tcW w:w="2268" w:type="dxa"/>
            <w:shd w:val="clear" w:color="auto" w:fill="auto"/>
            <w:noWrap/>
            <w:hideMark/>
          </w:tcPr>
          <w:p w14:paraId="6D8A6ECC"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499</w:t>
            </w:r>
          </w:p>
        </w:tc>
        <w:tc>
          <w:tcPr>
            <w:tcW w:w="586" w:type="dxa"/>
            <w:shd w:val="clear" w:color="auto" w:fill="auto"/>
            <w:noWrap/>
            <w:hideMark/>
          </w:tcPr>
          <w:p w14:paraId="72C9870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41</w:t>
            </w:r>
          </w:p>
        </w:tc>
        <w:tc>
          <w:tcPr>
            <w:tcW w:w="1005" w:type="dxa"/>
            <w:shd w:val="clear" w:color="auto" w:fill="auto"/>
            <w:noWrap/>
            <w:hideMark/>
          </w:tcPr>
          <w:p w14:paraId="384E5915"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412</w:t>
            </w:r>
          </w:p>
        </w:tc>
        <w:tc>
          <w:tcPr>
            <w:tcW w:w="3068" w:type="dxa"/>
            <w:shd w:val="clear" w:color="auto" w:fill="auto"/>
            <w:noWrap/>
            <w:hideMark/>
          </w:tcPr>
          <w:p w14:paraId="30BC5B5D"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46</w:t>
            </w:r>
          </w:p>
        </w:tc>
        <w:tc>
          <w:tcPr>
            <w:tcW w:w="2268" w:type="dxa"/>
            <w:shd w:val="clear" w:color="auto" w:fill="auto"/>
            <w:noWrap/>
            <w:hideMark/>
          </w:tcPr>
          <w:p w14:paraId="4509C55E"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7CEABEB8"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5A2D7499"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w:t>
            </w:r>
          </w:p>
        </w:tc>
        <w:tc>
          <w:tcPr>
            <w:tcW w:w="1176" w:type="dxa"/>
            <w:shd w:val="clear" w:color="auto" w:fill="auto"/>
            <w:noWrap/>
            <w:hideMark/>
          </w:tcPr>
          <w:p w14:paraId="1CDEF29E"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10:00</w:t>
            </w:r>
          </w:p>
        </w:tc>
        <w:tc>
          <w:tcPr>
            <w:tcW w:w="515" w:type="dxa"/>
            <w:shd w:val="clear" w:color="auto" w:fill="auto"/>
            <w:noWrap/>
            <w:hideMark/>
          </w:tcPr>
          <w:p w14:paraId="300E537E"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30A5D62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6516482C"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22DBB94C"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10</w:t>
            </w:r>
          </w:p>
        </w:tc>
        <w:tc>
          <w:tcPr>
            <w:tcW w:w="2268" w:type="dxa"/>
            <w:shd w:val="clear" w:color="auto" w:fill="auto"/>
            <w:noWrap/>
            <w:hideMark/>
          </w:tcPr>
          <w:p w14:paraId="62604F01"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578</w:t>
            </w:r>
          </w:p>
        </w:tc>
        <w:tc>
          <w:tcPr>
            <w:tcW w:w="586" w:type="dxa"/>
            <w:shd w:val="clear" w:color="auto" w:fill="auto"/>
            <w:noWrap/>
            <w:hideMark/>
          </w:tcPr>
          <w:p w14:paraId="23C3D49F"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149</w:t>
            </w:r>
          </w:p>
        </w:tc>
        <w:tc>
          <w:tcPr>
            <w:tcW w:w="1005" w:type="dxa"/>
            <w:shd w:val="clear" w:color="auto" w:fill="auto"/>
            <w:noWrap/>
            <w:hideMark/>
          </w:tcPr>
          <w:p w14:paraId="2AC0A9E2"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386</w:t>
            </w:r>
          </w:p>
        </w:tc>
        <w:tc>
          <w:tcPr>
            <w:tcW w:w="3068" w:type="dxa"/>
            <w:shd w:val="clear" w:color="auto" w:fill="auto"/>
            <w:noWrap/>
            <w:hideMark/>
          </w:tcPr>
          <w:p w14:paraId="3C421FF0"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43</w:t>
            </w:r>
          </w:p>
        </w:tc>
        <w:tc>
          <w:tcPr>
            <w:tcW w:w="2268" w:type="dxa"/>
            <w:shd w:val="clear" w:color="auto" w:fill="auto"/>
            <w:noWrap/>
            <w:hideMark/>
          </w:tcPr>
          <w:p w14:paraId="4FD0160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61E24E28" w14:textId="77777777" w:rsidTr="00EA20F7">
        <w:trPr>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54A39C6B"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12</w:t>
            </w:r>
          </w:p>
        </w:tc>
        <w:tc>
          <w:tcPr>
            <w:tcW w:w="1176" w:type="dxa"/>
            <w:shd w:val="clear" w:color="auto" w:fill="auto"/>
            <w:noWrap/>
            <w:hideMark/>
          </w:tcPr>
          <w:p w14:paraId="23B48D37"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11:00</w:t>
            </w:r>
          </w:p>
        </w:tc>
        <w:tc>
          <w:tcPr>
            <w:tcW w:w="515" w:type="dxa"/>
            <w:shd w:val="clear" w:color="auto" w:fill="auto"/>
            <w:noWrap/>
            <w:hideMark/>
          </w:tcPr>
          <w:p w14:paraId="609A3060"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163EB1F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7E3DF11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295737E8"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w:t>
            </w:r>
          </w:p>
        </w:tc>
        <w:tc>
          <w:tcPr>
            <w:tcW w:w="2268" w:type="dxa"/>
            <w:shd w:val="clear" w:color="auto" w:fill="auto"/>
            <w:noWrap/>
            <w:hideMark/>
          </w:tcPr>
          <w:p w14:paraId="12088172"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23</w:t>
            </w:r>
          </w:p>
        </w:tc>
        <w:tc>
          <w:tcPr>
            <w:tcW w:w="586" w:type="dxa"/>
            <w:shd w:val="clear" w:color="auto" w:fill="auto"/>
            <w:noWrap/>
            <w:hideMark/>
          </w:tcPr>
          <w:p w14:paraId="6B5AB4CC"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w:t>
            </w:r>
          </w:p>
        </w:tc>
        <w:tc>
          <w:tcPr>
            <w:tcW w:w="1005" w:type="dxa"/>
            <w:shd w:val="clear" w:color="auto" w:fill="auto"/>
            <w:noWrap/>
            <w:hideMark/>
          </w:tcPr>
          <w:p w14:paraId="11D6F3C4"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19</w:t>
            </w:r>
          </w:p>
        </w:tc>
        <w:tc>
          <w:tcPr>
            <w:tcW w:w="3068" w:type="dxa"/>
            <w:shd w:val="clear" w:color="auto" w:fill="auto"/>
            <w:noWrap/>
            <w:hideMark/>
          </w:tcPr>
          <w:p w14:paraId="7E527134"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w:t>
            </w:r>
          </w:p>
        </w:tc>
        <w:tc>
          <w:tcPr>
            <w:tcW w:w="2268" w:type="dxa"/>
            <w:shd w:val="clear" w:color="auto" w:fill="auto"/>
            <w:noWrap/>
            <w:hideMark/>
          </w:tcPr>
          <w:p w14:paraId="3BCDD14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0A749723"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41DD4BAB"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13</w:t>
            </w:r>
          </w:p>
        </w:tc>
        <w:tc>
          <w:tcPr>
            <w:tcW w:w="1176" w:type="dxa"/>
            <w:shd w:val="clear" w:color="auto" w:fill="auto"/>
            <w:noWrap/>
            <w:hideMark/>
          </w:tcPr>
          <w:p w14:paraId="61ACB19E"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12:00</w:t>
            </w:r>
          </w:p>
        </w:tc>
        <w:tc>
          <w:tcPr>
            <w:tcW w:w="515" w:type="dxa"/>
            <w:shd w:val="clear" w:color="auto" w:fill="auto"/>
            <w:noWrap/>
            <w:hideMark/>
          </w:tcPr>
          <w:p w14:paraId="3926D3B7"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2194DAB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66985488"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7CEFD75E"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12</w:t>
            </w:r>
          </w:p>
        </w:tc>
        <w:tc>
          <w:tcPr>
            <w:tcW w:w="2268" w:type="dxa"/>
            <w:shd w:val="clear" w:color="auto" w:fill="auto"/>
            <w:noWrap/>
            <w:hideMark/>
          </w:tcPr>
          <w:p w14:paraId="18263BEB"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95</w:t>
            </w:r>
          </w:p>
        </w:tc>
        <w:tc>
          <w:tcPr>
            <w:tcW w:w="586" w:type="dxa"/>
            <w:shd w:val="clear" w:color="auto" w:fill="auto"/>
            <w:noWrap/>
            <w:hideMark/>
          </w:tcPr>
          <w:p w14:paraId="0DD56923"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74</w:t>
            </w:r>
          </w:p>
        </w:tc>
        <w:tc>
          <w:tcPr>
            <w:tcW w:w="1005" w:type="dxa"/>
            <w:shd w:val="clear" w:color="auto" w:fill="auto"/>
            <w:noWrap/>
            <w:hideMark/>
          </w:tcPr>
          <w:p w14:paraId="4F2F111F"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19</w:t>
            </w:r>
          </w:p>
        </w:tc>
        <w:tc>
          <w:tcPr>
            <w:tcW w:w="3068" w:type="dxa"/>
            <w:shd w:val="clear" w:color="auto" w:fill="auto"/>
            <w:noWrap/>
            <w:hideMark/>
          </w:tcPr>
          <w:p w14:paraId="5BB0AEF2"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w:t>
            </w:r>
          </w:p>
        </w:tc>
        <w:tc>
          <w:tcPr>
            <w:tcW w:w="2268" w:type="dxa"/>
            <w:shd w:val="clear" w:color="auto" w:fill="auto"/>
            <w:noWrap/>
            <w:hideMark/>
          </w:tcPr>
          <w:p w14:paraId="24346E34"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33973CBE" w14:textId="77777777" w:rsidTr="00EA20F7">
        <w:trPr>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35D6CFD0"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14</w:t>
            </w:r>
          </w:p>
        </w:tc>
        <w:tc>
          <w:tcPr>
            <w:tcW w:w="1176" w:type="dxa"/>
            <w:shd w:val="clear" w:color="auto" w:fill="auto"/>
            <w:noWrap/>
            <w:hideMark/>
          </w:tcPr>
          <w:p w14:paraId="0CEF3DF3"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13:00</w:t>
            </w:r>
          </w:p>
        </w:tc>
        <w:tc>
          <w:tcPr>
            <w:tcW w:w="515" w:type="dxa"/>
            <w:shd w:val="clear" w:color="auto" w:fill="auto"/>
            <w:noWrap/>
            <w:hideMark/>
          </w:tcPr>
          <w:p w14:paraId="51284F85"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127F7CA8"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3FDDFC9E"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42310D18"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13</w:t>
            </w:r>
          </w:p>
        </w:tc>
        <w:tc>
          <w:tcPr>
            <w:tcW w:w="2268" w:type="dxa"/>
            <w:shd w:val="clear" w:color="auto" w:fill="auto"/>
            <w:noWrap/>
            <w:hideMark/>
          </w:tcPr>
          <w:p w14:paraId="6ED0276F"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619</w:t>
            </w:r>
          </w:p>
        </w:tc>
        <w:tc>
          <w:tcPr>
            <w:tcW w:w="586" w:type="dxa"/>
            <w:shd w:val="clear" w:color="auto" w:fill="auto"/>
            <w:noWrap/>
            <w:hideMark/>
          </w:tcPr>
          <w:p w14:paraId="4285C5BC"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328</w:t>
            </w:r>
          </w:p>
        </w:tc>
        <w:tc>
          <w:tcPr>
            <w:tcW w:w="1005" w:type="dxa"/>
            <w:shd w:val="clear" w:color="auto" w:fill="auto"/>
            <w:noWrap/>
            <w:hideMark/>
          </w:tcPr>
          <w:p w14:paraId="20FF933E"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262</w:t>
            </w:r>
          </w:p>
        </w:tc>
        <w:tc>
          <w:tcPr>
            <w:tcW w:w="3068" w:type="dxa"/>
            <w:shd w:val="clear" w:color="auto" w:fill="auto"/>
            <w:noWrap/>
            <w:hideMark/>
          </w:tcPr>
          <w:p w14:paraId="07C0721E"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29</w:t>
            </w:r>
          </w:p>
        </w:tc>
        <w:tc>
          <w:tcPr>
            <w:tcW w:w="2268" w:type="dxa"/>
            <w:shd w:val="clear" w:color="auto" w:fill="auto"/>
            <w:noWrap/>
            <w:hideMark/>
          </w:tcPr>
          <w:p w14:paraId="7CE68C0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2CF9B9BC"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4C020815"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15</w:t>
            </w:r>
          </w:p>
        </w:tc>
        <w:tc>
          <w:tcPr>
            <w:tcW w:w="1176" w:type="dxa"/>
            <w:shd w:val="clear" w:color="auto" w:fill="auto"/>
            <w:noWrap/>
            <w:hideMark/>
          </w:tcPr>
          <w:p w14:paraId="04FCFD47"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14:00</w:t>
            </w:r>
          </w:p>
        </w:tc>
        <w:tc>
          <w:tcPr>
            <w:tcW w:w="515" w:type="dxa"/>
            <w:shd w:val="clear" w:color="auto" w:fill="auto"/>
            <w:noWrap/>
            <w:hideMark/>
          </w:tcPr>
          <w:p w14:paraId="788D32A1"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5BDC4046"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2B9AABF3"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67C3600B"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14</w:t>
            </w:r>
          </w:p>
        </w:tc>
        <w:tc>
          <w:tcPr>
            <w:tcW w:w="2268" w:type="dxa"/>
            <w:shd w:val="clear" w:color="auto" w:fill="auto"/>
            <w:noWrap/>
            <w:hideMark/>
          </w:tcPr>
          <w:p w14:paraId="4D486CDF"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695</w:t>
            </w:r>
          </w:p>
        </w:tc>
        <w:tc>
          <w:tcPr>
            <w:tcW w:w="586" w:type="dxa"/>
            <w:shd w:val="clear" w:color="auto" w:fill="auto"/>
            <w:noWrap/>
            <w:hideMark/>
          </w:tcPr>
          <w:p w14:paraId="6E858FE9"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490</w:t>
            </w:r>
          </w:p>
        </w:tc>
        <w:tc>
          <w:tcPr>
            <w:tcW w:w="1005" w:type="dxa"/>
            <w:shd w:val="clear" w:color="auto" w:fill="auto"/>
            <w:noWrap/>
            <w:hideMark/>
          </w:tcPr>
          <w:p w14:paraId="14EEC2E0"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184</w:t>
            </w:r>
          </w:p>
        </w:tc>
        <w:tc>
          <w:tcPr>
            <w:tcW w:w="3068" w:type="dxa"/>
            <w:shd w:val="clear" w:color="auto" w:fill="auto"/>
            <w:noWrap/>
            <w:hideMark/>
          </w:tcPr>
          <w:p w14:paraId="26B6CE23"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w:t>
            </w:r>
          </w:p>
        </w:tc>
        <w:tc>
          <w:tcPr>
            <w:tcW w:w="2268" w:type="dxa"/>
            <w:shd w:val="clear" w:color="auto" w:fill="auto"/>
            <w:noWrap/>
            <w:hideMark/>
          </w:tcPr>
          <w:p w14:paraId="4E0EE87C"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638086F6" w14:textId="77777777" w:rsidTr="00EA20F7">
        <w:trPr>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03572F3A"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lastRenderedPageBreak/>
              <w:t>16</w:t>
            </w:r>
          </w:p>
        </w:tc>
        <w:tc>
          <w:tcPr>
            <w:tcW w:w="1176" w:type="dxa"/>
            <w:shd w:val="clear" w:color="auto" w:fill="auto"/>
            <w:noWrap/>
            <w:hideMark/>
          </w:tcPr>
          <w:p w14:paraId="42BB73F3"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15:00</w:t>
            </w:r>
          </w:p>
        </w:tc>
        <w:tc>
          <w:tcPr>
            <w:tcW w:w="515" w:type="dxa"/>
            <w:shd w:val="clear" w:color="auto" w:fill="auto"/>
            <w:noWrap/>
            <w:hideMark/>
          </w:tcPr>
          <w:p w14:paraId="2C5C0DBE"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6287EB0B"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1350E79B"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21D1DA4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15</w:t>
            </w:r>
          </w:p>
        </w:tc>
        <w:tc>
          <w:tcPr>
            <w:tcW w:w="2268" w:type="dxa"/>
            <w:shd w:val="clear" w:color="auto" w:fill="auto"/>
            <w:noWrap/>
            <w:hideMark/>
          </w:tcPr>
          <w:p w14:paraId="0AAFE61C"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128</w:t>
            </w:r>
          </w:p>
        </w:tc>
        <w:tc>
          <w:tcPr>
            <w:tcW w:w="586" w:type="dxa"/>
            <w:shd w:val="clear" w:color="auto" w:fill="auto"/>
            <w:noWrap/>
            <w:hideMark/>
          </w:tcPr>
          <w:p w14:paraId="191B6D82"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100</w:t>
            </w:r>
          </w:p>
        </w:tc>
        <w:tc>
          <w:tcPr>
            <w:tcW w:w="1005" w:type="dxa"/>
            <w:shd w:val="clear" w:color="auto" w:fill="auto"/>
            <w:noWrap/>
            <w:hideMark/>
          </w:tcPr>
          <w:p w14:paraId="4C44C395"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25</w:t>
            </w:r>
          </w:p>
        </w:tc>
        <w:tc>
          <w:tcPr>
            <w:tcW w:w="3068" w:type="dxa"/>
            <w:shd w:val="clear" w:color="auto" w:fill="auto"/>
            <w:noWrap/>
            <w:hideMark/>
          </w:tcPr>
          <w:p w14:paraId="050FFD2E"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w:t>
            </w:r>
          </w:p>
        </w:tc>
        <w:tc>
          <w:tcPr>
            <w:tcW w:w="2268" w:type="dxa"/>
            <w:shd w:val="clear" w:color="auto" w:fill="auto"/>
            <w:noWrap/>
            <w:hideMark/>
          </w:tcPr>
          <w:p w14:paraId="51707D37"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55D41CCB"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54C67F5B"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17</w:t>
            </w:r>
          </w:p>
        </w:tc>
        <w:tc>
          <w:tcPr>
            <w:tcW w:w="1176" w:type="dxa"/>
            <w:shd w:val="clear" w:color="auto" w:fill="auto"/>
            <w:noWrap/>
            <w:hideMark/>
          </w:tcPr>
          <w:p w14:paraId="5E10A6CA"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16:00</w:t>
            </w:r>
          </w:p>
        </w:tc>
        <w:tc>
          <w:tcPr>
            <w:tcW w:w="515" w:type="dxa"/>
            <w:shd w:val="clear" w:color="auto" w:fill="auto"/>
            <w:noWrap/>
            <w:hideMark/>
          </w:tcPr>
          <w:p w14:paraId="3FDB8054"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62D6F466"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6B6ADDBF"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7DC9C96A"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16</w:t>
            </w:r>
          </w:p>
        </w:tc>
        <w:tc>
          <w:tcPr>
            <w:tcW w:w="2268" w:type="dxa"/>
            <w:shd w:val="clear" w:color="auto" w:fill="auto"/>
            <w:noWrap/>
            <w:hideMark/>
          </w:tcPr>
          <w:p w14:paraId="4140F067"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721</w:t>
            </w:r>
          </w:p>
        </w:tc>
        <w:tc>
          <w:tcPr>
            <w:tcW w:w="586" w:type="dxa"/>
            <w:shd w:val="clear" w:color="auto" w:fill="auto"/>
            <w:noWrap/>
            <w:hideMark/>
          </w:tcPr>
          <w:p w14:paraId="735373DC"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584</w:t>
            </w:r>
          </w:p>
        </w:tc>
        <w:tc>
          <w:tcPr>
            <w:tcW w:w="1005" w:type="dxa"/>
            <w:shd w:val="clear" w:color="auto" w:fill="auto"/>
            <w:noWrap/>
            <w:hideMark/>
          </w:tcPr>
          <w:p w14:paraId="6390B3F5"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123</w:t>
            </w:r>
          </w:p>
        </w:tc>
        <w:tc>
          <w:tcPr>
            <w:tcW w:w="3068" w:type="dxa"/>
            <w:shd w:val="clear" w:color="auto" w:fill="auto"/>
            <w:noWrap/>
            <w:hideMark/>
          </w:tcPr>
          <w:p w14:paraId="4154B3B7"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14</w:t>
            </w:r>
          </w:p>
        </w:tc>
        <w:tc>
          <w:tcPr>
            <w:tcW w:w="2268" w:type="dxa"/>
            <w:shd w:val="clear" w:color="auto" w:fill="auto"/>
            <w:noWrap/>
            <w:hideMark/>
          </w:tcPr>
          <w:p w14:paraId="697F5B07"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3775EEA6" w14:textId="77777777" w:rsidTr="00EA20F7">
        <w:trPr>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45617E3F"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18</w:t>
            </w:r>
          </w:p>
        </w:tc>
        <w:tc>
          <w:tcPr>
            <w:tcW w:w="1176" w:type="dxa"/>
            <w:shd w:val="clear" w:color="auto" w:fill="auto"/>
            <w:noWrap/>
            <w:hideMark/>
          </w:tcPr>
          <w:p w14:paraId="4835234F"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17:00</w:t>
            </w:r>
          </w:p>
        </w:tc>
        <w:tc>
          <w:tcPr>
            <w:tcW w:w="515" w:type="dxa"/>
            <w:shd w:val="clear" w:color="auto" w:fill="auto"/>
            <w:noWrap/>
            <w:hideMark/>
          </w:tcPr>
          <w:p w14:paraId="3998612C"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25D495CD"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67839184"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3D727010"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17</w:t>
            </w:r>
          </w:p>
        </w:tc>
        <w:tc>
          <w:tcPr>
            <w:tcW w:w="2268" w:type="dxa"/>
            <w:shd w:val="clear" w:color="auto" w:fill="auto"/>
            <w:noWrap/>
            <w:hideMark/>
          </w:tcPr>
          <w:p w14:paraId="6A41D9FF"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796</w:t>
            </w:r>
          </w:p>
        </w:tc>
        <w:tc>
          <w:tcPr>
            <w:tcW w:w="586" w:type="dxa"/>
            <w:shd w:val="clear" w:color="auto" w:fill="auto"/>
            <w:noWrap/>
            <w:hideMark/>
          </w:tcPr>
          <w:p w14:paraId="7B54F0B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521</w:t>
            </w:r>
          </w:p>
        </w:tc>
        <w:tc>
          <w:tcPr>
            <w:tcW w:w="1005" w:type="dxa"/>
            <w:shd w:val="clear" w:color="auto" w:fill="auto"/>
            <w:noWrap/>
            <w:hideMark/>
          </w:tcPr>
          <w:p w14:paraId="04A3779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247</w:t>
            </w:r>
          </w:p>
        </w:tc>
        <w:tc>
          <w:tcPr>
            <w:tcW w:w="3068" w:type="dxa"/>
            <w:shd w:val="clear" w:color="auto" w:fill="auto"/>
            <w:noWrap/>
            <w:hideMark/>
          </w:tcPr>
          <w:p w14:paraId="0E2FD744"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27</w:t>
            </w:r>
          </w:p>
        </w:tc>
        <w:tc>
          <w:tcPr>
            <w:tcW w:w="2268" w:type="dxa"/>
            <w:shd w:val="clear" w:color="auto" w:fill="auto"/>
            <w:noWrap/>
            <w:hideMark/>
          </w:tcPr>
          <w:p w14:paraId="5C62056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41B2BFCA"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425132EB"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19</w:t>
            </w:r>
          </w:p>
        </w:tc>
        <w:tc>
          <w:tcPr>
            <w:tcW w:w="1176" w:type="dxa"/>
            <w:shd w:val="clear" w:color="auto" w:fill="auto"/>
            <w:noWrap/>
            <w:hideMark/>
          </w:tcPr>
          <w:p w14:paraId="401B2854"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18:00</w:t>
            </w:r>
          </w:p>
        </w:tc>
        <w:tc>
          <w:tcPr>
            <w:tcW w:w="515" w:type="dxa"/>
            <w:shd w:val="clear" w:color="auto" w:fill="auto"/>
            <w:noWrap/>
            <w:hideMark/>
          </w:tcPr>
          <w:p w14:paraId="6CE6F8E0"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73E6ABD3"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735AA0A1"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76D13EB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18</w:t>
            </w:r>
          </w:p>
        </w:tc>
        <w:tc>
          <w:tcPr>
            <w:tcW w:w="2268" w:type="dxa"/>
            <w:shd w:val="clear" w:color="auto" w:fill="auto"/>
            <w:noWrap/>
            <w:hideMark/>
          </w:tcPr>
          <w:p w14:paraId="5460DB69"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840</w:t>
            </w:r>
          </w:p>
        </w:tc>
        <w:tc>
          <w:tcPr>
            <w:tcW w:w="586" w:type="dxa"/>
            <w:shd w:val="clear" w:color="auto" w:fill="auto"/>
            <w:noWrap/>
            <w:hideMark/>
          </w:tcPr>
          <w:p w14:paraId="22CE23A3"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673</w:t>
            </w:r>
          </w:p>
        </w:tc>
        <w:tc>
          <w:tcPr>
            <w:tcW w:w="1005" w:type="dxa"/>
            <w:shd w:val="clear" w:color="auto" w:fill="auto"/>
            <w:noWrap/>
            <w:hideMark/>
          </w:tcPr>
          <w:p w14:paraId="5939EB8C"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151</w:t>
            </w:r>
          </w:p>
        </w:tc>
        <w:tc>
          <w:tcPr>
            <w:tcW w:w="3068" w:type="dxa"/>
            <w:shd w:val="clear" w:color="auto" w:fill="auto"/>
            <w:noWrap/>
            <w:hideMark/>
          </w:tcPr>
          <w:p w14:paraId="1E0E30B4"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17</w:t>
            </w:r>
          </w:p>
        </w:tc>
        <w:tc>
          <w:tcPr>
            <w:tcW w:w="2268" w:type="dxa"/>
            <w:shd w:val="clear" w:color="auto" w:fill="auto"/>
            <w:noWrap/>
            <w:hideMark/>
          </w:tcPr>
          <w:p w14:paraId="216F30E0"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3F45C6B1" w14:textId="77777777" w:rsidTr="00EA20F7">
        <w:trPr>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01748DFD"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w:t>
            </w:r>
          </w:p>
        </w:tc>
        <w:tc>
          <w:tcPr>
            <w:tcW w:w="1176" w:type="dxa"/>
            <w:shd w:val="clear" w:color="auto" w:fill="auto"/>
            <w:noWrap/>
            <w:hideMark/>
          </w:tcPr>
          <w:p w14:paraId="6F77E212"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19:00</w:t>
            </w:r>
          </w:p>
        </w:tc>
        <w:tc>
          <w:tcPr>
            <w:tcW w:w="515" w:type="dxa"/>
            <w:shd w:val="clear" w:color="auto" w:fill="auto"/>
            <w:noWrap/>
            <w:hideMark/>
          </w:tcPr>
          <w:p w14:paraId="6528D17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69F88A1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7ED64F3F"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7EAB1B3E"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19</w:t>
            </w:r>
          </w:p>
        </w:tc>
        <w:tc>
          <w:tcPr>
            <w:tcW w:w="2268" w:type="dxa"/>
            <w:shd w:val="clear" w:color="auto" w:fill="auto"/>
            <w:noWrap/>
            <w:hideMark/>
          </w:tcPr>
          <w:p w14:paraId="0541275E"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187</w:t>
            </w:r>
          </w:p>
        </w:tc>
        <w:tc>
          <w:tcPr>
            <w:tcW w:w="586" w:type="dxa"/>
            <w:shd w:val="clear" w:color="auto" w:fill="auto"/>
            <w:noWrap/>
            <w:hideMark/>
          </w:tcPr>
          <w:p w14:paraId="2F8FEEC8"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163</w:t>
            </w:r>
          </w:p>
        </w:tc>
        <w:tc>
          <w:tcPr>
            <w:tcW w:w="1005" w:type="dxa"/>
            <w:shd w:val="clear" w:color="auto" w:fill="auto"/>
            <w:noWrap/>
            <w:hideMark/>
          </w:tcPr>
          <w:p w14:paraId="3FC839E2"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21</w:t>
            </w:r>
          </w:p>
        </w:tc>
        <w:tc>
          <w:tcPr>
            <w:tcW w:w="3068" w:type="dxa"/>
            <w:shd w:val="clear" w:color="auto" w:fill="auto"/>
            <w:noWrap/>
            <w:hideMark/>
          </w:tcPr>
          <w:p w14:paraId="7F617B0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w:t>
            </w:r>
          </w:p>
        </w:tc>
        <w:tc>
          <w:tcPr>
            <w:tcW w:w="2268" w:type="dxa"/>
            <w:shd w:val="clear" w:color="auto" w:fill="auto"/>
            <w:noWrap/>
            <w:hideMark/>
          </w:tcPr>
          <w:p w14:paraId="59B992E8"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5E694136"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72E44A2A"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21</w:t>
            </w:r>
          </w:p>
        </w:tc>
        <w:tc>
          <w:tcPr>
            <w:tcW w:w="1176" w:type="dxa"/>
            <w:shd w:val="clear" w:color="auto" w:fill="auto"/>
            <w:noWrap/>
            <w:hideMark/>
          </w:tcPr>
          <w:p w14:paraId="3AFE339B"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20:00</w:t>
            </w:r>
          </w:p>
        </w:tc>
        <w:tc>
          <w:tcPr>
            <w:tcW w:w="515" w:type="dxa"/>
            <w:shd w:val="clear" w:color="auto" w:fill="auto"/>
            <w:noWrap/>
            <w:hideMark/>
          </w:tcPr>
          <w:p w14:paraId="450E8F02"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5A91276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0DA2696D"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2AB3327F"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w:t>
            </w:r>
          </w:p>
        </w:tc>
        <w:tc>
          <w:tcPr>
            <w:tcW w:w="2268" w:type="dxa"/>
            <w:shd w:val="clear" w:color="auto" w:fill="auto"/>
            <w:noWrap/>
            <w:hideMark/>
          </w:tcPr>
          <w:p w14:paraId="37A4F8F2"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71</w:t>
            </w:r>
          </w:p>
        </w:tc>
        <w:tc>
          <w:tcPr>
            <w:tcW w:w="586" w:type="dxa"/>
            <w:shd w:val="clear" w:color="auto" w:fill="auto"/>
            <w:noWrap/>
            <w:hideMark/>
          </w:tcPr>
          <w:p w14:paraId="4EEF2857"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30</w:t>
            </w:r>
          </w:p>
        </w:tc>
        <w:tc>
          <w:tcPr>
            <w:tcW w:w="1005" w:type="dxa"/>
            <w:shd w:val="clear" w:color="auto" w:fill="auto"/>
            <w:noWrap/>
            <w:hideMark/>
          </w:tcPr>
          <w:p w14:paraId="47EB75EF"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36</w:t>
            </w:r>
          </w:p>
        </w:tc>
        <w:tc>
          <w:tcPr>
            <w:tcW w:w="3068" w:type="dxa"/>
            <w:shd w:val="clear" w:color="auto" w:fill="auto"/>
            <w:noWrap/>
            <w:hideMark/>
          </w:tcPr>
          <w:p w14:paraId="2F1833FB"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w:t>
            </w:r>
          </w:p>
        </w:tc>
        <w:tc>
          <w:tcPr>
            <w:tcW w:w="2268" w:type="dxa"/>
            <w:shd w:val="clear" w:color="auto" w:fill="auto"/>
            <w:noWrap/>
            <w:hideMark/>
          </w:tcPr>
          <w:p w14:paraId="4E8EFC13"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28927832" w14:textId="77777777" w:rsidTr="00EA20F7">
        <w:trPr>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06F7AC6E"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22</w:t>
            </w:r>
          </w:p>
        </w:tc>
        <w:tc>
          <w:tcPr>
            <w:tcW w:w="1176" w:type="dxa"/>
            <w:shd w:val="clear" w:color="auto" w:fill="auto"/>
            <w:noWrap/>
            <w:hideMark/>
          </w:tcPr>
          <w:p w14:paraId="669EBC72"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21:00</w:t>
            </w:r>
          </w:p>
        </w:tc>
        <w:tc>
          <w:tcPr>
            <w:tcW w:w="515" w:type="dxa"/>
            <w:shd w:val="clear" w:color="auto" w:fill="auto"/>
            <w:noWrap/>
            <w:hideMark/>
          </w:tcPr>
          <w:p w14:paraId="72B03C00"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6DFABCFD"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473132D1"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45774DF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21</w:t>
            </w:r>
          </w:p>
        </w:tc>
        <w:tc>
          <w:tcPr>
            <w:tcW w:w="2268" w:type="dxa"/>
            <w:shd w:val="clear" w:color="auto" w:fill="auto"/>
            <w:noWrap/>
            <w:hideMark/>
          </w:tcPr>
          <w:p w14:paraId="0CF71F54"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990</w:t>
            </w:r>
          </w:p>
        </w:tc>
        <w:tc>
          <w:tcPr>
            <w:tcW w:w="586" w:type="dxa"/>
            <w:shd w:val="clear" w:color="auto" w:fill="auto"/>
            <w:noWrap/>
            <w:hideMark/>
          </w:tcPr>
          <w:p w14:paraId="7F799322"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253</w:t>
            </w:r>
          </w:p>
        </w:tc>
        <w:tc>
          <w:tcPr>
            <w:tcW w:w="1005" w:type="dxa"/>
            <w:shd w:val="clear" w:color="auto" w:fill="auto"/>
            <w:noWrap/>
            <w:hideMark/>
          </w:tcPr>
          <w:p w14:paraId="760E735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663</w:t>
            </w:r>
          </w:p>
        </w:tc>
        <w:tc>
          <w:tcPr>
            <w:tcW w:w="3068" w:type="dxa"/>
            <w:shd w:val="clear" w:color="auto" w:fill="auto"/>
            <w:noWrap/>
            <w:hideMark/>
          </w:tcPr>
          <w:p w14:paraId="236BB157"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74</w:t>
            </w:r>
          </w:p>
        </w:tc>
        <w:tc>
          <w:tcPr>
            <w:tcW w:w="2268" w:type="dxa"/>
            <w:shd w:val="clear" w:color="auto" w:fill="auto"/>
            <w:noWrap/>
            <w:hideMark/>
          </w:tcPr>
          <w:p w14:paraId="757F1D43"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da</w:t>
            </w:r>
          </w:p>
        </w:tc>
      </w:tr>
      <w:tr w:rsidR="00EA20F7" w:rsidRPr="00B61CF4" w14:paraId="582182BA" w14:textId="77777777" w:rsidTr="00EA20F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1619DC86"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23</w:t>
            </w:r>
          </w:p>
        </w:tc>
        <w:tc>
          <w:tcPr>
            <w:tcW w:w="1176" w:type="dxa"/>
            <w:shd w:val="clear" w:color="auto" w:fill="auto"/>
            <w:noWrap/>
            <w:hideMark/>
          </w:tcPr>
          <w:p w14:paraId="792DC9A8"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22:00</w:t>
            </w:r>
          </w:p>
        </w:tc>
        <w:tc>
          <w:tcPr>
            <w:tcW w:w="515" w:type="dxa"/>
            <w:shd w:val="clear" w:color="auto" w:fill="auto"/>
            <w:noWrap/>
            <w:hideMark/>
          </w:tcPr>
          <w:p w14:paraId="6C9E2F16"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0B813EFB"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7859CA85"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27BB3805"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22</w:t>
            </w:r>
          </w:p>
        </w:tc>
        <w:tc>
          <w:tcPr>
            <w:tcW w:w="2268" w:type="dxa"/>
            <w:shd w:val="clear" w:color="auto" w:fill="auto"/>
            <w:noWrap/>
            <w:hideMark/>
          </w:tcPr>
          <w:p w14:paraId="5460DA47"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429</w:t>
            </w:r>
          </w:p>
        </w:tc>
        <w:tc>
          <w:tcPr>
            <w:tcW w:w="586" w:type="dxa"/>
            <w:shd w:val="clear" w:color="auto" w:fill="auto"/>
            <w:noWrap/>
            <w:hideMark/>
          </w:tcPr>
          <w:p w14:paraId="22A2B40E"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301</w:t>
            </w:r>
          </w:p>
        </w:tc>
        <w:tc>
          <w:tcPr>
            <w:tcW w:w="1005" w:type="dxa"/>
            <w:shd w:val="clear" w:color="auto" w:fill="auto"/>
            <w:noWrap/>
            <w:hideMark/>
          </w:tcPr>
          <w:p w14:paraId="56E243E4"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115</w:t>
            </w:r>
          </w:p>
        </w:tc>
        <w:tc>
          <w:tcPr>
            <w:tcW w:w="3068" w:type="dxa"/>
            <w:shd w:val="clear" w:color="auto" w:fill="auto"/>
            <w:noWrap/>
            <w:hideMark/>
          </w:tcPr>
          <w:p w14:paraId="4153749E"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13</w:t>
            </w:r>
          </w:p>
        </w:tc>
        <w:tc>
          <w:tcPr>
            <w:tcW w:w="2268" w:type="dxa"/>
            <w:shd w:val="clear" w:color="auto" w:fill="auto"/>
            <w:noWrap/>
            <w:hideMark/>
          </w:tcPr>
          <w:p w14:paraId="39ADB5BA" w14:textId="77777777" w:rsidR="00B61CF4" w:rsidRPr="00B61CF4" w:rsidRDefault="00B61CF4" w:rsidP="00EA20F7">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r w:rsidR="00EA20F7" w:rsidRPr="00B61CF4" w14:paraId="69CC76E3" w14:textId="77777777" w:rsidTr="00EA20F7">
        <w:trPr>
          <w:trHeight w:val="300"/>
        </w:trPr>
        <w:tc>
          <w:tcPr>
            <w:cnfStyle w:val="001000000000" w:firstRow="0" w:lastRow="0" w:firstColumn="1" w:lastColumn="0" w:oddVBand="0" w:evenVBand="0" w:oddHBand="0" w:evenHBand="0" w:firstRowFirstColumn="0" w:firstRowLastColumn="0" w:lastRowFirstColumn="0" w:lastRowLastColumn="0"/>
            <w:tcW w:w="431" w:type="dxa"/>
            <w:shd w:val="clear" w:color="auto" w:fill="auto"/>
            <w:noWrap/>
            <w:hideMark/>
          </w:tcPr>
          <w:p w14:paraId="18A0F177" w14:textId="77777777" w:rsidR="00B61CF4" w:rsidRPr="00B61CF4" w:rsidRDefault="00B61CF4" w:rsidP="00FA30E4">
            <w:pPr>
              <w:jc w:val="right"/>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24</w:t>
            </w:r>
          </w:p>
        </w:tc>
        <w:tc>
          <w:tcPr>
            <w:tcW w:w="1176" w:type="dxa"/>
            <w:shd w:val="clear" w:color="auto" w:fill="auto"/>
            <w:noWrap/>
            <w:hideMark/>
          </w:tcPr>
          <w:p w14:paraId="715C182D"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1/1/19 23:00</w:t>
            </w:r>
          </w:p>
        </w:tc>
        <w:tc>
          <w:tcPr>
            <w:tcW w:w="515" w:type="dxa"/>
            <w:shd w:val="clear" w:color="auto" w:fill="auto"/>
            <w:noWrap/>
            <w:hideMark/>
          </w:tcPr>
          <w:p w14:paraId="75186E28"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850" w:type="dxa"/>
            <w:shd w:val="clear" w:color="auto" w:fill="auto"/>
            <w:noWrap/>
            <w:hideMark/>
          </w:tcPr>
          <w:p w14:paraId="4546DF74"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1</w:t>
            </w:r>
          </w:p>
        </w:tc>
        <w:tc>
          <w:tcPr>
            <w:tcW w:w="709" w:type="dxa"/>
            <w:shd w:val="clear" w:color="auto" w:fill="auto"/>
            <w:noWrap/>
            <w:hideMark/>
          </w:tcPr>
          <w:p w14:paraId="4AF746C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2019</w:t>
            </w:r>
          </w:p>
        </w:tc>
        <w:tc>
          <w:tcPr>
            <w:tcW w:w="720" w:type="dxa"/>
            <w:shd w:val="clear" w:color="auto" w:fill="auto"/>
            <w:noWrap/>
            <w:hideMark/>
          </w:tcPr>
          <w:p w14:paraId="0B62E769"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23</w:t>
            </w:r>
          </w:p>
        </w:tc>
        <w:tc>
          <w:tcPr>
            <w:tcW w:w="2268" w:type="dxa"/>
            <w:shd w:val="clear" w:color="auto" w:fill="auto"/>
            <w:noWrap/>
            <w:hideMark/>
          </w:tcPr>
          <w:p w14:paraId="6C545393"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253</w:t>
            </w:r>
          </w:p>
        </w:tc>
        <w:tc>
          <w:tcPr>
            <w:tcW w:w="586" w:type="dxa"/>
            <w:shd w:val="clear" w:color="auto" w:fill="auto"/>
            <w:noWrap/>
            <w:hideMark/>
          </w:tcPr>
          <w:p w14:paraId="7A172396"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25</w:t>
            </w:r>
          </w:p>
        </w:tc>
        <w:tc>
          <w:tcPr>
            <w:tcW w:w="1005" w:type="dxa"/>
            <w:shd w:val="clear" w:color="auto" w:fill="auto"/>
            <w:noWrap/>
            <w:hideMark/>
          </w:tcPr>
          <w:p w14:paraId="64BD34FD"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206</w:t>
            </w:r>
          </w:p>
        </w:tc>
        <w:tc>
          <w:tcPr>
            <w:tcW w:w="3068" w:type="dxa"/>
            <w:shd w:val="clear" w:color="auto" w:fill="auto"/>
            <w:noWrap/>
            <w:hideMark/>
          </w:tcPr>
          <w:p w14:paraId="49A6C5B8" w14:textId="77777777" w:rsidR="00B61CF4" w:rsidRPr="00B61CF4" w:rsidRDefault="00B61CF4" w:rsidP="00EA20F7">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23</w:t>
            </w:r>
          </w:p>
        </w:tc>
        <w:tc>
          <w:tcPr>
            <w:tcW w:w="2268" w:type="dxa"/>
            <w:shd w:val="clear" w:color="auto" w:fill="auto"/>
            <w:noWrap/>
            <w:hideMark/>
          </w:tcPr>
          <w:p w14:paraId="1DFC0EB2" w14:textId="77777777" w:rsidR="00B61CF4" w:rsidRPr="00B61CF4" w:rsidRDefault="00B61CF4" w:rsidP="00EA20F7">
            <w:pPr>
              <w:keepNex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B61CF4">
              <w:rPr>
                <w:rFonts w:eastAsia="Times New Roman" w:cs="Segoe UI Light"/>
                <w:color w:val="000000"/>
                <w:sz w:val="20"/>
                <w:szCs w:val="20"/>
                <w:lang w:val="ro-RO" w:eastAsia="ro-RO"/>
              </w:rPr>
              <w:t>nu</w:t>
            </w:r>
          </w:p>
        </w:tc>
      </w:tr>
    </w:tbl>
    <w:p w14:paraId="356FA030" w14:textId="2C2DC867" w:rsidR="009D7093" w:rsidRPr="009D7093" w:rsidRDefault="009D7093" w:rsidP="009D7093">
      <w:pPr>
        <w:pStyle w:val="Listparagraf"/>
        <w:jc w:val="center"/>
        <w:rPr>
          <w:i/>
          <w:sz w:val="22"/>
        </w:rPr>
      </w:pPr>
      <w:bookmarkStart w:id="25" w:name="_Ref107927009"/>
      <w:r w:rsidRPr="009D7093">
        <w:rPr>
          <w:i/>
          <w:sz w:val="22"/>
        </w:rPr>
        <w:t>T</w:t>
      </w:r>
      <w:r>
        <w:rPr>
          <w:i/>
          <w:sz w:val="22"/>
        </w:rPr>
        <w:t>abel</w:t>
      </w:r>
      <w:r w:rsidRPr="009D7093">
        <w:rPr>
          <w:i/>
          <w:sz w:val="22"/>
        </w:rPr>
        <w:t xml:space="preserve"> 4</w:t>
      </w:r>
      <w:r>
        <w:rPr>
          <w:i/>
          <w:sz w:val="22"/>
        </w:rPr>
        <w:t xml:space="preserve"> -</w:t>
      </w:r>
      <w:r w:rsidRPr="009D7093">
        <w:rPr>
          <w:i/>
          <w:sz w:val="22"/>
        </w:rPr>
        <w:t xml:space="preserve"> Formatul generic al datelor orare</w:t>
      </w:r>
      <w:bookmarkEnd w:id="25"/>
    </w:p>
    <w:p w14:paraId="68F4E3AE" w14:textId="614429D5" w:rsidR="009D7093" w:rsidRDefault="009D7093" w:rsidP="00F308E5">
      <w:pPr>
        <w:pStyle w:val="Body"/>
        <w:spacing w:line="276" w:lineRule="auto"/>
        <w:jc w:val="both"/>
        <w:rPr>
          <w:rFonts w:ascii="Segoe UI Light" w:eastAsia="Arial Unicode MS" w:hAnsi="Segoe UI Light" w:cs="Segoe UI Light"/>
        </w:rPr>
      </w:pPr>
    </w:p>
    <w:p w14:paraId="072E4A2E" w14:textId="77777777" w:rsidR="009D7093" w:rsidRDefault="009D7093" w:rsidP="00F308E5">
      <w:pPr>
        <w:pStyle w:val="Body"/>
        <w:spacing w:line="276" w:lineRule="auto"/>
        <w:jc w:val="both"/>
        <w:rPr>
          <w:rFonts w:ascii="Segoe UI Light" w:eastAsia="Arial Unicode MS" w:hAnsi="Segoe UI Light" w:cs="Segoe UI Light"/>
        </w:rPr>
        <w:sectPr w:rsidR="009D7093" w:rsidSect="0065368E">
          <w:pgSz w:w="15840" w:h="12240" w:orient="landscape"/>
          <w:pgMar w:top="1985" w:right="1843" w:bottom="1417" w:left="1417" w:header="708" w:footer="708" w:gutter="0"/>
          <w:cols w:space="708"/>
          <w:docGrid w:linePitch="360"/>
        </w:sectPr>
      </w:pPr>
    </w:p>
    <w:p w14:paraId="15BAD7A0" w14:textId="2D65E4AF" w:rsidR="009D7093" w:rsidRPr="0086272F" w:rsidRDefault="009D7093" w:rsidP="009D7093">
      <w:pPr>
        <w:rPr>
          <w:sz w:val="22"/>
          <w:lang w:val="ro-RO"/>
        </w:rPr>
      </w:pPr>
      <w:r w:rsidRPr="0086272F">
        <w:rPr>
          <w:sz w:val="22"/>
          <w:lang w:val="ro-RO"/>
        </w:rPr>
        <w:lastRenderedPageBreak/>
        <w:t xml:space="preserve">Pentru validarea primară a fișierelor cu date la rezoluția pieței, în </w:t>
      </w:r>
      <w:r w:rsidRPr="0086272F">
        <w:rPr>
          <w:sz w:val="22"/>
          <w:lang w:val="ro-RO"/>
        </w:rPr>
        <w:fldChar w:fldCharType="begin"/>
      </w:r>
      <w:r w:rsidRPr="0086272F">
        <w:rPr>
          <w:sz w:val="22"/>
          <w:lang w:val="ro-RO"/>
        </w:rPr>
        <w:instrText xml:space="preserve"> REF _Ref107927062 \h </w:instrText>
      </w:r>
      <w:r w:rsidR="0086272F">
        <w:rPr>
          <w:sz w:val="22"/>
          <w:lang w:val="ro-RO"/>
        </w:rPr>
        <w:instrText xml:space="preserve"> \* MERGEFORMAT </w:instrText>
      </w:r>
      <w:r w:rsidRPr="0086272F">
        <w:rPr>
          <w:sz w:val="22"/>
          <w:lang w:val="ro-RO"/>
        </w:rPr>
      </w:r>
      <w:r w:rsidRPr="0086272F">
        <w:rPr>
          <w:sz w:val="22"/>
          <w:lang w:val="ro-RO"/>
        </w:rPr>
        <w:fldChar w:fldCharType="separate"/>
      </w:r>
      <w:r w:rsidRPr="0086272F">
        <w:rPr>
          <w:sz w:val="22"/>
        </w:rPr>
        <w:t>tabelul 4 cheie de verificare a completitudinii înregistrărilor cu rezoluția pieței</w:t>
      </w:r>
      <w:r w:rsidRPr="0086272F">
        <w:rPr>
          <w:sz w:val="22"/>
          <w:lang w:val="ro-RO"/>
        </w:rPr>
        <w:fldChar w:fldCharType="end"/>
      </w:r>
      <w:r w:rsidRPr="0086272F">
        <w:rPr>
          <w:sz w:val="22"/>
          <w:lang w:val="ro-RO"/>
        </w:rPr>
        <w:t xml:space="preserve"> este prezentat numărul de înregistrări necesare defalcate pe ani și luni.</w:t>
      </w:r>
    </w:p>
    <w:tbl>
      <w:tblPr>
        <w:tblStyle w:val="Tabelgril4-Accentuare5"/>
        <w:tblW w:w="8959" w:type="dxa"/>
        <w:tblLook w:val="04A0" w:firstRow="1" w:lastRow="0" w:firstColumn="1" w:lastColumn="0" w:noHBand="0" w:noVBand="1"/>
      </w:tblPr>
      <w:tblGrid>
        <w:gridCol w:w="1511"/>
        <w:gridCol w:w="1659"/>
        <w:gridCol w:w="1390"/>
        <w:gridCol w:w="1503"/>
        <w:gridCol w:w="1390"/>
        <w:gridCol w:w="1506"/>
      </w:tblGrid>
      <w:tr w:rsidR="009D7093" w:rsidRPr="009D7093" w14:paraId="15F4A9D1" w14:textId="77777777" w:rsidTr="009D7093">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511" w:type="dxa"/>
            <w:noWrap/>
            <w:hideMark/>
          </w:tcPr>
          <w:p w14:paraId="6FE43FDC" w14:textId="77777777" w:rsidR="009D7093" w:rsidRPr="00FA30E4" w:rsidRDefault="009D7093" w:rsidP="00FA30E4">
            <w:pPr>
              <w:pStyle w:val="Listparagraf"/>
              <w:rPr>
                <w:rFonts w:cs="Segoe UI Light"/>
                <w:color w:val="auto"/>
                <w:sz w:val="22"/>
              </w:rPr>
            </w:pPr>
            <w:r w:rsidRPr="00FA30E4">
              <w:rPr>
                <w:rFonts w:cs="Segoe UI Light"/>
                <w:color w:val="auto"/>
                <w:sz w:val="22"/>
              </w:rPr>
              <w:t>Count of zi</w:t>
            </w:r>
          </w:p>
        </w:tc>
        <w:tc>
          <w:tcPr>
            <w:tcW w:w="1659" w:type="dxa"/>
            <w:noWrap/>
            <w:hideMark/>
          </w:tcPr>
          <w:p w14:paraId="2272C40C" w14:textId="77777777" w:rsidR="009D7093" w:rsidRPr="00FA30E4" w:rsidRDefault="009D7093" w:rsidP="00FA30E4">
            <w:pPr>
              <w:pStyle w:val="Listparagraf"/>
              <w:cnfStyle w:val="100000000000" w:firstRow="1" w:lastRow="0" w:firstColumn="0" w:lastColumn="0" w:oddVBand="0" w:evenVBand="0" w:oddHBand="0" w:evenHBand="0" w:firstRowFirstColumn="0" w:firstRowLastColumn="0" w:lastRowFirstColumn="0" w:lastRowLastColumn="0"/>
              <w:rPr>
                <w:rFonts w:cs="Segoe UI Light"/>
                <w:color w:val="auto"/>
                <w:sz w:val="22"/>
              </w:rPr>
            </w:pPr>
            <w:r w:rsidRPr="00FA30E4">
              <w:rPr>
                <w:rFonts w:cs="Segoe UI Light"/>
                <w:color w:val="auto"/>
                <w:sz w:val="22"/>
              </w:rPr>
              <w:t>Column Labels</w:t>
            </w:r>
          </w:p>
        </w:tc>
        <w:tc>
          <w:tcPr>
            <w:tcW w:w="1390" w:type="dxa"/>
            <w:noWrap/>
            <w:hideMark/>
          </w:tcPr>
          <w:p w14:paraId="27D7D435" w14:textId="77777777" w:rsidR="009D7093" w:rsidRPr="00FA30E4" w:rsidRDefault="009D7093" w:rsidP="00FA30E4">
            <w:pPr>
              <w:pStyle w:val="Listparagraf"/>
              <w:cnfStyle w:val="100000000000" w:firstRow="1" w:lastRow="0" w:firstColumn="0" w:lastColumn="0" w:oddVBand="0" w:evenVBand="0" w:oddHBand="0" w:evenHBand="0" w:firstRowFirstColumn="0" w:firstRowLastColumn="0" w:lastRowFirstColumn="0" w:lastRowLastColumn="0"/>
              <w:rPr>
                <w:rFonts w:cs="Segoe UI Light"/>
                <w:color w:val="auto"/>
                <w:sz w:val="22"/>
              </w:rPr>
            </w:pPr>
            <w:r w:rsidRPr="00FA30E4">
              <w:rPr>
                <w:rFonts w:cs="Segoe UI Light"/>
                <w:color w:val="auto"/>
                <w:sz w:val="22"/>
              </w:rPr>
              <w:t> </w:t>
            </w:r>
          </w:p>
        </w:tc>
        <w:tc>
          <w:tcPr>
            <w:tcW w:w="1503" w:type="dxa"/>
            <w:noWrap/>
            <w:hideMark/>
          </w:tcPr>
          <w:p w14:paraId="1DF4B28C" w14:textId="77777777" w:rsidR="009D7093" w:rsidRPr="00FA30E4" w:rsidRDefault="009D7093" w:rsidP="00FA30E4">
            <w:pPr>
              <w:pStyle w:val="Listparagraf"/>
              <w:cnfStyle w:val="100000000000" w:firstRow="1" w:lastRow="0" w:firstColumn="0" w:lastColumn="0" w:oddVBand="0" w:evenVBand="0" w:oddHBand="0" w:evenHBand="0" w:firstRowFirstColumn="0" w:firstRowLastColumn="0" w:lastRowFirstColumn="0" w:lastRowLastColumn="0"/>
              <w:rPr>
                <w:rFonts w:cs="Segoe UI Light"/>
                <w:color w:val="auto"/>
                <w:sz w:val="22"/>
              </w:rPr>
            </w:pPr>
            <w:r w:rsidRPr="00FA30E4">
              <w:rPr>
                <w:rFonts w:cs="Segoe UI Light"/>
                <w:color w:val="auto"/>
                <w:sz w:val="22"/>
              </w:rPr>
              <w:t> </w:t>
            </w:r>
          </w:p>
        </w:tc>
        <w:tc>
          <w:tcPr>
            <w:tcW w:w="1390" w:type="dxa"/>
            <w:noWrap/>
            <w:hideMark/>
          </w:tcPr>
          <w:p w14:paraId="4F726EAA" w14:textId="77777777" w:rsidR="009D7093" w:rsidRPr="00FA30E4" w:rsidRDefault="009D7093" w:rsidP="00FA30E4">
            <w:pPr>
              <w:pStyle w:val="Listparagraf"/>
              <w:cnfStyle w:val="100000000000" w:firstRow="1" w:lastRow="0" w:firstColumn="0" w:lastColumn="0" w:oddVBand="0" w:evenVBand="0" w:oddHBand="0" w:evenHBand="0" w:firstRowFirstColumn="0" w:firstRowLastColumn="0" w:lastRowFirstColumn="0" w:lastRowLastColumn="0"/>
              <w:rPr>
                <w:rFonts w:cs="Segoe UI Light"/>
                <w:color w:val="auto"/>
                <w:sz w:val="22"/>
              </w:rPr>
            </w:pPr>
            <w:r w:rsidRPr="00FA30E4">
              <w:rPr>
                <w:rFonts w:cs="Segoe UI Light"/>
                <w:color w:val="auto"/>
                <w:sz w:val="22"/>
              </w:rPr>
              <w:t> </w:t>
            </w:r>
          </w:p>
        </w:tc>
        <w:tc>
          <w:tcPr>
            <w:tcW w:w="1506" w:type="dxa"/>
            <w:noWrap/>
            <w:hideMark/>
          </w:tcPr>
          <w:p w14:paraId="740C465F" w14:textId="77777777" w:rsidR="009D7093" w:rsidRPr="00FA30E4" w:rsidRDefault="009D7093" w:rsidP="00FA30E4">
            <w:pPr>
              <w:pStyle w:val="Listparagraf"/>
              <w:cnfStyle w:val="100000000000" w:firstRow="1" w:lastRow="0" w:firstColumn="0" w:lastColumn="0" w:oddVBand="0" w:evenVBand="0" w:oddHBand="0" w:evenHBand="0" w:firstRowFirstColumn="0" w:firstRowLastColumn="0" w:lastRowFirstColumn="0" w:lastRowLastColumn="0"/>
              <w:rPr>
                <w:rFonts w:cs="Segoe UI Light"/>
                <w:color w:val="auto"/>
                <w:sz w:val="22"/>
              </w:rPr>
            </w:pPr>
            <w:r w:rsidRPr="00FA30E4">
              <w:rPr>
                <w:rFonts w:cs="Segoe UI Light"/>
                <w:color w:val="auto"/>
                <w:sz w:val="22"/>
              </w:rPr>
              <w:t> </w:t>
            </w:r>
          </w:p>
        </w:tc>
      </w:tr>
      <w:tr w:rsidR="009D7093" w:rsidRPr="009D7093" w14:paraId="3A1C0697" w14:textId="77777777" w:rsidTr="009D709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662381C7" w14:textId="77777777" w:rsidR="009D7093" w:rsidRPr="009D7093" w:rsidRDefault="009D7093" w:rsidP="00FA30E4">
            <w:pPr>
              <w:pStyle w:val="Listparagraf"/>
              <w:rPr>
                <w:rFonts w:cs="Segoe UI Light"/>
                <w:sz w:val="22"/>
              </w:rPr>
            </w:pPr>
            <w:r w:rsidRPr="009D7093">
              <w:rPr>
                <w:rFonts w:cs="Segoe UI Light"/>
                <w:sz w:val="22"/>
              </w:rPr>
              <w:t>Row Labels</w:t>
            </w:r>
          </w:p>
        </w:tc>
        <w:tc>
          <w:tcPr>
            <w:tcW w:w="1659" w:type="dxa"/>
            <w:shd w:val="clear" w:color="auto" w:fill="auto"/>
            <w:noWrap/>
            <w:hideMark/>
          </w:tcPr>
          <w:p w14:paraId="7B369ABD"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2019</w:t>
            </w:r>
          </w:p>
        </w:tc>
        <w:tc>
          <w:tcPr>
            <w:tcW w:w="1390" w:type="dxa"/>
            <w:shd w:val="clear" w:color="auto" w:fill="auto"/>
            <w:noWrap/>
            <w:hideMark/>
          </w:tcPr>
          <w:p w14:paraId="78DB30A1"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2020</w:t>
            </w:r>
          </w:p>
        </w:tc>
        <w:tc>
          <w:tcPr>
            <w:tcW w:w="1503" w:type="dxa"/>
            <w:shd w:val="clear" w:color="auto" w:fill="auto"/>
            <w:noWrap/>
            <w:hideMark/>
          </w:tcPr>
          <w:p w14:paraId="0BE586F4"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2021</w:t>
            </w:r>
          </w:p>
        </w:tc>
        <w:tc>
          <w:tcPr>
            <w:tcW w:w="1390" w:type="dxa"/>
            <w:shd w:val="clear" w:color="auto" w:fill="auto"/>
            <w:noWrap/>
            <w:hideMark/>
          </w:tcPr>
          <w:p w14:paraId="7F76F8DB"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2022</w:t>
            </w:r>
          </w:p>
        </w:tc>
        <w:tc>
          <w:tcPr>
            <w:tcW w:w="1506" w:type="dxa"/>
            <w:shd w:val="clear" w:color="auto" w:fill="auto"/>
            <w:noWrap/>
            <w:hideMark/>
          </w:tcPr>
          <w:p w14:paraId="1235EEEF"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Grand Total</w:t>
            </w:r>
          </w:p>
        </w:tc>
      </w:tr>
      <w:tr w:rsidR="009D7093" w:rsidRPr="009D7093" w14:paraId="10753C8C" w14:textId="77777777" w:rsidTr="009D7093">
        <w:trPr>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6035986F" w14:textId="77777777" w:rsidR="009D7093" w:rsidRPr="009D7093" w:rsidRDefault="009D7093" w:rsidP="00FA30E4">
            <w:pPr>
              <w:pStyle w:val="Listparagraf"/>
              <w:rPr>
                <w:rFonts w:cs="Segoe UI Light"/>
                <w:sz w:val="22"/>
              </w:rPr>
            </w:pPr>
            <w:r w:rsidRPr="009D7093">
              <w:rPr>
                <w:rFonts w:cs="Segoe UI Light"/>
                <w:sz w:val="22"/>
              </w:rPr>
              <w:t>1</w:t>
            </w:r>
          </w:p>
        </w:tc>
        <w:tc>
          <w:tcPr>
            <w:tcW w:w="1659" w:type="dxa"/>
            <w:shd w:val="clear" w:color="auto" w:fill="auto"/>
            <w:noWrap/>
            <w:hideMark/>
          </w:tcPr>
          <w:p w14:paraId="0325C267"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744</w:t>
            </w:r>
          </w:p>
        </w:tc>
        <w:tc>
          <w:tcPr>
            <w:tcW w:w="1390" w:type="dxa"/>
            <w:shd w:val="clear" w:color="auto" w:fill="auto"/>
            <w:noWrap/>
            <w:hideMark/>
          </w:tcPr>
          <w:p w14:paraId="5A9FA85B"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744</w:t>
            </w:r>
          </w:p>
        </w:tc>
        <w:tc>
          <w:tcPr>
            <w:tcW w:w="1503" w:type="dxa"/>
            <w:shd w:val="clear" w:color="auto" w:fill="auto"/>
            <w:noWrap/>
            <w:hideMark/>
          </w:tcPr>
          <w:p w14:paraId="3A0A9B14"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744</w:t>
            </w:r>
          </w:p>
        </w:tc>
        <w:tc>
          <w:tcPr>
            <w:tcW w:w="1390" w:type="dxa"/>
            <w:shd w:val="clear" w:color="auto" w:fill="auto"/>
            <w:noWrap/>
            <w:hideMark/>
          </w:tcPr>
          <w:p w14:paraId="43EC2DF3"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796</w:t>
            </w:r>
          </w:p>
        </w:tc>
        <w:tc>
          <w:tcPr>
            <w:tcW w:w="1506" w:type="dxa"/>
            <w:shd w:val="clear" w:color="auto" w:fill="auto"/>
            <w:noWrap/>
            <w:hideMark/>
          </w:tcPr>
          <w:p w14:paraId="56AB9B64"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3028</w:t>
            </w:r>
          </w:p>
        </w:tc>
      </w:tr>
      <w:tr w:rsidR="009D7093" w:rsidRPr="009D7093" w14:paraId="54401676" w14:textId="77777777" w:rsidTr="009D709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7CA08BF1" w14:textId="77777777" w:rsidR="009D7093" w:rsidRPr="009D7093" w:rsidRDefault="009D7093" w:rsidP="00FA30E4">
            <w:pPr>
              <w:pStyle w:val="Listparagraf"/>
              <w:rPr>
                <w:rFonts w:cs="Segoe UI Light"/>
                <w:sz w:val="22"/>
              </w:rPr>
            </w:pPr>
            <w:r w:rsidRPr="009D7093">
              <w:rPr>
                <w:rFonts w:cs="Segoe UI Light"/>
                <w:sz w:val="22"/>
              </w:rPr>
              <w:t>2</w:t>
            </w:r>
          </w:p>
        </w:tc>
        <w:tc>
          <w:tcPr>
            <w:tcW w:w="1659" w:type="dxa"/>
            <w:shd w:val="clear" w:color="auto" w:fill="auto"/>
            <w:noWrap/>
            <w:hideMark/>
          </w:tcPr>
          <w:p w14:paraId="36258886"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672</w:t>
            </w:r>
          </w:p>
        </w:tc>
        <w:tc>
          <w:tcPr>
            <w:tcW w:w="1390" w:type="dxa"/>
            <w:shd w:val="clear" w:color="auto" w:fill="auto"/>
            <w:noWrap/>
            <w:hideMark/>
          </w:tcPr>
          <w:p w14:paraId="58F34CC7"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696</w:t>
            </w:r>
          </w:p>
        </w:tc>
        <w:tc>
          <w:tcPr>
            <w:tcW w:w="1503" w:type="dxa"/>
            <w:shd w:val="clear" w:color="auto" w:fill="auto"/>
            <w:noWrap/>
            <w:hideMark/>
          </w:tcPr>
          <w:p w14:paraId="08D54ECE"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2688</w:t>
            </w:r>
          </w:p>
        </w:tc>
        <w:tc>
          <w:tcPr>
            <w:tcW w:w="1390" w:type="dxa"/>
            <w:shd w:val="clear" w:color="auto" w:fill="auto"/>
            <w:noWrap/>
            <w:hideMark/>
          </w:tcPr>
          <w:p w14:paraId="7A3CE683"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 </w:t>
            </w:r>
          </w:p>
        </w:tc>
        <w:tc>
          <w:tcPr>
            <w:tcW w:w="1506" w:type="dxa"/>
            <w:shd w:val="clear" w:color="auto" w:fill="auto"/>
            <w:noWrap/>
            <w:hideMark/>
          </w:tcPr>
          <w:p w14:paraId="0D6419D7"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4056</w:t>
            </w:r>
          </w:p>
        </w:tc>
      </w:tr>
      <w:tr w:rsidR="009D7093" w:rsidRPr="009D7093" w14:paraId="48BF722D" w14:textId="77777777" w:rsidTr="009D7093">
        <w:trPr>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39AA800A" w14:textId="77777777" w:rsidR="009D7093" w:rsidRPr="009D7093" w:rsidRDefault="009D7093" w:rsidP="00FA30E4">
            <w:pPr>
              <w:pStyle w:val="Listparagraf"/>
              <w:rPr>
                <w:rFonts w:cs="Segoe UI Light"/>
                <w:sz w:val="22"/>
              </w:rPr>
            </w:pPr>
            <w:r w:rsidRPr="009D7093">
              <w:rPr>
                <w:rFonts w:cs="Segoe UI Light"/>
                <w:sz w:val="22"/>
              </w:rPr>
              <w:t>3</w:t>
            </w:r>
          </w:p>
        </w:tc>
        <w:tc>
          <w:tcPr>
            <w:tcW w:w="1659" w:type="dxa"/>
            <w:shd w:val="clear" w:color="auto" w:fill="auto"/>
            <w:noWrap/>
            <w:hideMark/>
          </w:tcPr>
          <w:p w14:paraId="5CFECAEF"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744</w:t>
            </w:r>
          </w:p>
        </w:tc>
        <w:tc>
          <w:tcPr>
            <w:tcW w:w="1390" w:type="dxa"/>
            <w:shd w:val="clear" w:color="auto" w:fill="auto"/>
            <w:noWrap/>
            <w:hideMark/>
          </w:tcPr>
          <w:p w14:paraId="35BC21B8"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744</w:t>
            </w:r>
          </w:p>
        </w:tc>
        <w:tc>
          <w:tcPr>
            <w:tcW w:w="1503" w:type="dxa"/>
            <w:shd w:val="clear" w:color="auto" w:fill="auto"/>
            <w:noWrap/>
            <w:hideMark/>
          </w:tcPr>
          <w:p w14:paraId="0D666318"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2976</w:t>
            </w:r>
          </w:p>
        </w:tc>
        <w:tc>
          <w:tcPr>
            <w:tcW w:w="1390" w:type="dxa"/>
            <w:shd w:val="clear" w:color="auto" w:fill="auto"/>
            <w:noWrap/>
            <w:hideMark/>
          </w:tcPr>
          <w:p w14:paraId="2BF43BA1"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 </w:t>
            </w:r>
          </w:p>
        </w:tc>
        <w:tc>
          <w:tcPr>
            <w:tcW w:w="1506" w:type="dxa"/>
            <w:shd w:val="clear" w:color="auto" w:fill="auto"/>
            <w:noWrap/>
            <w:hideMark/>
          </w:tcPr>
          <w:p w14:paraId="53A053E6"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4464</w:t>
            </w:r>
          </w:p>
        </w:tc>
      </w:tr>
      <w:tr w:rsidR="009D7093" w:rsidRPr="009D7093" w14:paraId="7E78D6CF" w14:textId="77777777" w:rsidTr="009D709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738BF718" w14:textId="77777777" w:rsidR="009D7093" w:rsidRPr="009D7093" w:rsidRDefault="009D7093" w:rsidP="00FA30E4">
            <w:pPr>
              <w:pStyle w:val="Listparagraf"/>
              <w:rPr>
                <w:rFonts w:cs="Segoe UI Light"/>
                <w:sz w:val="22"/>
              </w:rPr>
            </w:pPr>
            <w:r w:rsidRPr="009D7093">
              <w:rPr>
                <w:rFonts w:cs="Segoe UI Light"/>
                <w:sz w:val="22"/>
              </w:rPr>
              <w:t>4</w:t>
            </w:r>
          </w:p>
        </w:tc>
        <w:tc>
          <w:tcPr>
            <w:tcW w:w="1659" w:type="dxa"/>
            <w:shd w:val="clear" w:color="auto" w:fill="auto"/>
            <w:noWrap/>
            <w:hideMark/>
          </w:tcPr>
          <w:p w14:paraId="5B935040"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720</w:t>
            </w:r>
          </w:p>
        </w:tc>
        <w:tc>
          <w:tcPr>
            <w:tcW w:w="1390" w:type="dxa"/>
            <w:shd w:val="clear" w:color="auto" w:fill="auto"/>
            <w:noWrap/>
            <w:hideMark/>
          </w:tcPr>
          <w:p w14:paraId="3D7A7CE5"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720</w:t>
            </w:r>
          </w:p>
        </w:tc>
        <w:tc>
          <w:tcPr>
            <w:tcW w:w="1503" w:type="dxa"/>
            <w:shd w:val="clear" w:color="auto" w:fill="auto"/>
            <w:noWrap/>
            <w:hideMark/>
          </w:tcPr>
          <w:p w14:paraId="1F162846"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2880</w:t>
            </w:r>
          </w:p>
        </w:tc>
        <w:tc>
          <w:tcPr>
            <w:tcW w:w="1390" w:type="dxa"/>
            <w:shd w:val="clear" w:color="auto" w:fill="auto"/>
            <w:noWrap/>
            <w:hideMark/>
          </w:tcPr>
          <w:p w14:paraId="3013B90E"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 </w:t>
            </w:r>
          </w:p>
        </w:tc>
        <w:tc>
          <w:tcPr>
            <w:tcW w:w="1506" w:type="dxa"/>
            <w:shd w:val="clear" w:color="auto" w:fill="auto"/>
            <w:noWrap/>
            <w:hideMark/>
          </w:tcPr>
          <w:p w14:paraId="7FAF2DB1"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4320</w:t>
            </w:r>
          </w:p>
        </w:tc>
      </w:tr>
      <w:tr w:rsidR="009D7093" w:rsidRPr="009D7093" w14:paraId="13E1A51F" w14:textId="77777777" w:rsidTr="009D7093">
        <w:trPr>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7CD5B89C" w14:textId="77777777" w:rsidR="009D7093" w:rsidRPr="009D7093" w:rsidRDefault="009D7093" w:rsidP="00FA30E4">
            <w:pPr>
              <w:pStyle w:val="Listparagraf"/>
              <w:rPr>
                <w:rFonts w:cs="Segoe UI Light"/>
                <w:sz w:val="22"/>
              </w:rPr>
            </w:pPr>
            <w:r w:rsidRPr="009D7093">
              <w:rPr>
                <w:rFonts w:cs="Segoe UI Light"/>
                <w:sz w:val="22"/>
              </w:rPr>
              <w:t>5</w:t>
            </w:r>
          </w:p>
        </w:tc>
        <w:tc>
          <w:tcPr>
            <w:tcW w:w="1659" w:type="dxa"/>
            <w:shd w:val="clear" w:color="auto" w:fill="auto"/>
            <w:noWrap/>
            <w:hideMark/>
          </w:tcPr>
          <w:p w14:paraId="2E182ACA"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744</w:t>
            </w:r>
          </w:p>
        </w:tc>
        <w:tc>
          <w:tcPr>
            <w:tcW w:w="1390" w:type="dxa"/>
            <w:shd w:val="clear" w:color="auto" w:fill="auto"/>
            <w:noWrap/>
            <w:hideMark/>
          </w:tcPr>
          <w:p w14:paraId="702E536F"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744</w:t>
            </w:r>
          </w:p>
        </w:tc>
        <w:tc>
          <w:tcPr>
            <w:tcW w:w="1503" w:type="dxa"/>
            <w:shd w:val="clear" w:color="auto" w:fill="auto"/>
            <w:noWrap/>
            <w:hideMark/>
          </w:tcPr>
          <w:p w14:paraId="3C43B12D"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2976</w:t>
            </w:r>
          </w:p>
        </w:tc>
        <w:tc>
          <w:tcPr>
            <w:tcW w:w="1390" w:type="dxa"/>
            <w:shd w:val="clear" w:color="auto" w:fill="auto"/>
            <w:noWrap/>
            <w:hideMark/>
          </w:tcPr>
          <w:p w14:paraId="0BF0DBE6"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 </w:t>
            </w:r>
          </w:p>
        </w:tc>
        <w:tc>
          <w:tcPr>
            <w:tcW w:w="1506" w:type="dxa"/>
            <w:shd w:val="clear" w:color="auto" w:fill="auto"/>
            <w:noWrap/>
            <w:hideMark/>
          </w:tcPr>
          <w:p w14:paraId="3230C426"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4464</w:t>
            </w:r>
          </w:p>
        </w:tc>
      </w:tr>
      <w:tr w:rsidR="009D7093" w:rsidRPr="009D7093" w14:paraId="196BB22A" w14:textId="77777777" w:rsidTr="009D709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52885C65" w14:textId="77777777" w:rsidR="009D7093" w:rsidRPr="009D7093" w:rsidRDefault="009D7093" w:rsidP="00FA30E4">
            <w:pPr>
              <w:pStyle w:val="Listparagraf"/>
              <w:rPr>
                <w:rFonts w:cs="Segoe UI Light"/>
                <w:sz w:val="22"/>
              </w:rPr>
            </w:pPr>
            <w:r w:rsidRPr="009D7093">
              <w:rPr>
                <w:rFonts w:cs="Segoe UI Light"/>
                <w:sz w:val="22"/>
              </w:rPr>
              <w:t>6</w:t>
            </w:r>
          </w:p>
        </w:tc>
        <w:tc>
          <w:tcPr>
            <w:tcW w:w="1659" w:type="dxa"/>
            <w:shd w:val="clear" w:color="auto" w:fill="auto"/>
            <w:noWrap/>
            <w:hideMark/>
          </w:tcPr>
          <w:p w14:paraId="544D6921"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720</w:t>
            </w:r>
          </w:p>
        </w:tc>
        <w:tc>
          <w:tcPr>
            <w:tcW w:w="1390" w:type="dxa"/>
            <w:shd w:val="clear" w:color="auto" w:fill="auto"/>
            <w:noWrap/>
            <w:hideMark/>
          </w:tcPr>
          <w:p w14:paraId="38C6FA0B"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720</w:t>
            </w:r>
          </w:p>
        </w:tc>
        <w:tc>
          <w:tcPr>
            <w:tcW w:w="1503" w:type="dxa"/>
            <w:shd w:val="clear" w:color="auto" w:fill="auto"/>
            <w:noWrap/>
            <w:hideMark/>
          </w:tcPr>
          <w:p w14:paraId="447356C8"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2880</w:t>
            </w:r>
          </w:p>
        </w:tc>
        <w:tc>
          <w:tcPr>
            <w:tcW w:w="1390" w:type="dxa"/>
            <w:shd w:val="clear" w:color="auto" w:fill="auto"/>
            <w:noWrap/>
            <w:hideMark/>
          </w:tcPr>
          <w:p w14:paraId="17D507E2"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 </w:t>
            </w:r>
          </w:p>
        </w:tc>
        <w:tc>
          <w:tcPr>
            <w:tcW w:w="1506" w:type="dxa"/>
            <w:shd w:val="clear" w:color="auto" w:fill="auto"/>
            <w:noWrap/>
            <w:hideMark/>
          </w:tcPr>
          <w:p w14:paraId="629C18AE"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4320</w:t>
            </w:r>
          </w:p>
        </w:tc>
      </w:tr>
      <w:tr w:rsidR="009D7093" w:rsidRPr="009D7093" w14:paraId="12EAF005" w14:textId="77777777" w:rsidTr="009D7093">
        <w:trPr>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539EBEC3" w14:textId="77777777" w:rsidR="009D7093" w:rsidRPr="009D7093" w:rsidRDefault="009D7093" w:rsidP="00FA30E4">
            <w:pPr>
              <w:pStyle w:val="Listparagraf"/>
              <w:rPr>
                <w:rFonts w:cs="Segoe UI Light"/>
                <w:sz w:val="22"/>
              </w:rPr>
            </w:pPr>
            <w:r w:rsidRPr="009D7093">
              <w:rPr>
                <w:rFonts w:cs="Segoe UI Light"/>
                <w:sz w:val="22"/>
              </w:rPr>
              <w:t>7</w:t>
            </w:r>
          </w:p>
        </w:tc>
        <w:tc>
          <w:tcPr>
            <w:tcW w:w="1659" w:type="dxa"/>
            <w:shd w:val="clear" w:color="auto" w:fill="auto"/>
            <w:noWrap/>
            <w:hideMark/>
          </w:tcPr>
          <w:p w14:paraId="0C091FF3"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744</w:t>
            </w:r>
          </w:p>
        </w:tc>
        <w:tc>
          <w:tcPr>
            <w:tcW w:w="1390" w:type="dxa"/>
            <w:shd w:val="clear" w:color="auto" w:fill="auto"/>
            <w:noWrap/>
            <w:hideMark/>
          </w:tcPr>
          <w:p w14:paraId="551B7056"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744</w:t>
            </w:r>
          </w:p>
        </w:tc>
        <w:tc>
          <w:tcPr>
            <w:tcW w:w="1503" w:type="dxa"/>
            <w:shd w:val="clear" w:color="auto" w:fill="auto"/>
            <w:noWrap/>
            <w:hideMark/>
          </w:tcPr>
          <w:p w14:paraId="18B182E3"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2976</w:t>
            </w:r>
          </w:p>
        </w:tc>
        <w:tc>
          <w:tcPr>
            <w:tcW w:w="1390" w:type="dxa"/>
            <w:shd w:val="clear" w:color="auto" w:fill="auto"/>
            <w:noWrap/>
            <w:hideMark/>
          </w:tcPr>
          <w:p w14:paraId="6CF70AAA"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 </w:t>
            </w:r>
          </w:p>
        </w:tc>
        <w:tc>
          <w:tcPr>
            <w:tcW w:w="1506" w:type="dxa"/>
            <w:shd w:val="clear" w:color="auto" w:fill="auto"/>
            <w:noWrap/>
            <w:hideMark/>
          </w:tcPr>
          <w:p w14:paraId="5C61118B"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4464</w:t>
            </w:r>
          </w:p>
        </w:tc>
      </w:tr>
      <w:tr w:rsidR="009D7093" w:rsidRPr="009D7093" w14:paraId="3ECA243D" w14:textId="77777777" w:rsidTr="009D709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5A06A038" w14:textId="77777777" w:rsidR="009D7093" w:rsidRPr="009D7093" w:rsidRDefault="009D7093" w:rsidP="00FA30E4">
            <w:pPr>
              <w:pStyle w:val="Listparagraf"/>
              <w:rPr>
                <w:rFonts w:cs="Segoe UI Light"/>
                <w:sz w:val="22"/>
              </w:rPr>
            </w:pPr>
            <w:r w:rsidRPr="009D7093">
              <w:rPr>
                <w:rFonts w:cs="Segoe UI Light"/>
                <w:sz w:val="22"/>
              </w:rPr>
              <w:t>8</w:t>
            </w:r>
          </w:p>
        </w:tc>
        <w:tc>
          <w:tcPr>
            <w:tcW w:w="1659" w:type="dxa"/>
            <w:shd w:val="clear" w:color="auto" w:fill="auto"/>
            <w:noWrap/>
            <w:hideMark/>
          </w:tcPr>
          <w:p w14:paraId="4B3D6B38"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744</w:t>
            </w:r>
          </w:p>
        </w:tc>
        <w:tc>
          <w:tcPr>
            <w:tcW w:w="1390" w:type="dxa"/>
            <w:shd w:val="clear" w:color="auto" w:fill="auto"/>
            <w:noWrap/>
            <w:hideMark/>
          </w:tcPr>
          <w:p w14:paraId="0E472C3F"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744</w:t>
            </w:r>
          </w:p>
        </w:tc>
        <w:tc>
          <w:tcPr>
            <w:tcW w:w="1503" w:type="dxa"/>
            <w:shd w:val="clear" w:color="auto" w:fill="auto"/>
            <w:noWrap/>
            <w:hideMark/>
          </w:tcPr>
          <w:p w14:paraId="5B792BC0"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2976</w:t>
            </w:r>
          </w:p>
        </w:tc>
        <w:tc>
          <w:tcPr>
            <w:tcW w:w="1390" w:type="dxa"/>
            <w:shd w:val="clear" w:color="auto" w:fill="auto"/>
            <w:noWrap/>
            <w:hideMark/>
          </w:tcPr>
          <w:p w14:paraId="52904DCC"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 </w:t>
            </w:r>
          </w:p>
        </w:tc>
        <w:tc>
          <w:tcPr>
            <w:tcW w:w="1506" w:type="dxa"/>
            <w:shd w:val="clear" w:color="auto" w:fill="auto"/>
            <w:noWrap/>
            <w:hideMark/>
          </w:tcPr>
          <w:p w14:paraId="05057E47"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4464</w:t>
            </w:r>
          </w:p>
        </w:tc>
      </w:tr>
      <w:tr w:rsidR="009D7093" w:rsidRPr="009D7093" w14:paraId="61005FA7" w14:textId="77777777" w:rsidTr="009D7093">
        <w:trPr>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6BDD05B5" w14:textId="77777777" w:rsidR="009D7093" w:rsidRPr="009D7093" w:rsidRDefault="009D7093" w:rsidP="00FA30E4">
            <w:pPr>
              <w:pStyle w:val="Listparagraf"/>
              <w:rPr>
                <w:rFonts w:cs="Segoe UI Light"/>
                <w:sz w:val="22"/>
              </w:rPr>
            </w:pPr>
            <w:r w:rsidRPr="009D7093">
              <w:rPr>
                <w:rFonts w:cs="Segoe UI Light"/>
                <w:sz w:val="22"/>
              </w:rPr>
              <w:t>9</w:t>
            </w:r>
          </w:p>
        </w:tc>
        <w:tc>
          <w:tcPr>
            <w:tcW w:w="1659" w:type="dxa"/>
            <w:shd w:val="clear" w:color="auto" w:fill="auto"/>
            <w:noWrap/>
            <w:hideMark/>
          </w:tcPr>
          <w:p w14:paraId="1930F0E2"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720</w:t>
            </w:r>
          </w:p>
        </w:tc>
        <w:tc>
          <w:tcPr>
            <w:tcW w:w="1390" w:type="dxa"/>
            <w:shd w:val="clear" w:color="auto" w:fill="auto"/>
            <w:noWrap/>
            <w:hideMark/>
          </w:tcPr>
          <w:p w14:paraId="0595D8F5"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720</w:t>
            </w:r>
          </w:p>
        </w:tc>
        <w:tc>
          <w:tcPr>
            <w:tcW w:w="1503" w:type="dxa"/>
            <w:shd w:val="clear" w:color="auto" w:fill="auto"/>
            <w:noWrap/>
            <w:hideMark/>
          </w:tcPr>
          <w:p w14:paraId="60B0F416"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2880</w:t>
            </w:r>
          </w:p>
        </w:tc>
        <w:tc>
          <w:tcPr>
            <w:tcW w:w="1390" w:type="dxa"/>
            <w:shd w:val="clear" w:color="auto" w:fill="auto"/>
            <w:noWrap/>
            <w:hideMark/>
          </w:tcPr>
          <w:p w14:paraId="7F90DBF6"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 </w:t>
            </w:r>
          </w:p>
        </w:tc>
        <w:tc>
          <w:tcPr>
            <w:tcW w:w="1506" w:type="dxa"/>
            <w:shd w:val="clear" w:color="auto" w:fill="auto"/>
            <w:noWrap/>
            <w:hideMark/>
          </w:tcPr>
          <w:p w14:paraId="735362C0"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4320</w:t>
            </w:r>
          </w:p>
        </w:tc>
      </w:tr>
      <w:tr w:rsidR="009D7093" w:rsidRPr="009D7093" w14:paraId="496A64E3" w14:textId="77777777" w:rsidTr="009D709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666265E7" w14:textId="77777777" w:rsidR="009D7093" w:rsidRPr="009D7093" w:rsidRDefault="009D7093" w:rsidP="00FA30E4">
            <w:pPr>
              <w:pStyle w:val="Listparagraf"/>
              <w:rPr>
                <w:rFonts w:cs="Segoe UI Light"/>
                <w:sz w:val="22"/>
              </w:rPr>
            </w:pPr>
            <w:r w:rsidRPr="009D7093">
              <w:rPr>
                <w:rFonts w:cs="Segoe UI Light"/>
                <w:sz w:val="22"/>
              </w:rPr>
              <w:t>10</w:t>
            </w:r>
          </w:p>
        </w:tc>
        <w:tc>
          <w:tcPr>
            <w:tcW w:w="1659" w:type="dxa"/>
            <w:shd w:val="clear" w:color="auto" w:fill="auto"/>
            <w:noWrap/>
            <w:hideMark/>
          </w:tcPr>
          <w:p w14:paraId="67EC3FC2"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744</w:t>
            </w:r>
          </w:p>
        </w:tc>
        <w:tc>
          <w:tcPr>
            <w:tcW w:w="1390" w:type="dxa"/>
            <w:shd w:val="clear" w:color="auto" w:fill="auto"/>
            <w:noWrap/>
            <w:hideMark/>
          </w:tcPr>
          <w:p w14:paraId="6D56E471"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744</w:t>
            </w:r>
          </w:p>
        </w:tc>
        <w:tc>
          <w:tcPr>
            <w:tcW w:w="1503" w:type="dxa"/>
            <w:shd w:val="clear" w:color="auto" w:fill="auto"/>
            <w:noWrap/>
            <w:hideMark/>
          </w:tcPr>
          <w:p w14:paraId="3986C3A1"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2976</w:t>
            </w:r>
          </w:p>
        </w:tc>
        <w:tc>
          <w:tcPr>
            <w:tcW w:w="1390" w:type="dxa"/>
            <w:shd w:val="clear" w:color="auto" w:fill="auto"/>
            <w:noWrap/>
            <w:hideMark/>
          </w:tcPr>
          <w:p w14:paraId="020BC5A5"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 </w:t>
            </w:r>
          </w:p>
        </w:tc>
        <w:tc>
          <w:tcPr>
            <w:tcW w:w="1506" w:type="dxa"/>
            <w:shd w:val="clear" w:color="auto" w:fill="auto"/>
            <w:noWrap/>
            <w:hideMark/>
          </w:tcPr>
          <w:p w14:paraId="18A9E95D"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4464</w:t>
            </w:r>
          </w:p>
        </w:tc>
      </w:tr>
      <w:tr w:rsidR="009D7093" w:rsidRPr="009D7093" w14:paraId="23BB4019" w14:textId="77777777" w:rsidTr="009D7093">
        <w:trPr>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11AD299E" w14:textId="77777777" w:rsidR="009D7093" w:rsidRPr="009D7093" w:rsidRDefault="009D7093" w:rsidP="00FA30E4">
            <w:pPr>
              <w:pStyle w:val="Listparagraf"/>
              <w:rPr>
                <w:rFonts w:cs="Segoe UI Light"/>
                <w:sz w:val="22"/>
              </w:rPr>
            </w:pPr>
            <w:r w:rsidRPr="009D7093">
              <w:rPr>
                <w:rFonts w:cs="Segoe UI Light"/>
                <w:sz w:val="22"/>
              </w:rPr>
              <w:t>11</w:t>
            </w:r>
          </w:p>
        </w:tc>
        <w:tc>
          <w:tcPr>
            <w:tcW w:w="1659" w:type="dxa"/>
            <w:shd w:val="clear" w:color="auto" w:fill="auto"/>
            <w:noWrap/>
            <w:hideMark/>
          </w:tcPr>
          <w:p w14:paraId="3B223B03"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720</w:t>
            </w:r>
          </w:p>
        </w:tc>
        <w:tc>
          <w:tcPr>
            <w:tcW w:w="1390" w:type="dxa"/>
            <w:shd w:val="clear" w:color="auto" w:fill="auto"/>
            <w:noWrap/>
            <w:hideMark/>
          </w:tcPr>
          <w:p w14:paraId="2B3EA6CD"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720</w:t>
            </w:r>
          </w:p>
        </w:tc>
        <w:tc>
          <w:tcPr>
            <w:tcW w:w="1503" w:type="dxa"/>
            <w:shd w:val="clear" w:color="auto" w:fill="auto"/>
            <w:noWrap/>
            <w:hideMark/>
          </w:tcPr>
          <w:p w14:paraId="1D91CF9B"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2880</w:t>
            </w:r>
          </w:p>
        </w:tc>
        <w:tc>
          <w:tcPr>
            <w:tcW w:w="1390" w:type="dxa"/>
            <w:shd w:val="clear" w:color="auto" w:fill="auto"/>
            <w:noWrap/>
            <w:hideMark/>
          </w:tcPr>
          <w:p w14:paraId="7DD62B92"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 </w:t>
            </w:r>
          </w:p>
        </w:tc>
        <w:tc>
          <w:tcPr>
            <w:tcW w:w="1506" w:type="dxa"/>
            <w:shd w:val="clear" w:color="auto" w:fill="auto"/>
            <w:noWrap/>
            <w:hideMark/>
          </w:tcPr>
          <w:p w14:paraId="1C527E12"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4320</w:t>
            </w:r>
          </w:p>
        </w:tc>
      </w:tr>
      <w:tr w:rsidR="009D7093" w:rsidRPr="009D7093" w14:paraId="454ECCDE" w14:textId="77777777" w:rsidTr="009D709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6196C477" w14:textId="77777777" w:rsidR="009D7093" w:rsidRPr="009D7093" w:rsidRDefault="009D7093" w:rsidP="00FA30E4">
            <w:pPr>
              <w:pStyle w:val="Listparagraf"/>
              <w:rPr>
                <w:rFonts w:cs="Segoe UI Light"/>
                <w:sz w:val="22"/>
              </w:rPr>
            </w:pPr>
            <w:r w:rsidRPr="009D7093">
              <w:rPr>
                <w:rFonts w:cs="Segoe UI Light"/>
                <w:sz w:val="22"/>
              </w:rPr>
              <w:t>12</w:t>
            </w:r>
          </w:p>
        </w:tc>
        <w:tc>
          <w:tcPr>
            <w:tcW w:w="1659" w:type="dxa"/>
            <w:shd w:val="clear" w:color="auto" w:fill="auto"/>
            <w:noWrap/>
            <w:hideMark/>
          </w:tcPr>
          <w:p w14:paraId="6FFBEAB6"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744</w:t>
            </w:r>
          </w:p>
        </w:tc>
        <w:tc>
          <w:tcPr>
            <w:tcW w:w="1390" w:type="dxa"/>
            <w:shd w:val="clear" w:color="auto" w:fill="auto"/>
            <w:noWrap/>
            <w:hideMark/>
          </w:tcPr>
          <w:p w14:paraId="2E682E05"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744</w:t>
            </w:r>
          </w:p>
        </w:tc>
        <w:tc>
          <w:tcPr>
            <w:tcW w:w="1503" w:type="dxa"/>
            <w:shd w:val="clear" w:color="auto" w:fill="auto"/>
            <w:noWrap/>
            <w:hideMark/>
          </w:tcPr>
          <w:p w14:paraId="6DBA50DA"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2976</w:t>
            </w:r>
          </w:p>
        </w:tc>
        <w:tc>
          <w:tcPr>
            <w:tcW w:w="1390" w:type="dxa"/>
            <w:shd w:val="clear" w:color="auto" w:fill="auto"/>
            <w:noWrap/>
            <w:hideMark/>
          </w:tcPr>
          <w:p w14:paraId="1FBCAFA3"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 </w:t>
            </w:r>
          </w:p>
        </w:tc>
        <w:tc>
          <w:tcPr>
            <w:tcW w:w="1506" w:type="dxa"/>
            <w:shd w:val="clear" w:color="auto" w:fill="auto"/>
            <w:noWrap/>
            <w:hideMark/>
          </w:tcPr>
          <w:p w14:paraId="24AABE2F" w14:textId="77777777" w:rsidR="009D7093" w:rsidRPr="009D7093" w:rsidRDefault="009D7093" w:rsidP="00FA30E4">
            <w:pPr>
              <w:pStyle w:val="Listparagraf"/>
              <w:cnfStyle w:val="000000100000" w:firstRow="0" w:lastRow="0" w:firstColumn="0" w:lastColumn="0" w:oddVBand="0" w:evenVBand="0" w:oddHBand="1" w:evenHBand="0" w:firstRowFirstColumn="0" w:firstRowLastColumn="0" w:lastRowFirstColumn="0" w:lastRowLastColumn="0"/>
              <w:rPr>
                <w:rFonts w:cs="Segoe UI Light"/>
                <w:sz w:val="22"/>
              </w:rPr>
            </w:pPr>
            <w:r w:rsidRPr="009D7093">
              <w:rPr>
                <w:rFonts w:cs="Segoe UI Light"/>
                <w:sz w:val="22"/>
              </w:rPr>
              <w:t>4464</w:t>
            </w:r>
          </w:p>
        </w:tc>
      </w:tr>
      <w:tr w:rsidR="009D7093" w:rsidRPr="009D7093" w14:paraId="3F59CA70" w14:textId="77777777" w:rsidTr="009D7093">
        <w:trPr>
          <w:trHeight w:val="270"/>
        </w:trPr>
        <w:tc>
          <w:tcPr>
            <w:cnfStyle w:val="001000000000" w:firstRow="0" w:lastRow="0" w:firstColumn="1" w:lastColumn="0" w:oddVBand="0" w:evenVBand="0" w:oddHBand="0" w:evenHBand="0" w:firstRowFirstColumn="0" w:firstRowLastColumn="0" w:lastRowFirstColumn="0" w:lastRowLastColumn="0"/>
            <w:tcW w:w="1511" w:type="dxa"/>
            <w:shd w:val="clear" w:color="auto" w:fill="auto"/>
            <w:noWrap/>
            <w:hideMark/>
          </w:tcPr>
          <w:p w14:paraId="7B163889" w14:textId="77777777" w:rsidR="009D7093" w:rsidRPr="009D7093" w:rsidRDefault="009D7093" w:rsidP="00FA30E4">
            <w:pPr>
              <w:pStyle w:val="Listparagraf"/>
              <w:rPr>
                <w:rFonts w:cs="Segoe UI Light"/>
                <w:sz w:val="22"/>
              </w:rPr>
            </w:pPr>
            <w:r w:rsidRPr="009D7093">
              <w:rPr>
                <w:rFonts w:cs="Segoe UI Light"/>
                <w:sz w:val="22"/>
              </w:rPr>
              <w:t>Grand Total</w:t>
            </w:r>
          </w:p>
        </w:tc>
        <w:tc>
          <w:tcPr>
            <w:tcW w:w="1659" w:type="dxa"/>
            <w:shd w:val="clear" w:color="auto" w:fill="auto"/>
            <w:noWrap/>
            <w:hideMark/>
          </w:tcPr>
          <w:p w14:paraId="1E83E272"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8760</w:t>
            </w:r>
          </w:p>
        </w:tc>
        <w:tc>
          <w:tcPr>
            <w:tcW w:w="1390" w:type="dxa"/>
            <w:shd w:val="clear" w:color="auto" w:fill="auto"/>
            <w:noWrap/>
            <w:hideMark/>
          </w:tcPr>
          <w:p w14:paraId="449300DC"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8784</w:t>
            </w:r>
          </w:p>
        </w:tc>
        <w:tc>
          <w:tcPr>
            <w:tcW w:w="1503" w:type="dxa"/>
            <w:shd w:val="clear" w:color="auto" w:fill="auto"/>
            <w:noWrap/>
            <w:hideMark/>
          </w:tcPr>
          <w:p w14:paraId="5694E2C5"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32808</w:t>
            </w:r>
          </w:p>
        </w:tc>
        <w:tc>
          <w:tcPr>
            <w:tcW w:w="1390" w:type="dxa"/>
            <w:shd w:val="clear" w:color="auto" w:fill="auto"/>
            <w:noWrap/>
            <w:hideMark/>
          </w:tcPr>
          <w:p w14:paraId="28CC7A28" w14:textId="77777777" w:rsidR="009D7093" w:rsidRPr="009D7093" w:rsidRDefault="009D7093" w:rsidP="00FA30E4">
            <w:pPr>
              <w:pStyle w:val="Listparagraf"/>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796</w:t>
            </w:r>
          </w:p>
        </w:tc>
        <w:tc>
          <w:tcPr>
            <w:tcW w:w="1506" w:type="dxa"/>
            <w:shd w:val="clear" w:color="auto" w:fill="auto"/>
            <w:noWrap/>
            <w:hideMark/>
          </w:tcPr>
          <w:p w14:paraId="47771B29" w14:textId="77777777" w:rsidR="009D7093" w:rsidRPr="009D7093" w:rsidRDefault="009D7093" w:rsidP="00FA30E4">
            <w:pPr>
              <w:pStyle w:val="Listparagraf"/>
              <w:keepNext/>
              <w:cnfStyle w:val="000000000000" w:firstRow="0" w:lastRow="0" w:firstColumn="0" w:lastColumn="0" w:oddVBand="0" w:evenVBand="0" w:oddHBand="0" w:evenHBand="0" w:firstRowFirstColumn="0" w:firstRowLastColumn="0" w:lastRowFirstColumn="0" w:lastRowLastColumn="0"/>
              <w:rPr>
                <w:rFonts w:cs="Segoe UI Light"/>
                <w:sz w:val="22"/>
              </w:rPr>
            </w:pPr>
            <w:r w:rsidRPr="009D7093">
              <w:rPr>
                <w:rFonts w:cs="Segoe UI Light"/>
                <w:sz w:val="22"/>
              </w:rPr>
              <w:t>51148</w:t>
            </w:r>
          </w:p>
        </w:tc>
      </w:tr>
    </w:tbl>
    <w:p w14:paraId="75D11263" w14:textId="44249DA2" w:rsidR="009D7093" w:rsidRPr="009D7093" w:rsidRDefault="009D7093" w:rsidP="009D7093">
      <w:pPr>
        <w:pStyle w:val="Listparagraf"/>
        <w:ind w:left="0"/>
        <w:jc w:val="center"/>
        <w:rPr>
          <w:i/>
          <w:sz w:val="22"/>
        </w:rPr>
      </w:pPr>
      <w:bookmarkStart w:id="26" w:name="_Ref107927062"/>
      <w:r>
        <w:rPr>
          <w:i/>
          <w:sz w:val="22"/>
        </w:rPr>
        <w:t>Tabel</w:t>
      </w:r>
      <w:r w:rsidRPr="009D7093">
        <w:rPr>
          <w:i/>
          <w:sz w:val="22"/>
        </w:rPr>
        <w:t xml:space="preserve"> 5 </w:t>
      </w:r>
      <w:r>
        <w:rPr>
          <w:i/>
          <w:sz w:val="22"/>
        </w:rPr>
        <w:t xml:space="preserve">- </w:t>
      </w:r>
      <w:r w:rsidRPr="009D7093">
        <w:rPr>
          <w:i/>
          <w:sz w:val="22"/>
        </w:rPr>
        <w:t>Cheie de verificare a completitudinii înregistrărilor cu rezoluția pieței</w:t>
      </w:r>
      <w:bookmarkEnd w:id="26"/>
    </w:p>
    <w:p w14:paraId="7CC6DE60" w14:textId="5C823A02" w:rsidR="009D7093" w:rsidRDefault="009D7093" w:rsidP="00F308E5">
      <w:pPr>
        <w:pStyle w:val="Body"/>
        <w:spacing w:line="276" w:lineRule="auto"/>
        <w:jc w:val="both"/>
        <w:rPr>
          <w:rFonts w:ascii="Segoe UI Light" w:eastAsia="Arial Unicode MS" w:hAnsi="Segoe UI Light" w:cs="Segoe UI Light"/>
        </w:rPr>
      </w:pPr>
    </w:p>
    <w:p w14:paraId="0AF84FA6" w14:textId="52F2CF14" w:rsidR="009D7093" w:rsidRPr="009D7093" w:rsidRDefault="009D7093" w:rsidP="009D7093">
      <w:pPr>
        <w:pStyle w:val="H1b"/>
        <w:rPr>
          <w:rFonts w:eastAsia="Arial Unicode MS"/>
          <w:sz w:val="22"/>
          <w:szCs w:val="22"/>
          <w:lang w:val="en-US"/>
        </w:rPr>
      </w:pPr>
      <w:bookmarkStart w:id="27" w:name="_Toc107497896"/>
      <w:bookmarkStart w:id="28" w:name="_Toc109164782"/>
      <w:r>
        <w:t>Opisul datelor recepționate</w:t>
      </w:r>
      <w:bookmarkEnd w:id="27"/>
      <w:bookmarkEnd w:id="28"/>
    </w:p>
    <w:p w14:paraId="23B64F7C" w14:textId="77777777" w:rsidR="009D7093" w:rsidRPr="0086272F" w:rsidRDefault="009D7093" w:rsidP="009D7093">
      <w:pPr>
        <w:rPr>
          <w:sz w:val="22"/>
          <w:lang w:val="ro-RO"/>
        </w:rPr>
      </w:pPr>
      <w:r w:rsidRPr="0086272F">
        <w:rPr>
          <w:sz w:val="22"/>
          <w:lang w:val="ro-RO"/>
        </w:rPr>
        <w:t xml:space="preserve">Cu  structurile de date definite și precizările determinate de șabloane, colectarea acestora este un proces iterativ. În tabel de mai jos este dat un exemplu de opis agreat cu partenerul de schimb date. </w:t>
      </w:r>
    </w:p>
    <w:tbl>
      <w:tblPr>
        <w:tblStyle w:val="Tabelgril4-Accentuare5"/>
        <w:tblW w:w="11625" w:type="dxa"/>
        <w:tblInd w:w="-998" w:type="dxa"/>
        <w:tblLayout w:type="fixed"/>
        <w:tblLook w:val="04A0" w:firstRow="1" w:lastRow="0" w:firstColumn="1" w:lastColumn="0" w:noHBand="0" w:noVBand="1"/>
      </w:tblPr>
      <w:tblGrid>
        <w:gridCol w:w="452"/>
        <w:gridCol w:w="1108"/>
        <w:gridCol w:w="709"/>
        <w:gridCol w:w="986"/>
        <w:gridCol w:w="1071"/>
        <w:gridCol w:w="920"/>
        <w:gridCol w:w="1169"/>
        <w:gridCol w:w="1417"/>
        <w:gridCol w:w="1241"/>
        <w:gridCol w:w="1276"/>
        <w:gridCol w:w="1276"/>
      </w:tblGrid>
      <w:tr w:rsidR="009D7093" w:rsidRPr="009D7093" w14:paraId="5B33FDA3" w14:textId="77777777" w:rsidTr="0086272F">
        <w:trPr>
          <w:cnfStyle w:val="100000000000" w:firstRow="1" w:lastRow="0" w:firstColumn="0" w:lastColumn="0" w:oddVBand="0" w:evenVBand="0" w:oddHBand="0" w:evenHBand="0" w:firstRowFirstColumn="0" w:firstRowLastColumn="0" w:lastRowFirstColumn="0" w:lastRowLastColumn="0"/>
          <w:trHeight w:val="1104"/>
          <w:tblHeader/>
        </w:trPr>
        <w:tc>
          <w:tcPr>
            <w:cnfStyle w:val="001000000000" w:firstRow="0" w:lastRow="0" w:firstColumn="1" w:lastColumn="0" w:oddVBand="0" w:evenVBand="0" w:oddHBand="0" w:evenHBand="0" w:firstRowFirstColumn="0" w:firstRowLastColumn="0" w:lastRowFirstColumn="0" w:lastRowLastColumn="0"/>
            <w:tcW w:w="452" w:type="dxa"/>
            <w:hideMark/>
          </w:tcPr>
          <w:p w14:paraId="43C4D99D" w14:textId="56658F4B" w:rsidR="009D7093" w:rsidRPr="00FA30E4" w:rsidRDefault="009D7093" w:rsidP="00FA30E4">
            <w:pPr>
              <w:rPr>
                <w:rFonts w:eastAsia="Times New Roman" w:cs="Segoe UI Light"/>
                <w:color w:val="auto"/>
                <w:sz w:val="20"/>
                <w:szCs w:val="20"/>
                <w:lang w:val="ro-RO" w:eastAsia="ro-RO"/>
              </w:rPr>
            </w:pPr>
            <w:r w:rsidRPr="00FA30E4">
              <w:rPr>
                <w:rFonts w:eastAsia="Times New Roman" w:cs="Segoe UI Light"/>
                <w:color w:val="auto"/>
                <w:sz w:val="20"/>
                <w:szCs w:val="20"/>
                <w:lang w:val="ro-RO" w:eastAsia="ro-RO"/>
              </w:rPr>
              <w:t>Nr crt</w:t>
            </w:r>
          </w:p>
        </w:tc>
        <w:tc>
          <w:tcPr>
            <w:tcW w:w="1108" w:type="dxa"/>
            <w:hideMark/>
          </w:tcPr>
          <w:p w14:paraId="71DD424F" w14:textId="77777777" w:rsidR="009D7093" w:rsidRPr="00FA30E4" w:rsidRDefault="009D7093" w:rsidP="00FA30E4">
            <w:pPr>
              <w:cnfStyle w:val="100000000000" w:firstRow="1" w:lastRow="0" w:firstColumn="0" w:lastColumn="0" w:oddVBand="0" w:evenVBand="0" w:oddHBand="0" w:evenHBand="0" w:firstRowFirstColumn="0" w:firstRowLastColumn="0" w:lastRowFirstColumn="0" w:lastRowLastColumn="0"/>
              <w:rPr>
                <w:rFonts w:eastAsia="Times New Roman" w:cs="Segoe UI Light"/>
                <w:color w:val="auto"/>
                <w:sz w:val="20"/>
                <w:szCs w:val="20"/>
                <w:lang w:val="ro-RO" w:eastAsia="ro-RO"/>
              </w:rPr>
            </w:pPr>
            <w:r w:rsidRPr="00FA30E4">
              <w:rPr>
                <w:rFonts w:eastAsia="Times New Roman" w:cs="Segoe UI Light"/>
                <w:color w:val="auto"/>
                <w:sz w:val="20"/>
                <w:szCs w:val="20"/>
                <w:lang w:val="ro-RO" w:eastAsia="ro-RO"/>
              </w:rPr>
              <w:t>Descriere scurt</w:t>
            </w:r>
          </w:p>
        </w:tc>
        <w:tc>
          <w:tcPr>
            <w:tcW w:w="709" w:type="dxa"/>
            <w:hideMark/>
          </w:tcPr>
          <w:p w14:paraId="5045CE94" w14:textId="08D550CC" w:rsidR="009D7093" w:rsidRPr="00FA30E4" w:rsidRDefault="009D7093" w:rsidP="00FA30E4">
            <w:pPr>
              <w:cnfStyle w:val="100000000000" w:firstRow="1" w:lastRow="0" w:firstColumn="0" w:lastColumn="0" w:oddVBand="0" w:evenVBand="0" w:oddHBand="0" w:evenHBand="0" w:firstRowFirstColumn="0" w:firstRowLastColumn="0" w:lastRowFirstColumn="0" w:lastRowLastColumn="0"/>
              <w:rPr>
                <w:rFonts w:eastAsia="Times New Roman" w:cs="Segoe UI Light"/>
                <w:color w:val="auto"/>
                <w:sz w:val="20"/>
                <w:szCs w:val="20"/>
                <w:lang w:val="ro-RO" w:eastAsia="ro-RO"/>
              </w:rPr>
            </w:pPr>
            <w:r w:rsidRPr="00FA30E4">
              <w:rPr>
                <w:rFonts w:eastAsia="Times New Roman" w:cs="Segoe UI Light"/>
                <w:color w:val="auto"/>
                <w:sz w:val="20"/>
                <w:szCs w:val="20"/>
                <w:lang w:val="ro-RO" w:eastAsia="ro-RO"/>
              </w:rPr>
              <w:t>Exista fisier?</w:t>
            </w:r>
          </w:p>
        </w:tc>
        <w:tc>
          <w:tcPr>
            <w:tcW w:w="986" w:type="dxa"/>
            <w:hideMark/>
          </w:tcPr>
          <w:p w14:paraId="2112E39A" w14:textId="7F8BA558" w:rsidR="009D7093" w:rsidRPr="00FA30E4" w:rsidRDefault="009D7093" w:rsidP="00FA30E4">
            <w:pPr>
              <w:cnfStyle w:val="100000000000" w:firstRow="1" w:lastRow="0" w:firstColumn="0" w:lastColumn="0" w:oddVBand="0" w:evenVBand="0" w:oddHBand="0" w:evenHBand="0" w:firstRowFirstColumn="0" w:firstRowLastColumn="0" w:lastRowFirstColumn="0" w:lastRowLastColumn="0"/>
              <w:rPr>
                <w:rFonts w:eastAsia="Times New Roman" w:cs="Segoe UI Light"/>
                <w:color w:val="auto"/>
                <w:sz w:val="20"/>
                <w:szCs w:val="20"/>
                <w:lang w:val="ro-RO" w:eastAsia="ro-RO"/>
              </w:rPr>
            </w:pPr>
            <w:r w:rsidRPr="00FA30E4">
              <w:rPr>
                <w:rFonts w:eastAsia="Times New Roman" w:cs="Segoe UI Light"/>
                <w:color w:val="auto"/>
                <w:sz w:val="20"/>
                <w:szCs w:val="20"/>
                <w:lang w:val="ro-RO" w:eastAsia="ro-RO"/>
              </w:rPr>
              <w:t>Poate fi accesat?</w:t>
            </w:r>
          </w:p>
        </w:tc>
        <w:tc>
          <w:tcPr>
            <w:tcW w:w="1071" w:type="dxa"/>
            <w:hideMark/>
          </w:tcPr>
          <w:p w14:paraId="6CB24AA2" w14:textId="2F9F618F" w:rsidR="009D7093" w:rsidRPr="00FA30E4" w:rsidRDefault="009D7093" w:rsidP="00FA30E4">
            <w:pPr>
              <w:cnfStyle w:val="100000000000" w:firstRow="1" w:lastRow="0" w:firstColumn="0" w:lastColumn="0" w:oddVBand="0" w:evenVBand="0" w:oddHBand="0" w:evenHBand="0" w:firstRowFirstColumn="0" w:firstRowLastColumn="0" w:lastRowFirstColumn="0" w:lastRowLastColumn="0"/>
              <w:rPr>
                <w:rFonts w:eastAsia="Times New Roman" w:cs="Segoe UI Light"/>
                <w:color w:val="auto"/>
                <w:sz w:val="20"/>
                <w:szCs w:val="20"/>
                <w:lang w:val="ro-RO" w:eastAsia="ro-RO"/>
              </w:rPr>
            </w:pPr>
            <w:r w:rsidRPr="00FA30E4">
              <w:rPr>
                <w:rFonts w:eastAsia="Times New Roman" w:cs="Segoe UI Light"/>
                <w:color w:val="auto"/>
                <w:sz w:val="20"/>
                <w:szCs w:val="20"/>
                <w:lang w:val="ro-RO" w:eastAsia="ro-RO"/>
              </w:rPr>
              <w:t>Datele sunt utilizabile</w:t>
            </w:r>
          </w:p>
        </w:tc>
        <w:tc>
          <w:tcPr>
            <w:tcW w:w="920" w:type="dxa"/>
            <w:hideMark/>
          </w:tcPr>
          <w:p w14:paraId="0EE611D4" w14:textId="7A2E3375" w:rsidR="009D7093" w:rsidRPr="00FA30E4" w:rsidRDefault="009D7093" w:rsidP="00FA30E4">
            <w:pPr>
              <w:cnfStyle w:val="100000000000" w:firstRow="1" w:lastRow="0" w:firstColumn="0" w:lastColumn="0" w:oddVBand="0" w:evenVBand="0" w:oddHBand="0" w:evenHBand="0" w:firstRowFirstColumn="0" w:firstRowLastColumn="0" w:lastRowFirstColumn="0" w:lastRowLastColumn="0"/>
              <w:rPr>
                <w:rFonts w:eastAsia="Times New Roman" w:cs="Segoe UI Light"/>
                <w:color w:val="auto"/>
                <w:sz w:val="20"/>
                <w:szCs w:val="20"/>
                <w:lang w:val="ro-RO" w:eastAsia="ro-RO"/>
              </w:rPr>
            </w:pPr>
            <w:r w:rsidRPr="00FA30E4">
              <w:rPr>
                <w:rFonts w:eastAsia="Times New Roman" w:cs="Segoe UI Light"/>
                <w:color w:val="auto"/>
                <w:sz w:val="20"/>
                <w:szCs w:val="20"/>
                <w:lang w:val="ro-RO" w:eastAsia="ro-RO"/>
              </w:rPr>
              <w:t>Receptie</w:t>
            </w:r>
          </w:p>
        </w:tc>
        <w:tc>
          <w:tcPr>
            <w:tcW w:w="1169" w:type="dxa"/>
            <w:hideMark/>
          </w:tcPr>
          <w:p w14:paraId="2B46B7ED" w14:textId="1431465E" w:rsidR="009D7093" w:rsidRPr="00FA30E4" w:rsidRDefault="009D7093" w:rsidP="00FA30E4">
            <w:pPr>
              <w:cnfStyle w:val="100000000000" w:firstRow="1" w:lastRow="0" w:firstColumn="0" w:lastColumn="0" w:oddVBand="0" w:evenVBand="0" w:oddHBand="0" w:evenHBand="0" w:firstRowFirstColumn="0" w:firstRowLastColumn="0" w:lastRowFirstColumn="0" w:lastRowLastColumn="0"/>
              <w:rPr>
                <w:rFonts w:eastAsia="Times New Roman" w:cs="Segoe UI Light"/>
                <w:color w:val="auto"/>
                <w:sz w:val="20"/>
                <w:szCs w:val="20"/>
                <w:lang w:val="ro-RO" w:eastAsia="ro-RO"/>
              </w:rPr>
            </w:pPr>
            <w:r w:rsidRPr="00FA30E4">
              <w:rPr>
                <w:rFonts w:eastAsia="Times New Roman" w:cs="Segoe UI Light"/>
                <w:color w:val="auto"/>
                <w:sz w:val="20"/>
                <w:szCs w:val="20"/>
                <w:lang w:val="ro-RO" w:eastAsia="ro-RO"/>
              </w:rPr>
              <w:t>Volum instalații date</w:t>
            </w:r>
          </w:p>
        </w:tc>
        <w:tc>
          <w:tcPr>
            <w:tcW w:w="1417" w:type="dxa"/>
            <w:hideMark/>
          </w:tcPr>
          <w:p w14:paraId="530AC4A1" w14:textId="77777777" w:rsidR="009D7093" w:rsidRPr="00FA30E4" w:rsidRDefault="009D7093" w:rsidP="00FA30E4">
            <w:pPr>
              <w:cnfStyle w:val="100000000000" w:firstRow="1" w:lastRow="0" w:firstColumn="0" w:lastColumn="0" w:oddVBand="0" w:evenVBand="0" w:oddHBand="0" w:evenHBand="0" w:firstRowFirstColumn="0" w:firstRowLastColumn="0" w:lastRowFirstColumn="0" w:lastRowLastColumn="0"/>
              <w:rPr>
                <w:rFonts w:eastAsia="Times New Roman" w:cs="Segoe UI Light"/>
                <w:color w:val="auto"/>
                <w:sz w:val="20"/>
                <w:szCs w:val="20"/>
                <w:lang w:val="ro-RO" w:eastAsia="ro-RO"/>
              </w:rPr>
            </w:pPr>
            <w:r w:rsidRPr="00FA30E4">
              <w:rPr>
                <w:rFonts w:eastAsia="Times New Roman" w:cs="Segoe UI Light"/>
                <w:color w:val="auto"/>
                <w:sz w:val="20"/>
                <w:szCs w:val="20"/>
                <w:lang w:val="ro-RO" w:eastAsia="ro-RO"/>
              </w:rPr>
              <w:t>Observatii rezultate din discuțiile în perioada 12-19 mai 2022</w:t>
            </w:r>
          </w:p>
        </w:tc>
        <w:tc>
          <w:tcPr>
            <w:tcW w:w="1241" w:type="dxa"/>
            <w:hideMark/>
          </w:tcPr>
          <w:p w14:paraId="5F2643E8" w14:textId="66863F17" w:rsidR="009D7093" w:rsidRPr="00FA30E4" w:rsidRDefault="009D7093" w:rsidP="00FA30E4">
            <w:pPr>
              <w:cnfStyle w:val="100000000000" w:firstRow="1" w:lastRow="0" w:firstColumn="0" w:lastColumn="0" w:oddVBand="0" w:evenVBand="0" w:oddHBand="0" w:evenHBand="0" w:firstRowFirstColumn="0" w:firstRowLastColumn="0" w:lastRowFirstColumn="0" w:lastRowLastColumn="0"/>
              <w:rPr>
                <w:rFonts w:eastAsia="Times New Roman" w:cs="Segoe UI Light"/>
                <w:color w:val="auto"/>
                <w:sz w:val="20"/>
                <w:szCs w:val="20"/>
                <w:lang w:val="ro-RO" w:eastAsia="ro-RO"/>
              </w:rPr>
            </w:pPr>
            <w:r w:rsidRPr="00FA30E4">
              <w:rPr>
                <w:rFonts w:eastAsia="Times New Roman" w:cs="Segoe UI Light"/>
                <w:color w:val="auto"/>
                <w:sz w:val="20"/>
                <w:szCs w:val="20"/>
                <w:lang w:val="ro-RO" w:eastAsia="ro-RO"/>
              </w:rPr>
              <w:t>Completări 27 mai</w:t>
            </w:r>
          </w:p>
        </w:tc>
        <w:tc>
          <w:tcPr>
            <w:tcW w:w="1276" w:type="dxa"/>
            <w:hideMark/>
          </w:tcPr>
          <w:p w14:paraId="5A07F8F1" w14:textId="7E007FF9" w:rsidR="009D7093" w:rsidRPr="00FA30E4" w:rsidRDefault="009D7093" w:rsidP="00FA30E4">
            <w:pPr>
              <w:cnfStyle w:val="100000000000" w:firstRow="1" w:lastRow="0" w:firstColumn="0" w:lastColumn="0" w:oddVBand="0" w:evenVBand="0" w:oddHBand="0" w:evenHBand="0" w:firstRowFirstColumn="0" w:firstRowLastColumn="0" w:lastRowFirstColumn="0" w:lastRowLastColumn="0"/>
              <w:rPr>
                <w:rFonts w:eastAsia="Times New Roman" w:cs="Segoe UI Light"/>
                <w:color w:val="auto"/>
                <w:sz w:val="20"/>
                <w:szCs w:val="20"/>
                <w:lang w:val="ro-RO" w:eastAsia="ro-RO"/>
              </w:rPr>
            </w:pPr>
            <w:r w:rsidRPr="00FA30E4">
              <w:rPr>
                <w:rFonts w:eastAsia="Times New Roman" w:cs="Segoe UI Light"/>
                <w:color w:val="auto"/>
                <w:sz w:val="20"/>
                <w:szCs w:val="20"/>
                <w:lang w:val="ro-RO" w:eastAsia="ro-RO"/>
              </w:rPr>
              <w:t>Completări 3 iunie</w:t>
            </w:r>
          </w:p>
        </w:tc>
        <w:tc>
          <w:tcPr>
            <w:tcW w:w="1276" w:type="dxa"/>
            <w:hideMark/>
          </w:tcPr>
          <w:p w14:paraId="7EE61156" w14:textId="7E4C308E" w:rsidR="009D7093" w:rsidRPr="00FA30E4" w:rsidRDefault="009D7093" w:rsidP="00FA30E4">
            <w:pPr>
              <w:cnfStyle w:val="100000000000" w:firstRow="1" w:lastRow="0" w:firstColumn="0" w:lastColumn="0" w:oddVBand="0" w:evenVBand="0" w:oddHBand="0" w:evenHBand="0" w:firstRowFirstColumn="0" w:firstRowLastColumn="0" w:lastRowFirstColumn="0" w:lastRowLastColumn="0"/>
              <w:rPr>
                <w:rFonts w:eastAsia="Times New Roman" w:cs="Segoe UI Light"/>
                <w:color w:val="auto"/>
                <w:sz w:val="20"/>
                <w:szCs w:val="20"/>
                <w:lang w:val="ro-RO" w:eastAsia="ro-RO"/>
              </w:rPr>
            </w:pPr>
            <w:r w:rsidRPr="00FA30E4">
              <w:rPr>
                <w:rFonts w:eastAsia="Times New Roman" w:cs="Segoe UI Light"/>
                <w:color w:val="auto"/>
                <w:sz w:val="20"/>
                <w:szCs w:val="20"/>
                <w:lang w:val="ro-RO" w:eastAsia="ro-RO"/>
              </w:rPr>
              <w:t>Completări derulare analiză sau simulare</w:t>
            </w:r>
          </w:p>
        </w:tc>
      </w:tr>
      <w:tr w:rsidR="009D7093" w:rsidRPr="009D7093" w14:paraId="470491C1" w14:textId="77777777" w:rsidTr="00FA30E4">
        <w:trPr>
          <w:cnfStyle w:val="000000100000" w:firstRow="0" w:lastRow="0" w:firstColumn="0" w:lastColumn="0" w:oddVBand="0" w:evenVBand="0" w:oddHBand="1"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7496378B"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w:t>
            </w:r>
          </w:p>
        </w:tc>
        <w:tc>
          <w:tcPr>
            <w:tcW w:w="1108" w:type="dxa"/>
            <w:shd w:val="clear" w:color="auto" w:fill="auto"/>
            <w:hideMark/>
          </w:tcPr>
          <w:p w14:paraId="41DDCDD3" w14:textId="43C430A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Schemă contur</w:t>
            </w:r>
          </w:p>
        </w:tc>
        <w:tc>
          <w:tcPr>
            <w:tcW w:w="709" w:type="dxa"/>
            <w:shd w:val="clear" w:color="auto" w:fill="auto"/>
            <w:hideMark/>
          </w:tcPr>
          <w:p w14:paraId="752DFB14" w14:textId="70DC1C95"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w:t>
            </w:r>
          </w:p>
        </w:tc>
        <w:tc>
          <w:tcPr>
            <w:tcW w:w="986" w:type="dxa"/>
            <w:shd w:val="clear" w:color="auto" w:fill="auto"/>
            <w:hideMark/>
          </w:tcPr>
          <w:p w14:paraId="00062FE5" w14:textId="32E89C76"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w:t>
            </w:r>
          </w:p>
        </w:tc>
        <w:tc>
          <w:tcPr>
            <w:tcW w:w="1071" w:type="dxa"/>
            <w:shd w:val="clear" w:color="auto" w:fill="auto"/>
            <w:hideMark/>
          </w:tcPr>
          <w:p w14:paraId="086820F6" w14:textId="15F2ED48"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w:t>
            </w:r>
          </w:p>
        </w:tc>
        <w:tc>
          <w:tcPr>
            <w:tcW w:w="920" w:type="dxa"/>
            <w:shd w:val="clear" w:color="auto" w:fill="auto"/>
            <w:hideMark/>
          </w:tcPr>
          <w:p w14:paraId="1DC53CC3" w14:textId="583567E9"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w:t>
            </w:r>
          </w:p>
        </w:tc>
        <w:tc>
          <w:tcPr>
            <w:tcW w:w="1169" w:type="dxa"/>
            <w:shd w:val="clear" w:color="auto" w:fill="auto"/>
            <w:hideMark/>
          </w:tcPr>
          <w:p w14:paraId="32B8B93C"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12 fișiere</w:t>
            </w:r>
          </w:p>
        </w:tc>
        <w:tc>
          <w:tcPr>
            <w:tcW w:w="1417" w:type="dxa"/>
            <w:shd w:val="clear" w:color="auto" w:fill="auto"/>
            <w:hideMark/>
          </w:tcPr>
          <w:p w14:paraId="73A7037E" w14:textId="19AD23AE"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Setul tipic de date  cuprinde scheme normale de dispecer vară </w:t>
            </w:r>
            <w:r w:rsidRPr="009D7093">
              <w:rPr>
                <w:rFonts w:eastAsia="Times New Roman" w:cs="Segoe UI Light"/>
                <w:color w:val="000000"/>
                <w:sz w:val="20"/>
                <w:szCs w:val="20"/>
                <w:lang w:val="ro-RO" w:eastAsia="ro-RO"/>
              </w:rPr>
              <w:lastRenderedPageBreak/>
              <w:t>iarnă pentru fiecare an în parte (2019, 2020, 2021)</w:t>
            </w:r>
          </w:p>
        </w:tc>
        <w:tc>
          <w:tcPr>
            <w:tcW w:w="1241" w:type="dxa"/>
            <w:shd w:val="clear" w:color="auto" w:fill="auto"/>
            <w:hideMark/>
          </w:tcPr>
          <w:p w14:paraId="693DEAAA"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lastRenderedPageBreak/>
              <w:t> </w:t>
            </w:r>
          </w:p>
        </w:tc>
        <w:tc>
          <w:tcPr>
            <w:tcW w:w="1276" w:type="dxa"/>
            <w:shd w:val="clear" w:color="auto" w:fill="auto"/>
            <w:hideMark/>
          </w:tcPr>
          <w:p w14:paraId="07605932" w14:textId="53E6E968"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Scheme 2021</w:t>
            </w:r>
          </w:p>
        </w:tc>
        <w:tc>
          <w:tcPr>
            <w:tcW w:w="1276" w:type="dxa"/>
            <w:shd w:val="clear" w:color="auto" w:fill="auto"/>
            <w:hideMark/>
          </w:tcPr>
          <w:p w14:paraId="164A9A0D"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r w:rsidR="009D7093" w:rsidRPr="009D7093" w14:paraId="271C2C1D" w14:textId="77777777" w:rsidTr="00FA30E4">
        <w:trPr>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15587953"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2</w:t>
            </w:r>
          </w:p>
        </w:tc>
        <w:tc>
          <w:tcPr>
            <w:tcW w:w="1108" w:type="dxa"/>
            <w:shd w:val="clear" w:color="auto" w:fill="auto"/>
            <w:hideMark/>
          </w:tcPr>
          <w:p w14:paraId="7E332151" w14:textId="624CDB01"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Scheme stații</w:t>
            </w:r>
          </w:p>
        </w:tc>
        <w:tc>
          <w:tcPr>
            <w:tcW w:w="709" w:type="dxa"/>
            <w:shd w:val="clear" w:color="auto" w:fill="auto"/>
            <w:hideMark/>
          </w:tcPr>
          <w:p w14:paraId="0A921B29"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2228BBC1"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0FB79603"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11029BBA"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2C1CEF9C"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417" w:type="dxa"/>
            <w:shd w:val="clear" w:color="auto" w:fill="auto"/>
            <w:hideMark/>
          </w:tcPr>
          <w:p w14:paraId="6D21009F" w14:textId="78FEA39D"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Setul tipic de date reflectă stații reprezentative care din experiență au fost afectate de transzite suplimentare; în funcție de prima iterație, vor fi solicitate date suplimentare dacă este necesar; (exista scheme tip pe categori de statii în funcție de topologie și tranzit)</w:t>
            </w:r>
          </w:p>
        </w:tc>
        <w:tc>
          <w:tcPr>
            <w:tcW w:w="1241" w:type="dxa"/>
            <w:shd w:val="clear" w:color="auto" w:fill="auto"/>
            <w:hideMark/>
          </w:tcPr>
          <w:p w14:paraId="2621C282" w14:textId="7D036ED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Date 2019, 2020</w:t>
            </w:r>
          </w:p>
        </w:tc>
        <w:tc>
          <w:tcPr>
            <w:tcW w:w="1276" w:type="dxa"/>
            <w:shd w:val="clear" w:color="auto" w:fill="auto"/>
            <w:hideMark/>
          </w:tcPr>
          <w:p w14:paraId="782FBAAF" w14:textId="20C94304" w:rsidR="009D7093" w:rsidRPr="009D7093" w:rsidRDefault="009D7093" w:rsidP="00E262BB">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5A19B406" w14:textId="68164829"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Eventuale stații lipsă în funcție de regimurile identificate</w:t>
            </w:r>
          </w:p>
        </w:tc>
      </w:tr>
      <w:tr w:rsidR="009D7093" w:rsidRPr="009D7093" w14:paraId="467182E6" w14:textId="77777777" w:rsidTr="00FA30E4">
        <w:trPr>
          <w:cnfStyle w:val="000000100000" w:firstRow="0" w:lastRow="0" w:firstColumn="0" w:lastColumn="0" w:oddVBand="0" w:evenVBand="0" w:oddHBand="1"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7ED51784"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3</w:t>
            </w:r>
          </w:p>
        </w:tc>
        <w:tc>
          <w:tcPr>
            <w:tcW w:w="1108" w:type="dxa"/>
            <w:shd w:val="clear" w:color="auto" w:fill="auto"/>
            <w:hideMark/>
          </w:tcPr>
          <w:p w14:paraId="4FF431FE" w14:textId="29A5D23C"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Listă transformatoare</w:t>
            </w:r>
          </w:p>
        </w:tc>
        <w:tc>
          <w:tcPr>
            <w:tcW w:w="709" w:type="dxa"/>
            <w:shd w:val="clear" w:color="auto" w:fill="auto"/>
            <w:hideMark/>
          </w:tcPr>
          <w:p w14:paraId="662EADAB"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27C97581"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76AD9D6B"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7D7CFD9D"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3F1A7808"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417" w:type="dxa"/>
            <w:shd w:val="clear" w:color="auto" w:fill="auto"/>
            <w:hideMark/>
          </w:tcPr>
          <w:p w14:paraId="757B9874"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21949A45" w14:textId="7AFE359F"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Date 2019, 2020</w:t>
            </w:r>
          </w:p>
        </w:tc>
        <w:tc>
          <w:tcPr>
            <w:tcW w:w="1276" w:type="dxa"/>
            <w:shd w:val="clear" w:color="auto" w:fill="auto"/>
            <w:hideMark/>
          </w:tcPr>
          <w:p w14:paraId="5CEF13EB" w14:textId="486DBDFC"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5ADC09D1" w14:textId="699A9E4E"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Eventuale transformatoare lipsă sau pif-uite în funcție de regimurile identificate</w:t>
            </w:r>
          </w:p>
        </w:tc>
      </w:tr>
      <w:tr w:rsidR="009D7093" w:rsidRPr="009D7093" w14:paraId="7C7CCB62" w14:textId="77777777" w:rsidTr="00FA30E4">
        <w:trPr>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0BB78195"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4</w:t>
            </w:r>
          </w:p>
        </w:tc>
        <w:tc>
          <w:tcPr>
            <w:tcW w:w="1108" w:type="dxa"/>
            <w:shd w:val="clear" w:color="auto" w:fill="auto"/>
            <w:hideMark/>
          </w:tcPr>
          <w:p w14:paraId="19F2E44F" w14:textId="0D545FB1"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Lista linii aeriene</w:t>
            </w:r>
          </w:p>
        </w:tc>
        <w:tc>
          <w:tcPr>
            <w:tcW w:w="709" w:type="dxa"/>
            <w:shd w:val="clear" w:color="auto" w:fill="auto"/>
            <w:hideMark/>
          </w:tcPr>
          <w:p w14:paraId="162D6080"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65DBD202"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3D1489D1"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57F7F0C3"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5DDC60E0"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417" w:type="dxa"/>
            <w:shd w:val="clear" w:color="auto" w:fill="auto"/>
            <w:hideMark/>
          </w:tcPr>
          <w:p w14:paraId="6A7D4AC3"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63AA0F6D" w14:textId="6E05672B"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Date 2019, 2020</w:t>
            </w:r>
          </w:p>
        </w:tc>
        <w:tc>
          <w:tcPr>
            <w:tcW w:w="1276" w:type="dxa"/>
            <w:shd w:val="clear" w:color="auto" w:fill="auto"/>
            <w:hideMark/>
          </w:tcPr>
          <w:p w14:paraId="0E1EBAB8" w14:textId="7D05CF75"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4BEDCA75" w14:textId="00D2AD2C"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Eventuale lea lipsă sau pif-uite în funcție de regimurile identificate</w:t>
            </w:r>
          </w:p>
        </w:tc>
      </w:tr>
      <w:tr w:rsidR="009D7093" w:rsidRPr="009D7093" w14:paraId="2EDF01FC" w14:textId="77777777" w:rsidTr="00FA30E4">
        <w:trPr>
          <w:cnfStyle w:val="000000100000" w:firstRow="0" w:lastRow="0" w:firstColumn="0" w:lastColumn="0" w:oddVBand="0" w:evenVBand="0" w:oddHBand="1"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5A93697C"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lastRenderedPageBreak/>
              <w:t>5</w:t>
            </w:r>
          </w:p>
        </w:tc>
        <w:tc>
          <w:tcPr>
            <w:tcW w:w="1108" w:type="dxa"/>
            <w:shd w:val="clear" w:color="auto" w:fill="auto"/>
            <w:hideMark/>
          </w:tcPr>
          <w:p w14:paraId="64428FB0" w14:textId="124B5EB0"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Lista linii subterane</w:t>
            </w:r>
          </w:p>
        </w:tc>
        <w:tc>
          <w:tcPr>
            <w:tcW w:w="709" w:type="dxa"/>
            <w:shd w:val="clear" w:color="auto" w:fill="auto"/>
            <w:hideMark/>
          </w:tcPr>
          <w:p w14:paraId="688F4460"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5B3F173A"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1E6AEBAE"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06E0435D"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6484EF65"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417" w:type="dxa"/>
            <w:shd w:val="clear" w:color="auto" w:fill="auto"/>
            <w:hideMark/>
          </w:tcPr>
          <w:p w14:paraId="5AE0E0C3"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001B8856" w14:textId="69785052"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Date 2019, 2020</w:t>
            </w:r>
          </w:p>
        </w:tc>
        <w:tc>
          <w:tcPr>
            <w:tcW w:w="1276" w:type="dxa"/>
            <w:shd w:val="clear" w:color="auto" w:fill="auto"/>
            <w:hideMark/>
          </w:tcPr>
          <w:p w14:paraId="3B4A0982" w14:textId="5F451718"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225B97E5" w14:textId="4EE25389"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Eventuale les lipsă sau pif-uite în funcție de regimurile identificate</w:t>
            </w:r>
          </w:p>
        </w:tc>
      </w:tr>
      <w:tr w:rsidR="009D7093" w:rsidRPr="009D7093" w14:paraId="5A03BD78" w14:textId="77777777" w:rsidTr="00FA30E4">
        <w:trPr>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3C5BF990"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6</w:t>
            </w:r>
          </w:p>
        </w:tc>
        <w:tc>
          <w:tcPr>
            <w:tcW w:w="1108" w:type="dxa"/>
            <w:shd w:val="clear" w:color="auto" w:fill="auto"/>
            <w:hideMark/>
          </w:tcPr>
          <w:p w14:paraId="2F81DB10" w14:textId="5E963AFD"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Lista abateri schemă normală - locatie</w:t>
            </w:r>
          </w:p>
        </w:tc>
        <w:tc>
          <w:tcPr>
            <w:tcW w:w="709" w:type="dxa"/>
            <w:shd w:val="clear" w:color="auto" w:fill="auto"/>
            <w:hideMark/>
          </w:tcPr>
          <w:p w14:paraId="23BDAECF"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3EE8054E"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66204D76"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004896B1"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7BC9AA36" w14:textId="7B5735A1"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Două fișiere - 2019/2020</w:t>
            </w:r>
          </w:p>
        </w:tc>
        <w:tc>
          <w:tcPr>
            <w:tcW w:w="1417" w:type="dxa"/>
            <w:shd w:val="clear" w:color="auto" w:fill="auto"/>
            <w:hideMark/>
          </w:tcPr>
          <w:p w14:paraId="0293D661"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7C93F35E"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76" w:type="dxa"/>
            <w:shd w:val="clear" w:color="auto" w:fill="auto"/>
            <w:hideMark/>
          </w:tcPr>
          <w:p w14:paraId="52EC5CD4" w14:textId="0DC70F68"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50B20F5A"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r w:rsidR="009D7093" w:rsidRPr="009D7093" w14:paraId="30A6B162" w14:textId="77777777" w:rsidTr="00FA30E4">
        <w:trPr>
          <w:cnfStyle w:val="000000100000" w:firstRow="0" w:lastRow="0" w:firstColumn="0" w:lastColumn="0" w:oddVBand="0" w:evenVBand="0" w:oddHBand="1"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5C889343"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7</w:t>
            </w:r>
          </w:p>
        </w:tc>
        <w:tc>
          <w:tcPr>
            <w:tcW w:w="1108" w:type="dxa"/>
            <w:shd w:val="clear" w:color="auto" w:fill="auto"/>
            <w:hideMark/>
          </w:tcPr>
          <w:p w14:paraId="7E86560A" w14:textId="5C8357D7" w:rsidR="00E144D6" w:rsidRPr="009D7093" w:rsidRDefault="009D7093" w:rsidP="00E144D6">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Lista abateri schemă normală - moment </w:t>
            </w:r>
            <w:r w:rsidR="00E144D6">
              <w:rPr>
                <w:rFonts w:eastAsia="Times New Roman" w:cs="Segoe UI Light"/>
                <w:color w:val="000000"/>
                <w:sz w:val="20"/>
                <w:szCs w:val="20"/>
                <w:lang w:val="ro-RO" w:eastAsia="ro-RO"/>
              </w:rPr>
              <w:t>apariție</w:t>
            </w:r>
          </w:p>
        </w:tc>
        <w:tc>
          <w:tcPr>
            <w:tcW w:w="709" w:type="dxa"/>
            <w:shd w:val="clear" w:color="auto" w:fill="auto"/>
            <w:hideMark/>
          </w:tcPr>
          <w:p w14:paraId="029FC2A2"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45FA8436"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36AEF0C6"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7057AEA6"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6ED40486" w14:textId="33A75936"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Două fișiere - 2019/2020</w:t>
            </w:r>
          </w:p>
        </w:tc>
        <w:tc>
          <w:tcPr>
            <w:tcW w:w="1417" w:type="dxa"/>
            <w:shd w:val="clear" w:color="auto" w:fill="auto"/>
            <w:hideMark/>
          </w:tcPr>
          <w:p w14:paraId="56BE6A03"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61F5CD21"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76" w:type="dxa"/>
            <w:shd w:val="clear" w:color="auto" w:fill="auto"/>
            <w:hideMark/>
          </w:tcPr>
          <w:p w14:paraId="2DCB553D" w14:textId="1FF8D59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6C91CE5D"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r w:rsidR="009D7093" w:rsidRPr="009D7093" w14:paraId="5286761B" w14:textId="77777777" w:rsidTr="00FA30E4">
        <w:trPr>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05EFD027"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8</w:t>
            </w:r>
          </w:p>
        </w:tc>
        <w:tc>
          <w:tcPr>
            <w:tcW w:w="1108" w:type="dxa"/>
            <w:shd w:val="clear" w:color="auto" w:fill="auto"/>
            <w:hideMark/>
          </w:tcPr>
          <w:p w14:paraId="5C110996" w14:textId="22696502"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Lista abateri schemă normală - moment revenire</w:t>
            </w:r>
          </w:p>
        </w:tc>
        <w:tc>
          <w:tcPr>
            <w:tcW w:w="709" w:type="dxa"/>
            <w:shd w:val="clear" w:color="auto" w:fill="auto"/>
            <w:hideMark/>
          </w:tcPr>
          <w:p w14:paraId="14A999C9"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497D62C6"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6A432CF4"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2E20837A"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3060BC4F" w14:textId="0FE1DE3E"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Două fișiere - 2019/2020</w:t>
            </w:r>
          </w:p>
        </w:tc>
        <w:tc>
          <w:tcPr>
            <w:tcW w:w="1417" w:type="dxa"/>
            <w:shd w:val="clear" w:color="auto" w:fill="auto"/>
            <w:hideMark/>
          </w:tcPr>
          <w:p w14:paraId="0A24E623"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449D9279"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76" w:type="dxa"/>
            <w:shd w:val="clear" w:color="auto" w:fill="auto"/>
            <w:hideMark/>
          </w:tcPr>
          <w:p w14:paraId="6C0909EA" w14:textId="3C3B6E9D"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31CE4DAB"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r w:rsidR="009D7093" w:rsidRPr="009D7093" w14:paraId="30700F33" w14:textId="77777777" w:rsidTr="00FA30E4">
        <w:trPr>
          <w:cnfStyle w:val="000000100000" w:firstRow="0" w:lastRow="0" w:firstColumn="0" w:lastColumn="0" w:oddVBand="0" w:evenVBand="0" w:oddHBand="1"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0B6DD39C"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9</w:t>
            </w:r>
          </w:p>
        </w:tc>
        <w:tc>
          <w:tcPr>
            <w:tcW w:w="1108" w:type="dxa"/>
            <w:shd w:val="clear" w:color="auto" w:fill="auto"/>
            <w:hideMark/>
          </w:tcPr>
          <w:p w14:paraId="0F5BCD6F" w14:textId="010FBFCF"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Scheme stații de schimb</w:t>
            </w:r>
          </w:p>
        </w:tc>
        <w:tc>
          <w:tcPr>
            <w:tcW w:w="709" w:type="dxa"/>
            <w:shd w:val="clear" w:color="auto" w:fill="auto"/>
            <w:hideMark/>
          </w:tcPr>
          <w:p w14:paraId="4FE4D2EC"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187C7909"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7A3C04D0"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6B91A8C1"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4E03E46E" w14:textId="6B150BE9"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Suprapus cu pct 2</w:t>
            </w:r>
          </w:p>
        </w:tc>
        <w:tc>
          <w:tcPr>
            <w:tcW w:w="1417" w:type="dxa"/>
            <w:shd w:val="clear" w:color="auto" w:fill="auto"/>
            <w:hideMark/>
          </w:tcPr>
          <w:p w14:paraId="065F3498"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0D715C86"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76" w:type="dxa"/>
            <w:shd w:val="clear" w:color="auto" w:fill="auto"/>
            <w:hideMark/>
          </w:tcPr>
          <w:p w14:paraId="50F74816" w14:textId="301CEF0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399551CE"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r w:rsidR="009D7093" w:rsidRPr="009D7093" w14:paraId="4CCAE467" w14:textId="77777777" w:rsidTr="00FA30E4">
        <w:trPr>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5603D651" w14:textId="77777777" w:rsidR="009D7093" w:rsidRPr="009D7093" w:rsidRDefault="009D7093" w:rsidP="00FA30E4">
            <w:pPr>
              <w:jc w:val="right"/>
              <w:rPr>
                <w:rFonts w:eastAsia="Times New Roman" w:cs="Segoe UI Light"/>
                <w:b w:val="0"/>
                <w:bCs w:val="0"/>
                <w:color w:val="000000"/>
                <w:sz w:val="20"/>
                <w:szCs w:val="20"/>
                <w:lang w:val="ro-RO" w:eastAsia="ro-RO"/>
              </w:rPr>
            </w:pPr>
            <w:r w:rsidRPr="009D7093">
              <w:rPr>
                <w:rFonts w:eastAsia="Times New Roman" w:cs="Segoe UI Light"/>
                <w:color w:val="000000"/>
                <w:sz w:val="20"/>
                <w:szCs w:val="20"/>
                <w:lang w:val="ro-RO" w:eastAsia="ro-RO"/>
              </w:rPr>
              <w:t>10</w:t>
            </w:r>
          </w:p>
        </w:tc>
        <w:tc>
          <w:tcPr>
            <w:tcW w:w="1108" w:type="dxa"/>
            <w:shd w:val="clear" w:color="auto" w:fill="auto"/>
            <w:hideMark/>
          </w:tcPr>
          <w:p w14:paraId="6C41C381"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20"/>
                <w:szCs w:val="20"/>
                <w:lang w:val="ro-RO" w:eastAsia="ro-RO"/>
              </w:rPr>
            </w:pPr>
            <w:r w:rsidRPr="009D7093">
              <w:rPr>
                <w:rFonts w:eastAsia="Times New Roman" w:cs="Segoe UI Light"/>
                <w:b/>
                <w:bCs/>
                <w:color w:val="000000"/>
                <w:sz w:val="20"/>
                <w:szCs w:val="20"/>
                <w:lang w:val="ro-RO" w:eastAsia="ro-RO"/>
              </w:rPr>
              <w:t>Excel 1 - circulatii contur</w:t>
            </w:r>
          </w:p>
        </w:tc>
        <w:tc>
          <w:tcPr>
            <w:tcW w:w="709" w:type="dxa"/>
            <w:shd w:val="clear" w:color="auto" w:fill="auto"/>
            <w:hideMark/>
          </w:tcPr>
          <w:p w14:paraId="31F62326"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20"/>
                <w:szCs w:val="20"/>
                <w:lang w:val="ro-RO" w:eastAsia="ro-RO"/>
              </w:rPr>
            </w:pPr>
            <w:r w:rsidRPr="009D7093">
              <w:rPr>
                <w:rFonts w:eastAsia="Times New Roman" w:cs="Segoe UI Light"/>
                <w:b/>
                <w:bCs/>
                <w:color w:val="000000"/>
                <w:sz w:val="20"/>
                <w:szCs w:val="20"/>
                <w:lang w:val="ro-RO" w:eastAsia="ro-RO"/>
              </w:rPr>
              <w:t> </w:t>
            </w:r>
          </w:p>
        </w:tc>
        <w:tc>
          <w:tcPr>
            <w:tcW w:w="986" w:type="dxa"/>
            <w:shd w:val="clear" w:color="auto" w:fill="auto"/>
            <w:hideMark/>
          </w:tcPr>
          <w:p w14:paraId="4AAF493D"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20"/>
                <w:szCs w:val="20"/>
                <w:lang w:val="ro-RO" w:eastAsia="ro-RO"/>
              </w:rPr>
            </w:pPr>
            <w:r w:rsidRPr="009D7093">
              <w:rPr>
                <w:rFonts w:eastAsia="Times New Roman" w:cs="Segoe UI Light"/>
                <w:b/>
                <w:bCs/>
                <w:color w:val="000000"/>
                <w:sz w:val="20"/>
                <w:szCs w:val="20"/>
                <w:lang w:val="ro-RO" w:eastAsia="ro-RO"/>
              </w:rPr>
              <w:t> </w:t>
            </w:r>
          </w:p>
        </w:tc>
        <w:tc>
          <w:tcPr>
            <w:tcW w:w="1071" w:type="dxa"/>
            <w:shd w:val="clear" w:color="auto" w:fill="auto"/>
            <w:hideMark/>
          </w:tcPr>
          <w:p w14:paraId="41997A3C"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20"/>
                <w:szCs w:val="20"/>
                <w:lang w:val="ro-RO" w:eastAsia="ro-RO"/>
              </w:rPr>
            </w:pPr>
            <w:r w:rsidRPr="009D7093">
              <w:rPr>
                <w:rFonts w:eastAsia="Times New Roman" w:cs="Segoe UI Light"/>
                <w:b/>
                <w:bCs/>
                <w:color w:val="000000"/>
                <w:sz w:val="20"/>
                <w:szCs w:val="20"/>
                <w:lang w:val="ro-RO" w:eastAsia="ro-RO"/>
              </w:rPr>
              <w:t> </w:t>
            </w:r>
          </w:p>
        </w:tc>
        <w:tc>
          <w:tcPr>
            <w:tcW w:w="920" w:type="dxa"/>
            <w:shd w:val="clear" w:color="auto" w:fill="auto"/>
            <w:hideMark/>
          </w:tcPr>
          <w:p w14:paraId="37F317CE"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20"/>
                <w:szCs w:val="20"/>
                <w:lang w:val="ro-RO" w:eastAsia="ro-RO"/>
              </w:rPr>
            </w:pPr>
            <w:r w:rsidRPr="009D7093">
              <w:rPr>
                <w:rFonts w:eastAsia="Times New Roman" w:cs="Segoe UI Light"/>
                <w:b/>
                <w:bCs/>
                <w:color w:val="000000"/>
                <w:sz w:val="20"/>
                <w:szCs w:val="20"/>
                <w:lang w:val="ro-RO" w:eastAsia="ro-RO"/>
              </w:rPr>
              <w:t> </w:t>
            </w:r>
          </w:p>
        </w:tc>
        <w:tc>
          <w:tcPr>
            <w:tcW w:w="1169" w:type="dxa"/>
            <w:shd w:val="clear" w:color="auto" w:fill="auto"/>
            <w:hideMark/>
          </w:tcPr>
          <w:p w14:paraId="03E502AC" w14:textId="24C78E11"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20"/>
                <w:szCs w:val="20"/>
                <w:lang w:val="ro-RO" w:eastAsia="ro-RO"/>
              </w:rPr>
            </w:pPr>
            <w:r w:rsidRPr="009D7093">
              <w:rPr>
                <w:rFonts w:eastAsia="Times New Roman" w:cs="Segoe UI Light"/>
                <w:b/>
                <w:bCs/>
                <w:color w:val="000000"/>
                <w:sz w:val="20"/>
                <w:szCs w:val="20"/>
                <w:lang w:val="ro-RO" w:eastAsia="ro-RO"/>
              </w:rPr>
              <w:t>Există date 2019 - 2021</w:t>
            </w:r>
          </w:p>
        </w:tc>
        <w:tc>
          <w:tcPr>
            <w:tcW w:w="1417" w:type="dxa"/>
            <w:shd w:val="clear" w:color="auto" w:fill="auto"/>
            <w:hideMark/>
          </w:tcPr>
          <w:p w14:paraId="03A422E1"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20"/>
                <w:szCs w:val="20"/>
                <w:lang w:val="ro-RO" w:eastAsia="ro-RO"/>
              </w:rPr>
            </w:pPr>
            <w:r w:rsidRPr="009D7093">
              <w:rPr>
                <w:rFonts w:eastAsia="Times New Roman" w:cs="Segoe UI Light"/>
                <w:b/>
                <w:bCs/>
                <w:color w:val="000000"/>
                <w:sz w:val="20"/>
                <w:szCs w:val="20"/>
                <w:lang w:val="ro-RO" w:eastAsia="ro-RO"/>
              </w:rPr>
              <w:t> </w:t>
            </w:r>
          </w:p>
        </w:tc>
        <w:tc>
          <w:tcPr>
            <w:tcW w:w="1241" w:type="dxa"/>
            <w:shd w:val="clear" w:color="auto" w:fill="auto"/>
            <w:hideMark/>
          </w:tcPr>
          <w:p w14:paraId="4ADAD386" w14:textId="5D6DECB9"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20"/>
                <w:szCs w:val="20"/>
                <w:lang w:val="ro-RO" w:eastAsia="ro-RO"/>
              </w:rPr>
            </w:pPr>
            <w:r w:rsidRPr="009D7093">
              <w:rPr>
                <w:rFonts w:eastAsia="Times New Roman" w:cs="Segoe UI Light"/>
                <w:b/>
                <w:bCs/>
                <w:color w:val="000000"/>
                <w:sz w:val="20"/>
                <w:szCs w:val="20"/>
                <w:lang w:val="ro-RO" w:eastAsia="ro-RO"/>
              </w:rPr>
              <w:t>Nivel de acuratețe date de intrare</w:t>
            </w:r>
          </w:p>
        </w:tc>
        <w:tc>
          <w:tcPr>
            <w:tcW w:w="1276" w:type="dxa"/>
            <w:shd w:val="clear" w:color="auto" w:fill="auto"/>
            <w:hideMark/>
          </w:tcPr>
          <w:p w14:paraId="47F1A7F3" w14:textId="14BDF5D2"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De marcat intervalele care au necesitat corecție sau reconstrucție de date din diverse motive (defect </w:t>
            </w:r>
            <w:r w:rsidRPr="009D7093">
              <w:rPr>
                <w:rFonts w:eastAsia="Times New Roman" w:cs="Segoe UI Light"/>
                <w:color w:val="000000"/>
                <w:sz w:val="20"/>
                <w:szCs w:val="20"/>
                <w:lang w:val="ro-RO" w:eastAsia="ro-RO"/>
              </w:rPr>
              <w:lastRenderedPageBreak/>
              <w:t>contor, lipsă tt/tc,...)</w:t>
            </w:r>
          </w:p>
        </w:tc>
        <w:tc>
          <w:tcPr>
            <w:tcW w:w="1276" w:type="dxa"/>
            <w:shd w:val="clear" w:color="auto" w:fill="auto"/>
            <w:hideMark/>
          </w:tcPr>
          <w:p w14:paraId="1CC5012D"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20"/>
                <w:szCs w:val="20"/>
                <w:lang w:val="ro-RO" w:eastAsia="ro-RO"/>
              </w:rPr>
            </w:pPr>
            <w:r w:rsidRPr="009D7093">
              <w:rPr>
                <w:rFonts w:eastAsia="Times New Roman" w:cs="Segoe UI Light"/>
                <w:b/>
                <w:bCs/>
                <w:color w:val="000000"/>
                <w:sz w:val="20"/>
                <w:szCs w:val="20"/>
                <w:lang w:val="ro-RO" w:eastAsia="ro-RO"/>
              </w:rPr>
              <w:lastRenderedPageBreak/>
              <w:t> </w:t>
            </w:r>
          </w:p>
        </w:tc>
      </w:tr>
      <w:tr w:rsidR="009D7093" w:rsidRPr="009D7093" w14:paraId="405FB889" w14:textId="77777777" w:rsidTr="00FA30E4">
        <w:trPr>
          <w:cnfStyle w:val="000000100000" w:firstRow="0" w:lastRow="0" w:firstColumn="0" w:lastColumn="0" w:oddVBand="0" w:evenVBand="0" w:oddHBand="1"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1EA92115"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11</w:t>
            </w:r>
          </w:p>
        </w:tc>
        <w:tc>
          <w:tcPr>
            <w:tcW w:w="1108" w:type="dxa"/>
            <w:shd w:val="clear" w:color="auto" w:fill="auto"/>
            <w:hideMark/>
          </w:tcPr>
          <w:p w14:paraId="5966D80D"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Excel 2 - circulatii pe stații</w:t>
            </w:r>
          </w:p>
        </w:tc>
        <w:tc>
          <w:tcPr>
            <w:tcW w:w="709" w:type="dxa"/>
            <w:shd w:val="clear" w:color="auto" w:fill="auto"/>
            <w:hideMark/>
          </w:tcPr>
          <w:p w14:paraId="597B581E"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6BF0583A"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7E75A765"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02A3D77D"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628E8B62"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417" w:type="dxa"/>
            <w:shd w:val="clear" w:color="auto" w:fill="auto"/>
            <w:hideMark/>
          </w:tcPr>
          <w:p w14:paraId="1186188E"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6068C3EB" w14:textId="5A678F55"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Date 2019, 2020</w:t>
            </w:r>
          </w:p>
        </w:tc>
        <w:tc>
          <w:tcPr>
            <w:tcW w:w="1276" w:type="dxa"/>
            <w:shd w:val="clear" w:color="auto" w:fill="auto"/>
            <w:hideMark/>
          </w:tcPr>
          <w:p w14:paraId="2E310163" w14:textId="6BE9E0BD"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290F05D6" w14:textId="3FA25F3C"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Eventuale stații lipsă în funcție de regimurile identificate</w:t>
            </w:r>
          </w:p>
        </w:tc>
      </w:tr>
      <w:tr w:rsidR="009D7093" w:rsidRPr="009D7093" w14:paraId="45239B70" w14:textId="77777777" w:rsidTr="00FA30E4">
        <w:trPr>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333738C9"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12</w:t>
            </w:r>
          </w:p>
        </w:tc>
        <w:tc>
          <w:tcPr>
            <w:tcW w:w="1108" w:type="dxa"/>
            <w:shd w:val="clear" w:color="auto" w:fill="auto"/>
            <w:hideMark/>
          </w:tcPr>
          <w:p w14:paraId="688A48C4"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Excel 2 - circulații trafo</w:t>
            </w:r>
          </w:p>
        </w:tc>
        <w:tc>
          <w:tcPr>
            <w:tcW w:w="709" w:type="dxa"/>
            <w:shd w:val="clear" w:color="auto" w:fill="auto"/>
            <w:hideMark/>
          </w:tcPr>
          <w:p w14:paraId="1C166790"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228FC96B"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012EDA01"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7D6DFA74"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7F2E26C7"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417" w:type="dxa"/>
            <w:shd w:val="clear" w:color="auto" w:fill="auto"/>
            <w:hideMark/>
          </w:tcPr>
          <w:p w14:paraId="2892A897"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1D5A6BEB" w14:textId="69167FF1"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Date 2019, 2020</w:t>
            </w:r>
          </w:p>
        </w:tc>
        <w:tc>
          <w:tcPr>
            <w:tcW w:w="1276" w:type="dxa"/>
            <w:shd w:val="clear" w:color="auto" w:fill="auto"/>
            <w:hideMark/>
          </w:tcPr>
          <w:p w14:paraId="30EADFA7" w14:textId="0A0DEFD8"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3D92D5DF" w14:textId="7A19CEA6"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Eventuale stații lipsă în funcție de regimurile identificate</w:t>
            </w:r>
          </w:p>
        </w:tc>
      </w:tr>
      <w:tr w:rsidR="009D7093" w:rsidRPr="009D7093" w14:paraId="4D7C04EC" w14:textId="77777777" w:rsidTr="00FA30E4">
        <w:trPr>
          <w:cnfStyle w:val="000000100000" w:firstRow="0" w:lastRow="0" w:firstColumn="0" w:lastColumn="0" w:oddVBand="0" w:evenVBand="0" w:oddHBand="1"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020EDFD9"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13</w:t>
            </w:r>
          </w:p>
        </w:tc>
        <w:tc>
          <w:tcPr>
            <w:tcW w:w="1108" w:type="dxa"/>
            <w:shd w:val="clear" w:color="auto" w:fill="auto"/>
            <w:hideMark/>
          </w:tcPr>
          <w:p w14:paraId="0FAE383D"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Excel 3 - prognoză/notificat</w:t>
            </w:r>
          </w:p>
        </w:tc>
        <w:tc>
          <w:tcPr>
            <w:tcW w:w="709" w:type="dxa"/>
            <w:shd w:val="clear" w:color="auto" w:fill="auto"/>
            <w:hideMark/>
          </w:tcPr>
          <w:p w14:paraId="29B03CAD"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69149263"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5540BC20"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2F7E0180"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100C583B"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417" w:type="dxa"/>
            <w:shd w:val="clear" w:color="auto" w:fill="auto"/>
            <w:hideMark/>
          </w:tcPr>
          <w:p w14:paraId="44A182E9"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0327F652" w14:textId="321166B4"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Date 2019, 2020</w:t>
            </w:r>
          </w:p>
        </w:tc>
        <w:tc>
          <w:tcPr>
            <w:tcW w:w="1276" w:type="dxa"/>
            <w:shd w:val="clear" w:color="auto" w:fill="auto"/>
            <w:hideMark/>
          </w:tcPr>
          <w:p w14:paraId="2F215AD1" w14:textId="4793BF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2DA5D228"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r w:rsidR="009D7093" w:rsidRPr="009D7093" w14:paraId="1326B1D9" w14:textId="77777777" w:rsidTr="00FA30E4">
        <w:trPr>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29D5BB03"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14</w:t>
            </w:r>
          </w:p>
        </w:tc>
        <w:tc>
          <w:tcPr>
            <w:tcW w:w="1108" w:type="dxa"/>
            <w:shd w:val="clear" w:color="auto" w:fill="auto"/>
            <w:hideMark/>
          </w:tcPr>
          <w:p w14:paraId="07741D70" w14:textId="06AB327A"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Excel 3 - cpt contur omepa </w:t>
            </w:r>
          </w:p>
        </w:tc>
        <w:tc>
          <w:tcPr>
            <w:tcW w:w="709" w:type="dxa"/>
            <w:shd w:val="clear" w:color="auto" w:fill="auto"/>
            <w:hideMark/>
          </w:tcPr>
          <w:p w14:paraId="0C99FFC6"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0AF5F73F"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191AD4BA"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355F96D2"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2F29D96C"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417" w:type="dxa"/>
            <w:shd w:val="clear" w:color="auto" w:fill="auto"/>
            <w:hideMark/>
          </w:tcPr>
          <w:p w14:paraId="7386C39F" w14:textId="7B36E978"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Există un fișier 2019-2021 cu o singură coloană de conținut „cpt total”</w:t>
            </w:r>
          </w:p>
        </w:tc>
        <w:tc>
          <w:tcPr>
            <w:tcW w:w="1241" w:type="dxa"/>
            <w:shd w:val="clear" w:color="auto" w:fill="auto"/>
            <w:hideMark/>
          </w:tcPr>
          <w:p w14:paraId="140B9E3B" w14:textId="2ED8F7F6"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Date 2019, 2020</w:t>
            </w:r>
          </w:p>
        </w:tc>
        <w:tc>
          <w:tcPr>
            <w:tcW w:w="1276" w:type="dxa"/>
            <w:shd w:val="clear" w:color="auto" w:fill="auto"/>
            <w:hideMark/>
          </w:tcPr>
          <w:p w14:paraId="1CC1ED77" w14:textId="78F777E2"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56BFB244"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r w:rsidR="009D7093" w:rsidRPr="009D7093" w14:paraId="199C1C11" w14:textId="77777777" w:rsidTr="00FA30E4">
        <w:trPr>
          <w:cnfStyle w:val="000000100000" w:firstRow="0" w:lastRow="0" w:firstColumn="0" w:lastColumn="0" w:oddVBand="0" w:evenVBand="0" w:oddHBand="1"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4E818ED3"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15</w:t>
            </w:r>
          </w:p>
        </w:tc>
        <w:tc>
          <w:tcPr>
            <w:tcW w:w="1108" w:type="dxa"/>
            <w:shd w:val="clear" w:color="auto" w:fill="auto"/>
            <w:hideMark/>
          </w:tcPr>
          <w:p w14:paraId="5B5108F2" w14:textId="68AA84A0"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Excel 3 - costuri suplimentare echilibrare preț excedent sau deficit opcom/pre</w:t>
            </w:r>
          </w:p>
        </w:tc>
        <w:tc>
          <w:tcPr>
            <w:tcW w:w="709" w:type="dxa"/>
            <w:shd w:val="clear" w:color="auto" w:fill="auto"/>
            <w:hideMark/>
          </w:tcPr>
          <w:p w14:paraId="4ED11304"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45D357E5"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57DFC50E"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3E979442"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581F9093"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417" w:type="dxa"/>
            <w:shd w:val="clear" w:color="auto" w:fill="auto"/>
            <w:hideMark/>
          </w:tcPr>
          <w:p w14:paraId="4DFA471F"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1587436F" w14:textId="7D06373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Date 2019, 2020</w:t>
            </w:r>
          </w:p>
        </w:tc>
        <w:tc>
          <w:tcPr>
            <w:tcW w:w="1276" w:type="dxa"/>
            <w:shd w:val="clear" w:color="auto" w:fill="auto"/>
            <w:hideMark/>
          </w:tcPr>
          <w:p w14:paraId="0132C4A2" w14:textId="490724A1"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13AE1D06"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r w:rsidR="009D7093" w:rsidRPr="009D7093" w14:paraId="09CB178C" w14:textId="77777777" w:rsidTr="00FA30E4">
        <w:trPr>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14ED6F97"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16</w:t>
            </w:r>
          </w:p>
        </w:tc>
        <w:tc>
          <w:tcPr>
            <w:tcW w:w="1108" w:type="dxa"/>
            <w:shd w:val="clear" w:color="auto" w:fill="auto"/>
            <w:hideMark/>
          </w:tcPr>
          <w:p w14:paraId="73DEA08C" w14:textId="30D8A0FF"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Excel 3 - tranzacții pzu</w:t>
            </w:r>
          </w:p>
        </w:tc>
        <w:tc>
          <w:tcPr>
            <w:tcW w:w="709" w:type="dxa"/>
            <w:shd w:val="clear" w:color="auto" w:fill="auto"/>
            <w:hideMark/>
          </w:tcPr>
          <w:p w14:paraId="3EC21541"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36B6408C"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08D6FDD9"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3AD53025"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1FA4CBC4"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417" w:type="dxa"/>
            <w:shd w:val="clear" w:color="auto" w:fill="auto"/>
            <w:hideMark/>
          </w:tcPr>
          <w:p w14:paraId="1029ED41"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337FA24B" w14:textId="36282DB0"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Date 2019, 2020</w:t>
            </w:r>
          </w:p>
        </w:tc>
        <w:tc>
          <w:tcPr>
            <w:tcW w:w="1276" w:type="dxa"/>
            <w:shd w:val="clear" w:color="auto" w:fill="auto"/>
            <w:hideMark/>
          </w:tcPr>
          <w:p w14:paraId="4281DC41" w14:textId="3428EA13"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0AEB8E9F"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r w:rsidR="009D7093" w:rsidRPr="009D7093" w14:paraId="3FEC7D7A" w14:textId="77777777" w:rsidTr="00FA30E4">
        <w:trPr>
          <w:cnfStyle w:val="000000100000" w:firstRow="0" w:lastRow="0" w:firstColumn="0" w:lastColumn="0" w:oddVBand="0" w:evenVBand="0" w:oddHBand="1"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4F5308A9"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lastRenderedPageBreak/>
              <w:t>17</w:t>
            </w:r>
          </w:p>
        </w:tc>
        <w:tc>
          <w:tcPr>
            <w:tcW w:w="1108" w:type="dxa"/>
            <w:shd w:val="clear" w:color="auto" w:fill="auto"/>
            <w:hideMark/>
          </w:tcPr>
          <w:p w14:paraId="3F801B14" w14:textId="46AD163E"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Excel 3 - preț pzu</w:t>
            </w:r>
          </w:p>
        </w:tc>
        <w:tc>
          <w:tcPr>
            <w:tcW w:w="709" w:type="dxa"/>
            <w:shd w:val="clear" w:color="auto" w:fill="auto"/>
            <w:hideMark/>
          </w:tcPr>
          <w:p w14:paraId="309BA662"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86" w:type="dxa"/>
            <w:shd w:val="clear" w:color="auto" w:fill="auto"/>
            <w:hideMark/>
          </w:tcPr>
          <w:p w14:paraId="5E4AC874"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071" w:type="dxa"/>
            <w:shd w:val="clear" w:color="auto" w:fill="auto"/>
            <w:hideMark/>
          </w:tcPr>
          <w:p w14:paraId="75F8F596"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920" w:type="dxa"/>
            <w:shd w:val="clear" w:color="auto" w:fill="auto"/>
            <w:hideMark/>
          </w:tcPr>
          <w:p w14:paraId="6AF26776"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169" w:type="dxa"/>
            <w:shd w:val="clear" w:color="auto" w:fill="auto"/>
            <w:hideMark/>
          </w:tcPr>
          <w:p w14:paraId="70781054"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417" w:type="dxa"/>
            <w:shd w:val="clear" w:color="auto" w:fill="auto"/>
            <w:hideMark/>
          </w:tcPr>
          <w:p w14:paraId="49174719"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1241" w:type="dxa"/>
            <w:shd w:val="clear" w:color="auto" w:fill="auto"/>
            <w:hideMark/>
          </w:tcPr>
          <w:p w14:paraId="1D0F692B" w14:textId="6E48A872"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Date 2019, 2020</w:t>
            </w:r>
          </w:p>
        </w:tc>
        <w:tc>
          <w:tcPr>
            <w:tcW w:w="1276" w:type="dxa"/>
            <w:shd w:val="clear" w:color="auto" w:fill="auto"/>
            <w:hideMark/>
          </w:tcPr>
          <w:p w14:paraId="73425D5A" w14:textId="655423CE"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xml:space="preserve">Date complete conform solicitare </w:t>
            </w:r>
            <w:r w:rsidR="00E262BB">
              <w:rPr>
                <w:rFonts w:eastAsia="Times New Roman" w:cs="Segoe UI Light"/>
                <w:color w:val="000000"/>
                <w:sz w:val="20"/>
                <w:szCs w:val="20"/>
                <w:lang w:val="ro-RO" w:eastAsia="ro-RO"/>
              </w:rPr>
              <w:t>ANRE</w:t>
            </w:r>
          </w:p>
        </w:tc>
        <w:tc>
          <w:tcPr>
            <w:tcW w:w="1276" w:type="dxa"/>
            <w:shd w:val="clear" w:color="auto" w:fill="auto"/>
            <w:hideMark/>
          </w:tcPr>
          <w:p w14:paraId="54043184"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r w:rsidR="009D7093" w:rsidRPr="009D7093" w14:paraId="2B782DE4" w14:textId="77777777" w:rsidTr="00FA30E4">
        <w:trPr>
          <w:trHeight w:val="801"/>
        </w:trPr>
        <w:tc>
          <w:tcPr>
            <w:cnfStyle w:val="001000000000" w:firstRow="0" w:lastRow="0" w:firstColumn="1" w:lastColumn="0" w:oddVBand="0" w:evenVBand="0" w:oddHBand="0" w:evenHBand="0" w:firstRowFirstColumn="0" w:firstRowLastColumn="0" w:lastRowFirstColumn="0" w:lastRowLastColumn="0"/>
            <w:tcW w:w="452" w:type="dxa"/>
            <w:hideMark/>
          </w:tcPr>
          <w:p w14:paraId="6E969A11"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18</w:t>
            </w:r>
          </w:p>
        </w:tc>
        <w:tc>
          <w:tcPr>
            <w:tcW w:w="1108" w:type="dxa"/>
            <w:hideMark/>
          </w:tcPr>
          <w:p w14:paraId="22A17BD5"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709" w:type="dxa"/>
            <w:hideMark/>
          </w:tcPr>
          <w:p w14:paraId="28186562" w14:textId="02DB1664"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w:t>
            </w:r>
          </w:p>
        </w:tc>
        <w:tc>
          <w:tcPr>
            <w:tcW w:w="986" w:type="dxa"/>
            <w:hideMark/>
          </w:tcPr>
          <w:p w14:paraId="4AF6339F" w14:textId="797ED219"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w:t>
            </w:r>
          </w:p>
        </w:tc>
        <w:tc>
          <w:tcPr>
            <w:tcW w:w="1071" w:type="dxa"/>
            <w:hideMark/>
          </w:tcPr>
          <w:p w14:paraId="62273E7D" w14:textId="20F8BDB3"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Nu</w:t>
            </w:r>
          </w:p>
        </w:tc>
        <w:tc>
          <w:tcPr>
            <w:tcW w:w="920" w:type="dxa"/>
            <w:hideMark/>
          </w:tcPr>
          <w:p w14:paraId="1695388D" w14:textId="617A0AEB"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Partial</w:t>
            </w:r>
          </w:p>
        </w:tc>
        <w:tc>
          <w:tcPr>
            <w:tcW w:w="1169" w:type="dxa"/>
            <w:hideMark/>
          </w:tcPr>
          <w:p w14:paraId="75A7255A" w14:textId="3B27637F"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15 fișiere cu structură specifică deo</w:t>
            </w:r>
          </w:p>
        </w:tc>
        <w:tc>
          <w:tcPr>
            <w:tcW w:w="1417" w:type="dxa"/>
            <w:hideMark/>
          </w:tcPr>
          <w:p w14:paraId="2850ED60" w14:textId="147B7D22"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Probabil sunt parte din datele necesare, dar structura sumară face interpretarea dificilă conversia la formatul stabilit de către anre fiind consumatoare de resurse timp/bani</w:t>
            </w:r>
          </w:p>
        </w:tc>
        <w:tc>
          <w:tcPr>
            <w:tcW w:w="1241" w:type="dxa"/>
            <w:hideMark/>
          </w:tcPr>
          <w:p w14:paraId="43AF4322" w14:textId="1922EDC2"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Actualizarea datelor pe structura existentă nu are sens, ajută transferul și adaptarea la noua structură</w:t>
            </w:r>
          </w:p>
        </w:tc>
        <w:tc>
          <w:tcPr>
            <w:tcW w:w="1276" w:type="dxa"/>
            <w:hideMark/>
          </w:tcPr>
          <w:p w14:paraId="35AF3F3A" w14:textId="066B3805"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Actualizarea datelor pe structura existentă nu are sens, ajută transferul și adaptarea la noua structură</w:t>
            </w:r>
          </w:p>
        </w:tc>
        <w:tc>
          <w:tcPr>
            <w:tcW w:w="1276" w:type="dxa"/>
            <w:hideMark/>
          </w:tcPr>
          <w:p w14:paraId="1F195FAD" w14:textId="77777777" w:rsidR="009D7093" w:rsidRPr="009D7093" w:rsidRDefault="009D7093" w:rsidP="00FA30E4">
            <w:pP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r w:rsidR="009D7093" w:rsidRPr="009D7093" w14:paraId="5245285F" w14:textId="77777777" w:rsidTr="00FA30E4">
        <w:trPr>
          <w:cnfStyle w:val="000000100000" w:firstRow="0" w:lastRow="0" w:firstColumn="0" w:lastColumn="0" w:oddVBand="0" w:evenVBand="0" w:oddHBand="1"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452" w:type="dxa"/>
            <w:shd w:val="clear" w:color="auto" w:fill="auto"/>
            <w:hideMark/>
          </w:tcPr>
          <w:p w14:paraId="3C854697" w14:textId="77777777" w:rsidR="009D7093" w:rsidRPr="009D7093" w:rsidRDefault="009D7093" w:rsidP="00FA30E4">
            <w:pPr>
              <w:jc w:val="right"/>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19</w:t>
            </w:r>
          </w:p>
        </w:tc>
        <w:tc>
          <w:tcPr>
            <w:tcW w:w="1108" w:type="dxa"/>
            <w:shd w:val="clear" w:color="auto" w:fill="auto"/>
            <w:hideMark/>
          </w:tcPr>
          <w:p w14:paraId="5FF1E2A0" w14:textId="77777777"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c>
          <w:tcPr>
            <w:tcW w:w="709" w:type="dxa"/>
            <w:shd w:val="clear" w:color="auto" w:fill="auto"/>
            <w:hideMark/>
          </w:tcPr>
          <w:p w14:paraId="5D8FF0CF" w14:textId="6B2EAFE9"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w:t>
            </w:r>
          </w:p>
        </w:tc>
        <w:tc>
          <w:tcPr>
            <w:tcW w:w="986" w:type="dxa"/>
            <w:shd w:val="clear" w:color="auto" w:fill="auto"/>
            <w:hideMark/>
          </w:tcPr>
          <w:p w14:paraId="7616297C" w14:textId="488D7B2E"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Da</w:t>
            </w:r>
          </w:p>
        </w:tc>
        <w:tc>
          <w:tcPr>
            <w:tcW w:w="1071" w:type="dxa"/>
            <w:shd w:val="clear" w:color="auto" w:fill="auto"/>
            <w:hideMark/>
          </w:tcPr>
          <w:p w14:paraId="4B4276A7" w14:textId="1263297F"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Nu</w:t>
            </w:r>
          </w:p>
        </w:tc>
        <w:tc>
          <w:tcPr>
            <w:tcW w:w="920" w:type="dxa"/>
            <w:shd w:val="clear" w:color="auto" w:fill="auto"/>
            <w:hideMark/>
          </w:tcPr>
          <w:p w14:paraId="4FCEC134" w14:textId="69EEDD4A"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Partial</w:t>
            </w:r>
          </w:p>
        </w:tc>
        <w:tc>
          <w:tcPr>
            <w:tcW w:w="1169" w:type="dxa"/>
            <w:shd w:val="clear" w:color="auto" w:fill="auto"/>
            <w:hideMark/>
          </w:tcPr>
          <w:p w14:paraId="49D6CE3E" w14:textId="6A6B7D1D"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12 fișiere cu structură specifică deo</w:t>
            </w:r>
          </w:p>
        </w:tc>
        <w:tc>
          <w:tcPr>
            <w:tcW w:w="1417" w:type="dxa"/>
            <w:shd w:val="clear" w:color="auto" w:fill="auto"/>
            <w:hideMark/>
          </w:tcPr>
          <w:p w14:paraId="50B2FF02" w14:textId="6D00B870"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Probabil sunt parte din datele necesare, dar structura sumară face interpretarea dificilă conversia la formatul stabilit de către anre fiind consumatoare de resurse timp/bani</w:t>
            </w:r>
          </w:p>
        </w:tc>
        <w:tc>
          <w:tcPr>
            <w:tcW w:w="1241" w:type="dxa"/>
            <w:shd w:val="clear" w:color="auto" w:fill="auto"/>
            <w:hideMark/>
          </w:tcPr>
          <w:p w14:paraId="7DEDCB6F" w14:textId="428425C1"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Actualizarea datelor pe structura existentă nu are sens, ajută transferul și adaptarea la noua structură</w:t>
            </w:r>
          </w:p>
        </w:tc>
        <w:tc>
          <w:tcPr>
            <w:tcW w:w="1276" w:type="dxa"/>
            <w:shd w:val="clear" w:color="auto" w:fill="auto"/>
            <w:hideMark/>
          </w:tcPr>
          <w:p w14:paraId="26A26E1E" w14:textId="12268F60" w:rsidR="009D7093" w:rsidRPr="009D7093" w:rsidRDefault="009D7093" w:rsidP="00FA30E4">
            <w:pP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Actualizarea datelor pe structura existentă nu are sens, ajută transferul și adaptarea la noua structură</w:t>
            </w:r>
          </w:p>
        </w:tc>
        <w:tc>
          <w:tcPr>
            <w:tcW w:w="1276" w:type="dxa"/>
            <w:shd w:val="clear" w:color="auto" w:fill="auto"/>
            <w:hideMark/>
          </w:tcPr>
          <w:p w14:paraId="40673410" w14:textId="77777777" w:rsidR="009D7093" w:rsidRPr="009D7093" w:rsidRDefault="009D7093" w:rsidP="00FA30E4">
            <w:pPr>
              <w:keepNex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20"/>
                <w:szCs w:val="20"/>
                <w:lang w:val="ro-RO" w:eastAsia="ro-RO"/>
              </w:rPr>
            </w:pPr>
            <w:r w:rsidRPr="009D7093">
              <w:rPr>
                <w:rFonts w:eastAsia="Times New Roman" w:cs="Segoe UI Light"/>
                <w:color w:val="000000"/>
                <w:sz w:val="20"/>
                <w:szCs w:val="20"/>
                <w:lang w:val="ro-RO" w:eastAsia="ro-RO"/>
              </w:rPr>
              <w:t> </w:t>
            </w:r>
          </w:p>
        </w:tc>
      </w:tr>
    </w:tbl>
    <w:p w14:paraId="322D71F9" w14:textId="220A2AA1" w:rsidR="0086272F" w:rsidRPr="0086272F" w:rsidRDefault="0086272F" w:rsidP="0086272F">
      <w:pPr>
        <w:pStyle w:val="Listparagraf"/>
        <w:jc w:val="center"/>
        <w:rPr>
          <w:i/>
          <w:sz w:val="22"/>
        </w:rPr>
      </w:pPr>
      <w:r w:rsidRPr="0086272F">
        <w:rPr>
          <w:i/>
          <w:sz w:val="22"/>
        </w:rPr>
        <w:t xml:space="preserve">Tabel </w:t>
      </w:r>
      <w:r w:rsidRPr="0086272F">
        <w:rPr>
          <w:i/>
          <w:sz w:val="22"/>
        </w:rPr>
        <w:fldChar w:fldCharType="begin"/>
      </w:r>
      <w:r w:rsidRPr="0086272F">
        <w:rPr>
          <w:i/>
          <w:sz w:val="22"/>
        </w:rPr>
        <w:instrText xml:space="preserve"> SEQ tabelul \* ARABIC </w:instrText>
      </w:r>
      <w:r w:rsidRPr="0086272F">
        <w:rPr>
          <w:i/>
          <w:sz w:val="22"/>
        </w:rPr>
        <w:fldChar w:fldCharType="separate"/>
      </w:r>
      <w:r w:rsidRPr="0086272F">
        <w:rPr>
          <w:i/>
          <w:sz w:val="22"/>
        </w:rPr>
        <w:t>4</w:t>
      </w:r>
      <w:r w:rsidRPr="0086272F">
        <w:rPr>
          <w:i/>
          <w:sz w:val="22"/>
        </w:rPr>
        <w:fldChar w:fldCharType="end"/>
      </w:r>
      <w:r w:rsidRPr="0086272F">
        <w:rPr>
          <w:i/>
          <w:sz w:val="22"/>
        </w:rPr>
        <w:t xml:space="preserve"> - Descrierea simplificată a Opisului de recepție date</w:t>
      </w:r>
    </w:p>
    <w:p w14:paraId="5B537A1A" w14:textId="15256599" w:rsidR="0086272F" w:rsidRPr="0086272F" w:rsidRDefault="0086272F" w:rsidP="00002DC9">
      <w:pPr>
        <w:pStyle w:val="H1b"/>
      </w:pPr>
      <w:bookmarkStart w:id="29" w:name="_Toc107497897"/>
      <w:bookmarkStart w:id="30" w:name="_Toc109164783"/>
      <w:r w:rsidRPr="00262682">
        <w:rPr>
          <w:rFonts w:eastAsia="Arial Unicode MS"/>
        </w:rPr>
        <w:lastRenderedPageBreak/>
        <w:t>Concluzii</w:t>
      </w:r>
      <w:bookmarkEnd w:id="29"/>
      <w:bookmarkEnd w:id="30"/>
      <w:r w:rsidRPr="00262682">
        <w:rPr>
          <w:rFonts w:eastAsia="Arial Unicode MS"/>
        </w:rPr>
        <w:t xml:space="preserve"> </w:t>
      </w:r>
    </w:p>
    <w:p w14:paraId="0E71CFCD" w14:textId="7E09968F" w:rsidR="0086272F" w:rsidRDefault="0086272F" w:rsidP="0086272F">
      <w:pPr>
        <w:rPr>
          <w:sz w:val="22"/>
          <w:lang w:val="ro-RO"/>
        </w:rPr>
      </w:pPr>
      <w:r w:rsidRPr="0086272F">
        <w:rPr>
          <w:sz w:val="22"/>
          <w:lang w:val="ro-RO"/>
        </w:rPr>
        <w:t>O formă simplificată de organizare a procesului de schimb date a fost realizată pentru nevoile studiului. Stabilirea unui proces lunar de actualizare a datelor trebuie corespunzător procedurată valorificând sistemele existente în gestionarea pieței de energie electrică.</w:t>
      </w:r>
    </w:p>
    <w:p w14:paraId="50E1E914" w14:textId="2F57B3D8" w:rsidR="00C47276" w:rsidRDefault="00C47276" w:rsidP="0086272F">
      <w:pPr>
        <w:rPr>
          <w:sz w:val="22"/>
          <w:lang w:val="ro-RO"/>
        </w:rPr>
      </w:pPr>
    </w:p>
    <w:p w14:paraId="529B2D19" w14:textId="62CF1209" w:rsidR="00C47276" w:rsidRDefault="00C47276" w:rsidP="0086272F">
      <w:pPr>
        <w:rPr>
          <w:sz w:val="22"/>
          <w:lang w:val="ro-RO"/>
        </w:rPr>
      </w:pPr>
    </w:p>
    <w:p w14:paraId="3CF3BF5B" w14:textId="5972A9C0" w:rsidR="00C47276" w:rsidRDefault="00C47276" w:rsidP="0086272F">
      <w:pPr>
        <w:rPr>
          <w:sz w:val="22"/>
          <w:lang w:val="ro-RO"/>
        </w:rPr>
      </w:pPr>
    </w:p>
    <w:p w14:paraId="1EE718AC" w14:textId="6A402BC7" w:rsidR="00C47276" w:rsidRDefault="00C47276" w:rsidP="0086272F">
      <w:pPr>
        <w:rPr>
          <w:sz w:val="22"/>
          <w:lang w:val="ro-RO"/>
        </w:rPr>
      </w:pPr>
    </w:p>
    <w:p w14:paraId="3ADC5639" w14:textId="0AF51DC8" w:rsidR="00C47276" w:rsidRDefault="00C47276" w:rsidP="0086272F">
      <w:pPr>
        <w:rPr>
          <w:sz w:val="22"/>
          <w:lang w:val="ro-RO"/>
        </w:rPr>
      </w:pPr>
    </w:p>
    <w:p w14:paraId="78843248" w14:textId="103D2687" w:rsidR="00C47276" w:rsidRDefault="00C47276" w:rsidP="0086272F">
      <w:pPr>
        <w:rPr>
          <w:sz w:val="22"/>
          <w:lang w:val="ro-RO"/>
        </w:rPr>
      </w:pPr>
    </w:p>
    <w:p w14:paraId="14FBD001" w14:textId="32404967" w:rsidR="00C47276" w:rsidRDefault="00C47276" w:rsidP="0086272F">
      <w:pPr>
        <w:rPr>
          <w:sz w:val="22"/>
          <w:lang w:val="ro-RO"/>
        </w:rPr>
      </w:pPr>
    </w:p>
    <w:p w14:paraId="674CAFFC" w14:textId="1AF17305" w:rsidR="00C47276" w:rsidRDefault="00C47276" w:rsidP="0086272F">
      <w:pPr>
        <w:rPr>
          <w:sz w:val="22"/>
          <w:lang w:val="ro-RO"/>
        </w:rPr>
      </w:pPr>
    </w:p>
    <w:p w14:paraId="3BD644B5" w14:textId="5DE1B1CD" w:rsidR="00C47276" w:rsidRDefault="00C47276" w:rsidP="0086272F">
      <w:pPr>
        <w:rPr>
          <w:sz w:val="22"/>
          <w:lang w:val="ro-RO"/>
        </w:rPr>
      </w:pPr>
    </w:p>
    <w:p w14:paraId="366EFF3B" w14:textId="4DAC3999" w:rsidR="00C47276" w:rsidRDefault="00C47276" w:rsidP="0086272F">
      <w:pPr>
        <w:rPr>
          <w:sz w:val="22"/>
          <w:lang w:val="ro-RO"/>
        </w:rPr>
      </w:pPr>
    </w:p>
    <w:p w14:paraId="632A6FFB" w14:textId="14935BFB" w:rsidR="00C47276" w:rsidRDefault="00C47276" w:rsidP="0086272F">
      <w:pPr>
        <w:rPr>
          <w:sz w:val="22"/>
          <w:lang w:val="ro-RO"/>
        </w:rPr>
      </w:pPr>
    </w:p>
    <w:p w14:paraId="743C5B03" w14:textId="7964CCC4" w:rsidR="00C47276" w:rsidRDefault="00C47276" w:rsidP="0086272F">
      <w:pPr>
        <w:rPr>
          <w:sz w:val="22"/>
          <w:lang w:val="ro-RO"/>
        </w:rPr>
      </w:pPr>
    </w:p>
    <w:p w14:paraId="2B1074F7" w14:textId="6DECE99A" w:rsidR="00C47276" w:rsidRDefault="00C47276" w:rsidP="0086272F">
      <w:pPr>
        <w:rPr>
          <w:sz w:val="22"/>
          <w:lang w:val="ro-RO"/>
        </w:rPr>
      </w:pPr>
    </w:p>
    <w:p w14:paraId="34CAA1B2" w14:textId="00AA85B0" w:rsidR="00C47276" w:rsidRDefault="00C47276" w:rsidP="0086272F">
      <w:pPr>
        <w:rPr>
          <w:sz w:val="22"/>
          <w:lang w:val="ro-RO"/>
        </w:rPr>
      </w:pPr>
    </w:p>
    <w:p w14:paraId="28D757AD" w14:textId="620AA130" w:rsidR="00C47276" w:rsidRDefault="00C47276" w:rsidP="0086272F">
      <w:pPr>
        <w:rPr>
          <w:sz w:val="22"/>
          <w:lang w:val="ro-RO"/>
        </w:rPr>
      </w:pPr>
    </w:p>
    <w:p w14:paraId="4CD68774" w14:textId="16E962C4" w:rsidR="00C47276" w:rsidRDefault="00C47276" w:rsidP="0086272F">
      <w:pPr>
        <w:rPr>
          <w:sz w:val="22"/>
          <w:lang w:val="ro-RO"/>
        </w:rPr>
      </w:pPr>
    </w:p>
    <w:p w14:paraId="127EC57C" w14:textId="2BEE1C20" w:rsidR="00C47276" w:rsidRDefault="00C47276" w:rsidP="0086272F">
      <w:pPr>
        <w:rPr>
          <w:sz w:val="22"/>
          <w:lang w:val="ro-RO"/>
        </w:rPr>
      </w:pPr>
    </w:p>
    <w:p w14:paraId="68B9B870" w14:textId="67B2B93C" w:rsidR="00C47276" w:rsidRDefault="00C47276" w:rsidP="0086272F">
      <w:pPr>
        <w:rPr>
          <w:sz w:val="22"/>
          <w:lang w:val="ro-RO"/>
        </w:rPr>
      </w:pPr>
    </w:p>
    <w:p w14:paraId="4E792CEE" w14:textId="46A90095" w:rsidR="00C47276" w:rsidRDefault="00C47276" w:rsidP="0086272F">
      <w:pPr>
        <w:rPr>
          <w:sz w:val="22"/>
          <w:lang w:val="ro-RO"/>
        </w:rPr>
      </w:pPr>
    </w:p>
    <w:p w14:paraId="5C8836BC" w14:textId="330A0B6F" w:rsidR="00C47276" w:rsidRDefault="00C47276" w:rsidP="0086272F">
      <w:pPr>
        <w:rPr>
          <w:sz w:val="22"/>
          <w:lang w:val="ro-RO"/>
        </w:rPr>
      </w:pPr>
    </w:p>
    <w:p w14:paraId="23657805" w14:textId="2886D8D2" w:rsidR="00C47276" w:rsidRDefault="00C47276" w:rsidP="0086272F">
      <w:pPr>
        <w:rPr>
          <w:sz w:val="22"/>
          <w:lang w:val="ro-RO"/>
        </w:rPr>
      </w:pPr>
    </w:p>
    <w:p w14:paraId="5838A8DC" w14:textId="70714718" w:rsidR="00C47276" w:rsidRDefault="00C47276" w:rsidP="0086272F">
      <w:pPr>
        <w:rPr>
          <w:sz w:val="22"/>
          <w:lang w:val="ro-RO"/>
        </w:rPr>
      </w:pPr>
    </w:p>
    <w:p w14:paraId="44C1510A" w14:textId="2225C170" w:rsidR="00C47276" w:rsidRDefault="00C47276" w:rsidP="0086272F">
      <w:pPr>
        <w:rPr>
          <w:sz w:val="22"/>
          <w:lang w:val="ro-RO"/>
        </w:rPr>
      </w:pPr>
    </w:p>
    <w:p w14:paraId="1D7AA647" w14:textId="6627822D" w:rsidR="00C47276" w:rsidRDefault="00C47276" w:rsidP="0086272F">
      <w:pPr>
        <w:rPr>
          <w:sz w:val="22"/>
          <w:lang w:val="ro-RO"/>
        </w:rPr>
      </w:pPr>
    </w:p>
    <w:p w14:paraId="14B9E393" w14:textId="3DFA05E4" w:rsidR="00C47276" w:rsidRDefault="00C47276" w:rsidP="0086272F">
      <w:pPr>
        <w:rPr>
          <w:sz w:val="22"/>
          <w:lang w:val="ro-RO"/>
        </w:rPr>
      </w:pPr>
    </w:p>
    <w:p w14:paraId="22A339A3" w14:textId="49831B6E" w:rsidR="00C47276" w:rsidRDefault="00C47276" w:rsidP="00C47276">
      <w:pPr>
        <w:pStyle w:val="H1b"/>
        <w:numPr>
          <w:ilvl w:val="0"/>
          <w:numId w:val="0"/>
        </w:numPr>
        <w:rPr>
          <w:rFonts w:eastAsia="Arial Unicode MS"/>
        </w:rPr>
      </w:pPr>
      <w:bookmarkStart w:id="31" w:name="_Toc107497898"/>
      <w:bookmarkStart w:id="32" w:name="_Toc109164784"/>
      <w:r w:rsidRPr="00C47276">
        <w:rPr>
          <w:rFonts w:eastAsia="Arial Unicode MS"/>
        </w:rPr>
        <w:lastRenderedPageBreak/>
        <w:t>Bibliografie</w:t>
      </w:r>
      <w:bookmarkEnd w:id="31"/>
      <w:bookmarkEnd w:id="32"/>
      <w:r w:rsidRPr="00C47276">
        <w:rPr>
          <w:rFonts w:eastAsia="Arial Unicode MS"/>
        </w:rPr>
        <w:t xml:space="preserve"> </w:t>
      </w:r>
    </w:p>
    <w:p w14:paraId="11D76403"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en-US"/>
        </w:rPr>
        <w:t xml:space="preserve">CIRED WG CC-2015-2, </w:t>
      </w:r>
      <w:r w:rsidRPr="002F51C9">
        <w:rPr>
          <w:rFonts w:ascii="Segoe UI Light" w:eastAsia="Arial Unicode MS" w:hAnsi="Segoe UI Light" w:cs="Segoe UI Light"/>
          <w:lang w:val="en-US"/>
        </w:rPr>
        <w:t>Reduction of Technical and Non-Technical Losses in Distribution Networks 2017</w:t>
      </w:r>
      <w:r>
        <w:rPr>
          <w:rFonts w:ascii="Segoe UI Light" w:eastAsia="Arial Unicode MS" w:hAnsi="Segoe UI Light" w:cs="Segoe UI Light"/>
          <w:lang w:val="en-US"/>
        </w:rPr>
        <w:t xml:space="preserve"> (</w:t>
      </w:r>
      <w:r w:rsidRPr="007D4E81">
        <w:rPr>
          <w:rFonts w:ascii="Segoe UI Light" w:eastAsia="Arial Unicode MS" w:hAnsi="Segoe UI Light" w:cs="Segoe UI Light"/>
          <w:lang w:val="en-US"/>
        </w:rPr>
        <w:t>http://www.cired.net/cired-working-groups/technical-and-non-technical-losses</w:t>
      </w:r>
      <w:r>
        <w:rPr>
          <w:rFonts w:ascii="Segoe UI Light" w:eastAsia="Arial Unicode MS" w:hAnsi="Segoe UI Light" w:cs="Segoe UI Light"/>
          <w:lang w:val="en-US"/>
        </w:rPr>
        <w:t>)</w:t>
      </w:r>
    </w:p>
    <w:p w14:paraId="0F247613" w14:textId="77777777" w:rsidR="00E262BB" w:rsidRPr="002F51C9" w:rsidRDefault="00E262BB" w:rsidP="00E262BB">
      <w:pPr>
        <w:pStyle w:val="BodyA"/>
        <w:numPr>
          <w:ilvl w:val="0"/>
          <w:numId w:val="35"/>
        </w:numPr>
        <w:jc w:val="both"/>
        <w:rPr>
          <w:rFonts w:ascii="Segoe UI Light" w:hAnsi="Segoe UI Light" w:cs="Segoe UI Light"/>
        </w:rPr>
      </w:pPr>
      <w:r w:rsidRPr="002F51C9">
        <w:rPr>
          <w:rFonts w:ascii="Segoe UI Light" w:eastAsia="Arial Unicode MS" w:hAnsi="Segoe UI Light" w:cs="Segoe UI Light"/>
          <w:lang w:val="de-DE"/>
        </w:rPr>
        <w:t>D. RUBIO-MIGUEL1*; J. MERINO2,3; P. EGU</w:t>
      </w:r>
      <w:r w:rsidRPr="002F51C9">
        <w:rPr>
          <w:rFonts w:ascii="Segoe UI Light" w:eastAsia="Arial Unicode MS" w:hAnsi="Segoe UI Light" w:cs="Segoe UI Light"/>
        </w:rPr>
        <w:t>Í</w:t>
      </w:r>
      <w:r w:rsidRPr="002F51C9">
        <w:rPr>
          <w:rFonts w:ascii="Segoe UI Light" w:eastAsia="Arial Unicode MS" w:hAnsi="Segoe UI Light" w:cs="Segoe UI Light"/>
          <w:lang w:val="de-DE"/>
        </w:rPr>
        <w:t>A-L</w:t>
      </w:r>
      <w:r w:rsidRPr="002F51C9">
        <w:rPr>
          <w:rFonts w:ascii="Segoe UI Light" w:eastAsia="Arial Unicode MS" w:hAnsi="Segoe UI Light" w:cs="Segoe UI Light"/>
        </w:rPr>
        <w:t>Ó</w:t>
      </w:r>
      <w:r>
        <w:rPr>
          <w:rFonts w:ascii="Segoe UI Light" w:eastAsia="Arial Unicode MS" w:hAnsi="Segoe UI Light" w:cs="Segoe UI Light"/>
          <w:lang w:val="en-US"/>
        </w:rPr>
        <w:t xml:space="preserve">PEZ3; E. TORRES-IGLESIAS3, </w:t>
      </w:r>
      <w:r w:rsidRPr="002F51C9">
        <w:rPr>
          <w:rFonts w:ascii="Segoe UI Light" w:eastAsia="Arial Unicode MS" w:hAnsi="Segoe UI Light" w:cs="Segoe UI Light"/>
          <w:lang w:val="en-US"/>
        </w:rPr>
        <w:t>Assessment of distribution grid losses depending on storage location for residential PV systems in three grids in the region of Murcia 2020</w:t>
      </w:r>
    </w:p>
    <w:p w14:paraId="04D2661C"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de-DE"/>
        </w:rPr>
        <w:t xml:space="preserve">Michael D Simms, </w:t>
      </w:r>
      <w:r w:rsidRPr="002F51C9">
        <w:rPr>
          <w:rFonts w:ascii="Segoe UI Light" w:eastAsia="Arial Unicode MS" w:hAnsi="Segoe UI Light" w:cs="Segoe UI Light"/>
          <w:lang w:val="de-DE"/>
        </w:rPr>
        <w:t>Distribution System Losses 2013</w:t>
      </w:r>
      <w:r>
        <w:rPr>
          <w:rFonts w:ascii="Segoe UI Light" w:eastAsia="Arial Unicode MS" w:hAnsi="Segoe UI Light" w:cs="Segoe UI Light"/>
          <w:lang w:val="de-DE"/>
        </w:rPr>
        <w:t xml:space="preserve"> (</w:t>
      </w:r>
      <w:hyperlink r:id="rId16" w:history="1">
        <w:r w:rsidRPr="000F50C5">
          <w:rPr>
            <w:rStyle w:val="Hyperlink"/>
            <w:rFonts w:ascii="Segoe UI Light" w:eastAsia="Arial Unicode MS" w:hAnsi="Segoe UI Light" w:cs="Segoe UI Light"/>
            <w:lang w:val="de-DE"/>
          </w:rPr>
          <w:t>https://manualzz.com/doc/38801324/smart-metering-by-mike-simms</w:t>
        </w:r>
      </w:hyperlink>
      <w:r>
        <w:rPr>
          <w:rFonts w:ascii="Segoe UI Light" w:eastAsia="Arial Unicode MS" w:hAnsi="Segoe UI Light" w:cs="Segoe UI Light"/>
          <w:lang w:val="de-DE"/>
        </w:rPr>
        <w:t xml:space="preserve"> )</w:t>
      </w:r>
    </w:p>
    <w:p w14:paraId="16A40449" w14:textId="77777777" w:rsidR="00E262BB" w:rsidRPr="007D4E81" w:rsidRDefault="00E262BB" w:rsidP="00E262BB">
      <w:pPr>
        <w:pStyle w:val="BodyA"/>
        <w:numPr>
          <w:ilvl w:val="0"/>
          <w:numId w:val="35"/>
        </w:numPr>
        <w:rPr>
          <w:rFonts w:ascii="Segoe UI Light" w:eastAsia="Arial Unicode MS" w:hAnsi="Segoe UI Light" w:cs="Segoe UI Light"/>
          <w:lang w:val="pt-PT"/>
        </w:rPr>
      </w:pPr>
      <w:r>
        <w:rPr>
          <w:rFonts w:ascii="Segoe UI Light" w:eastAsia="Arial Unicode MS" w:hAnsi="Segoe UI Light" w:cs="Segoe UI Light"/>
          <w:lang w:val="pt-PT"/>
        </w:rPr>
        <w:t>Rabab Haidera</w:t>
      </w:r>
      <w:r w:rsidRPr="007D4E81">
        <w:rPr>
          <w:rFonts w:ascii="Segoe UI Light" w:eastAsia="Arial Unicode MS" w:hAnsi="Segoe UI Light" w:cs="Segoe UI Light"/>
          <w:lang w:val="pt-PT"/>
        </w:rPr>
        <w:t>, David D’Achiardia</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Venkatesh Venkataramanana</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Anurag Srivastavab</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Anjan Boseb</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Anuradha M. Annaswamy</w:t>
      </w:r>
      <w:r>
        <w:rPr>
          <w:rFonts w:ascii="Segoe UI Light" w:eastAsia="Arial Unicode MS" w:hAnsi="Segoe UI Light" w:cs="Segoe UI Light"/>
          <w:lang w:val="pt-PT"/>
        </w:rPr>
        <w:t xml:space="preserve"> - </w:t>
      </w:r>
      <w:r w:rsidRPr="007D4E81">
        <w:rPr>
          <w:rFonts w:ascii="Segoe UI Light" w:eastAsia="Arial Unicode MS" w:hAnsi="Segoe UI Light" w:cs="Segoe UI Light"/>
          <w:lang w:val="en-US"/>
        </w:rPr>
        <w:t>Reinventing the Utility for DERs: A Proposal for a DSO-Centric Retail Electricity Market 2021</w:t>
      </w:r>
      <w:r>
        <w:rPr>
          <w:rFonts w:ascii="Segoe UI Light" w:eastAsia="Arial Unicode MS" w:hAnsi="Segoe UI Light" w:cs="Segoe UI Light"/>
          <w:lang w:val="en-US"/>
        </w:rPr>
        <w:t xml:space="preserve"> (</w:t>
      </w:r>
      <w:hyperlink r:id="rId17" w:history="1">
        <w:r w:rsidRPr="000F50C5">
          <w:rPr>
            <w:rStyle w:val="Hyperlink"/>
            <w:rFonts w:ascii="Segoe UI Light" w:eastAsia="Arial Unicode MS" w:hAnsi="Segoe UI Light" w:cs="Segoe UI Light"/>
            <w:lang w:val="en-US"/>
          </w:rPr>
          <w:t>https://arxiv.org/pdf/2102.01269.pdf</w:t>
        </w:r>
      </w:hyperlink>
      <w:r>
        <w:rPr>
          <w:rFonts w:ascii="Segoe UI Light" w:eastAsia="Arial Unicode MS" w:hAnsi="Segoe UI Light" w:cs="Segoe UI Light"/>
          <w:lang w:val="en-US"/>
        </w:rPr>
        <w:t xml:space="preserve"> )</w:t>
      </w:r>
    </w:p>
    <w:p w14:paraId="2D451C45" w14:textId="77777777" w:rsidR="00E262BB" w:rsidRPr="002F51C9" w:rsidRDefault="00E262BB" w:rsidP="00E262BB">
      <w:pPr>
        <w:pStyle w:val="BodyA"/>
        <w:numPr>
          <w:ilvl w:val="0"/>
          <w:numId w:val="35"/>
        </w:numPr>
        <w:jc w:val="both"/>
        <w:rPr>
          <w:rFonts w:ascii="Segoe UI Light" w:hAnsi="Segoe UI Light" w:cs="Segoe UI Light"/>
        </w:rPr>
      </w:pPr>
      <w:r w:rsidRPr="002F51C9">
        <w:rPr>
          <w:rFonts w:ascii="Segoe UI Light" w:eastAsia="Arial Unicode MS" w:hAnsi="Segoe UI Light" w:cs="Segoe UI Light"/>
          <w:lang w:val="pt-PT"/>
        </w:rPr>
        <w:t>Ricardo Silva * , Everton Alves , Ricardo Ferreira, Jos</w:t>
      </w:r>
      <w:r w:rsidRPr="002F51C9">
        <w:rPr>
          <w:rFonts w:ascii="Segoe UI Light" w:eastAsia="Arial Unicode MS" w:hAnsi="Segoe UI Light" w:cs="Segoe UI Light"/>
          <w:lang w:val="fr-FR"/>
        </w:rPr>
        <w:t xml:space="preserve">é </w:t>
      </w:r>
      <w:r>
        <w:rPr>
          <w:rFonts w:ascii="Segoe UI Light" w:eastAsia="Arial Unicode MS" w:hAnsi="Segoe UI Light" w:cs="Segoe UI Light"/>
          <w:lang w:val="en-US"/>
        </w:rPr>
        <w:t xml:space="preserve">Villar and Clara Gouveia - </w:t>
      </w:r>
      <w:r w:rsidRPr="002F51C9">
        <w:rPr>
          <w:rFonts w:ascii="Segoe UI Light" w:eastAsia="Arial Unicode MS" w:hAnsi="Segoe UI Light" w:cs="Segoe UI Light"/>
          <w:lang w:val="en-US"/>
        </w:rPr>
        <w:t xml:space="preserve"> Characterization of TSO and DSO Grid System Services and TSO-DSO Basic Coordination Mechanisms in the Current Decarbonization Context 2021</w:t>
      </w:r>
      <w:r>
        <w:rPr>
          <w:rFonts w:ascii="Segoe UI Light" w:eastAsia="Arial Unicode MS" w:hAnsi="Segoe UI Light" w:cs="Segoe UI Light"/>
          <w:lang w:val="en-US"/>
        </w:rPr>
        <w:t xml:space="preserve"> (</w:t>
      </w:r>
      <w:hyperlink r:id="rId18" w:history="1">
        <w:r w:rsidRPr="000F50C5">
          <w:rPr>
            <w:rStyle w:val="Hyperlink"/>
            <w:rFonts w:ascii="Segoe UI Light" w:eastAsia="Arial Unicode MS" w:hAnsi="Segoe UI Light" w:cs="Segoe UI Light"/>
            <w:lang w:val="en-US"/>
          </w:rPr>
          <w:t>https://www.mdpi.com/1996-1073/14/15/4451</w:t>
        </w:r>
      </w:hyperlink>
      <w:r>
        <w:rPr>
          <w:rFonts w:ascii="Segoe UI Light" w:eastAsia="Arial Unicode MS" w:hAnsi="Segoe UI Light" w:cs="Segoe UI Light"/>
          <w:lang w:val="en-US"/>
        </w:rPr>
        <w:t xml:space="preserve"> )</w:t>
      </w:r>
    </w:p>
    <w:p w14:paraId="4F5A3BF0" w14:textId="77777777" w:rsidR="00E262BB" w:rsidRPr="002F51C9" w:rsidRDefault="00E262BB" w:rsidP="00E262BB">
      <w:pPr>
        <w:pStyle w:val="BodyA"/>
        <w:numPr>
          <w:ilvl w:val="0"/>
          <w:numId w:val="35"/>
        </w:numPr>
        <w:jc w:val="both"/>
        <w:rPr>
          <w:rFonts w:ascii="Segoe UI Light" w:hAnsi="Segoe UI Light" w:cs="Segoe UI Light"/>
        </w:rPr>
      </w:pPr>
      <w:r w:rsidRPr="002F51C9">
        <w:rPr>
          <w:rFonts w:ascii="Segoe UI Light" w:eastAsia="Arial Unicode MS" w:hAnsi="Segoe UI Light" w:cs="Segoe UI Light"/>
          <w:lang w:val="en-US"/>
        </w:rPr>
        <w:t>Hayden M Reeve Steve Widergren Rob Pratt Bishnu Bhattarai Sarmad Hanif Sadie Bender Trevor Hardy Mitch Pelton</w:t>
      </w:r>
      <w:r>
        <w:rPr>
          <w:rFonts w:ascii="Segoe UI Light" w:eastAsia="Arial Unicode MS" w:hAnsi="Segoe UI Light" w:cs="Segoe UI Light"/>
          <w:lang w:val="en-US"/>
        </w:rPr>
        <w:t xml:space="preserve">, </w:t>
      </w:r>
      <w:r w:rsidRPr="002F51C9">
        <w:rPr>
          <w:rFonts w:ascii="Segoe UI Light" w:eastAsia="Arial Unicode MS" w:hAnsi="Segoe UI Light" w:cs="Segoe UI Light"/>
          <w:lang w:val="en-US"/>
        </w:rPr>
        <w:t>Distribution System Operator with Transactive (DSO+T) Study: Main Report 2022</w:t>
      </w:r>
      <w:r>
        <w:rPr>
          <w:rFonts w:ascii="Segoe UI Light" w:eastAsia="Arial Unicode MS" w:hAnsi="Segoe UI Light" w:cs="Segoe UI Light"/>
          <w:lang w:val="en-US"/>
        </w:rPr>
        <w:t xml:space="preserve"> (</w:t>
      </w:r>
      <w:hyperlink r:id="rId19" w:history="1">
        <w:r w:rsidRPr="000F50C5">
          <w:rPr>
            <w:rStyle w:val="Hyperlink"/>
            <w:rFonts w:ascii="Segoe UI Light" w:eastAsia="Arial Unicode MS" w:hAnsi="Segoe UI Light" w:cs="Segoe UI Light"/>
            <w:lang w:val="en-US"/>
          </w:rPr>
          <w:t>https://www.pnnl.gov/sites/default/files/media/file/DSOT%20Vol%201%20Main%20Report-Final.pdf</w:t>
        </w:r>
      </w:hyperlink>
      <w:r>
        <w:rPr>
          <w:rFonts w:ascii="Segoe UI Light" w:eastAsia="Arial Unicode MS" w:hAnsi="Segoe UI Light" w:cs="Segoe UI Light"/>
          <w:lang w:val="en-US"/>
        </w:rPr>
        <w:t xml:space="preserve"> )</w:t>
      </w:r>
    </w:p>
    <w:p w14:paraId="53BA3ADB"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de-DE"/>
        </w:rPr>
        <w:t xml:space="preserve">Daniel Kirschen Goran Strbac, </w:t>
      </w:r>
      <w:r w:rsidRPr="002F51C9">
        <w:rPr>
          <w:rFonts w:ascii="Segoe UI Light" w:eastAsia="Arial Unicode MS" w:hAnsi="Segoe UI Light" w:cs="Segoe UI Light"/>
          <w:lang w:val="de-DE"/>
        </w:rPr>
        <w:t>Fundamentals of Power System Economics 2004</w:t>
      </w:r>
      <w:r>
        <w:rPr>
          <w:rFonts w:ascii="Segoe UI Light" w:eastAsia="Arial Unicode MS" w:hAnsi="Segoe UI Light" w:cs="Segoe UI Light"/>
          <w:lang w:val="de-DE"/>
        </w:rPr>
        <w:t xml:space="preserve"> (</w:t>
      </w:r>
      <w:hyperlink r:id="rId20" w:history="1">
        <w:r w:rsidRPr="000F50C5">
          <w:rPr>
            <w:rStyle w:val="Hyperlink"/>
            <w:rFonts w:ascii="Segoe UI Light" w:eastAsia="Arial Unicode MS" w:hAnsi="Segoe UI Light" w:cs="Segoe UI Light"/>
            <w:lang w:val="de-DE"/>
          </w:rPr>
          <w:t>https://www.usb.ac.ir/FileStaff/7926_2019-4-10-12-27-43.pdf</w:t>
        </w:r>
      </w:hyperlink>
      <w:r>
        <w:rPr>
          <w:rFonts w:ascii="Segoe UI Light" w:eastAsia="Arial Unicode MS" w:hAnsi="Segoe UI Light" w:cs="Segoe UI Light"/>
          <w:lang w:val="de-DE"/>
        </w:rPr>
        <w:t xml:space="preserve"> )</w:t>
      </w:r>
    </w:p>
    <w:p w14:paraId="2A70C724"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en-US"/>
        </w:rPr>
        <w:t xml:space="preserve">Sohn Associates, </w:t>
      </w:r>
      <w:r w:rsidRPr="002F51C9">
        <w:rPr>
          <w:rFonts w:ascii="Segoe UI Light" w:eastAsia="Arial Unicode MS" w:hAnsi="Segoe UI Light" w:cs="Segoe UI Light"/>
          <w:lang w:val="en-US"/>
        </w:rPr>
        <w:t>Electricity distribution system losses 2009</w:t>
      </w:r>
      <w:r>
        <w:rPr>
          <w:rFonts w:ascii="Segoe UI Light" w:eastAsia="Arial Unicode MS" w:hAnsi="Segoe UI Light" w:cs="Segoe UI Light"/>
          <w:lang w:val="en-US"/>
        </w:rPr>
        <w:t xml:space="preserve"> (</w:t>
      </w:r>
      <w:hyperlink r:id="rId21" w:history="1">
        <w:r w:rsidRPr="000F50C5">
          <w:rPr>
            <w:rStyle w:val="Hyperlink"/>
            <w:rFonts w:ascii="Segoe UI Light" w:eastAsia="Arial Unicode MS" w:hAnsi="Segoe UI Light" w:cs="Segoe UI Light"/>
            <w:lang w:val="en-US"/>
          </w:rPr>
          <w:t>https://www.ofgem.gov.uk/sites/default/files/docs/2009/05/sohn-overview-of-losses-final-internet-version.pdf</w:t>
        </w:r>
      </w:hyperlink>
      <w:r>
        <w:rPr>
          <w:rFonts w:ascii="Segoe UI Light" w:eastAsia="Arial Unicode MS" w:hAnsi="Segoe UI Light" w:cs="Segoe UI Light"/>
          <w:lang w:val="en-US"/>
        </w:rPr>
        <w:t xml:space="preserve"> )</w:t>
      </w:r>
    </w:p>
    <w:p w14:paraId="439472EA"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en-US"/>
        </w:rPr>
        <w:t xml:space="preserve">OFGEM, </w:t>
      </w:r>
      <w:r w:rsidRPr="002F51C9">
        <w:rPr>
          <w:rFonts w:ascii="Segoe UI Light" w:eastAsia="Arial Unicode MS" w:hAnsi="Segoe UI Light" w:cs="Segoe UI Light"/>
          <w:lang w:val="en-US"/>
        </w:rPr>
        <w:t>Distribution Price Control Review (DPCR) 4 2015</w:t>
      </w:r>
      <w:r>
        <w:rPr>
          <w:rFonts w:ascii="Segoe UI Light" w:eastAsia="Arial Unicode MS" w:hAnsi="Segoe UI Light" w:cs="Segoe UI Light"/>
          <w:lang w:val="en-US"/>
        </w:rPr>
        <w:t xml:space="preserve"> (</w:t>
      </w:r>
      <w:hyperlink r:id="rId22" w:history="1">
        <w:r w:rsidRPr="000F50C5">
          <w:rPr>
            <w:rStyle w:val="Hyperlink"/>
            <w:rFonts w:ascii="Segoe UI Light" w:eastAsia="Arial Unicode MS" w:hAnsi="Segoe UI Light" w:cs="Segoe UI Light"/>
            <w:lang w:val="en-US"/>
          </w:rPr>
          <w:t>https://www.ofgem.gov.uk/energy-policy-and-regulation/policy-and-regulatory-programmes/distribution-price-control-review-dpcr-4</w:t>
        </w:r>
      </w:hyperlink>
      <w:r>
        <w:rPr>
          <w:rFonts w:ascii="Segoe UI Light" w:eastAsia="Arial Unicode MS" w:hAnsi="Segoe UI Light" w:cs="Segoe UI Light"/>
          <w:lang w:val="en-US"/>
        </w:rPr>
        <w:t xml:space="preserve"> )</w:t>
      </w:r>
    </w:p>
    <w:p w14:paraId="310955BF"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de-DE"/>
        </w:rPr>
        <w:t>CEER</w:t>
      </w:r>
      <w:r w:rsidRPr="002F51C9">
        <w:rPr>
          <w:rFonts w:ascii="Segoe UI Light" w:eastAsia="Arial Unicode MS" w:hAnsi="Segoe UI Light" w:cs="Segoe UI Light"/>
          <w:lang w:val="de-DE"/>
        </w:rPr>
        <w:t>,  2 nd CEER Report on Power Losses 2020</w:t>
      </w:r>
      <w:r>
        <w:rPr>
          <w:rFonts w:ascii="Segoe UI Light" w:eastAsia="Arial Unicode MS" w:hAnsi="Segoe UI Light" w:cs="Segoe UI Light"/>
          <w:lang w:val="de-DE"/>
        </w:rPr>
        <w:t xml:space="preserve"> (</w:t>
      </w:r>
      <w:hyperlink r:id="rId23" w:history="1">
        <w:r w:rsidRPr="000F50C5">
          <w:rPr>
            <w:rStyle w:val="Hyperlink"/>
            <w:rFonts w:ascii="Segoe UI Light" w:eastAsia="Arial Unicode MS" w:hAnsi="Segoe UI Light" w:cs="Segoe UI Light"/>
            <w:lang w:val="de-DE"/>
          </w:rPr>
          <w:t>https://www.ceer.eu/documents/104400/-/-/fd4178b4-ed00-6d06-5f4b-8b87d630b060</w:t>
        </w:r>
      </w:hyperlink>
      <w:r>
        <w:rPr>
          <w:rFonts w:ascii="Segoe UI Light" w:eastAsia="Arial Unicode MS" w:hAnsi="Segoe UI Light" w:cs="Segoe UI Light"/>
          <w:lang w:val="de-DE"/>
        </w:rPr>
        <w:t xml:space="preserve"> )</w:t>
      </w:r>
    </w:p>
    <w:p w14:paraId="4E2B58F4"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en-US"/>
        </w:rPr>
        <w:t xml:space="preserve">CEER, </w:t>
      </w:r>
      <w:r w:rsidRPr="002F51C9">
        <w:rPr>
          <w:rFonts w:ascii="Segoe UI Light" w:eastAsia="Arial Unicode MS" w:hAnsi="Segoe UI Light" w:cs="Segoe UI Light"/>
          <w:lang w:val="en-US"/>
        </w:rPr>
        <w:t>Electricity Distribution Network Tariffs CEER Guidelines of Good Practice 2017</w:t>
      </w:r>
      <w:r>
        <w:rPr>
          <w:rFonts w:ascii="Segoe UI Light" w:eastAsia="Arial Unicode MS" w:hAnsi="Segoe UI Light" w:cs="Segoe UI Light"/>
          <w:lang w:val="en-US"/>
        </w:rPr>
        <w:t xml:space="preserve"> (</w:t>
      </w:r>
      <w:hyperlink r:id="rId24" w:history="1">
        <w:r w:rsidRPr="000F50C5">
          <w:rPr>
            <w:rStyle w:val="Hyperlink"/>
            <w:rFonts w:ascii="Segoe UI Light" w:eastAsia="Arial Unicode MS" w:hAnsi="Segoe UI Light" w:cs="Segoe UI Light"/>
            <w:lang w:val="en-US"/>
          </w:rPr>
          <w:t>https://www.ceer.eu/documents/104400/-/-/1bdc6307-7f9a-c6de-6950-f19873959413</w:t>
        </w:r>
      </w:hyperlink>
      <w:r>
        <w:rPr>
          <w:rFonts w:ascii="Segoe UI Light" w:eastAsia="Arial Unicode MS" w:hAnsi="Segoe UI Light" w:cs="Segoe UI Light"/>
          <w:lang w:val="en-US"/>
        </w:rPr>
        <w:t xml:space="preserve"> )</w:t>
      </w:r>
    </w:p>
    <w:p w14:paraId="700056F0"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en-US"/>
        </w:rPr>
        <w:lastRenderedPageBreak/>
        <w:t xml:space="preserve">CEER, </w:t>
      </w:r>
      <w:r w:rsidRPr="002F51C9">
        <w:rPr>
          <w:rFonts w:ascii="Segoe UI Light" w:eastAsia="Arial Unicode MS" w:hAnsi="Segoe UI Light" w:cs="Segoe UI Light"/>
          <w:lang w:val="en-US"/>
        </w:rPr>
        <w:t>CEER Report on Power Losses 2017</w:t>
      </w:r>
      <w:r>
        <w:rPr>
          <w:rFonts w:ascii="Segoe UI Light" w:eastAsia="Arial Unicode MS" w:hAnsi="Segoe UI Light" w:cs="Segoe UI Light"/>
          <w:lang w:val="en-US"/>
        </w:rPr>
        <w:t xml:space="preserve"> (</w:t>
      </w:r>
      <w:hyperlink r:id="rId25" w:history="1">
        <w:r w:rsidRPr="000F50C5">
          <w:rPr>
            <w:rStyle w:val="Hyperlink"/>
            <w:rFonts w:ascii="Segoe UI Light" w:eastAsia="Arial Unicode MS" w:hAnsi="Segoe UI Light" w:cs="Segoe UI Light"/>
            <w:lang w:val="en-US"/>
          </w:rPr>
          <w:t>https://www.ceer.eu/documents/104400/-/-/09ecee88-e877-3305-6767-e75404637087</w:t>
        </w:r>
      </w:hyperlink>
      <w:r>
        <w:rPr>
          <w:rFonts w:ascii="Segoe UI Light" w:eastAsia="Arial Unicode MS" w:hAnsi="Segoe UI Light" w:cs="Segoe UI Light"/>
          <w:lang w:val="en-US"/>
        </w:rPr>
        <w:t xml:space="preserve"> )</w:t>
      </w:r>
    </w:p>
    <w:p w14:paraId="58142E45" w14:textId="77777777" w:rsidR="00E262BB" w:rsidRPr="002F51C9" w:rsidRDefault="00E262BB" w:rsidP="00E262BB">
      <w:pPr>
        <w:pStyle w:val="BodyA"/>
        <w:numPr>
          <w:ilvl w:val="0"/>
          <w:numId w:val="35"/>
        </w:numPr>
        <w:jc w:val="both"/>
        <w:rPr>
          <w:rFonts w:ascii="Segoe UI Light" w:hAnsi="Segoe UI Light" w:cs="Segoe UI Light"/>
        </w:rPr>
      </w:pPr>
      <w:r w:rsidRPr="002F51C9">
        <w:rPr>
          <w:rFonts w:ascii="Segoe UI Light" w:eastAsia="Arial Unicode MS" w:hAnsi="Segoe UI Light" w:cs="Segoe UI Light"/>
          <w:lang w:val="en-US"/>
        </w:rPr>
        <w:t xml:space="preserve">DG ENERGY </w:t>
      </w:r>
      <w:r>
        <w:rPr>
          <w:rFonts w:ascii="Segoe UI Light" w:eastAsia="Arial Unicode MS" w:hAnsi="Segoe UI Light" w:cs="Segoe UI Light"/>
          <w:lang w:val="en-US"/>
        </w:rPr>
        <w:t>- EUROPEAN COMMISSION | BELGIUM, I</w:t>
      </w:r>
      <w:r w:rsidRPr="002F51C9">
        <w:rPr>
          <w:rFonts w:ascii="Segoe UI Light" w:eastAsia="Arial Unicode MS" w:hAnsi="Segoe UI Light" w:cs="Segoe UI Light"/>
          <w:lang w:val="en-US"/>
        </w:rPr>
        <w:t>DENTIFYING ENERGY EFFICIENCY IMPROVEMENTS AND SAVING POTENTIAL IN ENERGY NETWORKS, INCLUDING ANALYSIS OF THE VALUE OF DEMAND RESPONSE 2015</w:t>
      </w:r>
      <w:r>
        <w:rPr>
          <w:rFonts w:ascii="Segoe UI Light" w:eastAsia="Arial Unicode MS" w:hAnsi="Segoe UI Light" w:cs="Segoe UI Light"/>
          <w:lang w:val="en-US"/>
        </w:rPr>
        <w:t xml:space="preserve"> (</w:t>
      </w:r>
      <w:hyperlink r:id="rId26" w:history="1">
        <w:r w:rsidRPr="000F50C5">
          <w:rPr>
            <w:rStyle w:val="Hyperlink"/>
            <w:rFonts w:ascii="Segoe UI Light" w:eastAsia="Arial Unicode MS" w:hAnsi="Segoe UI Light" w:cs="Segoe UI Light"/>
            <w:lang w:val="en-US"/>
          </w:rPr>
          <w:t>https://ec.europa.eu/energy/sites/ener/files/documents/GRIDEE_4NT_364174_000_01_TOTALDOC%20-%2018-1-2016.pdf</w:t>
        </w:r>
      </w:hyperlink>
      <w:r>
        <w:rPr>
          <w:rFonts w:ascii="Segoe UI Light" w:eastAsia="Arial Unicode MS" w:hAnsi="Segoe UI Light" w:cs="Segoe UI Light"/>
          <w:lang w:val="en-US"/>
        </w:rPr>
        <w:t xml:space="preserve"> )</w:t>
      </w:r>
    </w:p>
    <w:p w14:paraId="193FFB4A" w14:textId="77777777" w:rsidR="00E262BB" w:rsidRPr="002F51C9" w:rsidRDefault="00E262BB" w:rsidP="00E262BB">
      <w:pPr>
        <w:pStyle w:val="BodyA"/>
        <w:numPr>
          <w:ilvl w:val="0"/>
          <w:numId w:val="35"/>
        </w:numPr>
        <w:jc w:val="both"/>
        <w:rPr>
          <w:rFonts w:ascii="Segoe UI Light" w:hAnsi="Segoe UI Light" w:cs="Segoe UI Light"/>
        </w:rPr>
      </w:pPr>
      <w:r w:rsidRPr="002F51C9">
        <w:rPr>
          <w:rFonts w:ascii="Segoe UI Light" w:eastAsia="Arial Unicode MS" w:hAnsi="Segoe UI Light" w:cs="Segoe UI Light"/>
          <w:lang w:val="en-US"/>
        </w:rPr>
        <w:t xml:space="preserve">PARLAMENTUL EUROPEAN </w:t>
      </w:r>
      <w:r w:rsidRPr="002F51C9">
        <w:rPr>
          <w:rFonts w:ascii="Segoe UI Light" w:eastAsia="Arial Unicode MS" w:hAnsi="Segoe UI Light" w:cs="Segoe UI Light"/>
        </w:rPr>
        <w:t>Ș</w:t>
      </w:r>
      <w:r>
        <w:rPr>
          <w:rFonts w:ascii="Segoe UI Light" w:eastAsia="Arial Unicode MS" w:hAnsi="Segoe UI Light" w:cs="Segoe UI Light"/>
          <w:lang w:val="en-US"/>
        </w:rPr>
        <w:t xml:space="preserve">I CONSILIUL UNIUNII EUROPENE, </w:t>
      </w:r>
      <w:r w:rsidRPr="002F51C9">
        <w:rPr>
          <w:rFonts w:ascii="Segoe UI Light" w:eastAsia="Arial Unicode MS" w:hAnsi="Segoe UI Light" w:cs="Segoe UI Light"/>
          <w:lang w:val="en-US"/>
        </w:rPr>
        <w:t xml:space="preserve">DIRECTIVA 2009/72/CE A PARLAMENTULUI EUROPEAN </w:t>
      </w:r>
      <w:r w:rsidRPr="002F51C9">
        <w:rPr>
          <w:rFonts w:ascii="Segoe UI Light" w:eastAsia="Arial Unicode MS" w:hAnsi="Segoe UI Light" w:cs="Segoe UI Light"/>
        </w:rPr>
        <w:t>Ș</w:t>
      </w:r>
      <w:r>
        <w:rPr>
          <w:rFonts w:ascii="Segoe UI Light" w:eastAsia="Arial Unicode MS" w:hAnsi="Segoe UI Light" w:cs="Segoe UI Light"/>
        </w:rPr>
        <w:t>I A CONSILIULUI din 13 </w:t>
      </w:r>
      <w:r w:rsidRPr="002F51C9">
        <w:rPr>
          <w:rFonts w:ascii="Segoe UI Light" w:eastAsia="Arial Unicode MS" w:hAnsi="Segoe UI Light" w:cs="Segoe UI Light"/>
        </w:rPr>
        <w:t>iulie 2009 privind normele comune pentru piaţ</w:t>
      </w:r>
      <w:r w:rsidRPr="002F51C9">
        <w:rPr>
          <w:rFonts w:ascii="Segoe UI Light" w:eastAsia="Arial Unicode MS" w:hAnsi="Segoe UI Light" w:cs="Segoe UI Light"/>
          <w:lang w:val="it-IT"/>
        </w:rPr>
        <w:t>a intern</w:t>
      </w:r>
      <w:r w:rsidRPr="002F51C9">
        <w:rPr>
          <w:rFonts w:ascii="Segoe UI Light" w:eastAsia="Arial Unicode MS" w:hAnsi="Segoe UI Light" w:cs="Segoe UI Light"/>
        </w:rPr>
        <w:t>ă a energiei electrice și de abrogare a Directivei 2003/54/CE 2009</w:t>
      </w:r>
      <w:r>
        <w:rPr>
          <w:rFonts w:ascii="Segoe UI Light" w:eastAsia="Arial Unicode MS" w:hAnsi="Segoe UI Light" w:cs="Segoe UI Light"/>
        </w:rPr>
        <w:t xml:space="preserve"> (</w:t>
      </w:r>
      <w:hyperlink r:id="rId27" w:history="1">
        <w:r w:rsidRPr="000F50C5">
          <w:rPr>
            <w:rStyle w:val="Hyperlink"/>
            <w:rFonts w:ascii="Segoe UI Light" w:eastAsia="Arial Unicode MS" w:hAnsi="Segoe UI Light" w:cs="Segoe UI Light"/>
          </w:rPr>
          <w:t>https://eur-lex.europa.eu/legal-content/RO/TXT/PDF/?uri=CELEX:32009L0072&amp;from=HU</w:t>
        </w:r>
      </w:hyperlink>
      <w:r>
        <w:rPr>
          <w:rFonts w:ascii="Segoe UI Light" w:eastAsia="Arial Unicode MS" w:hAnsi="Segoe UI Light" w:cs="Segoe UI Light"/>
        </w:rPr>
        <w:t xml:space="preserve"> )</w:t>
      </w:r>
    </w:p>
    <w:p w14:paraId="469800C7"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en-US"/>
        </w:rPr>
        <w:t xml:space="preserve">INOGATE Programm, </w:t>
      </w:r>
      <w:r w:rsidRPr="002F51C9">
        <w:rPr>
          <w:rFonts w:ascii="Segoe UI Light" w:eastAsia="Arial Unicode MS" w:hAnsi="Segoe UI Light" w:cs="Segoe UI Light"/>
          <w:lang w:val="en-US"/>
        </w:rPr>
        <w:t>EU practice in treatment of technical losses in the high voltage electricity grid 2009</w:t>
      </w:r>
      <w:r>
        <w:rPr>
          <w:rFonts w:ascii="Segoe UI Light" w:eastAsia="Arial Unicode MS" w:hAnsi="Segoe UI Light" w:cs="Segoe UI Light"/>
          <w:lang w:val="en-US"/>
        </w:rPr>
        <w:t xml:space="preserve"> (</w:t>
      </w:r>
      <w:hyperlink r:id="rId28" w:history="1">
        <w:r w:rsidRPr="000F50C5">
          <w:rPr>
            <w:rStyle w:val="Hyperlink"/>
            <w:rFonts w:ascii="Segoe UI Light" w:eastAsia="Arial Unicode MS" w:hAnsi="Segoe UI Light" w:cs="Segoe UI Light"/>
            <w:lang w:val="en-US"/>
          </w:rPr>
          <w:t>http://www.inogate.org/documents/Treatment%20of%20losses%20in%20the%20HV%20networks.pdf</w:t>
        </w:r>
      </w:hyperlink>
      <w:r>
        <w:rPr>
          <w:rFonts w:ascii="Segoe UI Light" w:eastAsia="Arial Unicode MS" w:hAnsi="Segoe UI Light" w:cs="Segoe UI Light"/>
          <w:lang w:val="en-US"/>
        </w:rPr>
        <w:t xml:space="preserve"> )</w:t>
      </w:r>
    </w:p>
    <w:p w14:paraId="5062A34A"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en-US"/>
        </w:rPr>
        <w:t>SMART NET,</w:t>
      </w:r>
      <w:r w:rsidRPr="002F51C9">
        <w:rPr>
          <w:rFonts w:ascii="Segoe UI Light" w:eastAsia="Arial Unicode MS" w:hAnsi="Segoe UI Light" w:cs="Segoe UI Light"/>
          <w:lang w:val="en-US"/>
        </w:rPr>
        <w:t xml:space="preserve"> Basic schemes for TSO-DSO coordination and ancillary services provision 2016</w:t>
      </w:r>
    </w:p>
    <w:p w14:paraId="731F3548"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en-US"/>
        </w:rPr>
        <w:t xml:space="preserve">ENTSO-E, </w:t>
      </w:r>
      <w:r w:rsidRPr="002F51C9">
        <w:rPr>
          <w:rFonts w:ascii="Segoe UI Light" w:eastAsia="Arial Unicode MS" w:hAnsi="Segoe UI Light" w:cs="Segoe UI Light"/>
          <w:lang w:val="en-US"/>
        </w:rPr>
        <w:t xml:space="preserve">ENTSO-E Overview of Transmission Tariffs in Europe: Synthesis 2019 </w:t>
      </w:r>
      <w:r>
        <w:rPr>
          <w:rFonts w:ascii="Segoe UI Light" w:eastAsia="Arial Unicode MS" w:hAnsi="Segoe UI Light" w:cs="Segoe UI Light"/>
          <w:lang w:val="en-US"/>
        </w:rPr>
        <w:t>(</w:t>
      </w:r>
      <w:hyperlink r:id="rId29" w:history="1">
        <w:r w:rsidRPr="000F50C5">
          <w:rPr>
            <w:rStyle w:val="Hyperlink"/>
            <w:rFonts w:ascii="Segoe UI Light" w:eastAsia="Arial Unicode MS" w:hAnsi="Segoe UI Light" w:cs="Segoe UI Light"/>
            <w:lang w:val="en-US"/>
          </w:rPr>
          <w:t>https://www.entsoe.eu/news/2020/12/16/entso-e-publishes-its-annual-overview-of-transmission-tariffs-in-europe-for-2019/</w:t>
        </w:r>
      </w:hyperlink>
      <w:r>
        <w:rPr>
          <w:rFonts w:ascii="Segoe UI Light" w:eastAsia="Arial Unicode MS" w:hAnsi="Segoe UI Light" w:cs="Segoe UI Light"/>
          <w:lang w:val="en-US"/>
        </w:rPr>
        <w:t xml:space="preserve"> )</w:t>
      </w:r>
    </w:p>
    <w:p w14:paraId="0F4BFE79"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de-DE"/>
        </w:rPr>
        <w:t xml:space="preserve">ENTSO-E, </w:t>
      </w:r>
      <w:r w:rsidRPr="002F51C9">
        <w:rPr>
          <w:rFonts w:ascii="Segoe UI Light" w:eastAsia="Arial Unicode MS" w:hAnsi="Segoe UI Light" w:cs="Segoe UI Light"/>
          <w:lang w:val="de-DE"/>
        </w:rPr>
        <w:t xml:space="preserve">TSO </w:t>
      </w:r>
      <w:r w:rsidRPr="002F51C9">
        <w:rPr>
          <w:rFonts w:ascii="Segoe UI Light" w:eastAsia="Arial Unicode MS" w:hAnsi="Segoe UI Light" w:cs="Segoe UI Light"/>
        </w:rPr>
        <w:t xml:space="preserve">– </w:t>
      </w:r>
      <w:r w:rsidRPr="002F51C9">
        <w:rPr>
          <w:rFonts w:ascii="Segoe UI Light" w:eastAsia="Arial Unicode MS" w:hAnsi="Segoe UI Light" w:cs="Segoe UI Light"/>
          <w:lang w:val="de-DE"/>
        </w:rPr>
        <w:t>DSO DATA MANAGEMENT REPORT 2016</w:t>
      </w:r>
      <w:r>
        <w:rPr>
          <w:rFonts w:ascii="Segoe UI Light" w:eastAsia="Arial Unicode MS" w:hAnsi="Segoe UI Light" w:cs="Segoe UI Light"/>
          <w:lang w:val="de-DE"/>
        </w:rPr>
        <w:t xml:space="preserve"> (</w:t>
      </w:r>
      <w:hyperlink r:id="rId30" w:history="1">
        <w:r w:rsidRPr="000F50C5">
          <w:rPr>
            <w:rStyle w:val="Hyperlink"/>
            <w:rFonts w:ascii="Segoe UI Light" w:eastAsia="Arial Unicode MS" w:hAnsi="Segoe UI Light" w:cs="Segoe UI Light"/>
            <w:lang w:val="de-DE"/>
          </w:rPr>
          <w:t>https://eepublicdownloads.entsoe.eu/clean-documents/Publications/Position%20papers%20and%20reports/entsoe_TSO-DSO_DMR_web.pdf</w:t>
        </w:r>
      </w:hyperlink>
      <w:r>
        <w:rPr>
          <w:rFonts w:ascii="Segoe UI Light" w:eastAsia="Arial Unicode MS" w:hAnsi="Segoe UI Light" w:cs="Segoe UI Light"/>
          <w:lang w:val="de-DE"/>
        </w:rPr>
        <w:t xml:space="preserve"> )</w:t>
      </w:r>
    </w:p>
    <w:p w14:paraId="716E3069" w14:textId="77777777" w:rsidR="00E262BB" w:rsidRPr="002F51C9" w:rsidRDefault="00E262BB" w:rsidP="00E262BB">
      <w:pPr>
        <w:pStyle w:val="BodyA"/>
        <w:numPr>
          <w:ilvl w:val="0"/>
          <w:numId w:val="35"/>
        </w:numPr>
        <w:jc w:val="both"/>
        <w:rPr>
          <w:rFonts w:ascii="Segoe UI Light" w:hAnsi="Segoe UI Light" w:cs="Segoe UI Light"/>
        </w:rPr>
      </w:pPr>
      <w:r w:rsidRPr="002F51C9">
        <w:rPr>
          <w:rFonts w:ascii="Segoe UI Light" w:eastAsia="Arial Unicode MS" w:hAnsi="Segoe UI Light" w:cs="Segoe UI Light"/>
          <w:lang w:val="en-US"/>
        </w:rPr>
        <w:t xml:space="preserve">ERRA - Energy </w:t>
      </w:r>
      <w:r>
        <w:rPr>
          <w:rFonts w:ascii="Segoe UI Light" w:eastAsia="Arial Unicode MS" w:hAnsi="Segoe UI Light" w:cs="Segoe UI Light"/>
          <w:lang w:val="en-US"/>
        </w:rPr>
        <w:t xml:space="preserve">Regulators Regional Association, </w:t>
      </w:r>
      <w:r w:rsidRPr="002F51C9">
        <w:rPr>
          <w:rFonts w:ascii="Segoe UI Light" w:eastAsia="Arial Unicode MS" w:hAnsi="Segoe UI Light" w:cs="Segoe UI Light"/>
          <w:lang w:val="en-US"/>
        </w:rPr>
        <w:t xml:space="preserve">STUDY ONRegulatory Approaches to Revenue Setting for Electricity Transmission and Distribution System Operator samong ERRA Member Organizations </w:t>
      </w:r>
      <w:r>
        <w:rPr>
          <w:rFonts w:ascii="Segoe UI Light" w:eastAsia="Arial Unicode MS" w:hAnsi="Segoe UI Light" w:cs="Segoe UI Light"/>
          <w:lang w:val="en-US"/>
        </w:rPr>
        <w:t>(</w:t>
      </w:r>
      <w:hyperlink r:id="rId31" w:history="1">
        <w:r w:rsidRPr="000F50C5">
          <w:rPr>
            <w:rStyle w:val="Hyperlink"/>
            <w:rFonts w:ascii="Segoe UI Light" w:eastAsia="Arial Unicode MS" w:hAnsi="Segoe UI Light" w:cs="Segoe UI Light"/>
            <w:lang w:val="en-US"/>
          </w:rPr>
          <w:t>https://erranet.org/wp-content/uploads/2020/04/TSO-DSO-Main-Report.pdf</w:t>
        </w:r>
      </w:hyperlink>
      <w:r>
        <w:rPr>
          <w:rFonts w:ascii="Segoe UI Light" w:eastAsia="Arial Unicode MS" w:hAnsi="Segoe UI Light" w:cs="Segoe UI Light"/>
          <w:lang w:val="en-US"/>
        </w:rPr>
        <w:t xml:space="preserve"> )</w:t>
      </w:r>
    </w:p>
    <w:p w14:paraId="2B441EC9"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en-US"/>
        </w:rPr>
        <w:t>E</w:t>
      </w:r>
      <w:r w:rsidRPr="002F51C9">
        <w:rPr>
          <w:rFonts w:ascii="Segoe UI Light" w:eastAsia="Arial Unicode MS" w:hAnsi="Segoe UI Light" w:cs="Segoe UI Light"/>
          <w:lang w:val="en-US"/>
        </w:rPr>
        <w:t>urelect</w:t>
      </w:r>
      <w:r>
        <w:rPr>
          <w:rFonts w:ascii="Segoe UI Light" w:eastAsia="Arial Unicode MS" w:hAnsi="Segoe UI Light" w:cs="Segoe UI Light"/>
          <w:lang w:val="en-US"/>
        </w:rPr>
        <w:t xml:space="preserve">ric, </w:t>
      </w:r>
      <w:r w:rsidRPr="002F51C9">
        <w:rPr>
          <w:rFonts w:ascii="Segoe UI Light" w:eastAsia="Arial Unicode MS" w:hAnsi="Segoe UI Light" w:cs="Segoe UI Light"/>
          <w:lang w:val="en-US"/>
        </w:rPr>
        <w:t>Distribution Grids i</w:t>
      </w:r>
      <w:r>
        <w:rPr>
          <w:rFonts w:ascii="Segoe UI Light" w:eastAsia="Arial Unicode MS" w:hAnsi="Segoe UI Light" w:cs="Segoe UI Light"/>
          <w:lang w:val="en-US"/>
        </w:rPr>
        <w:t>n Europe Facts and Figures 2020 (</w:t>
      </w:r>
      <w:hyperlink r:id="rId32" w:history="1">
        <w:r w:rsidRPr="000F50C5">
          <w:rPr>
            <w:rStyle w:val="Hyperlink"/>
            <w:rFonts w:ascii="Segoe UI Light" w:eastAsia="Arial Unicode MS" w:hAnsi="Segoe UI Light" w:cs="Segoe UI Light"/>
            <w:lang w:val="en-US"/>
          </w:rPr>
          <w:t>https://cdn.eurelectric.org/media/5089/dso-facts-and-figures-11122020-compressed-2020-030-0721-01-e-h-6BF237D8.pdf</w:t>
        </w:r>
      </w:hyperlink>
      <w:r>
        <w:rPr>
          <w:rFonts w:ascii="Segoe UI Light" w:eastAsia="Arial Unicode MS" w:hAnsi="Segoe UI Light" w:cs="Segoe UI Light"/>
          <w:lang w:val="en-US"/>
        </w:rPr>
        <w:t xml:space="preserve"> )</w:t>
      </w:r>
    </w:p>
    <w:p w14:paraId="6F5DDB8F" w14:textId="77777777" w:rsidR="00E262BB" w:rsidRPr="002F51C9" w:rsidRDefault="00E262BB" w:rsidP="00E262BB">
      <w:pPr>
        <w:pStyle w:val="BodyA"/>
        <w:numPr>
          <w:ilvl w:val="0"/>
          <w:numId w:val="35"/>
        </w:numPr>
        <w:jc w:val="both"/>
        <w:rPr>
          <w:rFonts w:ascii="Segoe UI Light" w:hAnsi="Segoe UI Light" w:cs="Segoe UI Light"/>
        </w:rPr>
      </w:pPr>
      <w:r>
        <w:rPr>
          <w:rFonts w:ascii="Segoe UI Light" w:eastAsia="Arial Unicode MS" w:hAnsi="Segoe UI Light" w:cs="Segoe UI Light"/>
          <w:lang w:val="en-US"/>
        </w:rPr>
        <w:t xml:space="preserve">MDPI, </w:t>
      </w:r>
      <w:r w:rsidRPr="002F51C9">
        <w:rPr>
          <w:rFonts w:ascii="Segoe UI Light" w:eastAsia="Arial Unicode MS" w:hAnsi="Segoe UI Light" w:cs="Segoe UI Light"/>
          <w:lang w:val="en-US"/>
        </w:rPr>
        <w:t>Local Market for TSO and DSO Reactive Power Provision Using DSO Grid Resources 2020</w:t>
      </w:r>
      <w:r>
        <w:rPr>
          <w:rFonts w:ascii="Segoe UI Light" w:eastAsia="Arial Unicode MS" w:hAnsi="Segoe UI Light" w:cs="Segoe UI Light"/>
          <w:lang w:val="en-US"/>
        </w:rPr>
        <w:br/>
        <w:t>(</w:t>
      </w:r>
      <w:hyperlink r:id="rId33" w:history="1">
        <w:r w:rsidRPr="000F50C5">
          <w:rPr>
            <w:rStyle w:val="Hyperlink"/>
            <w:rFonts w:ascii="Segoe UI Light" w:eastAsia="Arial Unicode MS" w:hAnsi="Segoe UI Light" w:cs="Segoe UI Light"/>
            <w:lang w:val="en-US"/>
          </w:rPr>
          <w:t>https://www.mdpi.com/1996-1073/13/13/3442</w:t>
        </w:r>
      </w:hyperlink>
      <w:r>
        <w:rPr>
          <w:rFonts w:ascii="Segoe UI Light" w:eastAsia="Arial Unicode MS" w:hAnsi="Segoe UI Light" w:cs="Segoe UI Light"/>
          <w:lang w:val="en-US"/>
        </w:rPr>
        <w:t xml:space="preserve"> )</w:t>
      </w:r>
    </w:p>
    <w:p w14:paraId="5CAFD64C" w14:textId="7ECB6856" w:rsidR="006B2BF2" w:rsidRPr="00581367" w:rsidRDefault="00E262BB" w:rsidP="00C47276">
      <w:pPr>
        <w:pStyle w:val="BodyA"/>
        <w:numPr>
          <w:ilvl w:val="0"/>
          <w:numId w:val="35"/>
        </w:numPr>
        <w:jc w:val="both"/>
        <w:rPr>
          <w:rFonts w:ascii="Segoe UI Light" w:hAnsi="Segoe UI Light" w:cs="Segoe UI Light"/>
        </w:rPr>
      </w:pPr>
      <w:r w:rsidRPr="00581367">
        <w:rPr>
          <w:rFonts w:ascii="Segoe UI Light" w:eastAsia="Arial Unicode MS" w:hAnsi="Segoe UI Light" w:cs="Segoe UI Light"/>
          <w:lang w:val="en-US"/>
        </w:rPr>
        <w:t>MEDREG, Regulatory practices on handling technical and non-technical losses for electricity 2019 (</w:t>
      </w:r>
      <w:hyperlink r:id="rId34" w:history="1">
        <w:r w:rsidRPr="00581367">
          <w:rPr>
            <w:rStyle w:val="Hyperlink"/>
            <w:rFonts w:ascii="Segoe UI Light" w:eastAsia="Arial Unicode MS" w:hAnsi="Segoe UI Light" w:cs="Segoe UI Light"/>
            <w:lang w:val="en-US"/>
          </w:rPr>
          <w:t>https://www.euneighbours.eu/sites/default/files/publications/2019-12/Medreg%20regulatory%20practices.pdf</w:t>
        </w:r>
      </w:hyperlink>
      <w:r w:rsidRPr="00581367">
        <w:rPr>
          <w:rFonts w:ascii="Segoe UI Light" w:eastAsia="Arial Unicode MS" w:hAnsi="Segoe UI Light" w:cs="Segoe UI Light"/>
          <w:lang w:val="en-US"/>
        </w:rPr>
        <w:t xml:space="preserve"> )</w:t>
      </w:r>
    </w:p>
    <w:sectPr w:rsidR="006B2BF2" w:rsidRPr="00581367" w:rsidSect="009D7093">
      <w:pgSz w:w="12240" w:h="15840"/>
      <w:pgMar w:top="184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F48B0" w14:textId="77777777" w:rsidR="001342A4" w:rsidRDefault="001342A4" w:rsidP="00CC1DA3">
      <w:pPr>
        <w:spacing w:after="0" w:line="240" w:lineRule="auto"/>
      </w:pPr>
      <w:r>
        <w:separator/>
      </w:r>
    </w:p>
  </w:endnote>
  <w:endnote w:type="continuationSeparator" w:id="0">
    <w:p w14:paraId="0C8583A1" w14:textId="77777777" w:rsidR="001342A4" w:rsidRDefault="001342A4" w:rsidP="00CC1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Segoe UI Light">
    <w:panose1 w:val="020B0502040204020203"/>
    <w:charset w:val="EE"/>
    <w:family w:val="swiss"/>
    <w:pitch w:val="variable"/>
    <w:sig w:usb0="E00002FF" w:usb1="4000A47B" w:usb2="00000001" w:usb3="00000000" w:csb0="0000019F" w:csb1="00000000"/>
  </w:font>
  <w:font w:name="DejaVu Sans">
    <w:altName w:val="Arial"/>
    <w:charset w:val="00"/>
    <w:family w:val="swiss"/>
    <w:pitch w:val="variable"/>
    <w:sig w:usb0="E7002EFF" w:usb1="D200F5FF" w:usb2="0A246029" w:usb3="00000000" w:csb0="000001FF" w:csb1="00000000"/>
  </w:font>
  <w:font w:name="Arial Unicode MS">
    <w:panose1 w:val="020B0604020202020204"/>
    <w:charset w:val="00"/>
    <w:family w:val="roman"/>
    <w:pitch w:val="default"/>
  </w:font>
  <w:font w:name="GE Inspira">
    <w:altName w:val="Calibri"/>
    <w:charset w:val="00"/>
    <w:family w:val="swiss"/>
    <w:pitch w:val="variable"/>
    <w:sig w:usb0="00000003"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Open Sans">
    <w:altName w:val="MS Reference Sans Serif"/>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Neue Light">
    <w:altName w:val="Corbel"/>
    <w:charset w:val="00"/>
    <w:family w:val="auto"/>
    <w:pitch w:val="variable"/>
    <w:sig w:usb0="00000001" w:usb1="5000205B" w:usb2="00000002" w:usb3="00000000" w:csb0="00000007"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79E2A" w14:textId="0BE774A0" w:rsidR="0065368E" w:rsidRPr="00B108BE" w:rsidRDefault="00581367" w:rsidP="00B108BE">
    <w:pPr>
      <w:pStyle w:val="Subsol"/>
    </w:pPr>
    <w:sdt>
      <w:sdtPr>
        <w:id w:val="-1748801603"/>
        <w:docPartObj>
          <w:docPartGallery w:val="Page Numbers (Bottom of Page)"/>
          <w:docPartUnique/>
        </w:docPartObj>
      </w:sdtPr>
      <w:sdtEndPr/>
      <w:sdtContent>
        <w:sdt>
          <w:sdtPr>
            <w:id w:val="-1769616900"/>
            <w:docPartObj>
              <w:docPartGallery w:val="Page Numbers (Top of Page)"/>
              <w:docPartUnique/>
            </w:docPartObj>
          </w:sdtPr>
          <w:sdtEndPr/>
          <w:sdtContent>
            <w:r w:rsidR="0065368E">
              <w:rPr>
                <w:sz w:val="20"/>
                <w:szCs w:val="20"/>
              </w:rPr>
              <w:tab/>
            </w:r>
            <w:r w:rsidR="0065368E">
              <w:rPr>
                <w:sz w:val="20"/>
                <w:szCs w:val="20"/>
              </w:rPr>
              <w:tab/>
            </w:r>
            <w:r w:rsidR="0065368E" w:rsidRPr="00052CD3">
              <w:rPr>
                <w:sz w:val="20"/>
                <w:szCs w:val="20"/>
              </w:rPr>
              <w:t xml:space="preserve">Page </w:t>
            </w:r>
            <w:r w:rsidR="0065368E" w:rsidRPr="00052CD3">
              <w:rPr>
                <w:b/>
                <w:bCs/>
                <w:sz w:val="20"/>
                <w:szCs w:val="20"/>
              </w:rPr>
              <w:fldChar w:fldCharType="begin"/>
            </w:r>
            <w:r w:rsidR="0065368E" w:rsidRPr="00052CD3">
              <w:rPr>
                <w:b/>
                <w:bCs/>
                <w:sz w:val="20"/>
                <w:szCs w:val="20"/>
              </w:rPr>
              <w:instrText xml:space="preserve"> PAGE </w:instrText>
            </w:r>
            <w:r w:rsidR="0065368E" w:rsidRPr="00052CD3">
              <w:rPr>
                <w:b/>
                <w:bCs/>
                <w:sz w:val="20"/>
                <w:szCs w:val="20"/>
              </w:rPr>
              <w:fldChar w:fldCharType="separate"/>
            </w:r>
            <w:r w:rsidR="00E144D6">
              <w:rPr>
                <w:b/>
                <w:bCs/>
                <w:sz w:val="20"/>
                <w:szCs w:val="20"/>
              </w:rPr>
              <w:t>34</w:t>
            </w:r>
            <w:r w:rsidR="0065368E" w:rsidRPr="00052CD3">
              <w:rPr>
                <w:b/>
                <w:bCs/>
                <w:sz w:val="20"/>
                <w:szCs w:val="20"/>
              </w:rPr>
              <w:fldChar w:fldCharType="end"/>
            </w:r>
            <w:r w:rsidR="0065368E" w:rsidRPr="00052CD3">
              <w:rPr>
                <w:sz w:val="20"/>
                <w:szCs w:val="20"/>
              </w:rPr>
              <w:t xml:space="preserve"> of </w:t>
            </w:r>
            <w:r w:rsidR="0065368E" w:rsidRPr="00052CD3">
              <w:rPr>
                <w:b/>
                <w:bCs/>
                <w:sz w:val="20"/>
                <w:szCs w:val="20"/>
              </w:rPr>
              <w:fldChar w:fldCharType="begin"/>
            </w:r>
            <w:r w:rsidR="0065368E" w:rsidRPr="00052CD3">
              <w:rPr>
                <w:b/>
                <w:bCs/>
                <w:sz w:val="20"/>
                <w:szCs w:val="20"/>
              </w:rPr>
              <w:instrText xml:space="preserve"> NUMPAGES  </w:instrText>
            </w:r>
            <w:r w:rsidR="0065368E" w:rsidRPr="00052CD3">
              <w:rPr>
                <w:b/>
                <w:bCs/>
                <w:sz w:val="20"/>
                <w:szCs w:val="20"/>
              </w:rPr>
              <w:fldChar w:fldCharType="separate"/>
            </w:r>
            <w:r w:rsidR="00E144D6">
              <w:rPr>
                <w:b/>
                <w:bCs/>
                <w:sz w:val="20"/>
                <w:szCs w:val="20"/>
              </w:rPr>
              <w:t>34</w:t>
            </w:r>
            <w:r w:rsidR="0065368E" w:rsidRPr="00052CD3">
              <w:rPr>
                <w:b/>
                <w:bCs/>
                <w:sz w:val="20"/>
                <w:szCs w:val="20"/>
              </w:rPr>
              <w:fldChar w:fldCharType="end"/>
            </w:r>
          </w:sdtContent>
        </w:sdt>
      </w:sdtContent>
    </w:sdt>
    <w:r w:rsidR="0065368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FDCC3" w14:textId="77777777" w:rsidR="001342A4" w:rsidRDefault="001342A4" w:rsidP="00CC1DA3">
      <w:pPr>
        <w:spacing w:after="0" w:line="240" w:lineRule="auto"/>
      </w:pPr>
      <w:r>
        <w:separator/>
      </w:r>
    </w:p>
  </w:footnote>
  <w:footnote w:type="continuationSeparator" w:id="0">
    <w:p w14:paraId="6A95141F" w14:textId="77777777" w:rsidR="001342A4" w:rsidRDefault="001342A4" w:rsidP="00CC1DA3">
      <w:pPr>
        <w:spacing w:after="0" w:line="240" w:lineRule="auto"/>
      </w:pPr>
      <w:r>
        <w:continuationSeparator/>
      </w:r>
    </w:p>
  </w:footnote>
  <w:footnote w:id="1">
    <w:p w14:paraId="6F721B6F" w14:textId="77777777" w:rsidR="0065368E" w:rsidRDefault="0065368E" w:rsidP="00754E27">
      <w:pPr>
        <w:pStyle w:val="Textnotdesubsol"/>
      </w:pPr>
      <w:r>
        <w:rPr>
          <w:rStyle w:val="Referinnotdesubsol"/>
        </w:rPr>
        <w:footnoteRef/>
      </w:r>
      <w:r>
        <w:t xml:space="preserve"> Conturul de bilant este definit la un nivel de tensiune specificat (110 kV)</w:t>
      </w:r>
    </w:p>
  </w:footnote>
  <w:footnote w:id="2">
    <w:p w14:paraId="19E25BFA" w14:textId="77777777" w:rsidR="0065368E" w:rsidRDefault="0065368E" w:rsidP="002D4147">
      <w:pPr>
        <w:pStyle w:val="Textnotdesubsol"/>
      </w:pPr>
      <w:r>
        <w:rPr>
          <w:rStyle w:val="Referinnotdesubsol"/>
        </w:rPr>
        <w:footnoteRef/>
      </w:r>
      <w:r>
        <w:t xml:space="preserve"> In acest context energie utila se considera energia care face obiectul unei tranzactionari la utilizatorul final,indifferent de statutul contractual al acestuia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1108D" w14:textId="240C7766" w:rsidR="0065368E" w:rsidRDefault="0065368E" w:rsidP="004E1107">
    <w:pPr>
      <w:pStyle w:val="Antet"/>
      <w:jc w:val="right"/>
    </w:pPr>
    <w:r>
      <w:rPr>
        <w:lang w:val="en-US"/>
      </w:rPr>
      <w:drawing>
        <wp:anchor distT="0" distB="0" distL="114300" distR="114300" simplePos="0" relativeHeight="251809792" behindDoc="0" locked="0" layoutInCell="1" allowOverlap="1" wp14:anchorId="6852E98A" wp14:editId="0D4D4CF7">
          <wp:simplePos x="0" y="0"/>
          <wp:positionH relativeFrom="column">
            <wp:posOffset>-509270</wp:posOffset>
          </wp:positionH>
          <wp:positionV relativeFrom="page">
            <wp:posOffset>167640</wp:posOffset>
          </wp:positionV>
          <wp:extent cx="928965" cy="913169"/>
          <wp:effectExtent l="0" t="0" r="508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m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28965" cy="913169"/>
                  </a:xfrm>
                  <a:prstGeom prst="rect">
                    <a:avLst/>
                  </a:prstGeom>
                </pic:spPr>
              </pic:pic>
            </a:graphicData>
          </a:graphic>
          <wp14:sizeRelH relativeFrom="margin">
            <wp14:pctWidth>0</wp14:pctWidth>
          </wp14:sizeRelH>
          <wp14:sizeRelV relativeFrom="margin">
            <wp14:pctHeight>0</wp14:pctHeight>
          </wp14:sizeRelV>
        </wp:anchor>
      </w:drawing>
    </w:r>
    <w:r>
      <w:rPr>
        <w:lang w:val="en-US"/>
      </w:rPr>
      <w:drawing>
        <wp:anchor distT="0" distB="0" distL="114300" distR="114300" simplePos="0" relativeHeight="251808768" behindDoc="0" locked="0" layoutInCell="1" allowOverlap="1" wp14:anchorId="6B5666C6" wp14:editId="6CB1BA94">
          <wp:simplePos x="0" y="0"/>
          <wp:positionH relativeFrom="column">
            <wp:posOffset>13136468</wp:posOffset>
          </wp:positionH>
          <wp:positionV relativeFrom="page">
            <wp:posOffset>0</wp:posOffset>
          </wp:positionV>
          <wp:extent cx="1043305" cy="1025564"/>
          <wp:effectExtent l="0" t="0" r="4445"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m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3305" cy="1025564"/>
                  </a:xfrm>
                  <a:prstGeom prst="rect">
                    <a:avLst/>
                  </a:prstGeom>
                </pic:spPr>
              </pic:pic>
            </a:graphicData>
          </a:graphic>
          <wp14:sizeRelH relativeFrom="margin">
            <wp14:pctWidth>0</wp14:pctWidth>
          </wp14:sizeRelH>
          <wp14:sizeRelV relativeFrom="margin">
            <wp14:pctHeight>0</wp14:pctHeight>
          </wp14:sizeRelV>
        </wp:anchor>
      </w:drawing>
    </w:r>
  </w:p>
  <w:p w14:paraId="1C54CB97" w14:textId="77777777" w:rsidR="0065368E" w:rsidRDefault="0065368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6"/>
    <w:multiLevelType w:val="singleLevel"/>
    <w:tmpl w:val="00000026"/>
    <w:name w:val="WW8Num41"/>
    <w:lvl w:ilvl="0">
      <w:start w:val="1"/>
      <w:numFmt w:val="bullet"/>
      <w:lvlText w:val=""/>
      <w:lvlJc w:val="left"/>
      <w:pPr>
        <w:tabs>
          <w:tab w:val="num" w:pos="360"/>
        </w:tabs>
        <w:ind w:left="360" w:hanging="360"/>
      </w:pPr>
      <w:rPr>
        <w:rFonts w:ascii="Symbol" w:hAnsi="Symbol"/>
      </w:rPr>
    </w:lvl>
  </w:abstractNum>
  <w:abstractNum w:abstractNumId="1" w15:restartNumberingAfterBreak="0">
    <w:nsid w:val="02B57AFD"/>
    <w:multiLevelType w:val="hybridMultilevel"/>
    <w:tmpl w:val="2C447E88"/>
    <w:lvl w:ilvl="0" w:tplc="B3A0703C">
      <w:start w:val="1"/>
      <w:numFmt w:val="bullet"/>
      <w:pStyle w:val="bulletround"/>
      <w:lvlText w:val=""/>
      <w:lvlJc w:val="left"/>
      <w:pPr>
        <w:ind w:left="1800" w:hanging="360"/>
      </w:pPr>
      <w:rPr>
        <w:rFonts w:ascii="Symbol" w:hAnsi="Symbol" w:hint="default"/>
      </w:rPr>
    </w:lvl>
    <w:lvl w:ilvl="1" w:tplc="3E862B0C">
      <w:numFmt w:val="bullet"/>
      <w:lvlText w:val="-"/>
      <w:lvlJc w:val="left"/>
      <w:pPr>
        <w:ind w:left="2520" w:hanging="360"/>
      </w:pPr>
      <w:rPr>
        <w:rFonts w:ascii="Trebuchet MS" w:eastAsia="MS Mincho" w:hAnsi="Trebuchet MS" w:hint="default"/>
        <w:color w:val="auto"/>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8A43705"/>
    <w:multiLevelType w:val="hybridMultilevel"/>
    <w:tmpl w:val="E17AA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24173"/>
    <w:multiLevelType w:val="hybridMultilevel"/>
    <w:tmpl w:val="B052E63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7E161D"/>
    <w:multiLevelType w:val="hybridMultilevel"/>
    <w:tmpl w:val="B052E63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D0176"/>
    <w:multiLevelType w:val="hybridMultilevel"/>
    <w:tmpl w:val="72721940"/>
    <w:lvl w:ilvl="0" w:tplc="38821D84">
      <w:numFmt w:val="bullet"/>
      <w:pStyle w:val="Aufzhlung2"/>
      <w:lvlText w:val="-"/>
      <w:lvlJc w:val="left"/>
      <w:pPr>
        <w:ind w:left="927" w:hanging="360"/>
      </w:pPr>
      <w:rPr>
        <w:rFonts w:ascii="Calibri" w:hAnsi="Calibri" w:hint="default"/>
        <w:b/>
        <w:i w:val="0"/>
        <w:color w:val="auto"/>
        <w:sz w:val="2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AB12132"/>
    <w:multiLevelType w:val="multilevel"/>
    <w:tmpl w:val="BFD03F5E"/>
    <w:styleLink w:val="ListStyleLevelVF"/>
    <w:lvl w:ilvl="0">
      <w:start w:val="1"/>
      <w:numFmt w:val="decimal"/>
      <w:pStyle w:val="Level1VF"/>
      <w:lvlText w:val="%1"/>
      <w:lvlJc w:val="left"/>
      <w:pPr>
        <w:tabs>
          <w:tab w:val="num" w:pos="720"/>
        </w:tabs>
        <w:ind w:left="720" w:hanging="720"/>
      </w:pPr>
      <w:rPr>
        <w:rFonts w:ascii="Times New Roman Bold" w:hAnsi="Times New Roman Bold" w:hint="default"/>
        <w:b/>
        <w:i w:val="0"/>
        <w:sz w:val="28"/>
      </w:rPr>
    </w:lvl>
    <w:lvl w:ilvl="1">
      <w:start w:val="1"/>
      <w:numFmt w:val="decimal"/>
      <w:pStyle w:val="Level2VF"/>
      <w:lvlText w:val="%1.%2"/>
      <w:lvlJc w:val="left"/>
      <w:pPr>
        <w:tabs>
          <w:tab w:val="num" w:pos="720"/>
        </w:tabs>
        <w:ind w:left="720" w:hanging="720"/>
      </w:pPr>
      <w:rPr>
        <w:rFonts w:ascii="Times New Roman Bold" w:hAnsi="Times New Roman Bold" w:hint="default"/>
        <w:b/>
        <w:i w:val="0"/>
        <w:sz w:val="23"/>
      </w:rPr>
    </w:lvl>
    <w:lvl w:ilvl="2">
      <w:start w:val="1"/>
      <w:numFmt w:val="decimal"/>
      <w:pStyle w:val="Level3VF"/>
      <w:lvlText w:val="%1.%2.%3"/>
      <w:lvlJc w:val="left"/>
      <w:pPr>
        <w:tabs>
          <w:tab w:val="num" w:pos="1440"/>
        </w:tabs>
        <w:ind w:left="1440" w:hanging="720"/>
      </w:pPr>
      <w:rPr>
        <w:rFonts w:ascii="Times New Roman Bold" w:hAnsi="Times New Roman Bold" w:hint="default"/>
        <w:b/>
        <w:i w:val="0"/>
        <w:sz w:val="20"/>
      </w:rPr>
    </w:lvl>
    <w:lvl w:ilvl="3">
      <w:start w:val="1"/>
      <w:numFmt w:val="lowerLetter"/>
      <w:pStyle w:val="Level4VF"/>
      <w:lvlText w:val="(%4)"/>
      <w:lvlJc w:val="left"/>
      <w:pPr>
        <w:tabs>
          <w:tab w:val="num" w:pos="2160"/>
        </w:tabs>
        <w:ind w:left="2160" w:hanging="720"/>
      </w:pPr>
      <w:rPr>
        <w:rFonts w:ascii="Times New Roman" w:hAnsi="Times New Roman" w:hint="default"/>
        <w:b w:val="0"/>
        <w:i w:val="0"/>
        <w:sz w:val="22"/>
      </w:rPr>
    </w:lvl>
    <w:lvl w:ilvl="4">
      <w:start w:val="1"/>
      <w:numFmt w:val="lowerRoman"/>
      <w:pStyle w:val="Level5VF"/>
      <w:lvlText w:val="(%5)"/>
      <w:lvlJc w:val="left"/>
      <w:pPr>
        <w:tabs>
          <w:tab w:val="num" w:pos="2880"/>
        </w:tabs>
        <w:ind w:left="2880" w:hanging="720"/>
      </w:pPr>
      <w:rPr>
        <w:rFonts w:ascii="Times New Roman" w:hAnsi="Times New Roman" w:hint="default"/>
        <w:b w:val="0"/>
        <w:i w:val="0"/>
        <w:sz w:val="22"/>
      </w:rPr>
    </w:lvl>
    <w:lvl w:ilvl="5">
      <w:start w:val="1"/>
      <w:numFmt w:val="upperRoman"/>
      <w:pStyle w:val="Level6VF"/>
      <w:lvlText w:val="(%6)"/>
      <w:lvlJc w:val="left"/>
      <w:pPr>
        <w:tabs>
          <w:tab w:val="num" w:pos="3600"/>
        </w:tabs>
        <w:ind w:left="3600" w:hanging="720"/>
      </w:pPr>
      <w:rPr>
        <w:rFonts w:ascii="Times New Roman" w:hAnsi="Times New Roman" w:hint="default"/>
        <w:b w:val="0"/>
        <w:i w:val="0"/>
        <w:sz w:val="22"/>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numFmt w:val="none"/>
      <w:lvlText w:val=""/>
      <w:lvlJc w:val="left"/>
      <w:pPr>
        <w:tabs>
          <w:tab w:val="num" w:pos="360"/>
        </w:tabs>
      </w:pPr>
    </w:lvl>
  </w:abstractNum>
  <w:abstractNum w:abstractNumId="7" w15:restartNumberingAfterBreak="0">
    <w:nsid w:val="1DCD0AB6"/>
    <w:multiLevelType w:val="hybridMultilevel"/>
    <w:tmpl w:val="12883820"/>
    <w:styleLink w:val="ImportedStyle7"/>
    <w:lvl w:ilvl="0" w:tplc="AC38599E">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D8C7BB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208264A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9E9EB64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85CCD6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D18EE8AE">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11880F7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6087F94">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D4C092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1A03794"/>
    <w:multiLevelType w:val="hybridMultilevel"/>
    <w:tmpl w:val="B052E63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45004B"/>
    <w:multiLevelType w:val="hybridMultilevel"/>
    <w:tmpl w:val="EB00F46E"/>
    <w:lvl w:ilvl="0" w:tplc="04090001">
      <w:start w:val="1"/>
      <w:numFmt w:val="bullet"/>
      <w:lvlText w:val=""/>
      <w:lvlJc w:val="left"/>
      <w:pPr>
        <w:ind w:left="1140" w:hanging="78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935090"/>
    <w:multiLevelType w:val="hybridMultilevel"/>
    <w:tmpl w:val="D8C8EB58"/>
    <w:styleLink w:val="ImportedStyle1"/>
    <w:lvl w:ilvl="0" w:tplc="13783C2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D323A96">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9D8ED8A">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D424534">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4AD2D17A">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592D4C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D0A84D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2014EEA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E0CC40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CDC33EB"/>
    <w:multiLevelType w:val="hybridMultilevel"/>
    <w:tmpl w:val="F9E6999E"/>
    <w:lvl w:ilvl="0" w:tplc="6C5C94E8">
      <w:start w:val="1"/>
      <w:numFmt w:val="bullet"/>
      <w:pStyle w:val="bullettable"/>
      <w:lvlText w:val="-"/>
      <w:lvlJc w:val="left"/>
      <w:pPr>
        <w:ind w:left="720" w:hanging="360"/>
      </w:pPr>
      <w:rPr>
        <w:rFonts w:ascii="Arial" w:hAnsi="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E3430A3"/>
    <w:multiLevelType w:val="hybridMultilevel"/>
    <w:tmpl w:val="B052E63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2C6726"/>
    <w:multiLevelType w:val="hybridMultilevel"/>
    <w:tmpl w:val="A79446A6"/>
    <w:lvl w:ilvl="0" w:tplc="A77CCC90">
      <w:start w:val="1"/>
      <w:numFmt w:val="bullet"/>
      <w:pStyle w:val="list1"/>
      <w:lvlText w:val=""/>
      <w:lvlJc w:val="left"/>
      <w:pPr>
        <w:ind w:left="1410" w:hanging="705"/>
      </w:pPr>
      <w:rPr>
        <w:rFonts w:ascii="Symbol" w:hAnsi="Symbol" w:hint="default"/>
      </w:rPr>
    </w:lvl>
    <w:lvl w:ilvl="1" w:tplc="A5542776">
      <w:numFmt w:val="bullet"/>
      <w:lvlText w:val=""/>
      <w:lvlJc w:val="left"/>
      <w:pPr>
        <w:ind w:left="2490" w:hanging="705"/>
      </w:pPr>
      <w:rPr>
        <w:rFonts w:ascii="Symbol" w:eastAsia="Calibri" w:hAnsi="Symbol" w:cs="Times New Roman" w:hint="default"/>
      </w:rPr>
    </w:lvl>
    <w:lvl w:ilvl="2" w:tplc="C8FCFEBE">
      <w:numFmt w:val="bullet"/>
      <w:lvlText w:val="•"/>
      <w:lvlJc w:val="left"/>
      <w:pPr>
        <w:ind w:left="2865" w:hanging="360"/>
      </w:pPr>
      <w:rPr>
        <w:rFonts w:ascii="Segoe UI Light" w:eastAsia="DejaVu Sans" w:hAnsi="Segoe UI Light" w:cs="Segoe UI Light"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14" w15:restartNumberingAfterBreak="0">
    <w:nsid w:val="3B48668D"/>
    <w:multiLevelType w:val="hybridMultilevel"/>
    <w:tmpl w:val="1E82A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640847"/>
    <w:multiLevelType w:val="multilevel"/>
    <w:tmpl w:val="6268885C"/>
    <w:lvl w:ilvl="0">
      <w:start w:val="1"/>
      <w:numFmt w:val="decimal"/>
      <w:lvlText w:val="%1."/>
      <w:lvlJc w:val="left"/>
      <w:pPr>
        <w:ind w:left="0" w:firstLine="0"/>
      </w:pPr>
      <w:rPr>
        <w:rFonts w:hint="default"/>
      </w:rPr>
    </w:lvl>
    <w:lvl w:ilvl="1">
      <w:start w:val="2"/>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2694" w:firstLine="0"/>
      </w:pPr>
      <w:rPr>
        <w:rFonts w:hint="default"/>
      </w:rPr>
    </w:lvl>
    <w:lvl w:ilvl="4">
      <w:start w:val="1"/>
      <w:numFmt w:val="decimal"/>
      <w:lvlText w:val="%1.%2.%3.%4.%5."/>
      <w:lvlJc w:val="left"/>
      <w:pPr>
        <w:ind w:left="0" w:firstLine="0"/>
      </w:pPr>
      <w:rPr>
        <w:rFonts w:hint="default"/>
      </w:rPr>
    </w:lvl>
    <w:lvl w:ilvl="5">
      <w:start w:val="1"/>
      <w:numFmt w:val="none"/>
      <w:pStyle w:val="Titlu6"/>
      <w:lvlText w:val="%1.%2.%3.%4.%5."/>
      <w:lvlJc w:val="left"/>
      <w:pPr>
        <w:ind w:left="0" w:firstLine="0"/>
      </w:pPr>
      <w:rPr>
        <w:rFonts w:hint="default"/>
      </w:rPr>
    </w:lvl>
    <w:lvl w:ilvl="6">
      <w:start w:val="1"/>
      <w:numFmt w:val="none"/>
      <w:pStyle w:val="Titlu7"/>
      <w:lvlText w:val="%1.%2.%3.%4.%5."/>
      <w:lvlJc w:val="left"/>
      <w:pPr>
        <w:ind w:left="0" w:firstLine="0"/>
      </w:pPr>
      <w:rPr>
        <w:rFonts w:hint="default"/>
      </w:rPr>
    </w:lvl>
    <w:lvl w:ilvl="7">
      <w:start w:val="1"/>
      <w:numFmt w:val="none"/>
      <w:pStyle w:val="Titlu8"/>
      <w:lvlText w:val="%1.%2.%3.%4.%5."/>
      <w:lvlJc w:val="left"/>
      <w:pPr>
        <w:ind w:left="0" w:firstLine="0"/>
      </w:pPr>
      <w:rPr>
        <w:rFonts w:hint="default"/>
      </w:rPr>
    </w:lvl>
    <w:lvl w:ilvl="8">
      <w:start w:val="1"/>
      <w:numFmt w:val="none"/>
      <w:pStyle w:val="Titlu9"/>
      <w:lvlText w:val="%1.%2.%3.%4.%5."/>
      <w:lvlJc w:val="left"/>
      <w:pPr>
        <w:ind w:left="0" w:firstLine="0"/>
      </w:pPr>
      <w:rPr>
        <w:rFonts w:hint="default"/>
      </w:rPr>
    </w:lvl>
  </w:abstractNum>
  <w:abstractNum w:abstractNumId="16" w15:restartNumberingAfterBreak="0">
    <w:nsid w:val="43B10FDC"/>
    <w:multiLevelType w:val="hybridMultilevel"/>
    <w:tmpl w:val="50844DF0"/>
    <w:numStyleLink w:val="ImportedStyle5"/>
  </w:abstractNum>
  <w:abstractNum w:abstractNumId="17" w15:restartNumberingAfterBreak="0">
    <w:nsid w:val="46655769"/>
    <w:multiLevelType w:val="multilevel"/>
    <w:tmpl w:val="E710E544"/>
    <w:lvl w:ilvl="0">
      <w:start w:val="1"/>
      <w:numFmt w:val="decimal"/>
      <w:pStyle w:val="H1b"/>
      <w:lvlText w:val="%1."/>
      <w:lvlJc w:val="left"/>
      <w:pPr>
        <w:ind w:left="720" w:hanging="360"/>
      </w:pPr>
      <w:rPr>
        <w:rFonts w:hint="default"/>
        <w:b/>
        <w:bCs/>
        <w:sz w:val="32"/>
        <w:szCs w:val="32"/>
      </w:rPr>
    </w:lvl>
    <w:lvl w:ilvl="1">
      <w:start w:val="1"/>
      <w:numFmt w:val="decimal"/>
      <w:pStyle w:val="Titlu2"/>
      <w:isLgl/>
      <w:lvlText w:val="%1.%2"/>
      <w:lvlJc w:val="left"/>
      <w:pPr>
        <w:ind w:left="405" w:hanging="405"/>
      </w:pPr>
      <w:rPr>
        <w:rFonts w:hint="default"/>
      </w:rPr>
    </w:lvl>
    <w:lvl w:ilvl="2">
      <w:start w:val="1"/>
      <w:numFmt w:val="decimal"/>
      <w:pStyle w:val="Titlu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99C1F22"/>
    <w:multiLevelType w:val="hybridMultilevel"/>
    <w:tmpl w:val="D0364F30"/>
    <w:numStyleLink w:val="ImportedStyle6"/>
  </w:abstractNum>
  <w:abstractNum w:abstractNumId="19" w15:restartNumberingAfterBreak="0">
    <w:nsid w:val="5242632B"/>
    <w:multiLevelType w:val="hybridMultilevel"/>
    <w:tmpl w:val="A4A27E0C"/>
    <w:lvl w:ilvl="0" w:tplc="2A045DDC">
      <w:start w:val="1"/>
      <w:numFmt w:val="bullet"/>
      <w:pStyle w:val="bullettbl"/>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0" w15:restartNumberingAfterBreak="0">
    <w:nsid w:val="54366FCA"/>
    <w:multiLevelType w:val="hybridMultilevel"/>
    <w:tmpl w:val="D6C82F2C"/>
    <w:lvl w:ilvl="0" w:tplc="04090017">
      <w:start w:val="1"/>
      <w:numFmt w:val="lowerLetter"/>
      <w:lvlText w:val="%1)"/>
      <w:lvlJc w:val="left"/>
      <w:pPr>
        <w:ind w:left="1520" w:hanging="360"/>
      </w:pPr>
    </w:lvl>
    <w:lvl w:ilvl="1" w:tplc="04090019" w:tentative="1">
      <w:start w:val="1"/>
      <w:numFmt w:val="lowerLetter"/>
      <w:lvlText w:val="%2."/>
      <w:lvlJc w:val="left"/>
      <w:pPr>
        <w:ind w:left="2240" w:hanging="360"/>
      </w:pPr>
    </w:lvl>
    <w:lvl w:ilvl="2" w:tplc="0409001B" w:tentative="1">
      <w:start w:val="1"/>
      <w:numFmt w:val="lowerRoman"/>
      <w:lvlText w:val="%3."/>
      <w:lvlJc w:val="right"/>
      <w:pPr>
        <w:ind w:left="2960" w:hanging="180"/>
      </w:pPr>
    </w:lvl>
    <w:lvl w:ilvl="3" w:tplc="0409000F" w:tentative="1">
      <w:start w:val="1"/>
      <w:numFmt w:val="decimal"/>
      <w:lvlText w:val="%4."/>
      <w:lvlJc w:val="left"/>
      <w:pPr>
        <w:ind w:left="3680" w:hanging="360"/>
      </w:pPr>
    </w:lvl>
    <w:lvl w:ilvl="4" w:tplc="04090019" w:tentative="1">
      <w:start w:val="1"/>
      <w:numFmt w:val="lowerLetter"/>
      <w:lvlText w:val="%5."/>
      <w:lvlJc w:val="left"/>
      <w:pPr>
        <w:ind w:left="4400" w:hanging="360"/>
      </w:pPr>
    </w:lvl>
    <w:lvl w:ilvl="5" w:tplc="0409001B" w:tentative="1">
      <w:start w:val="1"/>
      <w:numFmt w:val="lowerRoman"/>
      <w:lvlText w:val="%6."/>
      <w:lvlJc w:val="right"/>
      <w:pPr>
        <w:ind w:left="5120" w:hanging="180"/>
      </w:pPr>
    </w:lvl>
    <w:lvl w:ilvl="6" w:tplc="0409000F" w:tentative="1">
      <w:start w:val="1"/>
      <w:numFmt w:val="decimal"/>
      <w:lvlText w:val="%7."/>
      <w:lvlJc w:val="left"/>
      <w:pPr>
        <w:ind w:left="5840" w:hanging="360"/>
      </w:pPr>
    </w:lvl>
    <w:lvl w:ilvl="7" w:tplc="04090019" w:tentative="1">
      <w:start w:val="1"/>
      <w:numFmt w:val="lowerLetter"/>
      <w:lvlText w:val="%8."/>
      <w:lvlJc w:val="left"/>
      <w:pPr>
        <w:ind w:left="6560" w:hanging="360"/>
      </w:pPr>
    </w:lvl>
    <w:lvl w:ilvl="8" w:tplc="0409001B" w:tentative="1">
      <w:start w:val="1"/>
      <w:numFmt w:val="lowerRoman"/>
      <w:lvlText w:val="%9."/>
      <w:lvlJc w:val="right"/>
      <w:pPr>
        <w:ind w:left="7280" w:hanging="180"/>
      </w:pPr>
    </w:lvl>
  </w:abstractNum>
  <w:abstractNum w:abstractNumId="21" w15:restartNumberingAfterBreak="0">
    <w:nsid w:val="54533CC4"/>
    <w:multiLevelType w:val="hybridMultilevel"/>
    <w:tmpl w:val="B052E63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5C7834"/>
    <w:multiLevelType w:val="hybridMultilevel"/>
    <w:tmpl w:val="50844DF0"/>
    <w:styleLink w:val="ImportedStyle5"/>
    <w:lvl w:ilvl="0" w:tplc="83C8292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2C1CB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70C0EC">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BD22694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86687B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1607C2">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EB466A7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F2803F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222E9A">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6E725DE"/>
    <w:multiLevelType w:val="hybridMultilevel"/>
    <w:tmpl w:val="BB36A4D8"/>
    <w:styleLink w:val="ImportedStyle4"/>
    <w:lvl w:ilvl="0" w:tplc="8EC0C1B0">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8D4765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CA8DF3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D5E352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67A4F3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02C5DD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6B47C4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D08830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10CE09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B004C99"/>
    <w:multiLevelType w:val="hybridMultilevel"/>
    <w:tmpl w:val="B1DE0F44"/>
    <w:styleLink w:val="ImportedStyle2"/>
    <w:lvl w:ilvl="0" w:tplc="E584B27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630FF9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01CEECA">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8438EDD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662B0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022444">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A2DEC30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E45AC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DCEB6AC">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3FC044B"/>
    <w:multiLevelType w:val="hybridMultilevel"/>
    <w:tmpl w:val="B052E63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817713"/>
    <w:multiLevelType w:val="hybridMultilevel"/>
    <w:tmpl w:val="E4007B7C"/>
    <w:styleLink w:val="ImportedStyle20"/>
    <w:lvl w:ilvl="0" w:tplc="D686622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64250E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9CA91B0">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7CF0A22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0CA608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922AD3FC">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0432337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D661B6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312C2C0">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6D9C37B9"/>
    <w:multiLevelType w:val="hybridMultilevel"/>
    <w:tmpl w:val="B052E63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A40AFC"/>
    <w:multiLevelType w:val="hybridMultilevel"/>
    <w:tmpl w:val="B052E63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E31A0"/>
    <w:multiLevelType w:val="multilevel"/>
    <w:tmpl w:val="D43A6872"/>
    <w:lvl w:ilvl="0">
      <w:start w:val="1"/>
      <w:numFmt w:val="none"/>
      <w:lvlText w:val="4."/>
      <w:lvlJc w:val="left"/>
      <w:pPr>
        <w:ind w:left="720" w:hanging="360"/>
      </w:pPr>
      <w:rPr>
        <w:rFonts w:hint="default"/>
      </w:rPr>
    </w:lvl>
    <w:lvl w:ilvl="1">
      <w:start w:val="1"/>
      <w:numFmt w:val="none"/>
      <w:lvlText w:val="4.1."/>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71BA44CE"/>
    <w:multiLevelType w:val="hybridMultilevel"/>
    <w:tmpl w:val="D0364F30"/>
    <w:styleLink w:val="ImportedStyle6"/>
    <w:lvl w:ilvl="0" w:tplc="6D167CE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8C1FA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07889DA">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F52C4F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67485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40A2668">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C046BC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BC12F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CC8922">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5A8127D"/>
    <w:multiLevelType w:val="hybridMultilevel"/>
    <w:tmpl w:val="FFB2193C"/>
    <w:styleLink w:val="Numbered"/>
    <w:lvl w:ilvl="0" w:tplc="695A2DC6">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7FA0A8DC">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91E470A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65280B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69AA2FC6">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1C72BFE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B0D8D42C">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463E382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E1CE454E">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6C711D7"/>
    <w:multiLevelType w:val="multilevel"/>
    <w:tmpl w:val="38081578"/>
    <w:lvl w:ilvl="0">
      <w:start w:val="1"/>
      <w:numFmt w:val="decimal"/>
      <w:lvlText w:val="%1."/>
      <w:lvlJc w:val="left"/>
      <w:pPr>
        <w:ind w:left="720" w:hanging="360"/>
      </w:pPr>
      <w:rPr>
        <w:rFonts w:ascii="Segoe UI Light" w:hAnsi="Segoe UI Light" w:cs="Segoe UI Light" w:hint="default"/>
        <w:b w:val="0"/>
        <w:bCs/>
        <w:sz w:val="22"/>
        <w:szCs w:val="22"/>
      </w:rPr>
    </w:lvl>
    <w:lvl w:ilvl="1">
      <w:start w:val="1"/>
      <w:numFmt w:val="decimal"/>
      <w:isLgl/>
      <w:lvlText w:val="%1.%2"/>
      <w:lvlJc w:val="left"/>
      <w:pPr>
        <w:ind w:left="40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7E13E4A"/>
    <w:multiLevelType w:val="hybridMultilevel"/>
    <w:tmpl w:val="12883820"/>
    <w:numStyleLink w:val="ImportedStyle7"/>
  </w:abstractNum>
  <w:num w:numId="1">
    <w:abstractNumId w:val="15"/>
  </w:num>
  <w:num w:numId="2">
    <w:abstractNumId w:val="17"/>
  </w:num>
  <w:num w:numId="3">
    <w:abstractNumId w:val="6"/>
    <w:lvlOverride w:ilvl="0">
      <w:lvl w:ilvl="0">
        <w:start w:val="1"/>
        <w:numFmt w:val="decimal"/>
        <w:pStyle w:val="Level1VF"/>
        <w:lvlText w:val="%1"/>
        <w:lvlJc w:val="left"/>
        <w:pPr>
          <w:tabs>
            <w:tab w:val="num" w:pos="720"/>
          </w:tabs>
          <w:ind w:left="720" w:hanging="720"/>
        </w:pPr>
        <w:rPr>
          <w:rFonts w:ascii="Times New Roman" w:hAnsi="Times New Roman" w:cs="Times New Roman" w:hint="default"/>
          <w:b/>
          <w:i w:val="0"/>
          <w:sz w:val="28"/>
        </w:rPr>
      </w:lvl>
    </w:lvlOverride>
    <w:lvlOverride w:ilvl="1">
      <w:lvl w:ilvl="1">
        <w:start w:val="1"/>
        <w:numFmt w:val="decimal"/>
        <w:pStyle w:val="Level2VF"/>
        <w:lvlText w:val="%1.%2"/>
        <w:lvlJc w:val="left"/>
        <w:pPr>
          <w:tabs>
            <w:tab w:val="num" w:pos="1180"/>
          </w:tabs>
          <w:ind w:left="1180" w:hanging="720"/>
        </w:pPr>
        <w:rPr>
          <w:rFonts w:ascii="Arial" w:hAnsi="Arial" w:cs="Arial" w:hint="default"/>
          <w:b/>
          <w:i w:val="0"/>
          <w:color w:val="auto"/>
          <w:sz w:val="23"/>
        </w:rPr>
      </w:lvl>
    </w:lvlOverride>
    <w:lvlOverride w:ilvl="2">
      <w:lvl w:ilvl="2">
        <w:start w:val="1"/>
        <w:numFmt w:val="decimal"/>
        <w:pStyle w:val="Level3VF"/>
        <w:lvlText w:val="%1.%2.%3"/>
        <w:lvlJc w:val="left"/>
        <w:pPr>
          <w:tabs>
            <w:tab w:val="num" w:pos="1440"/>
          </w:tabs>
          <w:ind w:left="1440" w:hanging="720"/>
        </w:pPr>
        <w:rPr>
          <w:rFonts w:ascii="GE Inspira" w:hAnsi="GE Inspira" w:hint="default"/>
          <w:b/>
          <w:i w:val="0"/>
          <w:sz w:val="20"/>
        </w:rPr>
      </w:lvl>
    </w:lvlOverride>
  </w:num>
  <w:num w:numId="4">
    <w:abstractNumId w:val="6"/>
  </w:num>
  <w:num w:numId="5">
    <w:abstractNumId w:val="19"/>
  </w:num>
  <w:num w:numId="6">
    <w:abstractNumId w:val="1"/>
  </w:num>
  <w:num w:numId="7">
    <w:abstractNumId w:val="11"/>
  </w:num>
  <w:num w:numId="8">
    <w:abstractNumId w:val="5"/>
  </w:num>
  <w:num w:numId="9">
    <w:abstractNumId w:val="13"/>
  </w:num>
  <w:num w:numId="10">
    <w:abstractNumId w:val="10"/>
  </w:num>
  <w:num w:numId="11">
    <w:abstractNumId w:val="24"/>
  </w:num>
  <w:num w:numId="12">
    <w:abstractNumId w:val="31"/>
  </w:num>
  <w:num w:numId="13">
    <w:abstractNumId w:val="23"/>
  </w:num>
  <w:num w:numId="14">
    <w:abstractNumId w:val="22"/>
  </w:num>
  <w:num w:numId="15">
    <w:abstractNumId w:val="30"/>
  </w:num>
  <w:num w:numId="16">
    <w:abstractNumId w:val="7"/>
  </w:num>
  <w:num w:numId="17">
    <w:abstractNumId w:val="9"/>
  </w:num>
  <w:num w:numId="18">
    <w:abstractNumId w:val="26"/>
  </w:num>
  <w:num w:numId="19">
    <w:abstractNumId w:val="8"/>
  </w:num>
  <w:num w:numId="20">
    <w:abstractNumId w:val="14"/>
  </w:num>
  <w:num w:numId="21">
    <w:abstractNumId w:val="21"/>
  </w:num>
  <w:num w:numId="22">
    <w:abstractNumId w:val="12"/>
  </w:num>
  <w:num w:numId="23">
    <w:abstractNumId w:val="28"/>
  </w:num>
  <w:num w:numId="24">
    <w:abstractNumId w:val="25"/>
  </w:num>
  <w:num w:numId="25">
    <w:abstractNumId w:val="3"/>
  </w:num>
  <w:num w:numId="26">
    <w:abstractNumId w:val="27"/>
  </w:num>
  <w:num w:numId="27">
    <w:abstractNumId w:val="20"/>
  </w:num>
  <w:num w:numId="28">
    <w:abstractNumId w:val="4"/>
  </w:num>
  <w:num w:numId="29">
    <w:abstractNumId w:val="29"/>
  </w:num>
  <w:num w:numId="30">
    <w:abstractNumId w:val="32"/>
  </w:num>
  <w:num w:numId="31">
    <w:abstractNumId w:val="16"/>
  </w:num>
  <w:num w:numId="32">
    <w:abstractNumId w:val="18"/>
  </w:num>
  <w:num w:numId="33">
    <w:abstractNumId w:val="33"/>
  </w:num>
  <w:num w:numId="34">
    <w:abstractNumId w:val="17"/>
  </w:num>
  <w:num w:numId="35">
    <w:abstractNumId w:val="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removePersonalInformation/>
  <w:removeDateAndTime/>
  <w:hideSpellingErrors/>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DA3"/>
    <w:rsid w:val="0000006D"/>
    <w:rsid w:val="00000EB1"/>
    <w:rsid w:val="00002DC9"/>
    <w:rsid w:val="000032AC"/>
    <w:rsid w:val="000117E2"/>
    <w:rsid w:val="000127F8"/>
    <w:rsid w:val="00014357"/>
    <w:rsid w:val="000147FA"/>
    <w:rsid w:val="00015257"/>
    <w:rsid w:val="00023167"/>
    <w:rsid w:val="00023BBB"/>
    <w:rsid w:val="000244B0"/>
    <w:rsid w:val="00026B16"/>
    <w:rsid w:val="00031172"/>
    <w:rsid w:val="00041FDF"/>
    <w:rsid w:val="00042585"/>
    <w:rsid w:val="00043BAE"/>
    <w:rsid w:val="00044540"/>
    <w:rsid w:val="000445E0"/>
    <w:rsid w:val="00045CD4"/>
    <w:rsid w:val="0004660D"/>
    <w:rsid w:val="00050119"/>
    <w:rsid w:val="00051A9B"/>
    <w:rsid w:val="00052CD3"/>
    <w:rsid w:val="00055FBA"/>
    <w:rsid w:val="00056108"/>
    <w:rsid w:val="00057A18"/>
    <w:rsid w:val="000604E4"/>
    <w:rsid w:val="0006062E"/>
    <w:rsid w:val="00061717"/>
    <w:rsid w:val="0006209E"/>
    <w:rsid w:val="000649B7"/>
    <w:rsid w:val="00064D81"/>
    <w:rsid w:val="0007141A"/>
    <w:rsid w:val="00072C6C"/>
    <w:rsid w:val="00074A72"/>
    <w:rsid w:val="00074EC1"/>
    <w:rsid w:val="000829E6"/>
    <w:rsid w:val="0008340C"/>
    <w:rsid w:val="00083C32"/>
    <w:rsid w:val="00084417"/>
    <w:rsid w:val="00084769"/>
    <w:rsid w:val="00085CE2"/>
    <w:rsid w:val="000877FE"/>
    <w:rsid w:val="0009208A"/>
    <w:rsid w:val="00093A8D"/>
    <w:rsid w:val="00095F0E"/>
    <w:rsid w:val="000961E3"/>
    <w:rsid w:val="000A0E2D"/>
    <w:rsid w:val="000A0EB8"/>
    <w:rsid w:val="000A1E54"/>
    <w:rsid w:val="000A3A7D"/>
    <w:rsid w:val="000A7C0B"/>
    <w:rsid w:val="000B01DC"/>
    <w:rsid w:val="000B11ED"/>
    <w:rsid w:val="000B2205"/>
    <w:rsid w:val="000B56FA"/>
    <w:rsid w:val="000B5745"/>
    <w:rsid w:val="000B66D4"/>
    <w:rsid w:val="000C0F45"/>
    <w:rsid w:val="000C1B58"/>
    <w:rsid w:val="000C223D"/>
    <w:rsid w:val="000C40EF"/>
    <w:rsid w:val="000C569D"/>
    <w:rsid w:val="000D19E9"/>
    <w:rsid w:val="000D21D0"/>
    <w:rsid w:val="000D2B89"/>
    <w:rsid w:val="000D33E8"/>
    <w:rsid w:val="000D4361"/>
    <w:rsid w:val="000D47EE"/>
    <w:rsid w:val="000E0AF4"/>
    <w:rsid w:val="000E38AE"/>
    <w:rsid w:val="000E40CF"/>
    <w:rsid w:val="000E44B9"/>
    <w:rsid w:val="000E598F"/>
    <w:rsid w:val="000E78D4"/>
    <w:rsid w:val="000F07DA"/>
    <w:rsid w:val="000F2A7E"/>
    <w:rsid w:val="000F2C35"/>
    <w:rsid w:val="000F37F2"/>
    <w:rsid w:val="000F42C1"/>
    <w:rsid w:val="000F4893"/>
    <w:rsid w:val="000F4E71"/>
    <w:rsid w:val="000F546E"/>
    <w:rsid w:val="000F5B61"/>
    <w:rsid w:val="000F6D74"/>
    <w:rsid w:val="000F77E8"/>
    <w:rsid w:val="001000F0"/>
    <w:rsid w:val="00100640"/>
    <w:rsid w:val="001009BC"/>
    <w:rsid w:val="00101BBD"/>
    <w:rsid w:val="00104CDB"/>
    <w:rsid w:val="00105A98"/>
    <w:rsid w:val="0010693A"/>
    <w:rsid w:val="0010695B"/>
    <w:rsid w:val="001078BF"/>
    <w:rsid w:val="00110D64"/>
    <w:rsid w:val="00112315"/>
    <w:rsid w:val="00113651"/>
    <w:rsid w:val="0011672C"/>
    <w:rsid w:val="00117807"/>
    <w:rsid w:val="00120000"/>
    <w:rsid w:val="001202D6"/>
    <w:rsid w:val="00122DDA"/>
    <w:rsid w:val="001238F0"/>
    <w:rsid w:val="00131D61"/>
    <w:rsid w:val="00133D3D"/>
    <w:rsid w:val="00133F43"/>
    <w:rsid w:val="001342A4"/>
    <w:rsid w:val="0013574A"/>
    <w:rsid w:val="00135A42"/>
    <w:rsid w:val="0013645D"/>
    <w:rsid w:val="001370D6"/>
    <w:rsid w:val="001418B7"/>
    <w:rsid w:val="00145289"/>
    <w:rsid w:val="001468D7"/>
    <w:rsid w:val="00146BFB"/>
    <w:rsid w:val="001504B3"/>
    <w:rsid w:val="00150DD9"/>
    <w:rsid w:val="00153A75"/>
    <w:rsid w:val="00157218"/>
    <w:rsid w:val="001576DD"/>
    <w:rsid w:val="00157714"/>
    <w:rsid w:val="00160EEB"/>
    <w:rsid w:val="0016196F"/>
    <w:rsid w:val="001640D6"/>
    <w:rsid w:val="00164ABF"/>
    <w:rsid w:val="0016703B"/>
    <w:rsid w:val="001672BE"/>
    <w:rsid w:val="001705C1"/>
    <w:rsid w:val="0017061B"/>
    <w:rsid w:val="00170F1E"/>
    <w:rsid w:val="00171481"/>
    <w:rsid w:val="00176519"/>
    <w:rsid w:val="00177A2B"/>
    <w:rsid w:val="00180AC1"/>
    <w:rsid w:val="00184385"/>
    <w:rsid w:val="00187993"/>
    <w:rsid w:val="00190050"/>
    <w:rsid w:val="00190DB1"/>
    <w:rsid w:val="00193A56"/>
    <w:rsid w:val="00195B4F"/>
    <w:rsid w:val="00197638"/>
    <w:rsid w:val="001A052B"/>
    <w:rsid w:val="001A07DA"/>
    <w:rsid w:val="001A0C67"/>
    <w:rsid w:val="001A25BB"/>
    <w:rsid w:val="001A33A1"/>
    <w:rsid w:val="001A361D"/>
    <w:rsid w:val="001A37AF"/>
    <w:rsid w:val="001B054F"/>
    <w:rsid w:val="001B0D8A"/>
    <w:rsid w:val="001B0F6B"/>
    <w:rsid w:val="001B16EC"/>
    <w:rsid w:val="001B16F3"/>
    <w:rsid w:val="001B31B9"/>
    <w:rsid w:val="001B3EB4"/>
    <w:rsid w:val="001B44D1"/>
    <w:rsid w:val="001B4C6D"/>
    <w:rsid w:val="001B6C21"/>
    <w:rsid w:val="001B6E26"/>
    <w:rsid w:val="001B7A02"/>
    <w:rsid w:val="001C0013"/>
    <w:rsid w:val="001C1C2B"/>
    <w:rsid w:val="001C38E5"/>
    <w:rsid w:val="001C3B92"/>
    <w:rsid w:val="001C3F0A"/>
    <w:rsid w:val="001C68C3"/>
    <w:rsid w:val="001D197D"/>
    <w:rsid w:val="001D1AE9"/>
    <w:rsid w:val="001D28BF"/>
    <w:rsid w:val="001D33D3"/>
    <w:rsid w:val="001D7C12"/>
    <w:rsid w:val="001E4DF5"/>
    <w:rsid w:val="001E5D87"/>
    <w:rsid w:val="001E68A1"/>
    <w:rsid w:val="001E7A5A"/>
    <w:rsid w:val="001F040C"/>
    <w:rsid w:val="001F1BC7"/>
    <w:rsid w:val="001F1FC1"/>
    <w:rsid w:val="001F27C5"/>
    <w:rsid w:val="001F2FB5"/>
    <w:rsid w:val="001F3BC5"/>
    <w:rsid w:val="001F5796"/>
    <w:rsid w:val="001F5819"/>
    <w:rsid w:val="001F6D97"/>
    <w:rsid w:val="001F74CF"/>
    <w:rsid w:val="001F7DE9"/>
    <w:rsid w:val="0020682C"/>
    <w:rsid w:val="00206B36"/>
    <w:rsid w:val="00207270"/>
    <w:rsid w:val="002077B4"/>
    <w:rsid w:val="00207F13"/>
    <w:rsid w:val="002106C5"/>
    <w:rsid w:val="0021129F"/>
    <w:rsid w:val="0021155E"/>
    <w:rsid w:val="002122F3"/>
    <w:rsid w:val="00213383"/>
    <w:rsid w:val="00216539"/>
    <w:rsid w:val="00217992"/>
    <w:rsid w:val="00220B04"/>
    <w:rsid w:val="00222A7F"/>
    <w:rsid w:val="00224333"/>
    <w:rsid w:val="00227902"/>
    <w:rsid w:val="00232288"/>
    <w:rsid w:val="00233EF1"/>
    <w:rsid w:val="00237FC7"/>
    <w:rsid w:val="00241B16"/>
    <w:rsid w:val="00243F1D"/>
    <w:rsid w:val="002442E7"/>
    <w:rsid w:val="002452BA"/>
    <w:rsid w:val="00247488"/>
    <w:rsid w:val="0025025E"/>
    <w:rsid w:val="00250BE1"/>
    <w:rsid w:val="00250FA8"/>
    <w:rsid w:val="00255585"/>
    <w:rsid w:val="002556E6"/>
    <w:rsid w:val="00255955"/>
    <w:rsid w:val="00256D51"/>
    <w:rsid w:val="00260370"/>
    <w:rsid w:val="00266FCF"/>
    <w:rsid w:val="00271062"/>
    <w:rsid w:val="00272B43"/>
    <w:rsid w:val="00273F6F"/>
    <w:rsid w:val="002745AA"/>
    <w:rsid w:val="00275D35"/>
    <w:rsid w:val="00276D6B"/>
    <w:rsid w:val="00277E53"/>
    <w:rsid w:val="00280352"/>
    <w:rsid w:val="002817B5"/>
    <w:rsid w:val="002821A5"/>
    <w:rsid w:val="00283EE1"/>
    <w:rsid w:val="002847C0"/>
    <w:rsid w:val="00287683"/>
    <w:rsid w:val="00290E90"/>
    <w:rsid w:val="00292B35"/>
    <w:rsid w:val="002937C4"/>
    <w:rsid w:val="00293E43"/>
    <w:rsid w:val="00294043"/>
    <w:rsid w:val="00294963"/>
    <w:rsid w:val="002961F4"/>
    <w:rsid w:val="002976D8"/>
    <w:rsid w:val="002A245D"/>
    <w:rsid w:val="002A3D9B"/>
    <w:rsid w:val="002A4407"/>
    <w:rsid w:val="002A47F1"/>
    <w:rsid w:val="002A5068"/>
    <w:rsid w:val="002A535F"/>
    <w:rsid w:val="002A6B61"/>
    <w:rsid w:val="002B1EED"/>
    <w:rsid w:val="002B2149"/>
    <w:rsid w:val="002B42A8"/>
    <w:rsid w:val="002B4CA1"/>
    <w:rsid w:val="002B7017"/>
    <w:rsid w:val="002B70F0"/>
    <w:rsid w:val="002C0569"/>
    <w:rsid w:val="002C5615"/>
    <w:rsid w:val="002C69A8"/>
    <w:rsid w:val="002C7189"/>
    <w:rsid w:val="002D3640"/>
    <w:rsid w:val="002D4147"/>
    <w:rsid w:val="002D49A5"/>
    <w:rsid w:val="002D5D91"/>
    <w:rsid w:val="002D680A"/>
    <w:rsid w:val="002D79A8"/>
    <w:rsid w:val="002E0078"/>
    <w:rsid w:val="002E17C1"/>
    <w:rsid w:val="002E47A5"/>
    <w:rsid w:val="002E58E1"/>
    <w:rsid w:val="002E5C06"/>
    <w:rsid w:val="002E7302"/>
    <w:rsid w:val="002E76EB"/>
    <w:rsid w:val="002F22DF"/>
    <w:rsid w:val="002F2337"/>
    <w:rsid w:val="002F51C9"/>
    <w:rsid w:val="002F5940"/>
    <w:rsid w:val="002F5ED1"/>
    <w:rsid w:val="002F7155"/>
    <w:rsid w:val="003005A6"/>
    <w:rsid w:val="00301B1C"/>
    <w:rsid w:val="00304C3D"/>
    <w:rsid w:val="00305279"/>
    <w:rsid w:val="003052E9"/>
    <w:rsid w:val="00306325"/>
    <w:rsid w:val="00310404"/>
    <w:rsid w:val="003113FF"/>
    <w:rsid w:val="00311C8C"/>
    <w:rsid w:val="003148B7"/>
    <w:rsid w:val="003153F8"/>
    <w:rsid w:val="003155A6"/>
    <w:rsid w:val="003162B5"/>
    <w:rsid w:val="003170A1"/>
    <w:rsid w:val="00317470"/>
    <w:rsid w:val="0031785B"/>
    <w:rsid w:val="00320BAD"/>
    <w:rsid w:val="00321738"/>
    <w:rsid w:val="003231FD"/>
    <w:rsid w:val="003242A9"/>
    <w:rsid w:val="0032496A"/>
    <w:rsid w:val="003252F8"/>
    <w:rsid w:val="00330AAC"/>
    <w:rsid w:val="00334EB5"/>
    <w:rsid w:val="0033618B"/>
    <w:rsid w:val="00337210"/>
    <w:rsid w:val="00343C8D"/>
    <w:rsid w:val="00344C5C"/>
    <w:rsid w:val="003458BC"/>
    <w:rsid w:val="00346360"/>
    <w:rsid w:val="003469A2"/>
    <w:rsid w:val="00347691"/>
    <w:rsid w:val="0035064C"/>
    <w:rsid w:val="00353268"/>
    <w:rsid w:val="003551A6"/>
    <w:rsid w:val="00356286"/>
    <w:rsid w:val="00356FB5"/>
    <w:rsid w:val="00361109"/>
    <w:rsid w:val="00361F2A"/>
    <w:rsid w:val="00365772"/>
    <w:rsid w:val="00365C44"/>
    <w:rsid w:val="00365C76"/>
    <w:rsid w:val="00366767"/>
    <w:rsid w:val="00366DCF"/>
    <w:rsid w:val="003673C6"/>
    <w:rsid w:val="003708D7"/>
    <w:rsid w:val="00370B10"/>
    <w:rsid w:val="00370E0D"/>
    <w:rsid w:val="00371307"/>
    <w:rsid w:val="0037162B"/>
    <w:rsid w:val="00372327"/>
    <w:rsid w:val="00373A47"/>
    <w:rsid w:val="003828CB"/>
    <w:rsid w:val="00384A5F"/>
    <w:rsid w:val="00385CBC"/>
    <w:rsid w:val="003864A3"/>
    <w:rsid w:val="003902C3"/>
    <w:rsid w:val="0039095E"/>
    <w:rsid w:val="00390A8C"/>
    <w:rsid w:val="0039172D"/>
    <w:rsid w:val="003918B3"/>
    <w:rsid w:val="00391C98"/>
    <w:rsid w:val="003925AA"/>
    <w:rsid w:val="003925AF"/>
    <w:rsid w:val="00394E73"/>
    <w:rsid w:val="003958C0"/>
    <w:rsid w:val="00395C03"/>
    <w:rsid w:val="00397870"/>
    <w:rsid w:val="003A2278"/>
    <w:rsid w:val="003A3169"/>
    <w:rsid w:val="003A5849"/>
    <w:rsid w:val="003A64E1"/>
    <w:rsid w:val="003B1D3A"/>
    <w:rsid w:val="003B6F77"/>
    <w:rsid w:val="003C1110"/>
    <w:rsid w:val="003C2052"/>
    <w:rsid w:val="003C293A"/>
    <w:rsid w:val="003C310B"/>
    <w:rsid w:val="003C3719"/>
    <w:rsid w:val="003C429A"/>
    <w:rsid w:val="003C46E3"/>
    <w:rsid w:val="003C4951"/>
    <w:rsid w:val="003C688D"/>
    <w:rsid w:val="003D34FE"/>
    <w:rsid w:val="003D49EE"/>
    <w:rsid w:val="003D501D"/>
    <w:rsid w:val="003E1753"/>
    <w:rsid w:val="003E1EA4"/>
    <w:rsid w:val="003E2D6B"/>
    <w:rsid w:val="003E4579"/>
    <w:rsid w:val="003E565A"/>
    <w:rsid w:val="003E7411"/>
    <w:rsid w:val="003E75BC"/>
    <w:rsid w:val="003E7E2E"/>
    <w:rsid w:val="003F56AE"/>
    <w:rsid w:val="0040131D"/>
    <w:rsid w:val="004025E1"/>
    <w:rsid w:val="0040441E"/>
    <w:rsid w:val="00405DD8"/>
    <w:rsid w:val="00412DA6"/>
    <w:rsid w:val="004137AE"/>
    <w:rsid w:val="004141FB"/>
    <w:rsid w:val="00421CB0"/>
    <w:rsid w:val="004227A8"/>
    <w:rsid w:val="004240D5"/>
    <w:rsid w:val="00424575"/>
    <w:rsid w:val="00426174"/>
    <w:rsid w:val="00426B68"/>
    <w:rsid w:val="00427D95"/>
    <w:rsid w:val="00431A12"/>
    <w:rsid w:val="004358B9"/>
    <w:rsid w:val="0043615B"/>
    <w:rsid w:val="00436826"/>
    <w:rsid w:val="004369AF"/>
    <w:rsid w:val="004407CC"/>
    <w:rsid w:val="00443344"/>
    <w:rsid w:val="004449C2"/>
    <w:rsid w:val="00445A5F"/>
    <w:rsid w:val="00446530"/>
    <w:rsid w:val="00450EF9"/>
    <w:rsid w:val="00452A80"/>
    <w:rsid w:val="00455EE6"/>
    <w:rsid w:val="00457196"/>
    <w:rsid w:val="00461893"/>
    <w:rsid w:val="0046237D"/>
    <w:rsid w:val="00464841"/>
    <w:rsid w:val="004648DC"/>
    <w:rsid w:val="00464F53"/>
    <w:rsid w:val="0047112C"/>
    <w:rsid w:val="004722E6"/>
    <w:rsid w:val="00473EB9"/>
    <w:rsid w:val="004761D8"/>
    <w:rsid w:val="00476AF2"/>
    <w:rsid w:val="00477011"/>
    <w:rsid w:val="00477866"/>
    <w:rsid w:val="00481C4D"/>
    <w:rsid w:val="00484A42"/>
    <w:rsid w:val="0048651C"/>
    <w:rsid w:val="00486AF0"/>
    <w:rsid w:val="00487527"/>
    <w:rsid w:val="0049003E"/>
    <w:rsid w:val="00493B41"/>
    <w:rsid w:val="004966A5"/>
    <w:rsid w:val="004A48E0"/>
    <w:rsid w:val="004A491C"/>
    <w:rsid w:val="004A6CD4"/>
    <w:rsid w:val="004B1102"/>
    <w:rsid w:val="004B114E"/>
    <w:rsid w:val="004B1628"/>
    <w:rsid w:val="004B2380"/>
    <w:rsid w:val="004B386F"/>
    <w:rsid w:val="004B4DE2"/>
    <w:rsid w:val="004B6525"/>
    <w:rsid w:val="004B70AE"/>
    <w:rsid w:val="004B7B63"/>
    <w:rsid w:val="004C01C2"/>
    <w:rsid w:val="004C2215"/>
    <w:rsid w:val="004C456D"/>
    <w:rsid w:val="004C495C"/>
    <w:rsid w:val="004C5CFB"/>
    <w:rsid w:val="004C6BC4"/>
    <w:rsid w:val="004D1AD6"/>
    <w:rsid w:val="004D1D40"/>
    <w:rsid w:val="004D2BBC"/>
    <w:rsid w:val="004D2DDC"/>
    <w:rsid w:val="004D3864"/>
    <w:rsid w:val="004E026B"/>
    <w:rsid w:val="004E05B1"/>
    <w:rsid w:val="004E1107"/>
    <w:rsid w:val="004E1DC9"/>
    <w:rsid w:val="004E2EBF"/>
    <w:rsid w:val="004E36E7"/>
    <w:rsid w:val="004E3D34"/>
    <w:rsid w:val="004E44B4"/>
    <w:rsid w:val="004E7051"/>
    <w:rsid w:val="004F10EC"/>
    <w:rsid w:val="004F1573"/>
    <w:rsid w:val="004F1677"/>
    <w:rsid w:val="004F273D"/>
    <w:rsid w:val="004F44EA"/>
    <w:rsid w:val="004F4CCF"/>
    <w:rsid w:val="004F664A"/>
    <w:rsid w:val="00504ED2"/>
    <w:rsid w:val="0051117C"/>
    <w:rsid w:val="005162A3"/>
    <w:rsid w:val="005176E4"/>
    <w:rsid w:val="005230FA"/>
    <w:rsid w:val="0052463F"/>
    <w:rsid w:val="005248C1"/>
    <w:rsid w:val="00525531"/>
    <w:rsid w:val="00532954"/>
    <w:rsid w:val="00534083"/>
    <w:rsid w:val="005343A7"/>
    <w:rsid w:val="005350CE"/>
    <w:rsid w:val="00535828"/>
    <w:rsid w:val="00540FC5"/>
    <w:rsid w:val="00544E91"/>
    <w:rsid w:val="00546523"/>
    <w:rsid w:val="005468D0"/>
    <w:rsid w:val="00550135"/>
    <w:rsid w:val="0055312E"/>
    <w:rsid w:val="0055353B"/>
    <w:rsid w:val="005538FD"/>
    <w:rsid w:val="00555085"/>
    <w:rsid w:val="00555434"/>
    <w:rsid w:val="00556D17"/>
    <w:rsid w:val="0056083F"/>
    <w:rsid w:val="00560F07"/>
    <w:rsid w:val="00563B4C"/>
    <w:rsid w:val="00564840"/>
    <w:rsid w:val="00564B5C"/>
    <w:rsid w:val="00564F7C"/>
    <w:rsid w:val="00565463"/>
    <w:rsid w:val="005660A1"/>
    <w:rsid w:val="005663D6"/>
    <w:rsid w:val="00570B4E"/>
    <w:rsid w:val="0057116E"/>
    <w:rsid w:val="00574702"/>
    <w:rsid w:val="00576186"/>
    <w:rsid w:val="00576A22"/>
    <w:rsid w:val="00577DC8"/>
    <w:rsid w:val="00580260"/>
    <w:rsid w:val="00580B47"/>
    <w:rsid w:val="00580FF3"/>
    <w:rsid w:val="00581367"/>
    <w:rsid w:val="0058164C"/>
    <w:rsid w:val="005816E6"/>
    <w:rsid w:val="005825D4"/>
    <w:rsid w:val="00583063"/>
    <w:rsid w:val="00585F21"/>
    <w:rsid w:val="00585F2B"/>
    <w:rsid w:val="005861F0"/>
    <w:rsid w:val="005901C1"/>
    <w:rsid w:val="00591116"/>
    <w:rsid w:val="00591AF5"/>
    <w:rsid w:val="00592298"/>
    <w:rsid w:val="00593C86"/>
    <w:rsid w:val="00594C5B"/>
    <w:rsid w:val="00596BE8"/>
    <w:rsid w:val="005A2175"/>
    <w:rsid w:val="005A4D3A"/>
    <w:rsid w:val="005A7B5D"/>
    <w:rsid w:val="005B0AF6"/>
    <w:rsid w:val="005B17E1"/>
    <w:rsid w:val="005B7E2A"/>
    <w:rsid w:val="005B7E66"/>
    <w:rsid w:val="005C0245"/>
    <w:rsid w:val="005C06F7"/>
    <w:rsid w:val="005C2B31"/>
    <w:rsid w:val="005C2E2E"/>
    <w:rsid w:val="005C35CE"/>
    <w:rsid w:val="005C53EA"/>
    <w:rsid w:val="005C79A1"/>
    <w:rsid w:val="005D0D1A"/>
    <w:rsid w:val="005D212C"/>
    <w:rsid w:val="005D26B4"/>
    <w:rsid w:val="005D328F"/>
    <w:rsid w:val="005D3E94"/>
    <w:rsid w:val="005E1D74"/>
    <w:rsid w:val="005E4270"/>
    <w:rsid w:val="005E5927"/>
    <w:rsid w:val="005E6367"/>
    <w:rsid w:val="005E6D86"/>
    <w:rsid w:val="005F2937"/>
    <w:rsid w:val="005F34EF"/>
    <w:rsid w:val="005F4FA8"/>
    <w:rsid w:val="005F6107"/>
    <w:rsid w:val="005F6719"/>
    <w:rsid w:val="005F761A"/>
    <w:rsid w:val="0060164E"/>
    <w:rsid w:val="006025DD"/>
    <w:rsid w:val="00604B47"/>
    <w:rsid w:val="00605932"/>
    <w:rsid w:val="0060701C"/>
    <w:rsid w:val="00622948"/>
    <w:rsid w:val="0062511A"/>
    <w:rsid w:val="00625ECB"/>
    <w:rsid w:val="006263F2"/>
    <w:rsid w:val="00627773"/>
    <w:rsid w:val="00630E1E"/>
    <w:rsid w:val="006353B6"/>
    <w:rsid w:val="006368F4"/>
    <w:rsid w:val="00637515"/>
    <w:rsid w:val="00640CCC"/>
    <w:rsid w:val="006411B6"/>
    <w:rsid w:val="00642170"/>
    <w:rsid w:val="0064380E"/>
    <w:rsid w:val="006440C2"/>
    <w:rsid w:val="006446E4"/>
    <w:rsid w:val="00644882"/>
    <w:rsid w:val="00645F25"/>
    <w:rsid w:val="0064659D"/>
    <w:rsid w:val="0064662B"/>
    <w:rsid w:val="00647323"/>
    <w:rsid w:val="00651E91"/>
    <w:rsid w:val="00651EC0"/>
    <w:rsid w:val="00652EC8"/>
    <w:rsid w:val="0065368E"/>
    <w:rsid w:val="00653C0D"/>
    <w:rsid w:val="00653D30"/>
    <w:rsid w:val="00653DDC"/>
    <w:rsid w:val="006617D5"/>
    <w:rsid w:val="00661EB5"/>
    <w:rsid w:val="0066656D"/>
    <w:rsid w:val="00670BAD"/>
    <w:rsid w:val="006757F4"/>
    <w:rsid w:val="00676ED5"/>
    <w:rsid w:val="0067748E"/>
    <w:rsid w:val="006802D5"/>
    <w:rsid w:val="00680F26"/>
    <w:rsid w:val="00681D3E"/>
    <w:rsid w:val="006825A6"/>
    <w:rsid w:val="006832C9"/>
    <w:rsid w:val="0069120A"/>
    <w:rsid w:val="006917FF"/>
    <w:rsid w:val="00691AAF"/>
    <w:rsid w:val="0069427C"/>
    <w:rsid w:val="00695A5D"/>
    <w:rsid w:val="00695B42"/>
    <w:rsid w:val="00696DBE"/>
    <w:rsid w:val="006A13A8"/>
    <w:rsid w:val="006A2886"/>
    <w:rsid w:val="006A29CC"/>
    <w:rsid w:val="006A2F6B"/>
    <w:rsid w:val="006A3925"/>
    <w:rsid w:val="006A3A75"/>
    <w:rsid w:val="006A3C21"/>
    <w:rsid w:val="006A6EF8"/>
    <w:rsid w:val="006A7B17"/>
    <w:rsid w:val="006B12EE"/>
    <w:rsid w:val="006B2BF2"/>
    <w:rsid w:val="006B3114"/>
    <w:rsid w:val="006B3516"/>
    <w:rsid w:val="006B3C12"/>
    <w:rsid w:val="006B502F"/>
    <w:rsid w:val="006B7287"/>
    <w:rsid w:val="006B779D"/>
    <w:rsid w:val="006C0135"/>
    <w:rsid w:val="006C0A84"/>
    <w:rsid w:val="006C2398"/>
    <w:rsid w:val="006C4276"/>
    <w:rsid w:val="006C4BB6"/>
    <w:rsid w:val="006C5B4E"/>
    <w:rsid w:val="006C719A"/>
    <w:rsid w:val="006D0B90"/>
    <w:rsid w:val="006D0C6E"/>
    <w:rsid w:val="006D1FB5"/>
    <w:rsid w:val="006D35E8"/>
    <w:rsid w:val="006D5966"/>
    <w:rsid w:val="006E0731"/>
    <w:rsid w:val="006E2639"/>
    <w:rsid w:val="006E491E"/>
    <w:rsid w:val="006E5556"/>
    <w:rsid w:val="006E6C03"/>
    <w:rsid w:val="006E7291"/>
    <w:rsid w:val="006E7649"/>
    <w:rsid w:val="006E7A18"/>
    <w:rsid w:val="006F018B"/>
    <w:rsid w:val="006F19B9"/>
    <w:rsid w:val="006F285C"/>
    <w:rsid w:val="006F336C"/>
    <w:rsid w:val="006F4923"/>
    <w:rsid w:val="006F52F9"/>
    <w:rsid w:val="006F5E89"/>
    <w:rsid w:val="00701F62"/>
    <w:rsid w:val="00703E7C"/>
    <w:rsid w:val="00707582"/>
    <w:rsid w:val="00707B4B"/>
    <w:rsid w:val="0071088A"/>
    <w:rsid w:val="00714B7B"/>
    <w:rsid w:val="00715D49"/>
    <w:rsid w:val="0071627F"/>
    <w:rsid w:val="0072129F"/>
    <w:rsid w:val="0072528C"/>
    <w:rsid w:val="0072583B"/>
    <w:rsid w:val="00726B0B"/>
    <w:rsid w:val="00730DF2"/>
    <w:rsid w:val="00731510"/>
    <w:rsid w:val="00731881"/>
    <w:rsid w:val="007327C2"/>
    <w:rsid w:val="00733B1D"/>
    <w:rsid w:val="00735CA6"/>
    <w:rsid w:val="007361F3"/>
    <w:rsid w:val="00736B0E"/>
    <w:rsid w:val="0073757A"/>
    <w:rsid w:val="007474FB"/>
    <w:rsid w:val="007510DB"/>
    <w:rsid w:val="007517FB"/>
    <w:rsid w:val="00752FF2"/>
    <w:rsid w:val="00753E9F"/>
    <w:rsid w:val="00753F37"/>
    <w:rsid w:val="00754E27"/>
    <w:rsid w:val="00755327"/>
    <w:rsid w:val="00757491"/>
    <w:rsid w:val="0076026C"/>
    <w:rsid w:val="007606E1"/>
    <w:rsid w:val="00762ADF"/>
    <w:rsid w:val="007664E5"/>
    <w:rsid w:val="00771B40"/>
    <w:rsid w:val="00772EDB"/>
    <w:rsid w:val="00774585"/>
    <w:rsid w:val="00774AF9"/>
    <w:rsid w:val="00777B9D"/>
    <w:rsid w:val="00786FC4"/>
    <w:rsid w:val="00787728"/>
    <w:rsid w:val="007910C7"/>
    <w:rsid w:val="00793C97"/>
    <w:rsid w:val="00794D17"/>
    <w:rsid w:val="007961E4"/>
    <w:rsid w:val="00796C74"/>
    <w:rsid w:val="00796FEA"/>
    <w:rsid w:val="007A118E"/>
    <w:rsid w:val="007A23B3"/>
    <w:rsid w:val="007A404A"/>
    <w:rsid w:val="007A5584"/>
    <w:rsid w:val="007A693E"/>
    <w:rsid w:val="007A75D1"/>
    <w:rsid w:val="007B3343"/>
    <w:rsid w:val="007B3464"/>
    <w:rsid w:val="007B6122"/>
    <w:rsid w:val="007B72C6"/>
    <w:rsid w:val="007C44CD"/>
    <w:rsid w:val="007C49A5"/>
    <w:rsid w:val="007C534E"/>
    <w:rsid w:val="007C6DC3"/>
    <w:rsid w:val="007D077B"/>
    <w:rsid w:val="007D19BF"/>
    <w:rsid w:val="007D3A35"/>
    <w:rsid w:val="007D5EA7"/>
    <w:rsid w:val="007D7324"/>
    <w:rsid w:val="007D7468"/>
    <w:rsid w:val="007E12D5"/>
    <w:rsid w:val="007E55F1"/>
    <w:rsid w:val="007F5445"/>
    <w:rsid w:val="007F5D64"/>
    <w:rsid w:val="007F7B02"/>
    <w:rsid w:val="007F7CF2"/>
    <w:rsid w:val="008004E0"/>
    <w:rsid w:val="008014AB"/>
    <w:rsid w:val="00802095"/>
    <w:rsid w:val="0080273D"/>
    <w:rsid w:val="00805499"/>
    <w:rsid w:val="00806BE0"/>
    <w:rsid w:val="0081005B"/>
    <w:rsid w:val="0081027F"/>
    <w:rsid w:val="00810BD3"/>
    <w:rsid w:val="008130BD"/>
    <w:rsid w:val="0081315F"/>
    <w:rsid w:val="008158B5"/>
    <w:rsid w:val="008168E6"/>
    <w:rsid w:val="008215DF"/>
    <w:rsid w:val="008216FE"/>
    <w:rsid w:val="00822B37"/>
    <w:rsid w:val="00824F82"/>
    <w:rsid w:val="0082697C"/>
    <w:rsid w:val="00826BDB"/>
    <w:rsid w:val="0082728C"/>
    <w:rsid w:val="0083000B"/>
    <w:rsid w:val="00834325"/>
    <w:rsid w:val="00835F5A"/>
    <w:rsid w:val="008373D6"/>
    <w:rsid w:val="00837D69"/>
    <w:rsid w:val="0084015E"/>
    <w:rsid w:val="00841187"/>
    <w:rsid w:val="00841B97"/>
    <w:rsid w:val="008421F5"/>
    <w:rsid w:val="008431F5"/>
    <w:rsid w:val="0085072C"/>
    <w:rsid w:val="00850FA8"/>
    <w:rsid w:val="008520DB"/>
    <w:rsid w:val="00852FDE"/>
    <w:rsid w:val="00853444"/>
    <w:rsid w:val="008545C7"/>
    <w:rsid w:val="0085517F"/>
    <w:rsid w:val="00855AC5"/>
    <w:rsid w:val="00857C13"/>
    <w:rsid w:val="0086272F"/>
    <w:rsid w:val="00862C4B"/>
    <w:rsid w:val="00864E33"/>
    <w:rsid w:val="00867179"/>
    <w:rsid w:val="00876F9E"/>
    <w:rsid w:val="00877833"/>
    <w:rsid w:val="008778BC"/>
    <w:rsid w:val="00880888"/>
    <w:rsid w:val="00883F2A"/>
    <w:rsid w:val="0088573D"/>
    <w:rsid w:val="00891E59"/>
    <w:rsid w:val="00896C0E"/>
    <w:rsid w:val="00897B70"/>
    <w:rsid w:val="00897C18"/>
    <w:rsid w:val="00897E49"/>
    <w:rsid w:val="008A0A0A"/>
    <w:rsid w:val="008A0ACE"/>
    <w:rsid w:val="008A4674"/>
    <w:rsid w:val="008A5B8F"/>
    <w:rsid w:val="008A6BF9"/>
    <w:rsid w:val="008B130C"/>
    <w:rsid w:val="008B227A"/>
    <w:rsid w:val="008B375F"/>
    <w:rsid w:val="008B4E9A"/>
    <w:rsid w:val="008B6BFB"/>
    <w:rsid w:val="008C0577"/>
    <w:rsid w:val="008C0902"/>
    <w:rsid w:val="008C0D5D"/>
    <w:rsid w:val="008C2571"/>
    <w:rsid w:val="008C266E"/>
    <w:rsid w:val="008C54FE"/>
    <w:rsid w:val="008C6B25"/>
    <w:rsid w:val="008C79D6"/>
    <w:rsid w:val="008D236C"/>
    <w:rsid w:val="008D3B5A"/>
    <w:rsid w:val="008D5326"/>
    <w:rsid w:val="008D677C"/>
    <w:rsid w:val="008E06DF"/>
    <w:rsid w:val="008E161B"/>
    <w:rsid w:val="008E1C3E"/>
    <w:rsid w:val="008E21D0"/>
    <w:rsid w:val="008E22F0"/>
    <w:rsid w:val="008E5554"/>
    <w:rsid w:val="008E5A2F"/>
    <w:rsid w:val="008E607D"/>
    <w:rsid w:val="008E6AE3"/>
    <w:rsid w:val="008F41A5"/>
    <w:rsid w:val="008F6A0F"/>
    <w:rsid w:val="008F7C76"/>
    <w:rsid w:val="0090096B"/>
    <w:rsid w:val="00900A94"/>
    <w:rsid w:val="00900D3C"/>
    <w:rsid w:val="00901B77"/>
    <w:rsid w:val="00904E03"/>
    <w:rsid w:val="00906343"/>
    <w:rsid w:val="00906FCC"/>
    <w:rsid w:val="00907E2A"/>
    <w:rsid w:val="00911254"/>
    <w:rsid w:val="00911CEB"/>
    <w:rsid w:val="00912130"/>
    <w:rsid w:val="009135E3"/>
    <w:rsid w:val="00917134"/>
    <w:rsid w:val="00917B63"/>
    <w:rsid w:val="00922453"/>
    <w:rsid w:val="00922C18"/>
    <w:rsid w:val="00923CD2"/>
    <w:rsid w:val="00923EBA"/>
    <w:rsid w:val="00924B44"/>
    <w:rsid w:val="0092501D"/>
    <w:rsid w:val="00926130"/>
    <w:rsid w:val="00926822"/>
    <w:rsid w:val="00932A7F"/>
    <w:rsid w:val="00932F22"/>
    <w:rsid w:val="00934A7E"/>
    <w:rsid w:val="0093582E"/>
    <w:rsid w:val="00935B5B"/>
    <w:rsid w:val="00936EC6"/>
    <w:rsid w:val="009409CD"/>
    <w:rsid w:val="00941965"/>
    <w:rsid w:val="00945A9C"/>
    <w:rsid w:val="0095027B"/>
    <w:rsid w:val="00950A2E"/>
    <w:rsid w:val="0095288D"/>
    <w:rsid w:val="0095586A"/>
    <w:rsid w:val="00960F8A"/>
    <w:rsid w:val="009646DE"/>
    <w:rsid w:val="00971F6C"/>
    <w:rsid w:val="009749F4"/>
    <w:rsid w:val="00975CA0"/>
    <w:rsid w:val="00982287"/>
    <w:rsid w:val="00982701"/>
    <w:rsid w:val="00982814"/>
    <w:rsid w:val="00982EAC"/>
    <w:rsid w:val="009844BB"/>
    <w:rsid w:val="00984D9A"/>
    <w:rsid w:val="00987865"/>
    <w:rsid w:val="009878A2"/>
    <w:rsid w:val="009903B8"/>
    <w:rsid w:val="00990631"/>
    <w:rsid w:val="00993060"/>
    <w:rsid w:val="00993103"/>
    <w:rsid w:val="009932DB"/>
    <w:rsid w:val="009941AB"/>
    <w:rsid w:val="00994BAC"/>
    <w:rsid w:val="00994D86"/>
    <w:rsid w:val="00995267"/>
    <w:rsid w:val="009970DB"/>
    <w:rsid w:val="009A1B83"/>
    <w:rsid w:val="009A28E3"/>
    <w:rsid w:val="009B22E2"/>
    <w:rsid w:val="009B2490"/>
    <w:rsid w:val="009B32A3"/>
    <w:rsid w:val="009B673D"/>
    <w:rsid w:val="009C00E6"/>
    <w:rsid w:val="009C1335"/>
    <w:rsid w:val="009C1BAF"/>
    <w:rsid w:val="009C3844"/>
    <w:rsid w:val="009C438F"/>
    <w:rsid w:val="009C58A9"/>
    <w:rsid w:val="009C5F1C"/>
    <w:rsid w:val="009C7426"/>
    <w:rsid w:val="009C7A1B"/>
    <w:rsid w:val="009D10A1"/>
    <w:rsid w:val="009D2174"/>
    <w:rsid w:val="009D3B7D"/>
    <w:rsid w:val="009D44D9"/>
    <w:rsid w:val="009D7093"/>
    <w:rsid w:val="009E2C52"/>
    <w:rsid w:val="009E478E"/>
    <w:rsid w:val="009F1ABE"/>
    <w:rsid w:val="009F5123"/>
    <w:rsid w:val="009F52C8"/>
    <w:rsid w:val="00A00418"/>
    <w:rsid w:val="00A03D8B"/>
    <w:rsid w:val="00A04FDB"/>
    <w:rsid w:val="00A059A5"/>
    <w:rsid w:val="00A059E3"/>
    <w:rsid w:val="00A06117"/>
    <w:rsid w:val="00A121D5"/>
    <w:rsid w:val="00A13A80"/>
    <w:rsid w:val="00A13E74"/>
    <w:rsid w:val="00A14279"/>
    <w:rsid w:val="00A14438"/>
    <w:rsid w:val="00A15A8B"/>
    <w:rsid w:val="00A15CAC"/>
    <w:rsid w:val="00A221AC"/>
    <w:rsid w:val="00A23305"/>
    <w:rsid w:val="00A24083"/>
    <w:rsid w:val="00A246C5"/>
    <w:rsid w:val="00A2485A"/>
    <w:rsid w:val="00A26162"/>
    <w:rsid w:val="00A3123F"/>
    <w:rsid w:val="00A31553"/>
    <w:rsid w:val="00A35543"/>
    <w:rsid w:val="00A36157"/>
    <w:rsid w:val="00A41996"/>
    <w:rsid w:val="00A41F9A"/>
    <w:rsid w:val="00A438E9"/>
    <w:rsid w:val="00A4455A"/>
    <w:rsid w:val="00A4553C"/>
    <w:rsid w:val="00A47CBA"/>
    <w:rsid w:val="00A502EA"/>
    <w:rsid w:val="00A57715"/>
    <w:rsid w:val="00A579A7"/>
    <w:rsid w:val="00A60713"/>
    <w:rsid w:val="00A613A5"/>
    <w:rsid w:val="00A63DBD"/>
    <w:rsid w:val="00A65AA9"/>
    <w:rsid w:val="00A66ADE"/>
    <w:rsid w:val="00A67F57"/>
    <w:rsid w:val="00A70236"/>
    <w:rsid w:val="00A71939"/>
    <w:rsid w:val="00A723C7"/>
    <w:rsid w:val="00A72926"/>
    <w:rsid w:val="00A72B6E"/>
    <w:rsid w:val="00A73937"/>
    <w:rsid w:val="00A7424D"/>
    <w:rsid w:val="00A77457"/>
    <w:rsid w:val="00A77C16"/>
    <w:rsid w:val="00A83F07"/>
    <w:rsid w:val="00A848FD"/>
    <w:rsid w:val="00A84E91"/>
    <w:rsid w:val="00A87117"/>
    <w:rsid w:val="00A87AF7"/>
    <w:rsid w:val="00A937B9"/>
    <w:rsid w:val="00A958F5"/>
    <w:rsid w:val="00A976B6"/>
    <w:rsid w:val="00AA077D"/>
    <w:rsid w:val="00AA0AF6"/>
    <w:rsid w:val="00AA14D3"/>
    <w:rsid w:val="00AA464A"/>
    <w:rsid w:val="00AA79C5"/>
    <w:rsid w:val="00AB058D"/>
    <w:rsid w:val="00AB0A48"/>
    <w:rsid w:val="00AB0F34"/>
    <w:rsid w:val="00AB2E26"/>
    <w:rsid w:val="00AB3256"/>
    <w:rsid w:val="00AB44B9"/>
    <w:rsid w:val="00AB6F90"/>
    <w:rsid w:val="00AB7BCD"/>
    <w:rsid w:val="00AC3738"/>
    <w:rsid w:val="00AC4ADB"/>
    <w:rsid w:val="00AC4FAF"/>
    <w:rsid w:val="00AC503B"/>
    <w:rsid w:val="00AD109C"/>
    <w:rsid w:val="00AD28F8"/>
    <w:rsid w:val="00AD3FFF"/>
    <w:rsid w:val="00AD4979"/>
    <w:rsid w:val="00AD5413"/>
    <w:rsid w:val="00AD6FAC"/>
    <w:rsid w:val="00AD78F1"/>
    <w:rsid w:val="00AE0728"/>
    <w:rsid w:val="00AE5BAD"/>
    <w:rsid w:val="00AE6B88"/>
    <w:rsid w:val="00AE72AA"/>
    <w:rsid w:val="00AF51BA"/>
    <w:rsid w:val="00AF618F"/>
    <w:rsid w:val="00AF7518"/>
    <w:rsid w:val="00B00A0A"/>
    <w:rsid w:val="00B01452"/>
    <w:rsid w:val="00B025CE"/>
    <w:rsid w:val="00B108BE"/>
    <w:rsid w:val="00B1130B"/>
    <w:rsid w:val="00B13046"/>
    <w:rsid w:val="00B13BBF"/>
    <w:rsid w:val="00B14648"/>
    <w:rsid w:val="00B152EF"/>
    <w:rsid w:val="00B16114"/>
    <w:rsid w:val="00B16A8D"/>
    <w:rsid w:val="00B16D8A"/>
    <w:rsid w:val="00B170ED"/>
    <w:rsid w:val="00B173E0"/>
    <w:rsid w:val="00B175DE"/>
    <w:rsid w:val="00B20093"/>
    <w:rsid w:val="00B2072D"/>
    <w:rsid w:val="00B20E1A"/>
    <w:rsid w:val="00B22172"/>
    <w:rsid w:val="00B23D20"/>
    <w:rsid w:val="00B24CCB"/>
    <w:rsid w:val="00B2508B"/>
    <w:rsid w:val="00B27131"/>
    <w:rsid w:val="00B27F62"/>
    <w:rsid w:val="00B30153"/>
    <w:rsid w:val="00B316B2"/>
    <w:rsid w:val="00B31790"/>
    <w:rsid w:val="00B32517"/>
    <w:rsid w:val="00B33AC4"/>
    <w:rsid w:val="00B365A3"/>
    <w:rsid w:val="00B41A0E"/>
    <w:rsid w:val="00B457F9"/>
    <w:rsid w:val="00B4582C"/>
    <w:rsid w:val="00B45A56"/>
    <w:rsid w:val="00B50956"/>
    <w:rsid w:val="00B51F3F"/>
    <w:rsid w:val="00B53D03"/>
    <w:rsid w:val="00B5428B"/>
    <w:rsid w:val="00B57052"/>
    <w:rsid w:val="00B60D8C"/>
    <w:rsid w:val="00B61CF4"/>
    <w:rsid w:val="00B6343F"/>
    <w:rsid w:val="00B64180"/>
    <w:rsid w:val="00B65277"/>
    <w:rsid w:val="00B70939"/>
    <w:rsid w:val="00B7216D"/>
    <w:rsid w:val="00B72633"/>
    <w:rsid w:val="00B729F0"/>
    <w:rsid w:val="00B72BC6"/>
    <w:rsid w:val="00B739AE"/>
    <w:rsid w:val="00B7563D"/>
    <w:rsid w:val="00B76D5A"/>
    <w:rsid w:val="00B77D2A"/>
    <w:rsid w:val="00B8004D"/>
    <w:rsid w:val="00B812F5"/>
    <w:rsid w:val="00B83B3D"/>
    <w:rsid w:val="00B85937"/>
    <w:rsid w:val="00B91287"/>
    <w:rsid w:val="00B91841"/>
    <w:rsid w:val="00B957F2"/>
    <w:rsid w:val="00B95E46"/>
    <w:rsid w:val="00B965A4"/>
    <w:rsid w:val="00B96B54"/>
    <w:rsid w:val="00BA0608"/>
    <w:rsid w:val="00BA106B"/>
    <w:rsid w:val="00BA19BB"/>
    <w:rsid w:val="00BA29BC"/>
    <w:rsid w:val="00BA428C"/>
    <w:rsid w:val="00BA6D61"/>
    <w:rsid w:val="00BB0897"/>
    <w:rsid w:val="00BB169E"/>
    <w:rsid w:val="00BB1B06"/>
    <w:rsid w:val="00BB416A"/>
    <w:rsid w:val="00BB5097"/>
    <w:rsid w:val="00BC2594"/>
    <w:rsid w:val="00BC36C4"/>
    <w:rsid w:val="00BC5009"/>
    <w:rsid w:val="00BC79A4"/>
    <w:rsid w:val="00BD60B6"/>
    <w:rsid w:val="00BE103F"/>
    <w:rsid w:val="00BE2746"/>
    <w:rsid w:val="00BE4302"/>
    <w:rsid w:val="00BE72AB"/>
    <w:rsid w:val="00BF03E7"/>
    <w:rsid w:val="00BF44AE"/>
    <w:rsid w:val="00BF5229"/>
    <w:rsid w:val="00BF5A57"/>
    <w:rsid w:val="00BF60C0"/>
    <w:rsid w:val="00C00EBB"/>
    <w:rsid w:val="00C02688"/>
    <w:rsid w:val="00C034DB"/>
    <w:rsid w:val="00C04260"/>
    <w:rsid w:val="00C07768"/>
    <w:rsid w:val="00C1216B"/>
    <w:rsid w:val="00C12E01"/>
    <w:rsid w:val="00C14C6E"/>
    <w:rsid w:val="00C202AE"/>
    <w:rsid w:val="00C20CD3"/>
    <w:rsid w:val="00C22B32"/>
    <w:rsid w:val="00C23242"/>
    <w:rsid w:val="00C233D4"/>
    <w:rsid w:val="00C248B0"/>
    <w:rsid w:val="00C24ACE"/>
    <w:rsid w:val="00C31DC1"/>
    <w:rsid w:val="00C330D3"/>
    <w:rsid w:val="00C33303"/>
    <w:rsid w:val="00C344EC"/>
    <w:rsid w:val="00C346BA"/>
    <w:rsid w:val="00C34BD3"/>
    <w:rsid w:val="00C35949"/>
    <w:rsid w:val="00C37988"/>
    <w:rsid w:val="00C40102"/>
    <w:rsid w:val="00C40A33"/>
    <w:rsid w:val="00C41476"/>
    <w:rsid w:val="00C431F6"/>
    <w:rsid w:val="00C450C7"/>
    <w:rsid w:val="00C47276"/>
    <w:rsid w:val="00C51646"/>
    <w:rsid w:val="00C54369"/>
    <w:rsid w:val="00C57A5B"/>
    <w:rsid w:val="00C61EE0"/>
    <w:rsid w:val="00C6471F"/>
    <w:rsid w:val="00C65931"/>
    <w:rsid w:val="00C65A85"/>
    <w:rsid w:val="00C67B80"/>
    <w:rsid w:val="00C73851"/>
    <w:rsid w:val="00C77B5C"/>
    <w:rsid w:val="00C814E4"/>
    <w:rsid w:val="00C828F7"/>
    <w:rsid w:val="00C84588"/>
    <w:rsid w:val="00C84E42"/>
    <w:rsid w:val="00C86609"/>
    <w:rsid w:val="00C87CF5"/>
    <w:rsid w:val="00C91283"/>
    <w:rsid w:val="00C9136C"/>
    <w:rsid w:val="00C9200F"/>
    <w:rsid w:val="00C922AE"/>
    <w:rsid w:val="00C94054"/>
    <w:rsid w:val="00C9582D"/>
    <w:rsid w:val="00C96FF7"/>
    <w:rsid w:val="00CA0170"/>
    <w:rsid w:val="00CA0B18"/>
    <w:rsid w:val="00CA2AF5"/>
    <w:rsid w:val="00CB034B"/>
    <w:rsid w:val="00CB108A"/>
    <w:rsid w:val="00CB1951"/>
    <w:rsid w:val="00CB274D"/>
    <w:rsid w:val="00CB5130"/>
    <w:rsid w:val="00CB6848"/>
    <w:rsid w:val="00CB6A46"/>
    <w:rsid w:val="00CB7C9F"/>
    <w:rsid w:val="00CC126C"/>
    <w:rsid w:val="00CC1DA3"/>
    <w:rsid w:val="00CC4B06"/>
    <w:rsid w:val="00CC56A1"/>
    <w:rsid w:val="00CC627E"/>
    <w:rsid w:val="00CD0072"/>
    <w:rsid w:val="00CD2383"/>
    <w:rsid w:val="00CD534D"/>
    <w:rsid w:val="00CD62AE"/>
    <w:rsid w:val="00CE2492"/>
    <w:rsid w:val="00CE2C35"/>
    <w:rsid w:val="00CE3816"/>
    <w:rsid w:val="00CE3F95"/>
    <w:rsid w:val="00CE4960"/>
    <w:rsid w:val="00CE4A75"/>
    <w:rsid w:val="00CE4D54"/>
    <w:rsid w:val="00CE6A5E"/>
    <w:rsid w:val="00CE7B83"/>
    <w:rsid w:val="00CF32F2"/>
    <w:rsid w:val="00CF39F6"/>
    <w:rsid w:val="00CF51D6"/>
    <w:rsid w:val="00CF6254"/>
    <w:rsid w:val="00CF744E"/>
    <w:rsid w:val="00CF795F"/>
    <w:rsid w:val="00D00295"/>
    <w:rsid w:val="00D02054"/>
    <w:rsid w:val="00D02F17"/>
    <w:rsid w:val="00D044F4"/>
    <w:rsid w:val="00D0486D"/>
    <w:rsid w:val="00D0506B"/>
    <w:rsid w:val="00D0753E"/>
    <w:rsid w:val="00D115FC"/>
    <w:rsid w:val="00D17AAD"/>
    <w:rsid w:val="00D20142"/>
    <w:rsid w:val="00D21389"/>
    <w:rsid w:val="00D22409"/>
    <w:rsid w:val="00D22A78"/>
    <w:rsid w:val="00D25266"/>
    <w:rsid w:val="00D257EF"/>
    <w:rsid w:val="00D27B18"/>
    <w:rsid w:val="00D3144D"/>
    <w:rsid w:val="00D32E9D"/>
    <w:rsid w:val="00D33F3F"/>
    <w:rsid w:val="00D3490A"/>
    <w:rsid w:val="00D35B9B"/>
    <w:rsid w:val="00D35FFF"/>
    <w:rsid w:val="00D367C4"/>
    <w:rsid w:val="00D43A53"/>
    <w:rsid w:val="00D4438C"/>
    <w:rsid w:val="00D44A7B"/>
    <w:rsid w:val="00D44BD3"/>
    <w:rsid w:val="00D45333"/>
    <w:rsid w:val="00D46A15"/>
    <w:rsid w:val="00D4700B"/>
    <w:rsid w:val="00D5173D"/>
    <w:rsid w:val="00D51B1A"/>
    <w:rsid w:val="00D52321"/>
    <w:rsid w:val="00D52B7F"/>
    <w:rsid w:val="00D539C3"/>
    <w:rsid w:val="00D54635"/>
    <w:rsid w:val="00D548B5"/>
    <w:rsid w:val="00D54922"/>
    <w:rsid w:val="00D54944"/>
    <w:rsid w:val="00D554A2"/>
    <w:rsid w:val="00D55CBD"/>
    <w:rsid w:val="00D57648"/>
    <w:rsid w:val="00D57D6E"/>
    <w:rsid w:val="00D57E04"/>
    <w:rsid w:val="00D60D2A"/>
    <w:rsid w:val="00D61866"/>
    <w:rsid w:val="00D637DB"/>
    <w:rsid w:val="00D63B56"/>
    <w:rsid w:val="00D64226"/>
    <w:rsid w:val="00D67D86"/>
    <w:rsid w:val="00D726DF"/>
    <w:rsid w:val="00D726FF"/>
    <w:rsid w:val="00D72DEE"/>
    <w:rsid w:val="00D802EB"/>
    <w:rsid w:val="00D806C6"/>
    <w:rsid w:val="00D80EAD"/>
    <w:rsid w:val="00D82240"/>
    <w:rsid w:val="00D8292E"/>
    <w:rsid w:val="00D83BB7"/>
    <w:rsid w:val="00D84159"/>
    <w:rsid w:val="00D86045"/>
    <w:rsid w:val="00D94F70"/>
    <w:rsid w:val="00D95D34"/>
    <w:rsid w:val="00D96E84"/>
    <w:rsid w:val="00DA4130"/>
    <w:rsid w:val="00DA4CCF"/>
    <w:rsid w:val="00DA5AF3"/>
    <w:rsid w:val="00DA78D0"/>
    <w:rsid w:val="00DA7985"/>
    <w:rsid w:val="00DA7F43"/>
    <w:rsid w:val="00DB02C4"/>
    <w:rsid w:val="00DB0BB2"/>
    <w:rsid w:val="00DB0ECD"/>
    <w:rsid w:val="00DB16F9"/>
    <w:rsid w:val="00DB572B"/>
    <w:rsid w:val="00DB596A"/>
    <w:rsid w:val="00DC146B"/>
    <w:rsid w:val="00DC1AAE"/>
    <w:rsid w:val="00DC1F8B"/>
    <w:rsid w:val="00DC47F8"/>
    <w:rsid w:val="00DC765D"/>
    <w:rsid w:val="00DC7EB2"/>
    <w:rsid w:val="00DD37F2"/>
    <w:rsid w:val="00DD5C3D"/>
    <w:rsid w:val="00DE1292"/>
    <w:rsid w:val="00DE3FC3"/>
    <w:rsid w:val="00DE4679"/>
    <w:rsid w:val="00DE5DA7"/>
    <w:rsid w:val="00DE7439"/>
    <w:rsid w:val="00DF1690"/>
    <w:rsid w:val="00DF1D0F"/>
    <w:rsid w:val="00DF1FBF"/>
    <w:rsid w:val="00DF57B1"/>
    <w:rsid w:val="00DF5A9D"/>
    <w:rsid w:val="00DF6C37"/>
    <w:rsid w:val="00DF74A7"/>
    <w:rsid w:val="00E00701"/>
    <w:rsid w:val="00E00739"/>
    <w:rsid w:val="00E1223F"/>
    <w:rsid w:val="00E127B0"/>
    <w:rsid w:val="00E144D6"/>
    <w:rsid w:val="00E15F6D"/>
    <w:rsid w:val="00E16E6E"/>
    <w:rsid w:val="00E20C4D"/>
    <w:rsid w:val="00E219D9"/>
    <w:rsid w:val="00E22793"/>
    <w:rsid w:val="00E23BBE"/>
    <w:rsid w:val="00E24861"/>
    <w:rsid w:val="00E24CC6"/>
    <w:rsid w:val="00E254B9"/>
    <w:rsid w:val="00E262BB"/>
    <w:rsid w:val="00E265C5"/>
    <w:rsid w:val="00E26ADF"/>
    <w:rsid w:val="00E27252"/>
    <w:rsid w:val="00E308BD"/>
    <w:rsid w:val="00E32A8C"/>
    <w:rsid w:val="00E33102"/>
    <w:rsid w:val="00E33A55"/>
    <w:rsid w:val="00E35B2B"/>
    <w:rsid w:val="00E40356"/>
    <w:rsid w:val="00E41FCD"/>
    <w:rsid w:val="00E423FC"/>
    <w:rsid w:val="00E43608"/>
    <w:rsid w:val="00E54F47"/>
    <w:rsid w:val="00E550C5"/>
    <w:rsid w:val="00E55A8B"/>
    <w:rsid w:val="00E56AB2"/>
    <w:rsid w:val="00E5709D"/>
    <w:rsid w:val="00E576DC"/>
    <w:rsid w:val="00E5778E"/>
    <w:rsid w:val="00E60F97"/>
    <w:rsid w:val="00E6561E"/>
    <w:rsid w:val="00E66FC9"/>
    <w:rsid w:val="00E715CE"/>
    <w:rsid w:val="00E72119"/>
    <w:rsid w:val="00E73F18"/>
    <w:rsid w:val="00E77619"/>
    <w:rsid w:val="00E77A7B"/>
    <w:rsid w:val="00E843E8"/>
    <w:rsid w:val="00E84853"/>
    <w:rsid w:val="00E872A4"/>
    <w:rsid w:val="00E9060A"/>
    <w:rsid w:val="00E9073E"/>
    <w:rsid w:val="00E975FB"/>
    <w:rsid w:val="00EA20F7"/>
    <w:rsid w:val="00EA361C"/>
    <w:rsid w:val="00EA6C67"/>
    <w:rsid w:val="00EB22E5"/>
    <w:rsid w:val="00EB2D23"/>
    <w:rsid w:val="00EB40DD"/>
    <w:rsid w:val="00EB6B97"/>
    <w:rsid w:val="00EB7897"/>
    <w:rsid w:val="00EC00AA"/>
    <w:rsid w:val="00EC2940"/>
    <w:rsid w:val="00EC3ABE"/>
    <w:rsid w:val="00EC5805"/>
    <w:rsid w:val="00ED024A"/>
    <w:rsid w:val="00ED2A21"/>
    <w:rsid w:val="00ED2D34"/>
    <w:rsid w:val="00ED4B6A"/>
    <w:rsid w:val="00EE005A"/>
    <w:rsid w:val="00EE0BD1"/>
    <w:rsid w:val="00EE10FE"/>
    <w:rsid w:val="00EE3B78"/>
    <w:rsid w:val="00EE5646"/>
    <w:rsid w:val="00EE5AF0"/>
    <w:rsid w:val="00EE6B15"/>
    <w:rsid w:val="00EE6F6F"/>
    <w:rsid w:val="00EF08FE"/>
    <w:rsid w:val="00EF142A"/>
    <w:rsid w:val="00EF3930"/>
    <w:rsid w:val="00EF3FD0"/>
    <w:rsid w:val="00EF4627"/>
    <w:rsid w:val="00EF646F"/>
    <w:rsid w:val="00EF72B5"/>
    <w:rsid w:val="00EF7886"/>
    <w:rsid w:val="00F00CCE"/>
    <w:rsid w:val="00F01A0F"/>
    <w:rsid w:val="00F045AC"/>
    <w:rsid w:val="00F05488"/>
    <w:rsid w:val="00F10085"/>
    <w:rsid w:val="00F107B2"/>
    <w:rsid w:val="00F12EA4"/>
    <w:rsid w:val="00F15348"/>
    <w:rsid w:val="00F15D52"/>
    <w:rsid w:val="00F17230"/>
    <w:rsid w:val="00F20214"/>
    <w:rsid w:val="00F204ED"/>
    <w:rsid w:val="00F21E67"/>
    <w:rsid w:val="00F22E55"/>
    <w:rsid w:val="00F2342A"/>
    <w:rsid w:val="00F25AFF"/>
    <w:rsid w:val="00F25D62"/>
    <w:rsid w:val="00F3017F"/>
    <w:rsid w:val="00F308E5"/>
    <w:rsid w:val="00F311F7"/>
    <w:rsid w:val="00F32A11"/>
    <w:rsid w:val="00F351A3"/>
    <w:rsid w:val="00F35422"/>
    <w:rsid w:val="00F35927"/>
    <w:rsid w:val="00F518D6"/>
    <w:rsid w:val="00F52D32"/>
    <w:rsid w:val="00F533EE"/>
    <w:rsid w:val="00F55FC5"/>
    <w:rsid w:val="00F5792C"/>
    <w:rsid w:val="00F604EA"/>
    <w:rsid w:val="00F63D06"/>
    <w:rsid w:val="00F6799B"/>
    <w:rsid w:val="00F67C85"/>
    <w:rsid w:val="00F67D26"/>
    <w:rsid w:val="00F70171"/>
    <w:rsid w:val="00F73C11"/>
    <w:rsid w:val="00F741DA"/>
    <w:rsid w:val="00F7447B"/>
    <w:rsid w:val="00F764C1"/>
    <w:rsid w:val="00F76AFA"/>
    <w:rsid w:val="00F76B95"/>
    <w:rsid w:val="00F77566"/>
    <w:rsid w:val="00F80AD6"/>
    <w:rsid w:val="00F824BD"/>
    <w:rsid w:val="00F8446E"/>
    <w:rsid w:val="00F87E27"/>
    <w:rsid w:val="00F90819"/>
    <w:rsid w:val="00F9273D"/>
    <w:rsid w:val="00F962EA"/>
    <w:rsid w:val="00FA01E4"/>
    <w:rsid w:val="00FA0742"/>
    <w:rsid w:val="00FA10B7"/>
    <w:rsid w:val="00FA10FF"/>
    <w:rsid w:val="00FA1C98"/>
    <w:rsid w:val="00FA30E4"/>
    <w:rsid w:val="00FA47B6"/>
    <w:rsid w:val="00FA48B8"/>
    <w:rsid w:val="00FB3490"/>
    <w:rsid w:val="00FB351E"/>
    <w:rsid w:val="00FB6742"/>
    <w:rsid w:val="00FC026F"/>
    <w:rsid w:val="00FC06C1"/>
    <w:rsid w:val="00FC3500"/>
    <w:rsid w:val="00FC36B0"/>
    <w:rsid w:val="00FC4790"/>
    <w:rsid w:val="00FC4CBB"/>
    <w:rsid w:val="00FC6CA5"/>
    <w:rsid w:val="00FD06B9"/>
    <w:rsid w:val="00FD2B0C"/>
    <w:rsid w:val="00FD3AEC"/>
    <w:rsid w:val="00FD3D02"/>
    <w:rsid w:val="00FD40ED"/>
    <w:rsid w:val="00FD4164"/>
    <w:rsid w:val="00FD6B32"/>
    <w:rsid w:val="00FD795D"/>
    <w:rsid w:val="00FE1977"/>
    <w:rsid w:val="00FE21DD"/>
    <w:rsid w:val="00FE2635"/>
    <w:rsid w:val="00FE2FAF"/>
    <w:rsid w:val="00FE4499"/>
    <w:rsid w:val="00FE4673"/>
    <w:rsid w:val="00FE48A5"/>
    <w:rsid w:val="00FE6863"/>
    <w:rsid w:val="00FF16EF"/>
    <w:rsid w:val="00FF2B9C"/>
    <w:rsid w:val="00FF3883"/>
    <w:rsid w:val="00FF6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0A4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6FF"/>
    <w:pPr>
      <w:spacing w:after="80"/>
      <w:jc w:val="both"/>
    </w:pPr>
    <w:rPr>
      <w:rFonts w:ascii="Segoe UI Light" w:hAnsi="Segoe UI Light"/>
      <w:noProof/>
      <w:sz w:val="24"/>
      <w:lang w:val="en-GB"/>
    </w:rPr>
  </w:style>
  <w:style w:type="paragraph" w:styleId="Titlu1">
    <w:name w:val="heading 1"/>
    <w:aliases w:val="H1,ASAPHeading 1,SAHeading 1,TOC 11,A MAJOR/BOLD,Capitolo,II+,I,H11,H12,H13,H14,H15,H16,H17,H18,H111,H121,H131,H141,H151,H161,H171,H19,H112,H122,H132,H142,H152,H162,H172,H181,H1111,H1211,H1311,H1411,H1511,H1611,H1711,H110,H113,H123,H133,H143,g"/>
    <w:basedOn w:val="Normal"/>
    <w:next w:val="Normal"/>
    <w:link w:val="Titlu1Caracter"/>
    <w:autoRedefine/>
    <w:uiPriority w:val="9"/>
    <w:qFormat/>
    <w:rsid w:val="00897E49"/>
    <w:pPr>
      <w:keepNext/>
      <w:spacing w:before="240" w:after="60" w:line="240" w:lineRule="auto"/>
      <w:outlineLvl w:val="0"/>
    </w:pPr>
    <w:rPr>
      <w:rFonts w:eastAsia="Times New Roman" w:cs="Arial"/>
      <w:b/>
      <w:bCs/>
      <w:color w:val="7F7F7F" w:themeColor="text1" w:themeTint="80"/>
      <w:kern w:val="32"/>
      <w:sz w:val="32"/>
      <w:szCs w:val="32"/>
      <w:lang w:val="ro-RO"/>
    </w:rPr>
  </w:style>
  <w:style w:type="paragraph" w:styleId="Titlu2">
    <w:name w:val="heading 2"/>
    <w:aliases w:val="H2"/>
    <w:basedOn w:val="Normal"/>
    <w:next w:val="Normal"/>
    <w:link w:val="Titlu2Caracter"/>
    <w:autoRedefine/>
    <w:qFormat/>
    <w:rsid w:val="00FF16EF"/>
    <w:pPr>
      <w:keepNext/>
      <w:numPr>
        <w:ilvl w:val="1"/>
        <w:numId w:val="2"/>
      </w:numPr>
      <w:spacing w:before="240" w:after="60" w:line="240" w:lineRule="auto"/>
      <w:outlineLvl w:val="1"/>
    </w:pPr>
    <w:rPr>
      <w:rFonts w:eastAsia="Arial Unicode MS" w:cs="Arial"/>
      <w:b/>
      <w:bCs/>
      <w:iCs/>
      <w:color w:val="595959" w:themeColor="text1" w:themeTint="A6"/>
      <w:sz w:val="28"/>
      <w:szCs w:val="28"/>
      <w:lang w:val="ro-RO"/>
    </w:rPr>
  </w:style>
  <w:style w:type="paragraph" w:styleId="Titlu3">
    <w:name w:val="heading 3"/>
    <w:aliases w:val="H3,Org Heanormal,Org Heading 1,h1,§,§§,ASAPHeading 3,Livello 3,h3,1.2.3.,titolo 3,C Sub-Sub/Italic,h3 sub heading,subhead,Titolo paragrafo,3 Heading,3rdOrd (1.),Unnumbered Head,uh,UH,Third-Order Heading,summit,y,Paragraaf,head 3,h31,Heading 4a"/>
    <w:basedOn w:val="Normal"/>
    <w:next w:val="Normal"/>
    <w:link w:val="Titlu3Caracter"/>
    <w:autoRedefine/>
    <w:qFormat/>
    <w:rsid w:val="00BB416A"/>
    <w:pPr>
      <w:keepNext/>
      <w:numPr>
        <w:ilvl w:val="2"/>
        <w:numId w:val="2"/>
      </w:numPr>
      <w:spacing w:before="240" w:after="60" w:line="240" w:lineRule="auto"/>
      <w:outlineLvl w:val="2"/>
    </w:pPr>
    <w:rPr>
      <w:rFonts w:eastAsia="Times New Roman" w:cs="Arial"/>
      <w:b/>
      <w:bCs/>
      <w:color w:val="7F7F7F" w:themeColor="text1" w:themeTint="80"/>
      <w:sz w:val="26"/>
      <w:szCs w:val="26"/>
      <w:lang w:val="ro-RO"/>
    </w:rPr>
  </w:style>
  <w:style w:type="paragraph" w:styleId="Titlu4">
    <w:name w:val="heading 4"/>
    <w:aliases w:val="H4"/>
    <w:basedOn w:val="Normal"/>
    <w:next w:val="Normal"/>
    <w:link w:val="Titlu4Caracter"/>
    <w:autoRedefine/>
    <w:qFormat/>
    <w:rsid w:val="001B4C6D"/>
    <w:pPr>
      <w:keepNext/>
      <w:spacing w:before="240" w:after="60" w:line="240" w:lineRule="auto"/>
      <w:outlineLvl w:val="3"/>
    </w:pPr>
    <w:rPr>
      <w:rFonts w:eastAsia="Times New Roman" w:cs="Segoe UI Light"/>
      <w:b/>
      <w:bCs/>
      <w:szCs w:val="24"/>
      <w:lang w:val="ro-RO"/>
    </w:rPr>
  </w:style>
  <w:style w:type="paragraph" w:styleId="Titlu5">
    <w:name w:val="heading 5"/>
    <w:aliases w:val="H5"/>
    <w:basedOn w:val="Normal"/>
    <w:next w:val="Normal"/>
    <w:link w:val="Titlu5Caracter"/>
    <w:qFormat/>
    <w:rsid w:val="00CE6A5E"/>
    <w:pPr>
      <w:spacing w:before="240" w:after="60" w:line="240" w:lineRule="auto"/>
      <w:outlineLvl w:val="4"/>
    </w:pPr>
    <w:rPr>
      <w:rFonts w:ascii="Arial" w:eastAsia="Times New Roman" w:hAnsi="Arial" w:cs="Times New Roman"/>
      <w:b/>
      <w:bCs/>
      <w:i/>
      <w:iCs/>
      <w:sz w:val="26"/>
      <w:szCs w:val="26"/>
      <w:lang w:val="ro-RO"/>
    </w:rPr>
  </w:style>
  <w:style w:type="paragraph" w:styleId="Titlu6">
    <w:name w:val="heading 6"/>
    <w:aliases w:val="Bullet list,Bullet list1,Bullet list2,Bullet list11,Bullet list3,Bullet list12,Bullet list21,Bullet list111,Bullet lis,Legal Level 1.,Legal Level 1.1,Legal Level 1.2,Legal Level 1.3,Legal Level 1.11,Legal Level 1.21,Legal Level 1.4,6,h6,sd,H61"/>
    <w:basedOn w:val="Normal"/>
    <w:next w:val="Normal"/>
    <w:link w:val="Titlu6Caracter"/>
    <w:unhideWhenUsed/>
    <w:qFormat/>
    <w:rsid w:val="005B7E66"/>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lang w:val="ro-RO"/>
    </w:rPr>
  </w:style>
  <w:style w:type="paragraph" w:styleId="Titlu7">
    <w:name w:val="heading 7"/>
    <w:aliases w:val="Legal Level 1.1.,Legal Level 1.1.1,Legal Level 1.1.2,Legal Level 1.1.3,Legal Level 1.1.11,Legal Level 1.1.21,Legal Level 1.1.4,Legal Level 1.1.12,Legal Level 1.1.22,Legal Level 1.1.31,Legal Level 1.1.111,Legal Level 1.1.211,Legal Level 1.1.5,7"/>
    <w:basedOn w:val="Normal"/>
    <w:next w:val="Normal"/>
    <w:link w:val="Titlu7Caracter"/>
    <w:unhideWhenUsed/>
    <w:qFormat/>
    <w:rsid w:val="005B7E66"/>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val="ro-RO"/>
    </w:rPr>
  </w:style>
  <w:style w:type="paragraph" w:styleId="Titlu8">
    <w:name w:val="heading 8"/>
    <w:aliases w:val="Legal Level 1.1.1.,Legal Level 1.1.1.1,Legal Level 1.1.1.2,Legal Level 1.1.1.3,Legal Level 1.1.1.11,Legal Level 1.1.1.21,Legal Level 1.1.1.4,Legal Level 1.1.1.12,Legal Level 1.1.1.22,Legal Level 1.1.1.31,Legal Level 1.1.1.111,8,FigureTitle,req"/>
    <w:basedOn w:val="Normal"/>
    <w:next w:val="Normal"/>
    <w:link w:val="Titlu8Caracter"/>
    <w:unhideWhenUsed/>
    <w:qFormat/>
    <w:rsid w:val="005B7E66"/>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val="ro-RO"/>
    </w:rPr>
  </w:style>
  <w:style w:type="paragraph" w:styleId="Titlu9">
    <w:name w:val="heading 9"/>
    <w:aliases w:val="Legal Level 1.1.1.1.,Legal Level 1.1.1.1.1,Legal Level 1.1.1.1.2,Legal Level 1.1.1.1.3,Legal Level 1.1.1.1.11,Legal Level 1.1.1.1.21,Legal Level 1.1.1.1.4,Legal Level 1.1.1.1.12,Legal Level 1.1.1.1.22,Legal Level 1.1.1.1.31,Titre 10,9,rb,req1"/>
    <w:basedOn w:val="Normal"/>
    <w:next w:val="Normal"/>
    <w:link w:val="Titlu9Caracter"/>
    <w:unhideWhenUsed/>
    <w:qFormat/>
    <w:rsid w:val="005B7E66"/>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H1 Caracter,ASAPHeading 1 Caracter,SAHeading 1 Caracter,TOC 11 Caracter,A MAJOR/BOLD Caracter,Capitolo Caracter,II+ Caracter,I Caracter,H11 Caracter,H12 Caracter,H13 Caracter,H14 Caracter,H15 Caracter,H16 Caracter,H17 Caracter"/>
    <w:basedOn w:val="Fontdeparagrafimplicit"/>
    <w:link w:val="Titlu1"/>
    <w:uiPriority w:val="9"/>
    <w:rsid w:val="00897E49"/>
    <w:rPr>
      <w:rFonts w:ascii="Segoe UI Light" w:eastAsia="Times New Roman" w:hAnsi="Segoe UI Light" w:cs="Arial"/>
      <w:b/>
      <w:bCs/>
      <w:noProof/>
      <w:color w:val="7F7F7F" w:themeColor="text1" w:themeTint="80"/>
      <w:kern w:val="32"/>
      <w:sz w:val="32"/>
      <w:szCs w:val="32"/>
      <w:lang w:val="ro-RO"/>
    </w:rPr>
  </w:style>
  <w:style w:type="character" w:customStyle="1" w:styleId="Titlu2Caracter">
    <w:name w:val="Titlu 2 Caracter"/>
    <w:aliases w:val="H2 Caracter"/>
    <w:basedOn w:val="Fontdeparagrafimplicit"/>
    <w:link w:val="Titlu2"/>
    <w:rsid w:val="00FF16EF"/>
    <w:rPr>
      <w:rFonts w:ascii="Segoe UI Light" w:eastAsia="Arial Unicode MS" w:hAnsi="Segoe UI Light" w:cs="Arial"/>
      <w:b/>
      <w:bCs/>
      <w:iCs/>
      <w:noProof/>
      <w:color w:val="595959" w:themeColor="text1" w:themeTint="A6"/>
      <w:sz w:val="28"/>
      <w:szCs w:val="28"/>
      <w:lang w:val="ro-RO"/>
    </w:rPr>
  </w:style>
  <w:style w:type="character" w:customStyle="1" w:styleId="Titlu3Caracter">
    <w:name w:val="Titlu 3 Caracter"/>
    <w:aliases w:val="H3 Caracter,Org Heanormal Caracter,Org Heading 1 Caracter,h1 Caracter,§ Caracter,§§ Caracter,ASAPHeading 3 Caracter,Livello 3 Caracter,h3 Caracter,1.2.3. Caracter,titolo 3 Caracter,C Sub-Sub/Italic Caracter,h3 sub heading Caracter"/>
    <w:basedOn w:val="Fontdeparagrafimplicit"/>
    <w:link w:val="Titlu3"/>
    <w:rsid w:val="00BB416A"/>
    <w:rPr>
      <w:rFonts w:ascii="Segoe UI Light" w:eastAsia="Times New Roman" w:hAnsi="Segoe UI Light" w:cs="Arial"/>
      <w:b/>
      <w:bCs/>
      <w:noProof/>
      <w:color w:val="7F7F7F" w:themeColor="text1" w:themeTint="80"/>
      <w:sz w:val="26"/>
      <w:szCs w:val="26"/>
      <w:lang w:val="ro-RO"/>
    </w:rPr>
  </w:style>
  <w:style w:type="character" w:customStyle="1" w:styleId="Titlu4Caracter">
    <w:name w:val="Titlu 4 Caracter"/>
    <w:aliases w:val="H4 Caracter"/>
    <w:basedOn w:val="Fontdeparagrafimplicit"/>
    <w:link w:val="Titlu4"/>
    <w:rsid w:val="001B4C6D"/>
    <w:rPr>
      <w:rFonts w:ascii="Segoe UI Light" w:eastAsia="Times New Roman" w:hAnsi="Segoe UI Light" w:cs="Segoe UI Light"/>
      <w:b/>
      <w:bCs/>
      <w:noProof/>
      <w:sz w:val="24"/>
      <w:szCs w:val="24"/>
      <w:lang w:val="ro-RO"/>
    </w:rPr>
  </w:style>
  <w:style w:type="character" w:customStyle="1" w:styleId="Titlu5Caracter">
    <w:name w:val="Titlu 5 Caracter"/>
    <w:aliases w:val="H5 Caracter"/>
    <w:basedOn w:val="Fontdeparagrafimplicit"/>
    <w:link w:val="Titlu5"/>
    <w:rsid w:val="004B114E"/>
    <w:rPr>
      <w:rFonts w:ascii="Arial" w:eastAsia="Times New Roman" w:hAnsi="Arial" w:cs="Times New Roman"/>
      <w:b/>
      <w:bCs/>
      <w:i/>
      <w:iCs/>
      <w:noProof/>
      <w:sz w:val="26"/>
      <w:szCs w:val="26"/>
      <w:lang w:val="ro-RO"/>
    </w:rPr>
  </w:style>
  <w:style w:type="character" w:customStyle="1" w:styleId="Titlu6Caracter">
    <w:name w:val="Titlu 6 Caracter"/>
    <w:aliases w:val="Bullet list Caracter,Bullet list1 Caracter,Bullet list2 Caracter,Bullet list11 Caracter,Bullet list3 Caracter,Bullet list12 Caracter,Bullet list21 Caracter,Bullet list111 Caracter,Bullet lis Caracter,Legal Level 1. Caracter,6 Caracter"/>
    <w:basedOn w:val="Fontdeparagrafimplicit"/>
    <w:link w:val="Titlu6"/>
    <w:rsid w:val="004B114E"/>
    <w:rPr>
      <w:rFonts w:asciiTheme="majorHAnsi" w:eastAsiaTheme="majorEastAsia" w:hAnsiTheme="majorHAnsi" w:cstheme="majorBidi"/>
      <w:i/>
      <w:iCs/>
      <w:noProof/>
      <w:color w:val="243F60" w:themeColor="accent1" w:themeShade="7F"/>
      <w:sz w:val="24"/>
      <w:lang w:val="ro-RO"/>
    </w:rPr>
  </w:style>
  <w:style w:type="character" w:customStyle="1" w:styleId="Titlu7Caracter">
    <w:name w:val="Titlu 7 Caracter"/>
    <w:aliases w:val="Legal Level 1.1. Caracter,Legal Level 1.1.1 Caracter,Legal Level 1.1.2 Caracter,Legal Level 1.1.3 Caracter,Legal Level 1.1.11 Caracter,Legal Level 1.1.21 Caracter,Legal Level 1.1.4 Caracter,Legal Level 1.1.12 Caracter,7 Caracter"/>
    <w:basedOn w:val="Fontdeparagrafimplicit"/>
    <w:link w:val="Titlu7"/>
    <w:rsid w:val="004B114E"/>
    <w:rPr>
      <w:rFonts w:asciiTheme="majorHAnsi" w:eastAsiaTheme="majorEastAsia" w:hAnsiTheme="majorHAnsi" w:cstheme="majorBidi"/>
      <w:i/>
      <w:iCs/>
      <w:noProof/>
      <w:color w:val="404040" w:themeColor="text1" w:themeTint="BF"/>
      <w:sz w:val="24"/>
      <w:lang w:val="ro-RO"/>
    </w:rPr>
  </w:style>
  <w:style w:type="character" w:customStyle="1" w:styleId="Titlu8Caracter">
    <w:name w:val="Titlu 8 Caracter"/>
    <w:aliases w:val="Legal Level 1.1.1. Caracter,Legal Level 1.1.1.1 Caracter,Legal Level 1.1.1.2 Caracter,Legal Level 1.1.1.3 Caracter,Legal Level 1.1.1.11 Caracter,Legal Level 1.1.1.21 Caracter,Legal Level 1.1.1.4 Caracter,Legal Level 1.1.1.12 Caracter"/>
    <w:basedOn w:val="Fontdeparagrafimplicit"/>
    <w:link w:val="Titlu8"/>
    <w:rsid w:val="004B114E"/>
    <w:rPr>
      <w:rFonts w:asciiTheme="majorHAnsi" w:eastAsiaTheme="majorEastAsia" w:hAnsiTheme="majorHAnsi" w:cstheme="majorBidi"/>
      <w:noProof/>
      <w:color w:val="404040" w:themeColor="text1" w:themeTint="BF"/>
      <w:sz w:val="20"/>
      <w:szCs w:val="20"/>
      <w:lang w:val="ro-RO"/>
    </w:rPr>
  </w:style>
  <w:style w:type="character" w:customStyle="1" w:styleId="Titlu9Caracter">
    <w:name w:val="Titlu 9 Caracter"/>
    <w:aliases w:val="Legal Level 1.1.1.1. Caracter,Legal Level 1.1.1.1.1 Caracter,Legal Level 1.1.1.1.2 Caracter,Legal Level 1.1.1.1.3 Caracter,Legal Level 1.1.1.1.11 Caracter,Legal Level 1.1.1.1.21 Caracter,Legal Level 1.1.1.1.4 Caracter,Titre 10 Caracter"/>
    <w:basedOn w:val="Fontdeparagrafimplicit"/>
    <w:link w:val="Titlu9"/>
    <w:rsid w:val="004B114E"/>
    <w:rPr>
      <w:rFonts w:asciiTheme="majorHAnsi" w:eastAsiaTheme="majorEastAsia" w:hAnsiTheme="majorHAnsi" w:cstheme="majorBidi"/>
      <w:i/>
      <w:iCs/>
      <w:noProof/>
      <w:color w:val="404040" w:themeColor="text1" w:themeTint="BF"/>
      <w:sz w:val="20"/>
      <w:szCs w:val="20"/>
      <w:lang w:val="ro-RO"/>
    </w:rPr>
  </w:style>
  <w:style w:type="paragraph" w:customStyle="1" w:styleId="Style2">
    <w:name w:val="Style2"/>
    <w:basedOn w:val="Titlu1"/>
    <w:link w:val="Style2Char"/>
    <w:qFormat/>
    <w:rsid w:val="004B114E"/>
  </w:style>
  <w:style w:type="character" w:customStyle="1" w:styleId="Style2Char">
    <w:name w:val="Style2 Char"/>
    <w:basedOn w:val="Fontdeparagrafimplicit"/>
    <w:link w:val="Style2"/>
    <w:rsid w:val="004B114E"/>
    <w:rPr>
      <w:rFonts w:asciiTheme="majorHAnsi" w:eastAsiaTheme="majorEastAsia" w:hAnsiTheme="majorHAnsi" w:cstheme="majorBidi"/>
      <w:b/>
      <w:bCs/>
      <w:sz w:val="28"/>
      <w:szCs w:val="32"/>
      <w:lang w:val="ro-RO"/>
    </w:rPr>
  </w:style>
  <w:style w:type="paragraph" w:customStyle="1" w:styleId="Style3">
    <w:name w:val="Style3"/>
    <w:basedOn w:val="Titlu2"/>
    <w:link w:val="Style3Char"/>
    <w:qFormat/>
    <w:rsid w:val="004B114E"/>
  </w:style>
  <w:style w:type="character" w:customStyle="1" w:styleId="Style3Char">
    <w:name w:val="Style3 Char"/>
    <w:basedOn w:val="Fontdeparagrafimplicit"/>
    <w:link w:val="Style3"/>
    <w:rsid w:val="004B114E"/>
    <w:rPr>
      <w:rFonts w:ascii="Segoe UI Light" w:eastAsia="Arial Unicode MS" w:hAnsi="Segoe UI Light" w:cs="Arial"/>
      <w:b/>
      <w:bCs/>
      <w:iCs/>
      <w:noProof/>
      <w:color w:val="595959" w:themeColor="text1" w:themeTint="A6"/>
      <w:sz w:val="28"/>
      <w:szCs w:val="28"/>
      <w:lang w:val="ro-RO"/>
    </w:rPr>
  </w:style>
  <w:style w:type="paragraph" w:customStyle="1" w:styleId="Style4">
    <w:name w:val="Style4"/>
    <w:basedOn w:val="Titlu3"/>
    <w:link w:val="Style4Char"/>
    <w:qFormat/>
    <w:rsid w:val="004B114E"/>
    <w:pPr>
      <w:tabs>
        <w:tab w:val="num" w:pos="360"/>
      </w:tabs>
    </w:pPr>
    <w:rPr>
      <w:sz w:val="24"/>
      <w:szCs w:val="24"/>
      <w:lang w:val="en-GB" w:eastAsia="it-IT"/>
    </w:rPr>
  </w:style>
  <w:style w:type="character" w:customStyle="1" w:styleId="Style4Char">
    <w:name w:val="Style4 Char"/>
    <w:basedOn w:val="Fontdeparagrafimplicit"/>
    <w:link w:val="Style4"/>
    <w:rsid w:val="004B114E"/>
    <w:rPr>
      <w:rFonts w:ascii="Segoe UI Light" w:eastAsia="Times New Roman" w:hAnsi="Segoe UI Light" w:cs="Arial"/>
      <w:b/>
      <w:bCs/>
      <w:noProof/>
      <w:color w:val="7F7F7F" w:themeColor="text1" w:themeTint="80"/>
      <w:sz w:val="24"/>
      <w:szCs w:val="24"/>
      <w:lang w:val="en-GB" w:eastAsia="it-IT"/>
    </w:rPr>
  </w:style>
  <w:style w:type="paragraph" w:customStyle="1" w:styleId="Style5">
    <w:name w:val="Style5"/>
    <w:basedOn w:val="Titlu4"/>
    <w:link w:val="Style5Char"/>
    <w:qFormat/>
    <w:rsid w:val="004B114E"/>
    <w:pPr>
      <w:tabs>
        <w:tab w:val="num" w:pos="360"/>
      </w:tabs>
    </w:pPr>
    <w:rPr>
      <w:i/>
      <w:lang w:val="en-GB" w:eastAsia="it-IT"/>
    </w:rPr>
  </w:style>
  <w:style w:type="character" w:customStyle="1" w:styleId="Style5Char">
    <w:name w:val="Style5 Char"/>
    <w:basedOn w:val="Fontdeparagrafimplicit"/>
    <w:link w:val="Style5"/>
    <w:rsid w:val="004B114E"/>
    <w:rPr>
      <w:rFonts w:asciiTheme="majorHAnsi" w:eastAsia="Times New Roman" w:hAnsiTheme="majorHAnsi" w:cstheme="majorBidi"/>
      <w:b/>
      <w:bCs/>
      <w:iCs/>
      <w:lang w:val="en-GB" w:eastAsia="it-IT"/>
    </w:rPr>
  </w:style>
  <w:style w:type="paragraph" w:customStyle="1" w:styleId="Style6">
    <w:name w:val="Style6"/>
    <w:basedOn w:val="Titlu5"/>
    <w:link w:val="Style6Char"/>
    <w:qFormat/>
    <w:rsid w:val="004B114E"/>
    <w:pPr>
      <w:tabs>
        <w:tab w:val="num" w:pos="360"/>
      </w:tabs>
    </w:pPr>
    <w:rPr>
      <w:b w:val="0"/>
    </w:rPr>
  </w:style>
  <w:style w:type="character" w:customStyle="1" w:styleId="Style6Char">
    <w:name w:val="Style6 Char"/>
    <w:basedOn w:val="Fontdeparagrafimplicit"/>
    <w:link w:val="Style6"/>
    <w:rsid w:val="004B114E"/>
    <w:rPr>
      <w:rFonts w:asciiTheme="majorHAnsi" w:eastAsiaTheme="majorEastAsia" w:hAnsiTheme="majorHAnsi" w:cstheme="majorBidi"/>
      <w:b/>
      <w:lang w:val="ro-RO"/>
    </w:rPr>
  </w:style>
  <w:style w:type="character" w:styleId="Robust">
    <w:name w:val="Strong"/>
    <w:basedOn w:val="Fontdeparagrafimplicit"/>
    <w:uiPriority w:val="22"/>
    <w:qFormat/>
    <w:rsid w:val="004B114E"/>
    <w:rPr>
      <w:b/>
      <w:bCs/>
    </w:rPr>
  </w:style>
  <w:style w:type="paragraph" w:styleId="Listparagraf">
    <w:name w:val="List Paragraph"/>
    <w:aliases w:val="lista tabla,a.texto1,Bullets,lp1,Paragrafo elenco,List Paragraph Char Char,List Paragraph11,b1 + Justified,b1,b1 Char,Bullet 11,b1 + Justified1,Bullet 111,b1 + Justified11,SGLText List Paragraph,Normal Sentence,Colorful List - Accent 11"/>
    <w:basedOn w:val="Normal"/>
    <w:link w:val="ListparagrafCaracter"/>
    <w:qFormat/>
    <w:rsid w:val="004B114E"/>
    <w:pPr>
      <w:ind w:left="720"/>
      <w:contextualSpacing/>
    </w:pPr>
    <w:rPr>
      <w:lang w:val="ro-RO"/>
    </w:rPr>
  </w:style>
  <w:style w:type="character" w:customStyle="1" w:styleId="ListparagrafCaracter">
    <w:name w:val="Listă paragraf Caracter"/>
    <w:aliases w:val="lista tabla Caracter,a.texto1 Caracter,Bullets Caracter,lp1 Caracter,Paragrafo elenco Caracter,List Paragraph Char Char Caracter,List Paragraph11 Caracter,b1 + Justified Caracter,b1 Caracter,b1 Char Caracter,Bullet 11 Caracter"/>
    <w:basedOn w:val="Fontdeparagrafimplicit"/>
    <w:link w:val="Listparagraf"/>
    <w:uiPriority w:val="34"/>
    <w:qFormat/>
    <w:rsid w:val="004B114E"/>
    <w:rPr>
      <w:lang w:val="ro-RO"/>
    </w:rPr>
  </w:style>
  <w:style w:type="paragraph" w:styleId="Cuprins1">
    <w:name w:val="toc 1"/>
    <w:basedOn w:val="Normal"/>
    <w:next w:val="Normal"/>
    <w:autoRedefine/>
    <w:uiPriority w:val="39"/>
    <w:unhideWhenUsed/>
    <w:rsid w:val="005B7E66"/>
    <w:pPr>
      <w:spacing w:after="100" w:line="280" w:lineRule="atLeast"/>
    </w:pPr>
    <w:rPr>
      <w:rFonts w:ascii="Arial" w:eastAsia="Times New Roman" w:hAnsi="Arial" w:cs="Times New Roman"/>
      <w:b/>
      <w:i/>
      <w:snapToGrid w:val="0"/>
      <w:szCs w:val="24"/>
      <w:lang w:val="cs-CZ" w:eastAsia="cs-CZ"/>
    </w:rPr>
  </w:style>
  <w:style w:type="paragraph" w:styleId="NormalWeb">
    <w:name w:val="Normal (Web)"/>
    <w:basedOn w:val="Normal"/>
    <w:uiPriority w:val="99"/>
    <w:unhideWhenUsed/>
    <w:rsid w:val="00CC1DA3"/>
    <w:pPr>
      <w:spacing w:before="100" w:beforeAutospacing="1" w:after="100" w:afterAutospacing="1" w:line="240" w:lineRule="auto"/>
    </w:pPr>
    <w:rPr>
      <w:rFonts w:ascii="Times New Roman" w:eastAsiaTheme="minorEastAsia" w:hAnsi="Times New Roman" w:cs="Times New Roman"/>
      <w:szCs w:val="24"/>
      <w:lang w:val="en-US"/>
    </w:rPr>
  </w:style>
  <w:style w:type="paragraph" w:styleId="Antet">
    <w:name w:val="header"/>
    <w:aliases w:val="E.e,TussenBladHeader"/>
    <w:basedOn w:val="Normal"/>
    <w:link w:val="AntetCaracter"/>
    <w:unhideWhenUsed/>
    <w:rsid w:val="00CC1DA3"/>
    <w:pPr>
      <w:tabs>
        <w:tab w:val="center" w:pos="4703"/>
        <w:tab w:val="right" w:pos="9406"/>
      </w:tabs>
      <w:spacing w:after="0" w:line="240" w:lineRule="auto"/>
    </w:pPr>
  </w:style>
  <w:style w:type="character" w:customStyle="1" w:styleId="AntetCaracter">
    <w:name w:val="Antet Caracter"/>
    <w:aliases w:val="E.e Caracter,TussenBladHeader Caracter"/>
    <w:basedOn w:val="Fontdeparagrafimplicit"/>
    <w:link w:val="Antet"/>
    <w:uiPriority w:val="99"/>
    <w:rsid w:val="00CC1DA3"/>
    <w:rPr>
      <w:lang w:val="en-GB"/>
    </w:rPr>
  </w:style>
  <w:style w:type="paragraph" w:styleId="Subsol">
    <w:name w:val="footer"/>
    <w:aliases w:val="Fußzeile-2,Fußzeile-2 Caracter Char Char,Fußzeile-2 Caracter"/>
    <w:basedOn w:val="Normal"/>
    <w:link w:val="SubsolCaracter"/>
    <w:uiPriority w:val="99"/>
    <w:unhideWhenUsed/>
    <w:rsid w:val="00CC1DA3"/>
    <w:pPr>
      <w:tabs>
        <w:tab w:val="center" w:pos="4703"/>
        <w:tab w:val="right" w:pos="9406"/>
      </w:tabs>
      <w:spacing w:after="0" w:line="240" w:lineRule="auto"/>
    </w:pPr>
  </w:style>
  <w:style w:type="character" w:customStyle="1" w:styleId="SubsolCaracter">
    <w:name w:val="Subsol Caracter"/>
    <w:aliases w:val="Fußzeile-2 Caracter1,Fußzeile-2 Caracter Char Char Caracter,Fußzeile-2 Caracter Caracter"/>
    <w:basedOn w:val="Fontdeparagrafimplicit"/>
    <w:link w:val="Subsol"/>
    <w:uiPriority w:val="99"/>
    <w:rsid w:val="00CC1DA3"/>
    <w:rPr>
      <w:lang w:val="en-GB"/>
    </w:rPr>
  </w:style>
  <w:style w:type="paragraph" w:styleId="Titlucuprins">
    <w:name w:val="TOC Heading"/>
    <w:basedOn w:val="Titlu1"/>
    <w:next w:val="Normal"/>
    <w:uiPriority w:val="39"/>
    <w:unhideWhenUsed/>
    <w:qFormat/>
    <w:rsid w:val="007F7B02"/>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Cuprins2">
    <w:name w:val="toc 2"/>
    <w:basedOn w:val="Normal"/>
    <w:next w:val="Normal"/>
    <w:autoRedefine/>
    <w:uiPriority w:val="39"/>
    <w:unhideWhenUsed/>
    <w:rsid w:val="007F7B02"/>
    <w:pPr>
      <w:spacing w:after="100"/>
      <w:ind w:left="220"/>
    </w:pPr>
  </w:style>
  <w:style w:type="character" w:styleId="Hyperlink">
    <w:name w:val="Hyperlink"/>
    <w:basedOn w:val="Fontdeparagrafimplicit"/>
    <w:uiPriority w:val="99"/>
    <w:unhideWhenUsed/>
    <w:rsid w:val="007F7B02"/>
    <w:rPr>
      <w:color w:val="0000FF" w:themeColor="hyperlink"/>
      <w:u w:val="single"/>
    </w:rPr>
  </w:style>
  <w:style w:type="paragraph" w:styleId="TextnBalon">
    <w:name w:val="Balloon Text"/>
    <w:basedOn w:val="Normal"/>
    <w:link w:val="TextnBalonCaracter"/>
    <w:uiPriority w:val="99"/>
    <w:semiHidden/>
    <w:unhideWhenUsed/>
    <w:rsid w:val="007F7B0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F7B02"/>
    <w:rPr>
      <w:rFonts w:ascii="Tahoma" w:hAnsi="Tahoma" w:cs="Tahoma"/>
      <w:sz w:val="16"/>
      <w:szCs w:val="16"/>
      <w:lang w:val="en-GB"/>
    </w:rPr>
  </w:style>
  <w:style w:type="paragraph" w:styleId="Cuprins3">
    <w:name w:val="toc 3"/>
    <w:basedOn w:val="Normal"/>
    <w:next w:val="Normal"/>
    <w:autoRedefine/>
    <w:uiPriority w:val="39"/>
    <w:unhideWhenUsed/>
    <w:rsid w:val="00424575"/>
    <w:pPr>
      <w:spacing w:after="100"/>
      <w:ind w:left="440"/>
    </w:pPr>
    <w:rPr>
      <w:rFonts w:eastAsiaTheme="minorEastAsia"/>
      <w:lang w:val="en-US"/>
    </w:rPr>
  </w:style>
  <w:style w:type="paragraph" w:styleId="Cuprins4">
    <w:name w:val="toc 4"/>
    <w:basedOn w:val="Normal"/>
    <w:next w:val="Normal"/>
    <w:autoRedefine/>
    <w:uiPriority w:val="39"/>
    <w:unhideWhenUsed/>
    <w:rsid w:val="00424575"/>
    <w:pPr>
      <w:spacing w:after="100"/>
      <w:ind w:left="660"/>
    </w:pPr>
    <w:rPr>
      <w:rFonts w:eastAsiaTheme="minorEastAsia"/>
      <w:lang w:val="en-US"/>
    </w:rPr>
  </w:style>
  <w:style w:type="paragraph" w:styleId="Cuprins5">
    <w:name w:val="toc 5"/>
    <w:basedOn w:val="Normal"/>
    <w:next w:val="Normal"/>
    <w:autoRedefine/>
    <w:uiPriority w:val="39"/>
    <w:unhideWhenUsed/>
    <w:rsid w:val="00424575"/>
    <w:pPr>
      <w:spacing w:after="100"/>
      <w:ind w:left="880"/>
    </w:pPr>
    <w:rPr>
      <w:rFonts w:eastAsiaTheme="minorEastAsia"/>
      <w:lang w:val="en-US"/>
    </w:rPr>
  </w:style>
  <w:style w:type="paragraph" w:styleId="Cuprins6">
    <w:name w:val="toc 6"/>
    <w:basedOn w:val="Normal"/>
    <w:next w:val="Normal"/>
    <w:autoRedefine/>
    <w:uiPriority w:val="39"/>
    <w:unhideWhenUsed/>
    <w:rsid w:val="00424575"/>
    <w:pPr>
      <w:spacing w:after="100"/>
      <w:ind w:left="1100"/>
    </w:pPr>
    <w:rPr>
      <w:rFonts w:eastAsiaTheme="minorEastAsia"/>
      <w:lang w:val="en-US"/>
    </w:rPr>
  </w:style>
  <w:style w:type="paragraph" w:styleId="Cuprins7">
    <w:name w:val="toc 7"/>
    <w:basedOn w:val="Normal"/>
    <w:next w:val="Normal"/>
    <w:autoRedefine/>
    <w:uiPriority w:val="39"/>
    <w:unhideWhenUsed/>
    <w:rsid w:val="00424575"/>
    <w:pPr>
      <w:spacing w:after="100"/>
      <w:ind w:left="1320"/>
    </w:pPr>
    <w:rPr>
      <w:rFonts w:eastAsiaTheme="minorEastAsia"/>
      <w:lang w:val="en-US"/>
    </w:rPr>
  </w:style>
  <w:style w:type="paragraph" w:styleId="Cuprins8">
    <w:name w:val="toc 8"/>
    <w:basedOn w:val="Normal"/>
    <w:next w:val="Normal"/>
    <w:autoRedefine/>
    <w:uiPriority w:val="39"/>
    <w:unhideWhenUsed/>
    <w:rsid w:val="00424575"/>
    <w:pPr>
      <w:spacing w:after="100"/>
      <w:ind w:left="1540"/>
    </w:pPr>
    <w:rPr>
      <w:rFonts w:eastAsiaTheme="minorEastAsia"/>
      <w:lang w:val="en-US"/>
    </w:rPr>
  </w:style>
  <w:style w:type="paragraph" w:styleId="Cuprins9">
    <w:name w:val="toc 9"/>
    <w:basedOn w:val="Normal"/>
    <w:next w:val="Normal"/>
    <w:autoRedefine/>
    <w:uiPriority w:val="39"/>
    <w:unhideWhenUsed/>
    <w:rsid w:val="00424575"/>
    <w:pPr>
      <w:spacing w:after="100"/>
      <w:ind w:left="1760"/>
    </w:pPr>
    <w:rPr>
      <w:rFonts w:eastAsiaTheme="minorEastAsia"/>
      <w:lang w:val="en-US"/>
    </w:rPr>
  </w:style>
  <w:style w:type="character" w:styleId="HyperlinkParcurs">
    <w:name w:val="FollowedHyperlink"/>
    <w:basedOn w:val="Fontdeparagrafimplicit"/>
    <w:uiPriority w:val="99"/>
    <w:semiHidden/>
    <w:unhideWhenUsed/>
    <w:rsid w:val="002E7302"/>
    <w:rPr>
      <w:color w:val="800080"/>
      <w:u w:val="single"/>
    </w:rPr>
  </w:style>
  <w:style w:type="paragraph" w:customStyle="1" w:styleId="msonormal0">
    <w:name w:val="msonormal"/>
    <w:basedOn w:val="Normal"/>
    <w:rsid w:val="002E7302"/>
    <w:pPr>
      <w:spacing w:before="100" w:beforeAutospacing="1" w:after="100" w:afterAutospacing="1" w:line="240" w:lineRule="auto"/>
    </w:pPr>
    <w:rPr>
      <w:rFonts w:ascii="Times New Roman" w:eastAsia="Times New Roman" w:hAnsi="Times New Roman" w:cs="Times New Roman"/>
      <w:szCs w:val="24"/>
      <w:lang w:val="en-US"/>
    </w:rPr>
  </w:style>
  <w:style w:type="paragraph" w:customStyle="1" w:styleId="xl63">
    <w:name w:val="xl63"/>
    <w:basedOn w:val="Normal"/>
    <w:rsid w:val="002E7302"/>
    <w:pPr>
      <w:shd w:val="clear" w:color="000000" w:fill="FFFF00"/>
      <w:spacing w:before="100" w:beforeAutospacing="1" w:after="100" w:afterAutospacing="1" w:line="240" w:lineRule="auto"/>
    </w:pPr>
    <w:rPr>
      <w:rFonts w:ascii="Times New Roman" w:eastAsia="Times New Roman" w:hAnsi="Times New Roman" w:cs="Times New Roman"/>
      <w:b/>
      <w:bCs/>
      <w:szCs w:val="24"/>
      <w:lang w:val="en-US"/>
    </w:rPr>
  </w:style>
  <w:style w:type="paragraph" w:customStyle="1" w:styleId="xl64">
    <w:name w:val="xl64"/>
    <w:basedOn w:val="Normal"/>
    <w:rsid w:val="002E7302"/>
    <w:pPr>
      <w:spacing w:before="100" w:beforeAutospacing="1" w:after="100" w:afterAutospacing="1" w:line="240" w:lineRule="auto"/>
    </w:pPr>
    <w:rPr>
      <w:rFonts w:ascii="Times New Roman" w:eastAsia="Times New Roman" w:hAnsi="Times New Roman" w:cs="Times New Roman"/>
      <w:szCs w:val="24"/>
      <w:lang w:val="en-US"/>
    </w:rPr>
  </w:style>
  <w:style w:type="table" w:styleId="Tabelgril">
    <w:name w:val="Table Grid"/>
    <w:basedOn w:val="TabelNormal"/>
    <w:rsid w:val="00EF14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4-Accentuare6">
    <w:name w:val="Grid Table 4 Accent 6"/>
    <w:basedOn w:val="TabelNormal"/>
    <w:uiPriority w:val="49"/>
    <w:rsid w:val="00BA19B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2-Accentuare6">
    <w:name w:val="Grid Table 2 Accent 6"/>
    <w:basedOn w:val="TabelNormal"/>
    <w:uiPriority w:val="47"/>
    <w:rsid w:val="00BA19BB"/>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5ntunecat-Accentuare6">
    <w:name w:val="Grid Table 5 Dark Accent 6"/>
    <w:basedOn w:val="TabelNormal"/>
    <w:uiPriority w:val="50"/>
    <w:rsid w:val="00BA19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elgril1Luminos-Accentuare6">
    <w:name w:val="Grid Table 1 Light Accent 6"/>
    <w:basedOn w:val="TabelNormal"/>
    <w:uiPriority w:val="46"/>
    <w:rsid w:val="00BA19BB"/>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H1b">
    <w:name w:val="H1b"/>
    <w:basedOn w:val="Titlu1"/>
    <w:link w:val="H1bChar"/>
    <w:qFormat/>
    <w:rsid w:val="0004660D"/>
    <w:pPr>
      <w:numPr>
        <w:numId w:val="2"/>
      </w:numPr>
    </w:pPr>
    <w:rPr>
      <w:rFonts w:cs="Segoe UI Light"/>
      <w:lang w:val="en-GB"/>
    </w:rPr>
  </w:style>
  <w:style w:type="character" w:customStyle="1" w:styleId="H1bChar">
    <w:name w:val="H1b Char"/>
    <w:basedOn w:val="Titlu1Caracter"/>
    <w:link w:val="H1b"/>
    <w:rsid w:val="0004660D"/>
    <w:rPr>
      <w:rFonts w:ascii="Segoe UI Light" w:eastAsia="Times New Roman" w:hAnsi="Segoe UI Light" w:cs="Segoe UI Light"/>
      <w:b/>
      <w:bCs/>
      <w:noProof/>
      <w:color w:val="7F7F7F" w:themeColor="text1" w:themeTint="80"/>
      <w:kern w:val="32"/>
      <w:sz w:val="32"/>
      <w:szCs w:val="32"/>
      <w:lang w:val="en-GB"/>
    </w:rPr>
  </w:style>
  <w:style w:type="table" w:styleId="Tabellist3-Accentuare6">
    <w:name w:val="List Table 3 Accent 6"/>
    <w:basedOn w:val="TabelNormal"/>
    <w:uiPriority w:val="48"/>
    <w:rsid w:val="00A41996"/>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character" w:customStyle="1" w:styleId="UnresolvedMention1">
    <w:name w:val="Unresolved Mention1"/>
    <w:basedOn w:val="Fontdeparagrafimplicit"/>
    <w:uiPriority w:val="99"/>
    <w:semiHidden/>
    <w:unhideWhenUsed/>
    <w:rsid w:val="00A41996"/>
    <w:rPr>
      <w:color w:val="605E5C"/>
      <w:shd w:val="clear" w:color="auto" w:fill="E1DFDD"/>
    </w:rPr>
  </w:style>
  <w:style w:type="table" w:customStyle="1" w:styleId="GridTable5Dark-Accent61">
    <w:name w:val="Grid Table 5 Dark - Accent 61"/>
    <w:basedOn w:val="TabelNormal"/>
    <w:next w:val="Tabelgril5ntunecat-Accentuare6"/>
    <w:uiPriority w:val="50"/>
    <w:rsid w:val="00BA29BC"/>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styleId="Tabelsimplu4">
    <w:name w:val="Plain Table 4"/>
    <w:basedOn w:val="TabelNormal"/>
    <w:uiPriority w:val="44"/>
    <w:rsid w:val="00BA29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emtabel">
    <w:name w:val="Table Theme"/>
    <w:basedOn w:val="TabelNormal"/>
    <w:uiPriority w:val="99"/>
    <w:rsid w:val="00BA29BC"/>
    <w:pPr>
      <w:spacing w:after="160" w:line="259"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eVDD">
    <w:name w:val="Tabele VDD"/>
    <w:basedOn w:val="TabelNormal"/>
    <w:uiPriority w:val="99"/>
    <w:rsid w:val="003C46E3"/>
    <w:pPr>
      <w:spacing w:after="0" w:line="240" w:lineRule="auto"/>
    </w:pPr>
    <w:rPr>
      <w:rFonts w:ascii="Segoe UI Light" w:hAnsi="Segoe UI Light"/>
      <w:sz w:val="16"/>
    </w:rPr>
    <w:tblPr/>
  </w:style>
  <w:style w:type="character" w:customStyle="1" w:styleId="UnresolvedMention2">
    <w:name w:val="Unresolved Mention2"/>
    <w:basedOn w:val="Fontdeparagrafimplicit"/>
    <w:uiPriority w:val="99"/>
    <w:semiHidden/>
    <w:unhideWhenUsed/>
    <w:rsid w:val="00B23D20"/>
    <w:rPr>
      <w:color w:val="605E5C"/>
      <w:shd w:val="clear" w:color="auto" w:fill="E1DFDD"/>
    </w:rPr>
  </w:style>
  <w:style w:type="table" w:styleId="Tabelgril6Colorat-Accentuare6">
    <w:name w:val="Grid Table 6 Colorful Accent 6"/>
    <w:basedOn w:val="TabelNormal"/>
    <w:uiPriority w:val="51"/>
    <w:rsid w:val="00987865"/>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1Luminos-Accentuare2">
    <w:name w:val="Grid Table 1 Light Accent 2"/>
    <w:basedOn w:val="TabelNormal"/>
    <w:uiPriority w:val="46"/>
    <w:rsid w:val="00987865"/>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customStyle="1" w:styleId="15Indented">
    <w:name w:val="1.5 Indented"/>
    <w:basedOn w:val="Normal"/>
    <w:rsid w:val="00C9136C"/>
    <w:pPr>
      <w:spacing w:after="140" w:line="300" w:lineRule="atLeast"/>
      <w:ind w:left="2160"/>
    </w:pPr>
    <w:rPr>
      <w:rFonts w:ascii="Arial" w:eastAsia="Times New Roman" w:hAnsi="Arial" w:cs="Times New Roman"/>
      <w:noProof w:val="0"/>
      <w:snapToGrid w:val="0"/>
      <w:color w:val="000000"/>
      <w:sz w:val="20"/>
      <w:szCs w:val="20"/>
      <w:lang w:val="en-US"/>
    </w:rPr>
  </w:style>
  <w:style w:type="character" w:styleId="Referincomentariu">
    <w:name w:val="annotation reference"/>
    <w:basedOn w:val="Fontdeparagrafimplicit"/>
    <w:uiPriority w:val="99"/>
    <w:semiHidden/>
    <w:unhideWhenUsed/>
    <w:rsid w:val="00272B43"/>
    <w:rPr>
      <w:sz w:val="16"/>
      <w:szCs w:val="16"/>
    </w:rPr>
  </w:style>
  <w:style w:type="paragraph" w:styleId="Textcomentariu">
    <w:name w:val="annotation text"/>
    <w:basedOn w:val="Normal"/>
    <w:link w:val="TextcomentariuCaracter"/>
    <w:uiPriority w:val="99"/>
    <w:semiHidden/>
    <w:unhideWhenUsed/>
    <w:rsid w:val="00272B43"/>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72B43"/>
    <w:rPr>
      <w:rFonts w:ascii="Segoe UI Light" w:hAnsi="Segoe UI Light"/>
      <w:noProof/>
      <w:sz w:val="20"/>
      <w:szCs w:val="20"/>
      <w:lang w:val="en-GB"/>
    </w:rPr>
  </w:style>
  <w:style w:type="paragraph" w:styleId="SubiectComentariu">
    <w:name w:val="annotation subject"/>
    <w:basedOn w:val="Textcomentariu"/>
    <w:next w:val="Textcomentariu"/>
    <w:link w:val="SubiectComentariuCaracter"/>
    <w:uiPriority w:val="99"/>
    <w:semiHidden/>
    <w:unhideWhenUsed/>
    <w:rsid w:val="00272B43"/>
    <w:rPr>
      <w:b/>
      <w:bCs/>
    </w:rPr>
  </w:style>
  <w:style w:type="character" w:customStyle="1" w:styleId="SubiectComentariuCaracter">
    <w:name w:val="Subiect Comentariu Caracter"/>
    <w:basedOn w:val="TextcomentariuCaracter"/>
    <w:link w:val="SubiectComentariu"/>
    <w:uiPriority w:val="99"/>
    <w:semiHidden/>
    <w:rsid w:val="00272B43"/>
    <w:rPr>
      <w:rFonts w:ascii="Segoe UI Light" w:hAnsi="Segoe UI Light"/>
      <w:b/>
      <w:bCs/>
      <w:noProof/>
      <w:sz w:val="20"/>
      <w:szCs w:val="20"/>
      <w:lang w:val="en-GB"/>
    </w:rPr>
  </w:style>
  <w:style w:type="paragraph" w:customStyle="1" w:styleId="Level1VF">
    <w:name w:val="Level 1 VF"/>
    <w:basedOn w:val="Normal"/>
    <w:next w:val="Normal"/>
    <w:rsid w:val="00AB44B9"/>
    <w:pPr>
      <w:numPr>
        <w:numId w:val="3"/>
      </w:numPr>
      <w:spacing w:before="240" w:after="180" w:line="288" w:lineRule="auto"/>
    </w:pPr>
    <w:rPr>
      <w:rFonts w:ascii="Times New Roman Bold" w:eastAsia="Times New Roman" w:hAnsi="Times New Roman Bold" w:cs="Times New Roman"/>
      <w:b/>
      <w:smallCaps/>
      <w:noProof w:val="0"/>
      <w:sz w:val="25"/>
      <w:szCs w:val="24"/>
      <w:lang w:val="en-US"/>
    </w:rPr>
  </w:style>
  <w:style w:type="paragraph" w:customStyle="1" w:styleId="Level2VF">
    <w:name w:val="Level 2 VF"/>
    <w:basedOn w:val="Normal"/>
    <w:next w:val="Normal"/>
    <w:rsid w:val="00AB44B9"/>
    <w:pPr>
      <w:numPr>
        <w:ilvl w:val="1"/>
        <w:numId w:val="3"/>
      </w:numPr>
      <w:spacing w:after="180" w:line="288" w:lineRule="auto"/>
    </w:pPr>
    <w:rPr>
      <w:rFonts w:ascii="Times New Roman" w:eastAsia="Times New Roman" w:hAnsi="Times New Roman" w:cs="Times New Roman"/>
      <w:b/>
      <w:noProof w:val="0"/>
      <w:sz w:val="22"/>
      <w:szCs w:val="24"/>
      <w:lang w:val="en-US"/>
    </w:rPr>
  </w:style>
  <w:style w:type="paragraph" w:customStyle="1" w:styleId="Level3VF">
    <w:name w:val="Level 3 VF"/>
    <w:basedOn w:val="Normal"/>
    <w:next w:val="Normal"/>
    <w:link w:val="Level3VFChar"/>
    <w:rsid w:val="00AB44B9"/>
    <w:pPr>
      <w:numPr>
        <w:ilvl w:val="2"/>
        <w:numId w:val="3"/>
      </w:numPr>
      <w:spacing w:after="180" w:line="288" w:lineRule="auto"/>
    </w:pPr>
    <w:rPr>
      <w:rFonts w:ascii="Times New Roman" w:eastAsia="Times New Roman" w:hAnsi="Times New Roman" w:cs="Times New Roman"/>
      <w:noProof w:val="0"/>
      <w:sz w:val="22"/>
      <w:szCs w:val="24"/>
      <w:lang w:val="en-US"/>
    </w:rPr>
  </w:style>
  <w:style w:type="paragraph" w:customStyle="1" w:styleId="Level4VF">
    <w:name w:val="Level 4 VF"/>
    <w:basedOn w:val="Normal"/>
    <w:rsid w:val="00AB44B9"/>
    <w:pPr>
      <w:numPr>
        <w:ilvl w:val="3"/>
        <w:numId w:val="3"/>
      </w:numPr>
      <w:spacing w:after="180" w:line="288" w:lineRule="auto"/>
    </w:pPr>
    <w:rPr>
      <w:rFonts w:ascii="Times New Roman" w:eastAsia="Times New Roman" w:hAnsi="Times New Roman" w:cs="Times New Roman"/>
      <w:noProof w:val="0"/>
      <w:sz w:val="22"/>
      <w:szCs w:val="24"/>
      <w:lang w:val="en-US"/>
    </w:rPr>
  </w:style>
  <w:style w:type="paragraph" w:customStyle="1" w:styleId="Level5VF">
    <w:name w:val="Level 5 VF"/>
    <w:basedOn w:val="Normal"/>
    <w:rsid w:val="00AB44B9"/>
    <w:pPr>
      <w:numPr>
        <w:ilvl w:val="4"/>
        <w:numId w:val="3"/>
      </w:numPr>
      <w:spacing w:after="180" w:line="288" w:lineRule="auto"/>
    </w:pPr>
    <w:rPr>
      <w:rFonts w:ascii="Times New Roman" w:eastAsia="Times New Roman" w:hAnsi="Times New Roman" w:cs="Times New Roman"/>
      <w:noProof w:val="0"/>
      <w:sz w:val="22"/>
      <w:szCs w:val="24"/>
      <w:lang w:val="en-US"/>
    </w:rPr>
  </w:style>
  <w:style w:type="paragraph" w:customStyle="1" w:styleId="Level6VF">
    <w:name w:val="Level 6 VF"/>
    <w:basedOn w:val="Normal"/>
    <w:rsid w:val="00AB44B9"/>
    <w:pPr>
      <w:numPr>
        <w:ilvl w:val="5"/>
        <w:numId w:val="3"/>
      </w:numPr>
      <w:spacing w:after="180" w:line="288" w:lineRule="auto"/>
    </w:pPr>
    <w:rPr>
      <w:rFonts w:ascii="Times New Roman" w:eastAsia="Times New Roman" w:hAnsi="Times New Roman" w:cs="Times New Roman"/>
      <w:noProof w:val="0"/>
      <w:sz w:val="22"/>
      <w:szCs w:val="24"/>
      <w:lang w:val="en-US"/>
    </w:rPr>
  </w:style>
  <w:style w:type="numbering" w:customStyle="1" w:styleId="ListStyleLevelVF">
    <w:name w:val="List Style Level VF"/>
    <w:semiHidden/>
    <w:rsid w:val="00AB44B9"/>
    <w:pPr>
      <w:numPr>
        <w:numId w:val="4"/>
      </w:numPr>
    </w:pPr>
  </w:style>
  <w:style w:type="character" w:customStyle="1" w:styleId="Level3VFChar">
    <w:name w:val="Level 3 VF Char"/>
    <w:basedOn w:val="Fontdeparagrafimplicit"/>
    <w:link w:val="Level3VF"/>
    <w:rsid w:val="00AB44B9"/>
    <w:rPr>
      <w:rFonts w:ascii="Times New Roman" w:eastAsia="Times New Roman" w:hAnsi="Times New Roman" w:cs="Times New Roman"/>
      <w:szCs w:val="24"/>
    </w:rPr>
  </w:style>
  <w:style w:type="paragraph" w:customStyle="1" w:styleId="Heading2M">
    <w:name w:val="Heading 2 M"/>
    <w:basedOn w:val="Titlu2"/>
    <w:rsid w:val="005E1D74"/>
    <w:pPr>
      <w:suppressAutoHyphens/>
      <w:overflowPunct w:val="0"/>
      <w:autoSpaceDE w:val="0"/>
      <w:textAlignment w:val="baseline"/>
    </w:pPr>
    <w:rPr>
      <w:rFonts w:ascii="Arial" w:hAnsi="Arial"/>
      <w:noProof w:val="0"/>
      <w:color w:val="auto"/>
      <w:sz w:val="24"/>
      <w:szCs w:val="20"/>
      <w:lang w:val="en-US" w:eastAsia="ar-SA"/>
    </w:rPr>
  </w:style>
  <w:style w:type="character" w:customStyle="1" w:styleId="UnresolvedMention3">
    <w:name w:val="Unresolved Mention3"/>
    <w:basedOn w:val="Fontdeparagrafimplicit"/>
    <w:uiPriority w:val="99"/>
    <w:semiHidden/>
    <w:unhideWhenUsed/>
    <w:rsid w:val="005D328F"/>
    <w:rPr>
      <w:color w:val="605E5C"/>
      <w:shd w:val="clear" w:color="auto" w:fill="E1DFDD"/>
    </w:rPr>
  </w:style>
  <w:style w:type="character" w:customStyle="1" w:styleId="CorptextCaracter">
    <w:name w:val="Corp text Caracter"/>
    <w:basedOn w:val="Fontdeparagrafimplicit"/>
    <w:link w:val="Corptext"/>
    <w:rsid w:val="00B24CCB"/>
    <w:rPr>
      <w:rFonts w:ascii="Arial" w:eastAsia="Arial" w:hAnsi="Arial" w:cs="Arial"/>
      <w:shd w:val="clear" w:color="auto" w:fill="FFFFFF"/>
    </w:rPr>
  </w:style>
  <w:style w:type="character" w:customStyle="1" w:styleId="Bodytext2">
    <w:name w:val="Body text (2)_"/>
    <w:basedOn w:val="Fontdeparagrafimplicit"/>
    <w:link w:val="Bodytext20"/>
    <w:rsid w:val="00B24CCB"/>
    <w:rPr>
      <w:rFonts w:ascii="Times New Roman" w:eastAsia="Times New Roman" w:hAnsi="Times New Roman" w:cs="Times New Roman"/>
      <w:shd w:val="clear" w:color="auto" w:fill="FFFFFF"/>
      <w:lang w:bidi="en-US"/>
    </w:rPr>
  </w:style>
  <w:style w:type="character" w:customStyle="1" w:styleId="Other">
    <w:name w:val="Other_"/>
    <w:basedOn w:val="Fontdeparagrafimplicit"/>
    <w:link w:val="Other0"/>
    <w:rsid w:val="00B24CCB"/>
    <w:rPr>
      <w:rFonts w:ascii="Arial" w:eastAsia="Arial" w:hAnsi="Arial" w:cs="Arial"/>
      <w:shd w:val="clear" w:color="auto" w:fill="FFFFFF"/>
      <w:lang w:bidi="en-US"/>
    </w:rPr>
  </w:style>
  <w:style w:type="paragraph" w:styleId="Corptext">
    <w:name w:val="Body Text"/>
    <w:basedOn w:val="Normal"/>
    <w:link w:val="CorptextCaracter"/>
    <w:qFormat/>
    <w:rsid w:val="00B24CCB"/>
    <w:pPr>
      <w:widowControl w:val="0"/>
      <w:shd w:val="clear" w:color="auto" w:fill="FFFFFF"/>
      <w:spacing w:after="120" w:line="264" w:lineRule="auto"/>
      <w:jc w:val="left"/>
    </w:pPr>
    <w:rPr>
      <w:rFonts w:ascii="Arial" w:eastAsia="Arial" w:hAnsi="Arial" w:cs="Arial"/>
      <w:noProof w:val="0"/>
      <w:sz w:val="22"/>
      <w:lang w:val="en-US"/>
    </w:rPr>
  </w:style>
  <w:style w:type="character" w:customStyle="1" w:styleId="BodyTextChar1">
    <w:name w:val="Body Text Char1"/>
    <w:basedOn w:val="Fontdeparagrafimplicit"/>
    <w:uiPriority w:val="99"/>
    <w:semiHidden/>
    <w:rsid w:val="00B24CCB"/>
    <w:rPr>
      <w:rFonts w:ascii="Segoe UI Light" w:hAnsi="Segoe UI Light"/>
      <w:noProof/>
      <w:sz w:val="24"/>
      <w:lang w:val="en-GB"/>
    </w:rPr>
  </w:style>
  <w:style w:type="paragraph" w:customStyle="1" w:styleId="Bodytext20">
    <w:name w:val="Body text (2)"/>
    <w:basedOn w:val="Normal"/>
    <w:link w:val="Bodytext2"/>
    <w:rsid w:val="00B24CCB"/>
    <w:pPr>
      <w:widowControl w:val="0"/>
      <w:shd w:val="clear" w:color="auto" w:fill="FFFFFF"/>
      <w:spacing w:after="140" w:line="264" w:lineRule="auto"/>
      <w:jc w:val="left"/>
    </w:pPr>
    <w:rPr>
      <w:rFonts w:ascii="Times New Roman" w:eastAsia="Times New Roman" w:hAnsi="Times New Roman" w:cs="Times New Roman"/>
      <w:noProof w:val="0"/>
      <w:sz w:val="22"/>
      <w:lang w:val="en-US" w:bidi="en-US"/>
    </w:rPr>
  </w:style>
  <w:style w:type="paragraph" w:customStyle="1" w:styleId="Other0">
    <w:name w:val="Other"/>
    <w:basedOn w:val="Normal"/>
    <w:link w:val="Other"/>
    <w:rsid w:val="00B24CCB"/>
    <w:pPr>
      <w:widowControl w:val="0"/>
      <w:shd w:val="clear" w:color="auto" w:fill="FFFFFF"/>
      <w:spacing w:after="120" w:line="264" w:lineRule="auto"/>
      <w:jc w:val="left"/>
    </w:pPr>
    <w:rPr>
      <w:rFonts w:ascii="Arial" w:eastAsia="Arial" w:hAnsi="Arial" w:cs="Arial"/>
      <w:noProof w:val="0"/>
      <w:sz w:val="22"/>
      <w:lang w:val="en-US" w:bidi="en-US"/>
    </w:rPr>
  </w:style>
  <w:style w:type="character" w:customStyle="1" w:styleId="Tablecaption">
    <w:name w:val="Table caption_"/>
    <w:basedOn w:val="Fontdeparagrafimplicit"/>
    <w:link w:val="Tablecaption0"/>
    <w:rsid w:val="00FE4499"/>
    <w:rPr>
      <w:rFonts w:ascii="Times New Roman" w:eastAsia="Times New Roman" w:hAnsi="Times New Roman" w:cs="Times New Roman"/>
      <w:shd w:val="clear" w:color="auto" w:fill="FFFFFF"/>
      <w:lang w:bidi="en-US"/>
    </w:rPr>
  </w:style>
  <w:style w:type="paragraph" w:customStyle="1" w:styleId="Tablecaption0">
    <w:name w:val="Table caption"/>
    <w:basedOn w:val="Normal"/>
    <w:link w:val="Tablecaption"/>
    <w:rsid w:val="00FE4499"/>
    <w:pPr>
      <w:widowControl w:val="0"/>
      <w:shd w:val="clear" w:color="auto" w:fill="FFFFFF"/>
      <w:spacing w:after="0" w:line="240" w:lineRule="auto"/>
      <w:jc w:val="left"/>
    </w:pPr>
    <w:rPr>
      <w:rFonts w:ascii="Times New Roman" w:eastAsia="Times New Roman" w:hAnsi="Times New Roman" w:cs="Times New Roman"/>
      <w:noProof w:val="0"/>
      <w:sz w:val="22"/>
      <w:lang w:val="en-US" w:bidi="en-US"/>
    </w:rPr>
  </w:style>
  <w:style w:type="character" w:customStyle="1" w:styleId="Bodytext3">
    <w:name w:val="Body text (3)_"/>
    <w:basedOn w:val="Fontdeparagrafimplicit"/>
    <w:link w:val="Bodytext30"/>
    <w:rsid w:val="008E22F0"/>
    <w:rPr>
      <w:rFonts w:ascii="Arial" w:eastAsia="Arial" w:hAnsi="Arial" w:cs="Arial"/>
      <w:sz w:val="16"/>
      <w:szCs w:val="16"/>
      <w:shd w:val="clear" w:color="auto" w:fill="FFFFFF"/>
    </w:rPr>
  </w:style>
  <w:style w:type="paragraph" w:customStyle="1" w:styleId="Bodytext30">
    <w:name w:val="Body text (3)"/>
    <w:basedOn w:val="Normal"/>
    <w:link w:val="Bodytext3"/>
    <w:rsid w:val="008E22F0"/>
    <w:pPr>
      <w:widowControl w:val="0"/>
      <w:shd w:val="clear" w:color="auto" w:fill="FFFFFF"/>
      <w:spacing w:after="820" w:line="240" w:lineRule="auto"/>
      <w:jc w:val="left"/>
    </w:pPr>
    <w:rPr>
      <w:rFonts w:ascii="Arial" w:eastAsia="Arial" w:hAnsi="Arial" w:cs="Arial"/>
      <w:noProof w:val="0"/>
      <w:sz w:val="16"/>
      <w:szCs w:val="16"/>
      <w:lang w:val="en-US"/>
    </w:rPr>
  </w:style>
  <w:style w:type="paragraph" w:customStyle="1" w:styleId="StyleHeader1-ClausesAfter0pt">
    <w:name w:val="Style Header 1 - Clauses + After:  0 pt"/>
    <w:basedOn w:val="Normal"/>
    <w:uiPriority w:val="99"/>
    <w:rsid w:val="00DB596A"/>
    <w:pPr>
      <w:spacing w:after="200" w:line="240" w:lineRule="auto"/>
    </w:pPr>
    <w:rPr>
      <w:rFonts w:ascii="Times New Roman" w:eastAsia="Times New Roman" w:hAnsi="Times New Roman" w:cs="Times New Roman"/>
      <w:noProof w:val="0"/>
      <w:szCs w:val="24"/>
      <w:lang w:val="es-ES_tradnl"/>
    </w:rPr>
  </w:style>
  <w:style w:type="paragraph" w:customStyle="1" w:styleId="styleheader1-clausesafter0pt0">
    <w:name w:val="styleheader1-clausesafter0pt"/>
    <w:basedOn w:val="Normal"/>
    <w:rsid w:val="00222A7F"/>
    <w:pPr>
      <w:spacing w:before="100" w:beforeAutospacing="1" w:after="100" w:afterAutospacing="1" w:line="240" w:lineRule="auto"/>
      <w:jc w:val="left"/>
    </w:pPr>
    <w:rPr>
      <w:rFonts w:ascii="Times New Roman" w:eastAsia="Times New Roman" w:hAnsi="Times New Roman" w:cs="Times New Roman"/>
      <w:noProof w:val="0"/>
      <w:szCs w:val="24"/>
      <w:lang w:val="en-US"/>
    </w:rPr>
  </w:style>
  <w:style w:type="character" w:customStyle="1" w:styleId="Heading5">
    <w:name w:val="Heading #5_"/>
    <w:basedOn w:val="Fontdeparagrafimplicit"/>
    <w:link w:val="Heading50"/>
    <w:rsid w:val="00E60F97"/>
    <w:rPr>
      <w:rFonts w:ascii="Times New Roman" w:eastAsia="Times New Roman" w:hAnsi="Times New Roman" w:cs="Times New Roman"/>
      <w:b/>
      <w:bCs/>
      <w:shd w:val="clear" w:color="auto" w:fill="FFFFFF"/>
    </w:rPr>
  </w:style>
  <w:style w:type="paragraph" w:customStyle="1" w:styleId="Heading50">
    <w:name w:val="Heading #5"/>
    <w:basedOn w:val="Normal"/>
    <w:link w:val="Heading5"/>
    <w:rsid w:val="00E60F97"/>
    <w:pPr>
      <w:widowControl w:val="0"/>
      <w:shd w:val="clear" w:color="auto" w:fill="FFFFFF"/>
      <w:spacing w:after="260" w:line="240" w:lineRule="auto"/>
      <w:jc w:val="left"/>
      <w:outlineLvl w:val="4"/>
    </w:pPr>
    <w:rPr>
      <w:rFonts w:ascii="Times New Roman" w:eastAsia="Times New Roman" w:hAnsi="Times New Roman" w:cs="Times New Roman"/>
      <w:b/>
      <w:bCs/>
      <w:noProof w:val="0"/>
      <w:sz w:val="22"/>
      <w:lang w:val="en-US"/>
    </w:rPr>
  </w:style>
  <w:style w:type="paragraph" w:customStyle="1" w:styleId="table11">
    <w:name w:val="table_11"/>
    <w:basedOn w:val="Normal"/>
    <w:link w:val="table11Char"/>
    <w:qFormat/>
    <w:rsid w:val="00C54369"/>
    <w:pPr>
      <w:suppressAutoHyphens/>
      <w:spacing w:after="60" w:line="240" w:lineRule="auto"/>
    </w:pPr>
    <w:rPr>
      <w:rFonts w:eastAsia="Times New Roman" w:cstheme="minorHAnsi"/>
      <w:noProof w:val="0"/>
      <w:spacing w:val="-2"/>
      <w:sz w:val="22"/>
      <w:szCs w:val="24"/>
      <w:lang w:val="ro-RO" w:eastAsia="zh-TW" w:bidi="en-US"/>
    </w:rPr>
  </w:style>
  <w:style w:type="character" w:customStyle="1" w:styleId="table11Char">
    <w:name w:val="table_11 Char"/>
    <w:basedOn w:val="Fontdeparagrafimplicit"/>
    <w:link w:val="table11"/>
    <w:rsid w:val="00C54369"/>
    <w:rPr>
      <w:rFonts w:ascii="Segoe UI Light" w:eastAsia="Times New Roman" w:hAnsi="Segoe UI Light" w:cstheme="minorHAnsi"/>
      <w:spacing w:val="-2"/>
      <w:szCs w:val="24"/>
      <w:lang w:val="ro-RO" w:eastAsia="zh-TW" w:bidi="en-US"/>
    </w:rPr>
  </w:style>
  <w:style w:type="paragraph" w:customStyle="1" w:styleId="Default">
    <w:name w:val="Default"/>
    <w:rsid w:val="009E478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
    <w:name w:val="Heading #1_"/>
    <w:basedOn w:val="Fontdeparagrafimplicit"/>
    <w:link w:val="Heading10"/>
    <w:rsid w:val="00835F5A"/>
    <w:rPr>
      <w:rFonts w:ascii="Calibri" w:eastAsia="Calibri" w:hAnsi="Calibri" w:cs="Calibri"/>
      <w:b/>
      <w:bCs/>
      <w:shd w:val="clear" w:color="auto" w:fill="FFFFFF"/>
    </w:rPr>
  </w:style>
  <w:style w:type="paragraph" w:customStyle="1" w:styleId="Heading10">
    <w:name w:val="Heading #1"/>
    <w:basedOn w:val="Normal"/>
    <w:link w:val="Heading1"/>
    <w:rsid w:val="00835F5A"/>
    <w:pPr>
      <w:widowControl w:val="0"/>
      <w:shd w:val="clear" w:color="auto" w:fill="FFFFFF"/>
      <w:spacing w:after="280" w:line="240" w:lineRule="auto"/>
      <w:jc w:val="left"/>
      <w:outlineLvl w:val="0"/>
    </w:pPr>
    <w:rPr>
      <w:rFonts w:ascii="Calibri" w:eastAsia="Calibri" w:hAnsi="Calibri" w:cs="Calibri"/>
      <w:b/>
      <w:bCs/>
      <w:noProof w:val="0"/>
      <w:sz w:val="22"/>
      <w:lang w:val="en-US"/>
    </w:rPr>
  </w:style>
  <w:style w:type="character" w:customStyle="1" w:styleId="Picturecaption">
    <w:name w:val="Picture caption_"/>
    <w:basedOn w:val="Fontdeparagrafimplicit"/>
    <w:link w:val="Picturecaption0"/>
    <w:rsid w:val="00835F5A"/>
    <w:rPr>
      <w:rFonts w:ascii="Arial" w:eastAsia="Arial" w:hAnsi="Arial" w:cs="Arial"/>
      <w:b/>
      <w:bCs/>
      <w:color w:val="EBEBEB"/>
      <w:sz w:val="20"/>
      <w:szCs w:val="20"/>
      <w:shd w:val="clear" w:color="auto" w:fill="FFFFFF"/>
      <w:lang w:bidi="en-US"/>
    </w:rPr>
  </w:style>
  <w:style w:type="paragraph" w:customStyle="1" w:styleId="Picturecaption0">
    <w:name w:val="Picture caption"/>
    <w:basedOn w:val="Normal"/>
    <w:link w:val="Picturecaption"/>
    <w:rsid w:val="00835F5A"/>
    <w:pPr>
      <w:widowControl w:val="0"/>
      <w:shd w:val="clear" w:color="auto" w:fill="FFFFFF"/>
      <w:spacing w:after="0" w:line="240" w:lineRule="auto"/>
      <w:jc w:val="center"/>
    </w:pPr>
    <w:rPr>
      <w:rFonts w:ascii="Arial" w:eastAsia="Arial" w:hAnsi="Arial" w:cs="Arial"/>
      <w:b/>
      <w:bCs/>
      <w:noProof w:val="0"/>
      <w:color w:val="EBEBEB"/>
      <w:sz w:val="20"/>
      <w:szCs w:val="20"/>
      <w:lang w:val="en-US" w:bidi="en-US"/>
    </w:rPr>
  </w:style>
  <w:style w:type="character" w:customStyle="1" w:styleId="UnresolvedMention4">
    <w:name w:val="Unresolved Mention4"/>
    <w:basedOn w:val="Fontdeparagrafimplicit"/>
    <w:uiPriority w:val="99"/>
    <w:semiHidden/>
    <w:unhideWhenUsed/>
    <w:rsid w:val="00835F5A"/>
    <w:rPr>
      <w:color w:val="605E5C"/>
      <w:shd w:val="clear" w:color="auto" w:fill="E1DFDD"/>
    </w:rPr>
  </w:style>
  <w:style w:type="paragraph" w:styleId="Textnotdesubsol">
    <w:name w:val="footnote text"/>
    <w:aliases w:val="Podrozdział,Footnote,Footnote Text Char Char,Fußnote,single space,FOOTNOTES,fn,fn Char Char Char,fn Char Char,fn Char,Fußnote Char Char Char,Fußnote Char,Fußnote Char Char Char Char,Footnote text,stile 1"/>
    <w:basedOn w:val="Normal"/>
    <w:link w:val="TextnotdesubsolCaracter"/>
    <w:uiPriority w:val="99"/>
    <w:unhideWhenUsed/>
    <w:rsid w:val="00835F5A"/>
    <w:pPr>
      <w:spacing w:after="0" w:line="240" w:lineRule="auto"/>
    </w:pPr>
    <w:rPr>
      <w:sz w:val="20"/>
      <w:szCs w:val="20"/>
    </w:rPr>
  </w:style>
  <w:style w:type="character" w:customStyle="1" w:styleId="TextnotdesubsolCaracter">
    <w:name w:val="Text notă de subsol Caracter"/>
    <w:aliases w:val="Podrozdział Caracter,Footnote Caracter,Footnote Text Char Char Caracter,Fußnote Caracter,single space Caracter,FOOTNOTES Caracter,fn Caracter,fn Char Char Char Caracter,fn Char Char Caracter,fn Char Caracter,stile 1 Caracter"/>
    <w:basedOn w:val="Fontdeparagrafimplicit"/>
    <w:link w:val="Textnotdesubsol"/>
    <w:uiPriority w:val="99"/>
    <w:rsid w:val="00835F5A"/>
    <w:rPr>
      <w:rFonts w:ascii="Segoe UI Light" w:hAnsi="Segoe UI Light"/>
      <w:noProof/>
      <w:sz w:val="20"/>
      <w:szCs w:val="20"/>
      <w:lang w:val="en-GB"/>
    </w:rPr>
  </w:style>
  <w:style w:type="character" w:styleId="Referinnotdesubsol">
    <w:name w:val="footnote reference"/>
    <w:aliases w:val="Footnote symbol"/>
    <w:basedOn w:val="Fontdeparagrafimplicit"/>
    <w:uiPriority w:val="99"/>
    <w:unhideWhenUsed/>
    <w:rsid w:val="00835F5A"/>
    <w:rPr>
      <w:vertAlign w:val="superscript"/>
    </w:rPr>
  </w:style>
  <w:style w:type="paragraph" w:styleId="Revizuire">
    <w:name w:val="Revision"/>
    <w:hidden/>
    <w:uiPriority w:val="99"/>
    <w:semiHidden/>
    <w:rsid w:val="00835F5A"/>
    <w:pPr>
      <w:spacing w:after="0" w:line="240" w:lineRule="auto"/>
    </w:pPr>
    <w:rPr>
      <w:rFonts w:ascii="Segoe UI Light" w:hAnsi="Segoe UI Light"/>
      <w:noProof/>
      <w:sz w:val="24"/>
      <w:lang w:val="en-GB"/>
    </w:rPr>
  </w:style>
  <w:style w:type="paragraph" w:styleId="Frspaiere">
    <w:name w:val="No Spacing"/>
    <w:link w:val="FrspaiereCaracter"/>
    <w:uiPriority w:val="1"/>
    <w:qFormat/>
    <w:rsid w:val="00835F5A"/>
    <w:pPr>
      <w:spacing w:after="0" w:line="240" w:lineRule="auto"/>
    </w:pPr>
    <w:rPr>
      <w:rFonts w:ascii="Calibri" w:eastAsia="Calibri" w:hAnsi="Calibri" w:cs="Times New Roman"/>
      <w:lang w:val="ro-RO"/>
    </w:rPr>
  </w:style>
  <w:style w:type="character" w:customStyle="1" w:styleId="FrspaiereCaracter">
    <w:name w:val="Fără spațiere Caracter"/>
    <w:link w:val="Frspaiere"/>
    <w:uiPriority w:val="1"/>
    <w:rsid w:val="00835F5A"/>
    <w:rPr>
      <w:rFonts w:ascii="Calibri" w:eastAsia="Calibri" w:hAnsi="Calibri" w:cs="Times New Roman"/>
      <w:lang w:val="ro-RO"/>
    </w:rPr>
  </w:style>
  <w:style w:type="table" w:styleId="TabelgrilLuminos">
    <w:name w:val="Grid Table Light"/>
    <w:basedOn w:val="TabelNormal"/>
    <w:uiPriority w:val="40"/>
    <w:rsid w:val="00835F5A"/>
    <w:pPr>
      <w:spacing w:after="0" w:line="240" w:lineRule="auto"/>
    </w:pPr>
    <w:rPr>
      <w:rFonts w:eastAsiaTheme="minorEastAsia"/>
      <w:lang w:eastAsia="zh-TW"/>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llettbl">
    <w:name w:val="bullet tbl"/>
    <w:basedOn w:val="Listparagraf"/>
    <w:link w:val="bullettblChar"/>
    <w:qFormat/>
    <w:rsid w:val="00835F5A"/>
    <w:pPr>
      <w:numPr>
        <w:numId w:val="5"/>
      </w:numPr>
      <w:spacing w:after="0" w:line="240" w:lineRule="auto"/>
      <w:ind w:left="326" w:hanging="282"/>
    </w:pPr>
    <w:rPr>
      <w:rFonts w:eastAsiaTheme="minorEastAsia"/>
      <w:noProof w:val="0"/>
      <w:sz w:val="22"/>
    </w:rPr>
  </w:style>
  <w:style w:type="paragraph" w:customStyle="1" w:styleId="Normtb10">
    <w:name w:val="Norm_tb_10"/>
    <w:basedOn w:val="Normal"/>
    <w:link w:val="Normtb10Char"/>
    <w:qFormat/>
    <w:rsid w:val="00835F5A"/>
    <w:pPr>
      <w:spacing w:after="120" w:line="240" w:lineRule="auto"/>
      <w:jc w:val="left"/>
    </w:pPr>
    <w:rPr>
      <w:rFonts w:eastAsiaTheme="minorEastAsia" w:cs="Segoe UI Light"/>
      <w:noProof w:val="0"/>
      <w:sz w:val="20"/>
      <w:szCs w:val="20"/>
      <w:lang w:val="ro-RO" w:eastAsia="zh-TW"/>
    </w:rPr>
  </w:style>
  <w:style w:type="paragraph" w:customStyle="1" w:styleId="bullettbl10">
    <w:name w:val="bullet tbl10"/>
    <w:basedOn w:val="bullettbl"/>
    <w:link w:val="bullettbl10Char"/>
    <w:qFormat/>
    <w:rsid w:val="00835F5A"/>
    <w:pPr>
      <w:spacing w:before="20" w:after="20"/>
      <w:ind w:left="331" w:hanging="288"/>
      <w:contextualSpacing w:val="0"/>
      <w:jc w:val="left"/>
    </w:pPr>
    <w:rPr>
      <w:sz w:val="20"/>
    </w:rPr>
  </w:style>
  <w:style w:type="character" w:customStyle="1" w:styleId="Normtb10Char">
    <w:name w:val="Norm_tb_10 Char"/>
    <w:basedOn w:val="Fontdeparagrafimplicit"/>
    <w:link w:val="Normtb10"/>
    <w:rsid w:val="00835F5A"/>
    <w:rPr>
      <w:rFonts w:ascii="Segoe UI Light" w:eastAsiaTheme="minorEastAsia" w:hAnsi="Segoe UI Light" w:cs="Segoe UI Light"/>
      <w:sz w:val="20"/>
      <w:szCs w:val="20"/>
      <w:lang w:val="ro-RO" w:eastAsia="zh-TW"/>
    </w:rPr>
  </w:style>
  <w:style w:type="character" w:customStyle="1" w:styleId="bullettbl10Char">
    <w:name w:val="bullet tbl10 Char"/>
    <w:basedOn w:val="Fontdeparagrafimplicit"/>
    <w:link w:val="bullettbl10"/>
    <w:rsid w:val="00835F5A"/>
    <w:rPr>
      <w:rFonts w:ascii="Segoe UI Light" w:eastAsiaTheme="minorEastAsia" w:hAnsi="Segoe UI Light"/>
      <w:sz w:val="20"/>
      <w:lang w:val="ro-RO"/>
    </w:rPr>
  </w:style>
  <w:style w:type="paragraph" w:customStyle="1" w:styleId="Normaltableleft">
    <w:name w:val="Normal_table_left"/>
    <w:basedOn w:val="Normal"/>
    <w:link w:val="NormaltableleftChar"/>
    <w:qFormat/>
    <w:rsid w:val="00835F5A"/>
    <w:pPr>
      <w:spacing w:after="120" w:line="259" w:lineRule="auto"/>
      <w:jc w:val="left"/>
    </w:pPr>
    <w:rPr>
      <w:rFonts w:eastAsiaTheme="minorEastAsia"/>
      <w:noProof w:val="0"/>
      <w:sz w:val="22"/>
      <w:lang w:val="ro-RO" w:eastAsia="zh-TW"/>
    </w:rPr>
  </w:style>
  <w:style w:type="character" w:customStyle="1" w:styleId="NormaltableleftChar">
    <w:name w:val="Normal_table_left Char"/>
    <w:basedOn w:val="Fontdeparagrafimplicit"/>
    <w:link w:val="Normaltableleft"/>
    <w:rsid w:val="00835F5A"/>
    <w:rPr>
      <w:rFonts w:ascii="Segoe UI Light" w:eastAsiaTheme="minorEastAsia" w:hAnsi="Segoe UI Light"/>
      <w:lang w:val="ro-RO" w:eastAsia="zh-TW"/>
    </w:rPr>
  </w:style>
  <w:style w:type="paragraph" w:customStyle="1" w:styleId="tableheader">
    <w:name w:val="table header"/>
    <w:basedOn w:val="Normal"/>
    <w:link w:val="tableheaderChar"/>
    <w:qFormat/>
    <w:rsid w:val="00835F5A"/>
    <w:pPr>
      <w:spacing w:before="40" w:after="40" w:line="240" w:lineRule="auto"/>
      <w:jc w:val="left"/>
    </w:pPr>
    <w:rPr>
      <w:rFonts w:eastAsiaTheme="minorEastAsia"/>
      <w:b/>
      <w:noProof w:val="0"/>
      <w:color w:val="FFFFFF" w:themeColor="background1"/>
      <w:sz w:val="22"/>
      <w:lang w:val="ro-RO" w:eastAsia="zh-TW"/>
    </w:rPr>
  </w:style>
  <w:style w:type="character" w:customStyle="1" w:styleId="tableheaderChar">
    <w:name w:val="table header Char"/>
    <w:basedOn w:val="Fontdeparagrafimplicit"/>
    <w:link w:val="tableheader"/>
    <w:rsid w:val="00835F5A"/>
    <w:rPr>
      <w:rFonts w:ascii="Segoe UI Light" w:eastAsiaTheme="minorEastAsia" w:hAnsi="Segoe UI Light"/>
      <w:b/>
      <w:color w:val="FFFFFF" w:themeColor="background1"/>
      <w:lang w:val="ro-RO" w:eastAsia="zh-TW"/>
    </w:rPr>
  </w:style>
  <w:style w:type="paragraph" w:customStyle="1" w:styleId="bulletround">
    <w:name w:val="bullet round"/>
    <w:basedOn w:val="Listparagraf"/>
    <w:link w:val="bulletroundChar"/>
    <w:qFormat/>
    <w:rsid w:val="00835F5A"/>
    <w:pPr>
      <w:numPr>
        <w:numId w:val="6"/>
      </w:numPr>
      <w:spacing w:after="160"/>
      <w:ind w:left="900"/>
    </w:pPr>
    <w:rPr>
      <w:rFonts w:eastAsiaTheme="minorEastAsia"/>
      <w:noProof w:val="0"/>
      <w:sz w:val="22"/>
    </w:rPr>
  </w:style>
  <w:style w:type="paragraph" w:customStyle="1" w:styleId="tablenormal">
    <w:name w:val="table normal"/>
    <w:basedOn w:val="Normal"/>
    <w:link w:val="tablenormalChar"/>
    <w:qFormat/>
    <w:rsid w:val="00835F5A"/>
    <w:pPr>
      <w:spacing w:before="20" w:after="20" w:line="240" w:lineRule="auto"/>
      <w:jc w:val="left"/>
    </w:pPr>
    <w:rPr>
      <w:rFonts w:eastAsiaTheme="minorEastAsia"/>
      <w:noProof w:val="0"/>
      <w:sz w:val="22"/>
      <w:lang w:val="ro-RO" w:eastAsia="zh-TW"/>
    </w:rPr>
  </w:style>
  <w:style w:type="character" w:customStyle="1" w:styleId="bulletroundChar">
    <w:name w:val="bullet round Char"/>
    <w:basedOn w:val="Fontdeparagrafimplicit"/>
    <w:link w:val="bulletround"/>
    <w:rsid w:val="00835F5A"/>
    <w:rPr>
      <w:rFonts w:ascii="Segoe UI Light" w:eastAsiaTheme="minorEastAsia" w:hAnsi="Segoe UI Light"/>
      <w:lang w:val="ro-RO"/>
    </w:rPr>
  </w:style>
  <w:style w:type="character" w:customStyle="1" w:styleId="bullettblChar">
    <w:name w:val="bullet tbl Char"/>
    <w:basedOn w:val="bulletroundChar"/>
    <w:link w:val="bullettbl"/>
    <w:rsid w:val="00835F5A"/>
    <w:rPr>
      <w:rFonts w:ascii="Segoe UI Light" w:eastAsiaTheme="minorEastAsia" w:hAnsi="Segoe UI Light"/>
      <w:lang w:val="ro-RO"/>
    </w:rPr>
  </w:style>
  <w:style w:type="character" w:customStyle="1" w:styleId="tablenormalChar">
    <w:name w:val="table normal Char"/>
    <w:basedOn w:val="Fontdeparagrafimplicit"/>
    <w:link w:val="tablenormal"/>
    <w:rsid w:val="00835F5A"/>
    <w:rPr>
      <w:rFonts w:ascii="Segoe UI Light" w:eastAsiaTheme="minorEastAsia" w:hAnsi="Segoe UI Light"/>
      <w:lang w:val="ro-RO" w:eastAsia="zh-TW"/>
    </w:rPr>
  </w:style>
  <w:style w:type="paragraph" w:customStyle="1" w:styleId="Normtbleft">
    <w:name w:val="Norm_tb_left"/>
    <w:basedOn w:val="Normal"/>
    <w:link w:val="NormtbleftChar"/>
    <w:qFormat/>
    <w:rsid w:val="00835F5A"/>
    <w:pPr>
      <w:spacing w:after="120" w:line="259" w:lineRule="auto"/>
      <w:jc w:val="left"/>
    </w:pPr>
    <w:rPr>
      <w:rFonts w:eastAsiaTheme="minorEastAsia"/>
      <w:noProof w:val="0"/>
      <w:sz w:val="22"/>
      <w:lang w:val="ro-RO" w:eastAsia="zh-TW"/>
    </w:rPr>
  </w:style>
  <w:style w:type="character" w:customStyle="1" w:styleId="NormtbleftChar">
    <w:name w:val="Norm_tb_left Char"/>
    <w:basedOn w:val="Fontdeparagrafimplicit"/>
    <w:link w:val="Normtbleft"/>
    <w:rsid w:val="00835F5A"/>
    <w:rPr>
      <w:rFonts w:ascii="Segoe UI Light" w:eastAsiaTheme="minorEastAsia" w:hAnsi="Segoe UI Light"/>
      <w:lang w:val="ro-RO" w:eastAsia="zh-TW"/>
    </w:rPr>
  </w:style>
  <w:style w:type="paragraph" w:customStyle="1" w:styleId="TableHeading">
    <w:name w:val="Table Heading"/>
    <w:basedOn w:val="Normal"/>
    <w:rsid w:val="00426174"/>
    <w:pPr>
      <w:keepLines/>
      <w:spacing w:before="120" w:after="120" w:line="240" w:lineRule="auto"/>
      <w:jc w:val="left"/>
    </w:pPr>
    <w:rPr>
      <w:rFonts w:ascii="Times New Roman" w:eastAsia="Times New Roman" w:hAnsi="Times New Roman" w:cs="Times New Roman"/>
      <w:b/>
      <w:noProof w:val="0"/>
      <w:kern w:val="1"/>
      <w:sz w:val="16"/>
      <w:szCs w:val="24"/>
      <w:lang w:val="en-US" w:eastAsia="ar-SA"/>
    </w:rPr>
  </w:style>
  <w:style w:type="paragraph" w:customStyle="1" w:styleId="Aufzhlung2">
    <w:name w:val="Aufzählung2"/>
    <w:basedOn w:val="Normal"/>
    <w:link w:val="Aufzhlung2Zchn"/>
    <w:qFormat/>
    <w:rsid w:val="003B1D3A"/>
    <w:pPr>
      <w:keepLines/>
      <w:numPr>
        <w:numId w:val="8"/>
      </w:numPr>
      <w:spacing w:after="0" w:line="260" w:lineRule="atLeast"/>
    </w:pPr>
    <w:rPr>
      <w:rFonts w:ascii="Calibri" w:eastAsia="Times New Roman" w:hAnsi="Calibri" w:cs="Times New Roman"/>
      <w:sz w:val="20"/>
      <w:szCs w:val="20"/>
      <w:lang w:val="en-US" w:eastAsia="de-DE"/>
    </w:rPr>
  </w:style>
  <w:style w:type="character" w:customStyle="1" w:styleId="Aufzhlung2Zchn">
    <w:name w:val="Aufzählung2 Zchn"/>
    <w:link w:val="Aufzhlung2"/>
    <w:rsid w:val="003B1D3A"/>
    <w:rPr>
      <w:rFonts w:ascii="Calibri" w:eastAsia="Times New Roman" w:hAnsi="Calibri" w:cs="Times New Roman"/>
      <w:noProof/>
      <w:sz w:val="20"/>
      <w:szCs w:val="20"/>
      <w:lang w:eastAsia="de-DE"/>
    </w:rPr>
  </w:style>
  <w:style w:type="paragraph" w:customStyle="1" w:styleId="Bildunterschrift">
    <w:name w:val="Bildunterschrift"/>
    <w:basedOn w:val="Normal"/>
    <w:next w:val="Normal"/>
    <w:qFormat/>
    <w:rsid w:val="00D4438C"/>
    <w:pPr>
      <w:keepLines/>
      <w:spacing w:after="120" w:line="260" w:lineRule="atLeast"/>
      <w:jc w:val="center"/>
    </w:pPr>
    <w:rPr>
      <w:rFonts w:ascii="Calibri" w:eastAsia="Times New Roman" w:hAnsi="Calibri" w:cs="Times New Roman"/>
      <w:i/>
      <w:noProof w:val="0"/>
      <w:sz w:val="16"/>
      <w:szCs w:val="20"/>
      <w:lang w:val="de-DE" w:eastAsia="de-DE"/>
    </w:rPr>
  </w:style>
  <w:style w:type="character" w:customStyle="1" w:styleId="UnresolvedMention5">
    <w:name w:val="Unresolved Mention5"/>
    <w:basedOn w:val="Fontdeparagrafimplicit"/>
    <w:uiPriority w:val="99"/>
    <w:semiHidden/>
    <w:unhideWhenUsed/>
    <w:rsid w:val="00BF5A57"/>
    <w:rPr>
      <w:color w:val="605E5C"/>
      <w:shd w:val="clear" w:color="auto" w:fill="E1DFDD"/>
    </w:rPr>
  </w:style>
  <w:style w:type="table" w:styleId="Tabelgril4-Accentuare1">
    <w:name w:val="Grid Table 4 Accent 1"/>
    <w:basedOn w:val="TabelNormal"/>
    <w:uiPriority w:val="49"/>
    <w:rsid w:val="00347691"/>
    <w:pPr>
      <w:spacing w:after="0" w:line="240" w:lineRule="auto"/>
    </w:pPr>
    <w:rPr>
      <w:rFonts w:ascii="Times New Roman" w:eastAsia="Times New Roman" w:hAnsi="Times New Roman" w:cs="Times New Roman"/>
      <w:sz w:val="20"/>
      <w:szCs w:val="20"/>
      <w:lang w:val="de-DE" w:eastAsia="de-DE"/>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UnresolvedMention6">
    <w:name w:val="Unresolved Mention6"/>
    <w:basedOn w:val="Fontdeparagrafimplicit"/>
    <w:uiPriority w:val="99"/>
    <w:semiHidden/>
    <w:unhideWhenUsed/>
    <w:rsid w:val="00FF3883"/>
    <w:rPr>
      <w:color w:val="605E5C"/>
      <w:shd w:val="clear" w:color="auto" w:fill="E1DFDD"/>
    </w:rPr>
  </w:style>
  <w:style w:type="table" w:customStyle="1" w:styleId="TableGridLight1">
    <w:name w:val="Table Grid Light1"/>
    <w:basedOn w:val="TabelNormal"/>
    <w:next w:val="TabelgrilLuminos"/>
    <w:uiPriority w:val="40"/>
    <w:rsid w:val="00DC765D"/>
    <w:pPr>
      <w:spacing w:after="0" w:line="240" w:lineRule="auto"/>
    </w:pPr>
    <w:rPr>
      <w:rFonts w:eastAsia="PMingLiU"/>
      <w:lang w:eastAsia="zh-TW"/>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bullettable">
    <w:name w:val="bullet table"/>
    <w:basedOn w:val="bulletround"/>
    <w:link w:val="bullettableChar"/>
    <w:qFormat/>
    <w:rsid w:val="00A72B6E"/>
    <w:pPr>
      <w:numPr>
        <w:numId w:val="7"/>
      </w:numPr>
      <w:spacing w:after="60"/>
      <w:ind w:left="305" w:hanging="305"/>
      <w:contextualSpacing w:val="0"/>
    </w:pPr>
    <w:rPr>
      <w:rFonts w:cs="Open Sans"/>
      <w:sz w:val="24"/>
      <w:szCs w:val="18"/>
      <w:lang w:bidi="ro-RO"/>
    </w:rPr>
  </w:style>
  <w:style w:type="character" w:customStyle="1" w:styleId="bullettableChar">
    <w:name w:val="bullet table Char"/>
    <w:basedOn w:val="bulletroundChar"/>
    <w:link w:val="bullettable"/>
    <w:rsid w:val="00A72B6E"/>
    <w:rPr>
      <w:rFonts w:ascii="Segoe UI Light" w:eastAsiaTheme="minorEastAsia" w:hAnsi="Segoe UI Light" w:cs="Open Sans"/>
      <w:sz w:val="24"/>
      <w:szCs w:val="18"/>
      <w:lang w:val="ro-RO" w:bidi="ro-RO"/>
    </w:rPr>
  </w:style>
  <w:style w:type="paragraph" w:customStyle="1" w:styleId="list1">
    <w:name w:val="list 1"/>
    <w:basedOn w:val="Listparagraf"/>
    <w:link w:val="list1Char"/>
    <w:qFormat/>
    <w:rsid w:val="00A72B6E"/>
    <w:pPr>
      <w:numPr>
        <w:numId w:val="9"/>
      </w:numPr>
      <w:spacing w:after="0"/>
      <w:ind w:left="1412" w:right="288" w:hanging="706"/>
    </w:pPr>
    <w:rPr>
      <w:rFonts w:eastAsia="Times New Roman" w:cs="Times New Roman"/>
      <w:szCs w:val="28"/>
      <w:lang w:eastAsia="zh-TW"/>
    </w:rPr>
  </w:style>
  <w:style w:type="character" w:customStyle="1" w:styleId="list1Char">
    <w:name w:val="list 1 Char"/>
    <w:basedOn w:val="ListparagrafCaracter"/>
    <w:link w:val="list1"/>
    <w:rsid w:val="00A72B6E"/>
    <w:rPr>
      <w:rFonts w:ascii="Segoe UI Light" w:eastAsia="Times New Roman" w:hAnsi="Segoe UI Light" w:cs="Times New Roman"/>
      <w:noProof/>
      <w:sz w:val="24"/>
      <w:szCs w:val="28"/>
      <w:lang w:val="ro-RO" w:eastAsia="zh-TW"/>
    </w:rPr>
  </w:style>
  <w:style w:type="character" w:customStyle="1" w:styleId="MediumGrid1-Accent2Char">
    <w:name w:val="Medium Grid 1 - Accent 2 Char"/>
    <w:link w:val="MediumGrid1-Accent21"/>
    <w:uiPriority w:val="99"/>
    <w:locked/>
    <w:rsid w:val="00A72B6E"/>
    <w:rPr>
      <w:rFonts w:eastAsia="Calibri"/>
      <w:sz w:val="24"/>
      <w:lang w:val="ro-RO" w:eastAsia="ro-RO"/>
    </w:rPr>
  </w:style>
  <w:style w:type="paragraph" w:customStyle="1" w:styleId="MediumGrid1-Accent21">
    <w:name w:val="Medium Grid 1 - Accent 21"/>
    <w:basedOn w:val="Normal"/>
    <w:link w:val="MediumGrid1-Accent2Char"/>
    <w:uiPriority w:val="99"/>
    <w:qFormat/>
    <w:rsid w:val="00A72B6E"/>
    <w:pPr>
      <w:pBdr>
        <w:top w:val="none" w:sz="0" w:space="0" w:color="000000"/>
        <w:left w:val="none" w:sz="0" w:space="0" w:color="000000"/>
        <w:bottom w:val="none" w:sz="0" w:space="0" w:color="000000"/>
        <w:right w:val="none" w:sz="0" w:space="0" w:color="000000"/>
      </w:pBdr>
      <w:spacing w:after="0" w:line="360" w:lineRule="auto"/>
      <w:ind w:left="720"/>
      <w:contextualSpacing/>
    </w:pPr>
    <w:rPr>
      <w:rFonts w:asciiTheme="minorHAnsi" w:eastAsia="Calibri" w:hAnsiTheme="minorHAnsi"/>
      <w:noProof w:val="0"/>
      <w:lang w:val="ro-RO" w:eastAsia="ro-RO"/>
    </w:rPr>
  </w:style>
  <w:style w:type="paragraph" w:customStyle="1" w:styleId="table">
    <w:name w:val="table"/>
    <w:basedOn w:val="Normal"/>
    <w:link w:val="tableChar"/>
    <w:qFormat/>
    <w:rsid w:val="005F761A"/>
    <w:pPr>
      <w:spacing w:before="40" w:after="40" w:line="259" w:lineRule="auto"/>
      <w:ind w:left="57" w:right="57"/>
    </w:pPr>
    <w:rPr>
      <w:rFonts w:asciiTheme="minorHAnsi" w:eastAsiaTheme="minorEastAsia" w:hAnsiTheme="minorHAnsi"/>
      <w:noProof w:val="0"/>
      <w:lang w:val="ro-RO" w:eastAsia="zh-TW"/>
    </w:rPr>
  </w:style>
  <w:style w:type="character" w:customStyle="1" w:styleId="tableChar">
    <w:name w:val="table Char"/>
    <w:basedOn w:val="Fontdeparagrafimplicit"/>
    <w:link w:val="table"/>
    <w:rsid w:val="005F761A"/>
    <w:rPr>
      <w:rFonts w:eastAsiaTheme="minorEastAsia"/>
      <w:sz w:val="24"/>
      <w:lang w:val="ro-RO" w:eastAsia="zh-TW"/>
    </w:rPr>
  </w:style>
  <w:style w:type="character" w:customStyle="1" w:styleId="UnresolvedMention7">
    <w:name w:val="Unresolved Mention7"/>
    <w:basedOn w:val="Fontdeparagrafimplicit"/>
    <w:uiPriority w:val="99"/>
    <w:semiHidden/>
    <w:unhideWhenUsed/>
    <w:rsid w:val="00133D3D"/>
    <w:rPr>
      <w:color w:val="605E5C"/>
      <w:shd w:val="clear" w:color="auto" w:fill="E1DFDD"/>
    </w:rPr>
  </w:style>
  <w:style w:type="table" w:styleId="Tabelgril2-Accentuare1">
    <w:name w:val="Grid Table 2 Accent 1"/>
    <w:basedOn w:val="TabelNormal"/>
    <w:uiPriority w:val="47"/>
    <w:rsid w:val="002C7189"/>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gril1Luminos-Accentuare5">
    <w:name w:val="Grid Table 1 Light Accent 5"/>
    <w:basedOn w:val="TabelNormal"/>
    <w:uiPriority w:val="46"/>
    <w:rsid w:val="002C7189"/>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Absatz">
    <w:name w:val="Absatz"/>
    <w:basedOn w:val="Normal"/>
    <w:link w:val="AbsatzZchn"/>
    <w:qFormat/>
    <w:rsid w:val="002C7189"/>
    <w:pPr>
      <w:spacing w:before="120" w:after="120" w:line="240" w:lineRule="auto"/>
    </w:pPr>
    <w:rPr>
      <w:rFonts w:ascii="Arial" w:eastAsia="Times New Roman" w:hAnsi="Arial" w:cs="Arial"/>
      <w:noProof w:val="0"/>
      <w:sz w:val="20"/>
      <w:szCs w:val="14"/>
      <w:lang w:val="de-DE" w:eastAsia="de-DE"/>
    </w:rPr>
  </w:style>
  <w:style w:type="character" w:customStyle="1" w:styleId="AbsatzZchn">
    <w:name w:val="Absatz Zchn"/>
    <w:basedOn w:val="Fontdeparagrafimplicit"/>
    <w:link w:val="Absatz"/>
    <w:locked/>
    <w:rsid w:val="002C7189"/>
    <w:rPr>
      <w:rFonts w:ascii="Arial" w:eastAsia="Times New Roman" w:hAnsi="Arial" w:cs="Arial"/>
      <w:sz w:val="20"/>
      <w:szCs w:val="14"/>
      <w:lang w:val="de-DE" w:eastAsia="de-DE"/>
    </w:rPr>
  </w:style>
  <w:style w:type="paragraph" w:styleId="Subtitlu">
    <w:name w:val="Subtitle"/>
    <w:basedOn w:val="Normal"/>
    <w:next w:val="Normal"/>
    <w:link w:val="SubtitluCaracter"/>
    <w:uiPriority w:val="11"/>
    <w:qFormat/>
    <w:rsid w:val="00A15CAC"/>
    <w:pPr>
      <w:numPr>
        <w:ilvl w:val="1"/>
      </w:numPr>
      <w:spacing w:after="120" w:line="259" w:lineRule="auto"/>
    </w:pPr>
    <w:rPr>
      <w:rFonts w:asciiTheme="minorHAnsi" w:eastAsiaTheme="minorEastAsia" w:hAnsiTheme="minorHAnsi"/>
      <w:b/>
      <w:noProof w:val="0"/>
      <w:color w:val="404040" w:themeColor="text1" w:themeTint="BF"/>
      <w:spacing w:val="20"/>
      <w:lang w:val="ro-RO"/>
    </w:rPr>
  </w:style>
  <w:style w:type="character" w:customStyle="1" w:styleId="SubtitluCaracter">
    <w:name w:val="Subtitlu Caracter"/>
    <w:basedOn w:val="Fontdeparagrafimplicit"/>
    <w:link w:val="Subtitlu"/>
    <w:uiPriority w:val="11"/>
    <w:rsid w:val="00A15CAC"/>
    <w:rPr>
      <w:rFonts w:eastAsiaTheme="minorEastAsia"/>
      <w:b/>
      <w:color w:val="404040" w:themeColor="text1" w:themeTint="BF"/>
      <w:spacing w:val="20"/>
      <w:sz w:val="24"/>
      <w:lang w:val="ro-RO"/>
    </w:rPr>
  </w:style>
  <w:style w:type="table" w:styleId="Tabelsimplu2">
    <w:name w:val="Plain Table 2"/>
    <w:basedOn w:val="TabelNormal"/>
    <w:uiPriority w:val="42"/>
    <w:rsid w:val="00D726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1"/>
    <w:basedOn w:val="TabelNormal"/>
    <w:next w:val="Tabelgril"/>
    <w:uiPriority w:val="39"/>
    <w:rsid w:val="00BE7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iuneNerezolvat1">
    <w:name w:val="Mențiune Nerezolvat1"/>
    <w:basedOn w:val="Fontdeparagrafimplicit"/>
    <w:uiPriority w:val="99"/>
    <w:semiHidden/>
    <w:unhideWhenUsed/>
    <w:rsid w:val="000F2C35"/>
    <w:rPr>
      <w:color w:val="605E5C"/>
      <w:shd w:val="clear" w:color="auto" w:fill="E1DFDD"/>
    </w:rPr>
  </w:style>
  <w:style w:type="character" w:styleId="Numrdepagin">
    <w:name w:val="page number"/>
    <w:basedOn w:val="Fontdeparagrafimplicit"/>
    <w:rsid w:val="0076026C"/>
  </w:style>
  <w:style w:type="character" w:customStyle="1" w:styleId="FooterChar1">
    <w:name w:val="Footer Char1"/>
    <w:aliases w:val="Fußzeile-2 Char,Fußzeile-2 Caracter Char Char Char,Fußzeile-2 Caracter Char"/>
    <w:locked/>
    <w:rsid w:val="0076026C"/>
    <w:rPr>
      <w:rFonts w:ascii="Tahoma" w:eastAsia="SimSun" w:hAnsi="Tahoma" w:cs="Times New Roman"/>
      <w:szCs w:val="24"/>
    </w:rPr>
  </w:style>
  <w:style w:type="character" w:customStyle="1" w:styleId="HeaderChar1">
    <w:name w:val="Header Char1"/>
    <w:aliases w:val="E.e Char,TussenBladHeader Char"/>
    <w:rsid w:val="0076026C"/>
    <w:rPr>
      <w:rFonts w:ascii="Tahoma" w:eastAsia="SimSun" w:hAnsi="Tahoma" w:cs="Times New Roman"/>
      <w:szCs w:val="24"/>
    </w:rPr>
  </w:style>
  <w:style w:type="table" w:customStyle="1" w:styleId="GridTable1Light-Accent311">
    <w:name w:val="Grid Table 1 Light - Accent 311"/>
    <w:basedOn w:val="TabelNormal"/>
    <w:uiPriority w:val="46"/>
    <w:rsid w:val="00984D9A"/>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Body">
    <w:name w:val="Body"/>
    <w:rsid w:val="00431A12"/>
    <w:pPr>
      <w:pBdr>
        <w:top w:val="nil"/>
        <w:left w:val="nil"/>
        <w:bottom w:val="nil"/>
        <w:right w:val="nil"/>
        <w:between w:val="nil"/>
        <w:bar w:val="nil"/>
      </w:pBdr>
      <w:spacing w:after="160" w:line="259" w:lineRule="auto"/>
    </w:pPr>
    <w:rPr>
      <w:rFonts w:ascii="Times New Roman" w:eastAsia="Times New Roman" w:hAnsi="Times New Roman" w:cs="Times New Roman"/>
      <w:color w:val="000000"/>
      <w:u w:color="000000"/>
      <w:bdr w:val="nil"/>
      <w:lang w:eastAsia="en-GB"/>
      <w14:textOutline w14:w="0" w14:cap="flat" w14:cmpd="sng" w14:algn="ctr">
        <w14:noFill/>
        <w14:prstDash w14:val="solid"/>
        <w14:bevel/>
      </w14:textOutline>
    </w:rPr>
  </w:style>
  <w:style w:type="numbering" w:customStyle="1" w:styleId="ImportedStyle1">
    <w:name w:val="Imported Style 1"/>
    <w:rsid w:val="00431A12"/>
    <w:pPr>
      <w:numPr>
        <w:numId w:val="10"/>
      </w:numPr>
    </w:pPr>
  </w:style>
  <w:style w:type="paragraph" w:customStyle="1" w:styleId="Heading">
    <w:name w:val="Heading"/>
    <w:next w:val="Body"/>
    <w:rsid w:val="00431A12"/>
    <w:pPr>
      <w:keepNext/>
      <w:keepLines/>
      <w:pBdr>
        <w:top w:val="nil"/>
        <w:left w:val="nil"/>
        <w:bottom w:val="nil"/>
        <w:right w:val="nil"/>
        <w:between w:val="nil"/>
        <w:bar w:val="nil"/>
      </w:pBdr>
      <w:spacing w:before="240" w:after="0" w:line="259" w:lineRule="auto"/>
      <w:outlineLvl w:val="0"/>
    </w:pPr>
    <w:rPr>
      <w:rFonts w:ascii="Times New Roman" w:eastAsia="Times New Roman" w:hAnsi="Times New Roman" w:cs="Times New Roman"/>
      <w:b/>
      <w:bCs/>
      <w:color w:val="000000"/>
      <w:sz w:val="28"/>
      <w:szCs w:val="28"/>
      <w:u w:val="single" w:color="000000"/>
      <w:bdr w:val="nil"/>
      <w:lang w:eastAsia="en-GB"/>
      <w14:textOutline w14:w="0" w14:cap="flat" w14:cmpd="sng" w14:algn="ctr">
        <w14:noFill/>
        <w14:prstDash w14:val="solid"/>
        <w14:bevel/>
      </w14:textOutline>
    </w:rPr>
  </w:style>
  <w:style w:type="numbering" w:customStyle="1" w:styleId="ImportedStyle2">
    <w:name w:val="Imported Style 2"/>
    <w:rsid w:val="00431A12"/>
    <w:pPr>
      <w:numPr>
        <w:numId w:val="11"/>
      </w:numPr>
    </w:pPr>
  </w:style>
  <w:style w:type="numbering" w:customStyle="1" w:styleId="Numbered">
    <w:name w:val="Numbered"/>
    <w:rsid w:val="00431A12"/>
    <w:pPr>
      <w:numPr>
        <w:numId w:val="12"/>
      </w:numPr>
    </w:pPr>
  </w:style>
  <w:style w:type="paragraph" w:customStyle="1" w:styleId="ObjectCaption">
    <w:name w:val="Object Caption"/>
    <w:rsid w:val="00431A12"/>
    <w:pPr>
      <w:pBdr>
        <w:top w:val="nil"/>
        <w:left w:val="nil"/>
        <w:bottom w:val="nil"/>
        <w:right w:val="nil"/>
        <w:between w:val="nil"/>
        <w:bar w:val="nil"/>
      </w:pBdr>
      <w:spacing w:after="0" w:line="240" w:lineRule="auto"/>
      <w:jc w:val="center"/>
    </w:pPr>
    <w:rPr>
      <w:rFonts w:ascii="Helvetica Neue Light" w:eastAsia="Arial Unicode MS" w:hAnsi="Helvetica Neue Light" w:cs="Arial Unicode MS"/>
      <w:color w:val="000000"/>
      <w:sz w:val="24"/>
      <w:szCs w:val="24"/>
      <w:bdr w:val="nil"/>
      <w:lang w:eastAsia="en-GB"/>
      <w14:textOutline w14:w="0" w14:cap="flat" w14:cmpd="sng" w14:algn="ctr">
        <w14:noFill/>
        <w14:prstDash w14:val="solid"/>
        <w14:bevel/>
      </w14:textOutline>
    </w:rPr>
  </w:style>
  <w:style w:type="paragraph" w:customStyle="1" w:styleId="ObjectTitle">
    <w:name w:val="Object Title"/>
    <w:rsid w:val="00431A12"/>
    <w:pPr>
      <w:pBdr>
        <w:top w:val="nil"/>
        <w:left w:val="nil"/>
        <w:bottom w:val="nil"/>
        <w:right w:val="nil"/>
        <w:between w:val="nil"/>
        <w:bar w:val="nil"/>
      </w:pBdr>
      <w:spacing w:after="0" w:line="240" w:lineRule="auto"/>
      <w:jc w:val="center"/>
    </w:pPr>
    <w:rPr>
      <w:rFonts w:ascii="Helvetica Neue" w:eastAsia="Arial Unicode MS" w:hAnsi="Helvetica Neue" w:cs="Arial Unicode MS"/>
      <w:color w:val="000000"/>
      <w:sz w:val="24"/>
      <w:szCs w:val="24"/>
      <w:bdr w:val="nil"/>
      <w:lang w:eastAsia="en-GB"/>
      <w14:textOutline w14:w="0" w14:cap="flat" w14:cmpd="sng" w14:algn="ctr">
        <w14:noFill/>
        <w14:prstDash w14:val="solid"/>
        <w14:bevel/>
      </w14:textOutline>
    </w:rPr>
  </w:style>
  <w:style w:type="numbering" w:customStyle="1" w:styleId="ImportedStyle4">
    <w:name w:val="Imported Style 4"/>
    <w:rsid w:val="00431A12"/>
    <w:pPr>
      <w:numPr>
        <w:numId w:val="13"/>
      </w:numPr>
    </w:pPr>
  </w:style>
  <w:style w:type="paragraph" w:customStyle="1" w:styleId="TableStyle2">
    <w:name w:val="Table Style 2"/>
    <w:rsid w:val="00431A12"/>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numbering" w:customStyle="1" w:styleId="ImportedStyle5">
    <w:name w:val="Imported Style 5"/>
    <w:rsid w:val="00431A12"/>
    <w:pPr>
      <w:numPr>
        <w:numId w:val="14"/>
      </w:numPr>
    </w:pPr>
  </w:style>
  <w:style w:type="numbering" w:customStyle="1" w:styleId="ImportedStyle6">
    <w:name w:val="Imported Style 6"/>
    <w:rsid w:val="00431A12"/>
    <w:pPr>
      <w:numPr>
        <w:numId w:val="15"/>
      </w:numPr>
    </w:pPr>
  </w:style>
  <w:style w:type="numbering" w:customStyle="1" w:styleId="ImportedStyle7">
    <w:name w:val="Imported Style 7"/>
    <w:rsid w:val="00431A12"/>
    <w:pPr>
      <w:numPr>
        <w:numId w:val="16"/>
      </w:numPr>
    </w:pPr>
  </w:style>
  <w:style w:type="paragraph" w:customStyle="1" w:styleId="BodyA">
    <w:name w:val="Body A"/>
    <w:rsid w:val="002F51C9"/>
    <w:pPr>
      <w:pBdr>
        <w:top w:val="nil"/>
        <w:left w:val="nil"/>
        <w:bottom w:val="nil"/>
        <w:right w:val="nil"/>
        <w:between w:val="nil"/>
        <w:bar w:val="nil"/>
      </w:pBdr>
      <w:spacing w:after="160" w:line="259" w:lineRule="auto"/>
    </w:pPr>
    <w:rPr>
      <w:rFonts w:ascii="Times New Roman" w:eastAsia="Times New Roman" w:hAnsi="Times New Roman" w:cs="Times New Roman"/>
      <w:color w:val="000000"/>
      <w:u w:color="000000"/>
      <w:bdr w:val="nil"/>
      <w:lang w:val="ro-RO" w:eastAsia="ro-RO"/>
      <w14:textOutline w14:w="12700" w14:cap="flat" w14:cmpd="sng" w14:algn="ctr">
        <w14:noFill/>
        <w14:prstDash w14:val="solid"/>
        <w14:miter w14:lim="400000"/>
      </w14:textOutline>
    </w:rPr>
  </w:style>
  <w:style w:type="character" w:customStyle="1" w:styleId="Hyperlink0">
    <w:name w:val="Hyperlink.0"/>
    <w:basedOn w:val="Fontdeparagrafimplicit"/>
    <w:rsid w:val="002F51C9"/>
    <w:rPr>
      <w:outline w:val="0"/>
      <w:color w:val="000000"/>
      <w:sz w:val="16"/>
      <w:szCs w:val="16"/>
      <w:u w:val="single" w:color="000000"/>
    </w:rPr>
  </w:style>
  <w:style w:type="paragraph" w:customStyle="1" w:styleId="TableStyle1">
    <w:name w:val="Table Style 1"/>
    <w:rsid w:val="002F51C9"/>
    <w:pPr>
      <w:pBdr>
        <w:top w:val="nil"/>
        <w:left w:val="nil"/>
        <w:bottom w:val="nil"/>
        <w:right w:val="nil"/>
        <w:between w:val="nil"/>
        <w:bar w:val="nil"/>
      </w:pBdr>
      <w:spacing w:after="0" w:line="240" w:lineRule="auto"/>
    </w:pPr>
    <w:rPr>
      <w:rFonts w:ascii="Helvetica Neue" w:eastAsia="Helvetica Neue" w:hAnsi="Helvetica Neue" w:cs="Helvetica Neue"/>
      <w:b/>
      <w:bCs/>
      <w:color w:val="000000"/>
      <w:sz w:val="20"/>
      <w:szCs w:val="20"/>
      <w:bdr w:val="nil"/>
      <w:lang w:val="ro-RO" w:eastAsia="ro-RO"/>
      <w14:textOutline w14:w="0" w14:cap="flat" w14:cmpd="sng" w14:algn="ctr">
        <w14:noFill/>
        <w14:prstDash w14:val="solid"/>
        <w14:bevel/>
      </w14:textOutline>
    </w:rPr>
  </w:style>
  <w:style w:type="numbering" w:customStyle="1" w:styleId="ImportedStyle20">
    <w:name w:val="Imported Style 2.0"/>
    <w:rsid w:val="002F51C9"/>
    <w:pPr>
      <w:numPr>
        <w:numId w:val="18"/>
      </w:numPr>
    </w:pPr>
  </w:style>
  <w:style w:type="table" w:styleId="Tabellist3-Accentuare5">
    <w:name w:val="List Table 3 Accent 5"/>
    <w:basedOn w:val="TabelNormal"/>
    <w:uiPriority w:val="48"/>
    <w:rsid w:val="002F51C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elgril4-Accentuare3">
    <w:name w:val="Grid Table 4 Accent 3"/>
    <w:basedOn w:val="TabelNormal"/>
    <w:uiPriority w:val="49"/>
    <w:rsid w:val="002E76E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gril4-Accentuare5">
    <w:name w:val="Grid Table 4 Accent 5"/>
    <w:basedOn w:val="TabelNormal"/>
    <w:uiPriority w:val="49"/>
    <w:rsid w:val="002E76E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9197">
      <w:bodyDiv w:val="1"/>
      <w:marLeft w:val="0"/>
      <w:marRight w:val="0"/>
      <w:marTop w:val="0"/>
      <w:marBottom w:val="0"/>
      <w:divBdr>
        <w:top w:val="none" w:sz="0" w:space="0" w:color="auto"/>
        <w:left w:val="none" w:sz="0" w:space="0" w:color="auto"/>
        <w:bottom w:val="none" w:sz="0" w:space="0" w:color="auto"/>
        <w:right w:val="none" w:sz="0" w:space="0" w:color="auto"/>
      </w:divBdr>
    </w:div>
    <w:div w:id="27222834">
      <w:bodyDiv w:val="1"/>
      <w:marLeft w:val="0"/>
      <w:marRight w:val="0"/>
      <w:marTop w:val="0"/>
      <w:marBottom w:val="0"/>
      <w:divBdr>
        <w:top w:val="none" w:sz="0" w:space="0" w:color="auto"/>
        <w:left w:val="none" w:sz="0" w:space="0" w:color="auto"/>
        <w:bottom w:val="none" w:sz="0" w:space="0" w:color="auto"/>
        <w:right w:val="none" w:sz="0" w:space="0" w:color="auto"/>
      </w:divBdr>
    </w:div>
    <w:div w:id="29498397">
      <w:bodyDiv w:val="1"/>
      <w:marLeft w:val="0"/>
      <w:marRight w:val="0"/>
      <w:marTop w:val="0"/>
      <w:marBottom w:val="0"/>
      <w:divBdr>
        <w:top w:val="none" w:sz="0" w:space="0" w:color="auto"/>
        <w:left w:val="none" w:sz="0" w:space="0" w:color="auto"/>
        <w:bottom w:val="none" w:sz="0" w:space="0" w:color="auto"/>
        <w:right w:val="none" w:sz="0" w:space="0" w:color="auto"/>
      </w:divBdr>
    </w:div>
    <w:div w:id="53046070">
      <w:bodyDiv w:val="1"/>
      <w:marLeft w:val="0"/>
      <w:marRight w:val="0"/>
      <w:marTop w:val="0"/>
      <w:marBottom w:val="0"/>
      <w:divBdr>
        <w:top w:val="none" w:sz="0" w:space="0" w:color="auto"/>
        <w:left w:val="none" w:sz="0" w:space="0" w:color="auto"/>
        <w:bottom w:val="none" w:sz="0" w:space="0" w:color="auto"/>
        <w:right w:val="none" w:sz="0" w:space="0" w:color="auto"/>
      </w:divBdr>
      <w:divsChild>
        <w:div w:id="48697690">
          <w:marLeft w:val="274"/>
          <w:marRight w:val="0"/>
          <w:marTop w:val="0"/>
          <w:marBottom w:val="0"/>
          <w:divBdr>
            <w:top w:val="none" w:sz="0" w:space="0" w:color="auto"/>
            <w:left w:val="none" w:sz="0" w:space="0" w:color="auto"/>
            <w:bottom w:val="none" w:sz="0" w:space="0" w:color="auto"/>
            <w:right w:val="none" w:sz="0" w:space="0" w:color="auto"/>
          </w:divBdr>
        </w:div>
        <w:div w:id="845756046">
          <w:marLeft w:val="274"/>
          <w:marRight w:val="0"/>
          <w:marTop w:val="0"/>
          <w:marBottom w:val="0"/>
          <w:divBdr>
            <w:top w:val="none" w:sz="0" w:space="0" w:color="auto"/>
            <w:left w:val="none" w:sz="0" w:space="0" w:color="auto"/>
            <w:bottom w:val="none" w:sz="0" w:space="0" w:color="auto"/>
            <w:right w:val="none" w:sz="0" w:space="0" w:color="auto"/>
          </w:divBdr>
        </w:div>
        <w:div w:id="1292055488">
          <w:marLeft w:val="274"/>
          <w:marRight w:val="0"/>
          <w:marTop w:val="0"/>
          <w:marBottom w:val="0"/>
          <w:divBdr>
            <w:top w:val="none" w:sz="0" w:space="0" w:color="auto"/>
            <w:left w:val="none" w:sz="0" w:space="0" w:color="auto"/>
            <w:bottom w:val="none" w:sz="0" w:space="0" w:color="auto"/>
            <w:right w:val="none" w:sz="0" w:space="0" w:color="auto"/>
          </w:divBdr>
        </w:div>
        <w:div w:id="1510753499">
          <w:marLeft w:val="274"/>
          <w:marRight w:val="0"/>
          <w:marTop w:val="0"/>
          <w:marBottom w:val="0"/>
          <w:divBdr>
            <w:top w:val="none" w:sz="0" w:space="0" w:color="auto"/>
            <w:left w:val="none" w:sz="0" w:space="0" w:color="auto"/>
            <w:bottom w:val="none" w:sz="0" w:space="0" w:color="auto"/>
            <w:right w:val="none" w:sz="0" w:space="0" w:color="auto"/>
          </w:divBdr>
        </w:div>
      </w:divsChild>
    </w:div>
    <w:div w:id="69355325">
      <w:bodyDiv w:val="1"/>
      <w:marLeft w:val="0"/>
      <w:marRight w:val="0"/>
      <w:marTop w:val="0"/>
      <w:marBottom w:val="0"/>
      <w:divBdr>
        <w:top w:val="none" w:sz="0" w:space="0" w:color="auto"/>
        <w:left w:val="none" w:sz="0" w:space="0" w:color="auto"/>
        <w:bottom w:val="none" w:sz="0" w:space="0" w:color="auto"/>
        <w:right w:val="none" w:sz="0" w:space="0" w:color="auto"/>
      </w:divBdr>
    </w:div>
    <w:div w:id="81688180">
      <w:bodyDiv w:val="1"/>
      <w:marLeft w:val="0"/>
      <w:marRight w:val="0"/>
      <w:marTop w:val="0"/>
      <w:marBottom w:val="0"/>
      <w:divBdr>
        <w:top w:val="none" w:sz="0" w:space="0" w:color="auto"/>
        <w:left w:val="none" w:sz="0" w:space="0" w:color="auto"/>
        <w:bottom w:val="none" w:sz="0" w:space="0" w:color="auto"/>
        <w:right w:val="none" w:sz="0" w:space="0" w:color="auto"/>
      </w:divBdr>
    </w:div>
    <w:div w:id="90005518">
      <w:bodyDiv w:val="1"/>
      <w:marLeft w:val="0"/>
      <w:marRight w:val="0"/>
      <w:marTop w:val="0"/>
      <w:marBottom w:val="0"/>
      <w:divBdr>
        <w:top w:val="none" w:sz="0" w:space="0" w:color="auto"/>
        <w:left w:val="none" w:sz="0" w:space="0" w:color="auto"/>
        <w:bottom w:val="none" w:sz="0" w:space="0" w:color="auto"/>
        <w:right w:val="none" w:sz="0" w:space="0" w:color="auto"/>
      </w:divBdr>
    </w:div>
    <w:div w:id="93985831">
      <w:bodyDiv w:val="1"/>
      <w:marLeft w:val="0"/>
      <w:marRight w:val="0"/>
      <w:marTop w:val="0"/>
      <w:marBottom w:val="0"/>
      <w:divBdr>
        <w:top w:val="none" w:sz="0" w:space="0" w:color="auto"/>
        <w:left w:val="none" w:sz="0" w:space="0" w:color="auto"/>
        <w:bottom w:val="none" w:sz="0" w:space="0" w:color="auto"/>
        <w:right w:val="none" w:sz="0" w:space="0" w:color="auto"/>
      </w:divBdr>
    </w:div>
    <w:div w:id="118183993">
      <w:bodyDiv w:val="1"/>
      <w:marLeft w:val="0"/>
      <w:marRight w:val="0"/>
      <w:marTop w:val="0"/>
      <w:marBottom w:val="0"/>
      <w:divBdr>
        <w:top w:val="none" w:sz="0" w:space="0" w:color="auto"/>
        <w:left w:val="none" w:sz="0" w:space="0" w:color="auto"/>
        <w:bottom w:val="none" w:sz="0" w:space="0" w:color="auto"/>
        <w:right w:val="none" w:sz="0" w:space="0" w:color="auto"/>
      </w:divBdr>
    </w:div>
    <w:div w:id="130371643">
      <w:bodyDiv w:val="1"/>
      <w:marLeft w:val="0"/>
      <w:marRight w:val="0"/>
      <w:marTop w:val="0"/>
      <w:marBottom w:val="0"/>
      <w:divBdr>
        <w:top w:val="none" w:sz="0" w:space="0" w:color="auto"/>
        <w:left w:val="none" w:sz="0" w:space="0" w:color="auto"/>
        <w:bottom w:val="none" w:sz="0" w:space="0" w:color="auto"/>
        <w:right w:val="none" w:sz="0" w:space="0" w:color="auto"/>
      </w:divBdr>
    </w:div>
    <w:div w:id="139732954">
      <w:bodyDiv w:val="1"/>
      <w:marLeft w:val="0"/>
      <w:marRight w:val="0"/>
      <w:marTop w:val="0"/>
      <w:marBottom w:val="0"/>
      <w:divBdr>
        <w:top w:val="none" w:sz="0" w:space="0" w:color="auto"/>
        <w:left w:val="none" w:sz="0" w:space="0" w:color="auto"/>
        <w:bottom w:val="none" w:sz="0" w:space="0" w:color="auto"/>
        <w:right w:val="none" w:sz="0" w:space="0" w:color="auto"/>
      </w:divBdr>
    </w:div>
    <w:div w:id="181553429">
      <w:bodyDiv w:val="1"/>
      <w:marLeft w:val="0"/>
      <w:marRight w:val="0"/>
      <w:marTop w:val="0"/>
      <w:marBottom w:val="0"/>
      <w:divBdr>
        <w:top w:val="none" w:sz="0" w:space="0" w:color="auto"/>
        <w:left w:val="none" w:sz="0" w:space="0" w:color="auto"/>
        <w:bottom w:val="none" w:sz="0" w:space="0" w:color="auto"/>
        <w:right w:val="none" w:sz="0" w:space="0" w:color="auto"/>
      </w:divBdr>
    </w:div>
    <w:div w:id="207451315">
      <w:bodyDiv w:val="1"/>
      <w:marLeft w:val="0"/>
      <w:marRight w:val="0"/>
      <w:marTop w:val="0"/>
      <w:marBottom w:val="0"/>
      <w:divBdr>
        <w:top w:val="none" w:sz="0" w:space="0" w:color="auto"/>
        <w:left w:val="none" w:sz="0" w:space="0" w:color="auto"/>
        <w:bottom w:val="none" w:sz="0" w:space="0" w:color="auto"/>
        <w:right w:val="none" w:sz="0" w:space="0" w:color="auto"/>
      </w:divBdr>
    </w:div>
    <w:div w:id="221718500">
      <w:bodyDiv w:val="1"/>
      <w:marLeft w:val="0"/>
      <w:marRight w:val="0"/>
      <w:marTop w:val="0"/>
      <w:marBottom w:val="0"/>
      <w:divBdr>
        <w:top w:val="none" w:sz="0" w:space="0" w:color="auto"/>
        <w:left w:val="none" w:sz="0" w:space="0" w:color="auto"/>
        <w:bottom w:val="none" w:sz="0" w:space="0" w:color="auto"/>
        <w:right w:val="none" w:sz="0" w:space="0" w:color="auto"/>
      </w:divBdr>
    </w:div>
    <w:div w:id="223874734">
      <w:bodyDiv w:val="1"/>
      <w:marLeft w:val="0"/>
      <w:marRight w:val="0"/>
      <w:marTop w:val="0"/>
      <w:marBottom w:val="0"/>
      <w:divBdr>
        <w:top w:val="none" w:sz="0" w:space="0" w:color="auto"/>
        <w:left w:val="none" w:sz="0" w:space="0" w:color="auto"/>
        <w:bottom w:val="none" w:sz="0" w:space="0" w:color="auto"/>
        <w:right w:val="none" w:sz="0" w:space="0" w:color="auto"/>
      </w:divBdr>
    </w:div>
    <w:div w:id="232619021">
      <w:bodyDiv w:val="1"/>
      <w:marLeft w:val="0"/>
      <w:marRight w:val="0"/>
      <w:marTop w:val="0"/>
      <w:marBottom w:val="0"/>
      <w:divBdr>
        <w:top w:val="none" w:sz="0" w:space="0" w:color="auto"/>
        <w:left w:val="none" w:sz="0" w:space="0" w:color="auto"/>
        <w:bottom w:val="none" w:sz="0" w:space="0" w:color="auto"/>
        <w:right w:val="none" w:sz="0" w:space="0" w:color="auto"/>
      </w:divBdr>
    </w:div>
    <w:div w:id="255016422">
      <w:bodyDiv w:val="1"/>
      <w:marLeft w:val="0"/>
      <w:marRight w:val="0"/>
      <w:marTop w:val="0"/>
      <w:marBottom w:val="0"/>
      <w:divBdr>
        <w:top w:val="none" w:sz="0" w:space="0" w:color="auto"/>
        <w:left w:val="none" w:sz="0" w:space="0" w:color="auto"/>
        <w:bottom w:val="none" w:sz="0" w:space="0" w:color="auto"/>
        <w:right w:val="none" w:sz="0" w:space="0" w:color="auto"/>
      </w:divBdr>
    </w:div>
    <w:div w:id="267080348">
      <w:bodyDiv w:val="1"/>
      <w:marLeft w:val="0"/>
      <w:marRight w:val="0"/>
      <w:marTop w:val="0"/>
      <w:marBottom w:val="0"/>
      <w:divBdr>
        <w:top w:val="none" w:sz="0" w:space="0" w:color="auto"/>
        <w:left w:val="none" w:sz="0" w:space="0" w:color="auto"/>
        <w:bottom w:val="none" w:sz="0" w:space="0" w:color="auto"/>
        <w:right w:val="none" w:sz="0" w:space="0" w:color="auto"/>
      </w:divBdr>
    </w:div>
    <w:div w:id="292633757">
      <w:bodyDiv w:val="1"/>
      <w:marLeft w:val="0"/>
      <w:marRight w:val="0"/>
      <w:marTop w:val="0"/>
      <w:marBottom w:val="0"/>
      <w:divBdr>
        <w:top w:val="none" w:sz="0" w:space="0" w:color="auto"/>
        <w:left w:val="none" w:sz="0" w:space="0" w:color="auto"/>
        <w:bottom w:val="none" w:sz="0" w:space="0" w:color="auto"/>
        <w:right w:val="none" w:sz="0" w:space="0" w:color="auto"/>
      </w:divBdr>
    </w:div>
    <w:div w:id="307250516">
      <w:bodyDiv w:val="1"/>
      <w:marLeft w:val="0"/>
      <w:marRight w:val="0"/>
      <w:marTop w:val="0"/>
      <w:marBottom w:val="0"/>
      <w:divBdr>
        <w:top w:val="none" w:sz="0" w:space="0" w:color="auto"/>
        <w:left w:val="none" w:sz="0" w:space="0" w:color="auto"/>
        <w:bottom w:val="none" w:sz="0" w:space="0" w:color="auto"/>
        <w:right w:val="none" w:sz="0" w:space="0" w:color="auto"/>
      </w:divBdr>
    </w:div>
    <w:div w:id="325520230">
      <w:bodyDiv w:val="1"/>
      <w:marLeft w:val="0"/>
      <w:marRight w:val="0"/>
      <w:marTop w:val="0"/>
      <w:marBottom w:val="0"/>
      <w:divBdr>
        <w:top w:val="none" w:sz="0" w:space="0" w:color="auto"/>
        <w:left w:val="none" w:sz="0" w:space="0" w:color="auto"/>
        <w:bottom w:val="none" w:sz="0" w:space="0" w:color="auto"/>
        <w:right w:val="none" w:sz="0" w:space="0" w:color="auto"/>
      </w:divBdr>
    </w:div>
    <w:div w:id="346367555">
      <w:bodyDiv w:val="1"/>
      <w:marLeft w:val="0"/>
      <w:marRight w:val="0"/>
      <w:marTop w:val="0"/>
      <w:marBottom w:val="0"/>
      <w:divBdr>
        <w:top w:val="none" w:sz="0" w:space="0" w:color="auto"/>
        <w:left w:val="none" w:sz="0" w:space="0" w:color="auto"/>
        <w:bottom w:val="none" w:sz="0" w:space="0" w:color="auto"/>
        <w:right w:val="none" w:sz="0" w:space="0" w:color="auto"/>
      </w:divBdr>
    </w:div>
    <w:div w:id="352927939">
      <w:bodyDiv w:val="1"/>
      <w:marLeft w:val="0"/>
      <w:marRight w:val="0"/>
      <w:marTop w:val="0"/>
      <w:marBottom w:val="0"/>
      <w:divBdr>
        <w:top w:val="none" w:sz="0" w:space="0" w:color="auto"/>
        <w:left w:val="none" w:sz="0" w:space="0" w:color="auto"/>
        <w:bottom w:val="none" w:sz="0" w:space="0" w:color="auto"/>
        <w:right w:val="none" w:sz="0" w:space="0" w:color="auto"/>
      </w:divBdr>
    </w:div>
    <w:div w:id="353310789">
      <w:bodyDiv w:val="1"/>
      <w:marLeft w:val="0"/>
      <w:marRight w:val="0"/>
      <w:marTop w:val="0"/>
      <w:marBottom w:val="0"/>
      <w:divBdr>
        <w:top w:val="none" w:sz="0" w:space="0" w:color="auto"/>
        <w:left w:val="none" w:sz="0" w:space="0" w:color="auto"/>
        <w:bottom w:val="none" w:sz="0" w:space="0" w:color="auto"/>
        <w:right w:val="none" w:sz="0" w:space="0" w:color="auto"/>
      </w:divBdr>
    </w:div>
    <w:div w:id="379206104">
      <w:bodyDiv w:val="1"/>
      <w:marLeft w:val="0"/>
      <w:marRight w:val="0"/>
      <w:marTop w:val="0"/>
      <w:marBottom w:val="0"/>
      <w:divBdr>
        <w:top w:val="none" w:sz="0" w:space="0" w:color="auto"/>
        <w:left w:val="none" w:sz="0" w:space="0" w:color="auto"/>
        <w:bottom w:val="none" w:sz="0" w:space="0" w:color="auto"/>
        <w:right w:val="none" w:sz="0" w:space="0" w:color="auto"/>
      </w:divBdr>
    </w:div>
    <w:div w:id="381709673">
      <w:bodyDiv w:val="1"/>
      <w:marLeft w:val="0"/>
      <w:marRight w:val="0"/>
      <w:marTop w:val="0"/>
      <w:marBottom w:val="0"/>
      <w:divBdr>
        <w:top w:val="none" w:sz="0" w:space="0" w:color="auto"/>
        <w:left w:val="none" w:sz="0" w:space="0" w:color="auto"/>
        <w:bottom w:val="none" w:sz="0" w:space="0" w:color="auto"/>
        <w:right w:val="none" w:sz="0" w:space="0" w:color="auto"/>
      </w:divBdr>
    </w:div>
    <w:div w:id="408505163">
      <w:bodyDiv w:val="1"/>
      <w:marLeft w:val="0"/>
      <w:marRight w:val="0"/>
      <w:marTop w:val="0"/>
      <w:marBottom w:val="0"/>
      <w:divBdr>
        <w:top w:val="none" w:sz="0" w:space="0" w:color="auto"/>
        <w:left w:val="none" w:sz="0" w:space="0" w:color="auto"/>
        <w:bottom w:val="none" w:sz="0" w:space="0" w:color="auto"/>
        <w:right w:val="none" w:sz="0" w:space="0" w:color="auto"/>
      </w:divBdr>
    </w:div>
    <w:div w:id="417407317">
      <w:bodyDiv w:val="1"/>
      <w:marLeft w:val="0"/>
      <w:marRight w:val="0"/>
      <w:marTop w:val="0"/>
      <w:marBottom w:val="0"/>
      <w:divBdr>
        <w:top w:val="none" w:sz="0" w:space="0" w:color="auto"/>
        <w:left w:val="none" w:sz="0" w:space="0" w:color="auto"/>
        <w:bottom w:val="none" w:sz="0" w:space="0" w:color="auto"/>
        <w:right w:val="none" w:sz="0" w:space="0" w:color="auto"/>
      </w:divBdr>
    </w:div>
    <w:div w:id="426317260">
      <w:bodyDiv w:val="1"/>
      <w:marLeft w:val="0"/>
      <w:marRight w:val="0"/>
      <w:marTop w:val="0"/>
      <w:marBottom w:val="0"/>
      <w:divBdr>
        <w:top w:val="none" w:sz="0" w:space="0" w:color="auto"/>
        <w:left w:val="none" w:sz="0" w:space="0" w:color="auto"/>
        <w:bottom w:val="none" w:sz="0" w:space="0" w:color="auto"/>
        <w:right w:val="none" w:sz="0" w:space="0" w:color="auto"/>
      </w:divBdr>
    </w:div>
    <w:div w:id="428041732">
      <w:bodyDiv w:val="1"/>
      <w:marLeft w:val="0"/>
      <w:marRight w:val="0"/>
      <w:marTop w:val="0"/>
      <w:marBottom w:val="0"/>
      <w:divBdr>
        <w:top w:val="none" w:sz="0" w:space="0" w:color="auto"/>
        <w:left w:val="none" w:sz="0" w:space="0" w:color="auto"/>
        <w:bottom w:val="none" w:sz="0" w:space="0" w:color="auto"/>
        <w:right w:val="none" w:sz="0" w:space="0" w:color="auto"/>
      </w:divBdr>
    </w:div>
    <w:div w:id="432013662">
      <w:bodyDiv w:val="1"/>
      <w:marLeft w:val="0"/>
      <w:marRight w:val="0"/>
      <w:marTop w:val="0"/>
      <w:marBottom w:val="0"/>
      <w:divBdr>
        <w:top w:val="none" w:sz="0" w:space="0" w:color="auto"/>
        <w:left w:val="none" w:sz="0" w:space="0" w:color="auto"/>
        <w:bottom w:val="none" w:sz="0" w:space="0" w:color="auto"/>
        <w:right w:val="none" w:sz="0" w:space="0" w:color="auto"/>
      </w:divBdr>
    </w:div>
    <w:div w:id="437792273">
      <w:bodyDiv w:val="1"/>
      <w:marLeft w:val="0"/>
      <w:marRight w:val="0"/>
      <w:marTop w:val="0"/>
      <w:marBottom w:val="0"/>
      <w:divBdr>
        <w:top w:val="none" w:sz="0" w:space="0" w:color="auto"/>
        <w:left w:val="none" w:sz="0" w:space="0" w:color="auto"/>
        <w:bottom w:val="none" w:sz="0" w:space="0" w:color="auto"/>
        <w:right w:val="none" w:sz="0" w:space="0" w:color="auto"/>
      </w:divBdr>
    </w:div>
    <w:div w:id="482430478">
      <w:bodyDiv w:val="1"/>
      <w:marLeft w:val="0"/>
      <w:marRight w:val="0"/>
      <w:marTop w:val="0"/>
      <w:marBottom w:val="0"/>
      <w:divBdr>
        <w:top w:val="none" w:sz="0" w:space="0" w:color="auto"/>
        <w:left w:val="none" w:sz="0" w:space="0" w:color="auto"/>
        <w:bottom w:val="none" w:sz="0" w:space="0" w:color="auto"/>
        <w:right w:val="none" w:sz="0" w:space="0" w:color="auto"/>
      </w:divBdr>
    </w:div>
    <w:div w:id="488835383">
      <w:bodyDiv w:val="1"/>
      <w:marLeft w:val="0"/>
      <w:marRight w:val="0"/>
      <w:marTop w:val="0"/>
      <w:marBottom w:val="0"/>
      <w:divBdr>
        <w:top w:val="none" w:sz="0" w:space="0" w:color="auto"/>
        <w:left w:val="none" w:sz="0" w:space="0" w:color="auto"/>
        <w:bottom w:val="none" w:sz="0" w:space="0" w:color="auto"/>
        <w:right w:val="none" w:sz="0" w:space="0" w:color="auto"/>
      </w:divBdr>
    </w:div>
    <w:div w:id="492726204">
      <w:bodyDiv w:val="1"/>
      <w:marLeft w:val="0"/>
      <w:marRight w:val="0"/>
      <w:marTop w:val="0"/>
      <w:marBottom w:val="0"/>
      <w:divBdr>
        <w:top w:val="none" w:sz="0" w:space="0" w:color="auto"/>
        <w:left w:val="none" w:sz="0" w:space="0" w:color="auto"/>
        <w:bottom w:val="none" w:sz="0" w:space="0" w:color="auto"/>
        <w:right w:val="none" w:sz="0" w:space="0" w:color="auto"/>
      </w:divBdr>
    </w:div>
    <w:div w:id="497618476">
      <w:bodyDiv w:val="1"/>
      <w:marLeft w:val="0"/>
      <w:marRight w:val="0"/>
      <w:marTop w:val="0"/>
      <w:marBottom w:val="0"/>
      <w:divBdr>
        <w:top w:val="none" w:sz="0" w:space="0" w:color="auto"/>
        <w:left w:val="none" w:sz="0" w:space="0" w:color="auto"/>
        <w:bottom w:val="none" w:sz="0" w:space="0" w:color="auto"/>
        <w:right w:val="none" w:sz="0" w:space="0" w:color="auto"/>
      </w:divBdr>
    </w:div>
    <w:div w:id="502085459">
      <w:bodyDiv w:val="1"/>
      <w:marLeft w:val="0"/>
      <w:marRight w:val="0"/>
      <w:marTop w:val="0"/>
      <w:marBottom w:val="0"/>
      <w:divBdr>
        <w:top w:val="none" w:sz="0" w:space="0" w:color="auto"/>
        <w:left w:val="none" w:sz="0" w:space="0" w:color="auto"/>
        <w:bottom w:val="none" w:sz="0" w:space="0" w:color="auto"/>
        <w:right w:val="none" w:sz="0" w:space="0" w:color="auto"/>
      </w:divBdr>
    </w:div>
    <w:div w:id="512035065">
      <w:bodyDiv w:val="1"/>
      <w:marLeft w:val="0"/>
      <w:marRight w:val="0"/>
      <w:marTop w:val="0"/>
      <w:marBottom w:val="0"/>
      <w:divBdr>
        <w:top w:val="none" w:sz="0" w:space="0" w:color="auto"/>
        <w:left w:val="none" w:sz="0" w:space="0" w:color="auto"/>
        <w:bottom w:val="none" w:sz="0" w:space="0" w:color="auto"/>
        <w:right w:val="none" w:sz="0" w:space="0" w:color="auto"/>
      </w:divBdr>
    </w:div>
    <w:div w:id="549003024">
      <w:bodyDiv w:val="1"/>
      <w:marLeft w:val="0"/>
      <w:marRight w:val="0"/>
      <w:marTop w:val="0"/>
      <w:marBottom w:val="0"/>
      <w:divBdr>
        <w:top w:val="none" w:sz="0" w:space="0" w:color="auto"/>
        <w:left w:val="none" w:sz="0" w:space="0" w:color="auto"/>
        <w:bottom w:val="none" w:sz="0" w:space="0" w:color="auto"/>
        <w:right w:val="none" w:sz="0" w:space="0" w:color="auto"/>
      </w:divBdr>
    </w:div>
    <w:div w:id="561253041">
      <w:bodyDiv w:val="1"/>
      <w:marLeft w:val="0"/>
      <w:marRight w:val="0"/>
      <w:marTop w:val="0"/>
      <w:marBottom w:val="0"/>
      <w:divBdr>
        <w:top w:val="none" w:sz="0" w:space="0" w:color="auto"/>
        <w:left w:val="none" w:sz="0" w:space="0" w:color="auto"/>
        <w:bottom w:val="none" w:sz="0" w:space="0" w:color="auto"/>
        <w:right w:val="none" w:sz="0" w:space="0" w:color="auto"/>
      </w:divBdr>
    </w:div>
    <w:div w:id="566649509">
      <w:bodyDiv w:val="1"/>
      <w:marLeft w:val="0"/>
      <w:marRight w:val="0"/>
      <w:marTop w:val="0"/>
      <w:marBottom w:val="0"/>
      <w:divBdr>
        <w:top w:val="none" w:sz="0" w:space="0" w:color="auto"/>
        <w:left w:val="none" w:sz="0" w:space="0" w:color="auto"/>
        <w:bottom w:val="none" w:sz="0" w:space="0" w:color="auto"/>
        <w:right w:val="none" w:sz="0" w:space="0" w:color="auto"/>
      </w:divBdr>
    </w:div>
    <w:div w:id="577449615">
      <w:bodyDiv w:val="1"/>
      <w:marLeft w:val="0"/>
      <w:marRight w:val="0"/>
      <w:marTop w:val="0"/>
      <w:marBottom w:val="0"/>
      <w:divBdr>
        <w:top w:val="none" w:sz="0" w:space="0" w:color="auto"/>
        <w:left w:val="none" w:sz="0" w:space="0" w:color="auto"/>
        <w:bottom w:val="none" w:sz="0" w:space="0" w:color="auto"/>
        <w:right w:val="none" w:sz="0" w:space="0" w:color="auto"/>
      </w:divBdr>
    </w:div>
    <w:div w:id="594629252">
      <w:bodyDiv w:val="1"/>
      <w:marLeft w:val="0"/>
      <w:marRight w:val="0"/>
      <w:marTop w:val="0"/>
      <w:marBottom w:val="0"/>
      <w:divBdr>
        <w:top w:val="none" w:sz="0" w:space="0" w:color="auto"/>
        <w:left w:val="none" w:sz="0" w:space="0" w:color="auto"/>
        <w:bottom w:val="none" w:sz="0" w:space="0" w:color="auto"/>
        <w:right w:val="none" w:sz="0" w:space="0" w:color="auto"/>
      </w:divBdr>
    </w:div>
    <w:div w:id="604307960">
      <w:bodyDiv w:val="1"/>
      <w:marLeft w:val="0"/>
      <w:marRight w:val="0"/>
      <w:marTop w:val="0"/>
      <w:marBottom w:val="0"/>
      <w:divBdr>
        <w:top w:val="none" w:sz="0" w:space="0" w:color="auto"/>
        <w:left w:val="none" w:sz="0" w:space="0" w:color="auto"/>
        <w:bottom w:val="none" w:sz="0" w:space="0" w:color="auto"/>
        <w:right w:val="none" w:sz="0" w:space="0" w:color="auto"/>
      </w:divBdr>
    </w:div>
    <w:div w:id="627472963">
      <w:bodyDiv w:val="1"/>
      <w:marLeft w:val="0"/>
      <w:marRight w:val="0"/>
      <w:marTop w:val="0"/>
      <w:marBottom w:val="0"/>
      <w:divBdr>
        <w:top w:val="none" w:sz="0" w:space="0" w:color="auto"/>
        <w:left w:val="none" w:sz="0" w:space="0" w:color="auto"/>
        <w:bottom w:val="none" w:sz="0" w:space="0" w:color="auto"/>
        <w:right w:val="none" w:sz="0" w:space="0" w:color="auto"/>
      </w:divBdr>
    </w:div>
    <w:div w:id="629240749">
      <w:bodyDiv w:val="1"/>
      <w:marLeft w:val="0"/>
      <w:marRight w:val="0"/>
      <w:marTop w:val="0"/>
      <w:marBottom w:val="0"/>
      <w:divBdr>
        <w:top w:val="none" w:sz="0" w:space="0" w:color="auto"/>
        <w:left w:val="none" w:sz="0" w:space="0" w:color="auto"/>
        <w:bottom w:val="none" w:sz="0" w:space="0" w:color="auto"/>
        <w:right w:val="none" w:sz="0" w:space="0" w:color="auto"/>
      </w:divBdr>
    </w:div>
    <w:div w:id="682584396">
      <w:bodyDiv w:val="1"/>
      <w:marLeft w:val="0"/>
      <w:marRight w:val="0"/>
      <w:marTop w:val="0"/>
      <w:marBottom w:val="0"/>
      <w:divBdr>
        <w:top w:val="none" w:sz="0" w:space="0" w:color="auto"/>
        <w:left w:val="none" w:sz="0" w:space="0" w:color="auto"/>
        <w:bottom w:val="none" w:sz="0" w:space="0" w:color="auto"/>
        <w:right w:val="none" w:sz="0" w:space="0" w:color="auto"/>
      </w:divBdr>
    </w:div>
    <w:div w:id="683096715">
      <w:bodyDiv w:val="1"/>
      <w:marLeft w:val="0"/>
      <w:marRight w:val="0"/>
      <w:marTop w:val="0"/>
      <w:marBottom w:val="0"/>
      <w:divBdr>
        <w:top w:val="none" w:sz="0" w:space="0" w:color="auto"/>
        <w:left w:val="none" w:sz="0" w:space="0" w:color="auto"/>
        <w:bottom w:val="none" w:sz="0" w:space="0" w:color="auto"/>
        <w:right w:val="none" w:sz="0" w:space="0" w:color="auto"/>
      </w:divBdr>
    </w:div>
    <w:div w:id="725228560">
      <w:bodyDiv w:val="1"/>
      <w:marLeft w:val="0"/>
      <w:marRight w:val="0"/>
      <w:marTop w:val="0"/>
      <w:marBottom w:val="0"/>
      <w:divBdr>
        <w:top w:val="none" w:sz="0" w:space="0" w:color="auto"/>
        <w:left w:val="none" w:sz="0" w:space="0" w:color="auto"/>
        <w:bottom w:val="none" w:sz="0" w:space="0" w:color="auto"/>
        <w:right w:val="none" w:sz="0" w:space="0" w:color="auto"/>
      </w:divBdr>
    </w:div>
    <w:div w:id="727269422">
      <w:bodyDiv w:val="1"/>
      <w:marLeft w:val="0"/>
      <w:marRight w:val="0"/>
      <w:marTop w:val="0"/>
      <w:marBottom w:val="0"/>
      <w:divBdr>
        <w:top w:val="none" w:sz="0" w:space="0" w:color="auto"/>
        <w:left w:val="none" w:sz="0" w:space="0" w:color="auto"/>
        <w:bottom w:val="none" w:sz="0" w:space="0" w:color="auto"/>
        <w:right w:val="none" w:sz="0" w:space="0" w:color="auto"/>
      </w:divBdr>
    </w:div>
    <w:div w:id="749352496">
      <w:bodyDiv w:val="1"/>
      <w:marLeft w:val="0"/>
      <w:marRight w:val="0"/>
      <w:marTop w:val="0"/>
      <w:marBottom w:val="0"/>
      <w:divBdr>
        <w:top w:val="none" w:sz="0" w:space="0" w:color="auto"/>
        <w:left w:val="none" w:sz="0" w:space="0" w:color="auto"/>
        <w:bottom w:val="none" w:sz="0" w:space="0" w:color="auto"/>
        <w:right w:val="none" w:sz="0" w:space="0" w:color="auto"/>
      </w:divBdr>
    </w:div>
    <w:div w:id="757210862">
      <w:bodyDiv w:val="1"/>
      <w:marLeft w:val="0"/>
      <w:marRight w:val="0"/>
      <w:marTop w:val="0"/>
      <w:marBottom w:val="0"/>
      <w:divBdr>
        <w:top w:val="none" w:sz="0" w:space="0" w:color="auto"/>
        <w:left w:val="none" w:sz="0" w:space="0" w:color="auto"/>
        <w:bottom w:val="none" w:sz="0" w:space="0" w:color="auto"/>
        <w:right w:val="none" w:sz="0" w:space="0" w:color="auto"/>
      </w:divBdr>
    </w:div>
    <w:div w:id="757335197">
      <w:bodyDiv w:val="1"/>
      <w:marLeft w:val="0"/>
      <w:marRight w:val="0"/>
      <w:marTop w:val="0"/>
      <w:marBottom w:val="0"/>
      <w:divBdr>
        <w:top w:val="none" w:sz="0" w:space="0" w:color="auto"/>
        <w:left w:val="none" w:sz="0" w:space="0" w:color="auto"/>
        <w:bottom w:val="none" w:sz="0" w:space="0" w:color="auto"/>
        <w:right w:val="none" w:sz="0" w:space="0" w:color="auto"/>
      </w:divBdr>
    </w:div>
    <w:div w:id="769399474">
      <w:bodyDiv w:val="1"/>
      <w:marLeft w:val="0"/>
      <w:marRight w:val="0"/>
      <w:marTop w:val="0"/>
      <w:marBottom w:val="0"/>
      <w:divBdr>
        <w:top w:val="none" w:sz="0" w:space="0" w:color="auto"/>
        <w:left w:val="none" w:sz="0" w:space="0" w:color="auto"/>
        <w:bottom w:val="none" w:sz="0" w:space="0" w:color="auto"/>
        <w:right w:val="none" w:sz="0" w:space="0" w:color="auto"/>
      </w:divBdr>
    </w:div>
    <w:div w:id="781345478">
      <w:bodyDiv w:val="1"/>
      <w:marLeft w:val="0"/>
      <w:marRight w:val="0"/>
      <w:marTop w:val="0"/>
      <w:marBottom w:val="0"/>
      <w:divBdr>
        <w:top w:val="none" w:sz="0" w:space="0" w:color="auto"/>
        <w:left w:val="none" w:sz="0" w:space="0" w:color="auto"/>
        <w:bottom w:val="none" w:sz="0" w:space="0" w:color="auto"/>
        <w:right w:val="none" w:sz="0" w:space="0" w:color="auto"/>
      </w:divBdr>
    </w:div>
    <w:div w:id="800805171">
      <w:bodyDiv w:val="1"/>
      <w:marLeft w:val="0"/>
      <w:marRight w:val="0"/>
      <w:marTop w:val="0"/>
      <w:marBottom w:val="0"/>
      <w:divBdr>
        <w:top w:val="none" w:sz="0" w:space="0" w:color="auto"/>
        <w:left w:val="none" w:sz="0" w:space="0" w:color="auto"/>
        <w:bottom w:val="none" w:sz="0" w:space="0" w:color="auto"/>
        <w:right w:val="none" w:sz="0" w:space="0" w:color="auto"/>
      </w:divBdr>
    </w:div>
    <w:div w:id="821897257">
      <w:bodyDiv w:val="1"/>
      <w:marLeft w:val="0"/>
      <w:marRight w:val="0"/>
      <w:marTop w:val="0"/>
      <w:marBottom w:val="0"/>
      <w:divBdr>
        <w:top w:val="none" w:sz="0" w:space="0" w:color="auto"/>
        <w:left w:val="none" w:sz="0" w:space="0" w:color="auto"/>
        <w:bottom w:val="none" w:sz="0" w:space="0" w:color="auto"/>
        <w:right w:val="none" w:sz="0" w:space="0" w:color="auto"/>
      </w:divBdr>
    </w:div>
    <w:div w:id="865293978">
      <w:bodyDiv w:val="1"/>
      <w:marLeft w:val="0"/>
      <w:marRight w:val="0"/>
      <w:marTop w:val="0"/>
      <w:marBottom w:val="0"/>
      <w:divBdr>
        <w:top w:val="none" w:sz="0" w:space="0" w:color="auto"/>
        <w:left w:val="none" w:sz="0" w:space="0" w:color="auto"/>
        <w:bottom w:val="none" w:sz="0" w:space="0" w:color="auto"/>
        <w:right w:val="none" w:sz="0" w:space="0" w:color="auto"/>
      </w:divBdr>
    </w:div>
    <w:div w:id="881477788">
      <w:bodyDiv w:val="1"/>
      <w:marLeft w:val="0"/>
      <w:marRight w:val="0"/>
      <w:marTop w:val="0"/>
      <w:marBottom w:val="0"/>
      <w:divBdr>
        <w:top w:val="none" w:sz="0" w:space="0" w:color="auto"/>
        <w:left w:val="none" w:sz="0" w:space="0" w:color="auto"/>
        <w:bottom w:val="none" w:sz="0" w:space="0" w:color="auto"/>
        <w:right w:val="none" w:sz="0" w:space="0" w:color="auto"/>
      </w:divBdr>
    </w:div>
    <w:div w:id="885288718">
      <w:bodyDiv w:val="1"/>
      <w:marLeft w:val="0"/>
      <w:marRight w:val="0"/>
      <w:marTop w:val="0"/>
      <w:marBottom w:val="0"/>
      <w:divBdr>
        <w:top w:val="none" w:sz="0" w:space="0" w:color="auto"/>
        <w:left w:val="none" w:sz="0" w:space="0" w:color="auto"/>
        <w:bottom w:val="none" w:sz="0" w:space="0" w:color="auto"/>
        <w:right w:val="none" w:sz="0" w:space="0" w:color="auto"/>
      </w:divBdr>
    </w:div>
    <w:div w:id="940650572">
      <w:bodyDiv w:val="1"/>
      <w:marLeft w:val="0"/>
      <w:marRight w:val="0"/>
      <w:marTop w:val="0"/>
      <w:marBottom w:val="0"/>
      <w:divBdr>
        <w:top w:val="none" w:sz="0" w:space="0" w:color="auto"/>
        <w:left w:val="none" w:sz="0" w:space="0" w:color="auto"/>
        <w:bottom w:val="none" w:sz="0" w:space="0" w:color="auto"/>
        <w:right w:val="none" w:sz="0" w:space="0" w:color="auto"/>
      </w:divBdr>
    </w:div>
    <w:div w:id="953558848">
      <w:bodyDiv w:val="1"/>
      <w:marLeft w:val="0"/>
      <w:marRight w:val="0"/>
      <w:marTop w:val="0"/>
      <w:marBottom w:val="0"/>
      <w:divBdr>
        <w:top w:val="none" w:sz="0" w:space="0" w:color="auto"/>
        <w:left w:val="none" w:sz="0" w:space="0" w:color="auto"/>
        <w:bottom w:val="none" w:sz="0" w:space="0" w:color="auto"/>
        <w:right w:val="none" w:sz="0" w:space="0" w:color="auto"/>
      </w:divBdr>
    </w:div>
    <w:div w:id="963147823">
      <w:bodyDiv w:val="1"/>
      <w:marLeft w:val="0"/>
      <w:marRight w:val="0"/>
      <w:marTop w:val="0"/>
      <w:marBottom w:val="0"/>
      <w:divBdr>
        <w:top w:val="none" w:sz="0" w:space="0" w:color="auto"/>
        <w:left w:val="none" w:sz="0" w:space="0" w:color="auto"/>
        <w:bottom w:val="none" w:sz="0" w:space="0" w:color="auto"/>
        <w:right w:val="none" w:sz="0" w:space="0" w:color="auto"/>
      </w:divBdr>
    </w:div>
    <w:div w:id="963274720">
      <w:bodyDiv w:val="1"/>
      <w:marLeft w:val="0"/>
      <w:marRight w:val="0"/>
      <w:marTop w:val="0"/>
      <w:marBottom w:val="0"/>
      <w:divBdr>
        <w:top w:val="none" w:sz="0" w:space="0" w:color="auto"/>
        <w:left w:val="none" w:sz="0" w:space="0" w:color="auto"/>
        <w:bottom w:val="none" w:sz="0" w:space="0" w:color="auto"/>
        <w:right w:val="none" w:sz="0" w:space="0" w:color="auto"/>
      </w:divBdr>
    </w:div>
    <w:div w:id="970551911">
      <w:bodyDiv w:val="1"/>
      <w:marLeft w:val="0"/>
      <w:marRight w:val="0"/>
      <w:marTop w:val="0"/>
      <w:marBottom w:val="0"/>
      <w:divBdr>
        <w:top w:val="none" w:sz="0" w:space="0" w:color="auto"/>
        <w:left w:val="none" w:sz="0" w:space="0" w:color="auto"/>
        <w:bottom w:val="none" w:sz="0" w:space="0" w:color="auto"/>
        <w:right w:val="none" w:sz="0" w:space="0" w:color="auto"/>
      </w:divBdr>
    </w:div>
    <w:div w:id="976108789">
      <w:bodyDiv w:val="1"/>
      <w:marLeft w:val="0"/>
      <w:marRight w:val="0"/>
      <w:marTop w:val="0"/>
      <w:marBottom w:val="0"/>
      <w:divBdr>
        <w:top w:val="none" w:sz="0" w:space="0" w:color="auto"/>
        <w:left w:val="none" w:sz="0" w:space="0" w:color="auto"/>
        <w:bottom w:val="none" w:sz="0" w:space="0" w:color="auto"/>
        <w:right w:val="none" w:sz="0" w:space="0" w:color="auto"/>
      </w:divBdr>
    </w:div>
    <w:div w:id="988707608">
      <w:bodyDiv w:val="1"/>
      <w:marLeft w:val="0"/>
      <w:marRight w:val="0"/>
      <w:marTop w:val="0"/>
      <w:marBottom w:val="0"/>
      <w:divBdr>
        <w:top w:val="none" w:sz="0" w:space="0" w:color="auto"/>
        <w:left w:val="none" w:sz="0" w:space="0" w:color="auto"/>
        <w:bottom w:val="none" w:sz="0" w:space="0" w:color="auto"/>
        <w:right w:val="none" w:sz="0" w:space="0" w:color="auto"/>
      </w:divBdr>
    </w:div>
    <w:div w:id="1028023808">
      <w:bodyDiv w:val="1"/>
      <w:marLeft w:val="0"/>
      <w:marRight w:val="0"/>
      <w:marTop w:val="0"/>
      <w:marBottom w:val="0"/>
      <w:divBdr>
        <w:top w:val="none" w:sz="0" w:space="0" w:color="auto"/>
        <w:left w:val="none" w:sz="0" w:space="0" w:color="auto"/>
        <w:bottom w:val="none" w:sz="0" w:space="0" w:color="auto"/>
        <w:right w:val="none" w:sz="0" w:space="0" w:color="auto"/>
      </w:divBdr>
    </w:div>
    <w:div w:id="1033965894">
      <w:bodyDiv w:val="1"/>
      <w:marLeft w:val="0"/>
      <w:marRight w:val="0"/>
      <w:marTop w:val="0"/>
      <w:marBottom w:val="0"/>
      <w:divBdr>
        <w:top w:val="none" w:sz="0" w:space="0" w:color="auto"/>
        <w:left w:val="none" w:sz="0" w:space="0" w:color="auto"/>
        <w:bottom w:val="none" w:sz="0" w:space="0" w:color="auto"/>
        <w:right w:val="none" w:sz="0" w:space="0" w:color="auto"/>
      </w:divBdr>
    </w:div>
    <w:div w:id="1056930095">
      <w:bodyDiv w:val="1"/>
      <w:marLeft w:val="0"/>
      <w:marRight w:val="0"/>
      <w:marTop w:val="0"/>
      <w:marBottom w:val="0"/>
      <w:divBdr>
        <w:top w:val="none" w:sz="0" w:space="0" w:color="auto"/>
        <w:left w:val="none" w:sz="0" w:space="0" w:color="auto"/>
        <w:bottom w:val="none" w:sz="0" w:space="0" w:color="auto"/>
        <w:right w:val="none" w:sz="0" w:space="0" w:color="auto"/>
      </w:divBdr>
    </w:div>
    <w:div w:id="1060516675">
      <w:bodyDiv w:val="1"/>
      <w:marLeft w:val="0"/>
      <w:marRight w:val="0"/>
      <w:marTop w:val="0"/>
      <w:marBottom w:val="0"/>
      <w:divBdr>
        <w:top w:val="none" w:sz="0" w:space="0" w:color="auto"/>
        <w:left w:val="none" w:sz="0" w:space="0" w:color="auto"/>
        <w:bottom w:val="none" w:sz="0" w:space="0" w:color="auto"/>
        <w:right w:val="none" w:sz="0" w:space="0" w:color="auto"/>
      </w:divBdr>
    </w:div>
    <w:div w:id="1062288133">
      <w:bodyDiv w:val="1"/>
      <w:marLeft w:val="0"/>
      <w:marRight w:val="0"/>
      <w:marTop w:val="0"/>
      <w:marBottom w:val="0"/>
      <w:divBdr>
        <w:top w:val="none" w:sz="0" w:space="0" w:color="auto"/>
        <w:left w:val="none" w:sz="0" w:space="0" w:color="auto"/>
        <w:bottom w:val="none" w:sz="0" w:space="0" w:color="auto"/>
        <w:right w:val="none" w:sz="0" w:space="0" w:color="auto"/>
      </w:divBdr>
    </w:div>
    <w:div w:id="1091315563">
      <w:bodyDiv w:val="1"/>
      <w:marLeft w:val="0"/>
      <w:marRight w:val="0"/>
      <w:marTop w:val="0"/>
      <w:marBottom w:val="0"/>
      <w:divBdr>
        <w:top w:val="none" w:sz="0" w:space="0" w:color="auto"/>
        <w:left w:val="none" w:sz="0" w:space="0" w:color="auto"/>
        <w:bottom w:val="none" w:sz="0" w:space="0" w:color="auto"/>
        <w:right w:val="none" w:sz="0" w:space="0" w:color="auto"/>
      </w:divBdr>
    </w:div>
    <w:div w:id="1137920828">
      <w:bodyDiv w:val="1"/>
      <w:marLeft w:val="0"/>
      <w:marRight w:val="0"/>
      <w:marTop w:val="0"/>
      <w:marBottom w:val="0"/>
      <w:divBdr>
        <w:top w:val="none" w:sz="0" w:space="0" w:color="auto"/>
        <w:left w:val="none" w:sz="0" w:space="0" w:color="auto"/>
        <w:bottom w:val="none" w:sz="0" w:space="0" w:color="auto"/>
        <w:right w:val="none" w:sz="0" w:space="0" w:color="auto"/>
      </w:divBdr>
    </w:div>
    <w:div w:id="1142308392">
      <w:bodyDiv w:val="1"/>
      <w:marLeft w:val="0"/>
      <w:marRight w:val="0"/>
      <w:marTop w:val="0"/>
      <w:marBottom w:val="0"/>
      <w:divBdr>
        <w:top w:val="none" w:sz="0" w:space="0" w:color="auto"/>
        <w:left w:val="none" w:sz="0" w:space="0" w:color="auto"/>
        <w:bottom w:val="none" w:sz="0" w:space="0" w:color="auto"/>
        <w:right w:val="none" w:sz="0" w:space="0" w:color="auto"/>
      </w:divBdr>
    </w:div>
    <w:div w:id="1164471491">
      <w:bodyDiv w:val="1"/>
      <w:marLeft w:val="0"/>
      <w:marRight w:val="0"/>
      <w:marTop w:val="0"/>
      <w:marBottom w:val="0"/>
      <w:divBdr>
        <w:top w:val="none" w:sz="0" w:space="0" w:color="auto"/>
        <w:left w:val="none" w:sz="0" w:space="0" w:color="auto"/>
        <w:bottom w:val="none" w:sz="0" w:space="0" w:color="auto"/>
        <w:right w:val="none" w:sz="0" w:space="0" w:color="auto"/>
      </w:divBdr>
    </w:div>
    <w:div w:id="1183663677">
      <w:bodyDiv w:val="1"/>
      <w:marLeft w:val="0"/>
      <w:marRight w:val="0"/>
      <w:marTop w:val="0"/>
      <w:marBottom w:val="0"/>
      <w:divBdr>
        <w:top w:val="none" w:sz="0" w:space="0" w:color="auto"/>
        <w:left w:val="none" w:sz="0" w:space="0" w:color="auto"/>
        <w:bottom w:val="none" w:sz="0" w:space="0" w:color="auto"/>
        <w:right w:val="none" w:sz="0" w:space="0" w:color="auto"/>
      </w:divBdr>
    </w:div>
    <w:div w:id="1198739244">
      <w:bodyDiv w:val="1"/>
      <w:marLeft w:val="0"/>
      <w:marRight w:val="0"/>
      <w:marTop w:val="0"/>
      <w:marBottom w:val="0"/>
      <w:divBdr>
        <w:top w:val="none" w:sz="0" w:space="0" w:color="auto"/>
        <w:left w:val="none" w:sz="0" w:space="0" w:color="auto"/>
        <w:bottom w:val="none" w:sz="0" w:space="0" w:color="auto"/>
        <w:right w:val="none" w:sz="0" w:space="0" w:color="auto"/>
      </w:divBdr>
    </w:div>
    <w:div w:id="1202405843">
      <w:bodyDiv w:val="1"/>
      <w:marLeft w:val="0"/>
      <w:marRight w:val="0"/>
      <w:marTop w:val="0"/>
      <w:marBottom w:val="0"/>
      <w:divBdr>
        <w:top w:val="none" w:sz="0" w:space="0" w:color="auto"/>
        <w:left w:val="none" w:sz="0" w:space="0" w:color="auto"/>
        <w:bottom w:val="none" w:sz="0" w:space="0" w:color="auto"/>
        <w:right w:val="none" w:sz="0" w:space="0" w:color="auto"/>
      </w:divBdr>
    </w:div>
    <w:div w:id="1209758927">
      <w:bodyDiv w:val="1"/>
      <w:marLeft w:val="0"/>
      <w:marRight w:val="0"/>
      <w:marTop w:val="0"/>
      <w:marBottom w:val="0"/>
      <w:divBdr>
        <w:top w:val="none" w:sz="0" w:space="0" w:color="auto"/>
        <w:left w:val="none" w:sz="0" w:space="0" w:color="auto"/>
        <w:bottom w:val="none" w:sz="0" w:space="0" w:color="auto"/>
        <w:right w:val="none" w:sz="0" w:space="0" w:color="auto"/>
      </w:divBdr>
    </w:div>
    <w:div w:id="1258640232">
      <w:bodyDiv w:val="1"/>
      <w:marLeft w:val="0"/>
      <w:marRight w:val="0"/>
      <w:marTop w:val="0"/>
      <w:marBottom w:val="0"/>
      <w:divBdr>
        <w:top w:val="none" w:sz="0" w:space="0" w:color="auto"/>
        <w:left w:val="none" w:sz="0" w:space="0" w:color="auto"/>
        <w:bottom w:val="none" w:sz="0" w:space="0" w:color="auto"/>
        <w:right w:val="none" w:sz="0" w:space="0" w:color="auto"/>
      </w:divBdr>
    </w:div>
    <w:div w:id="1288244043">
      <w:bodyDiv w:val="1"/>
      <w:marLeft w:val="0"/>
      <w:marRight w:val="0"/>
      <w:marTop w:val="0"/>
      <w:marBottom w:val="0"/>
      <w:divBdr>
        <w:top w:val="none" w:sz="0" w:space="0" w:color="auto"/>
        <w:left w:val="none" w:sz="0" w:space="0" w:color="auto"/>
        <w:bottom w:val="none" w:sz="0" w:space="0" w:color="auto"/>
        <w:right w:val="none" w:sz="0" w:space="0" w:color="auto"/>
      </w:divBdr>
    </w:div>
    <w:div w:id="1313679125">
      <w:bodyDiv w:val="1"/>
      <w:marLeft w:val="0"/>
      <w:marRight w:val="0"/>
      <w:marTop w:val="0"/>
      <w:marBottom w:val="0"/>
      <w:divBdr>
        <w:top w:val="none" w:sz="0" w:space="0" w:color="auto"/>
        <w:left w:val="none" w:sz="0" w:space="0" w:color="auto"/>
        <w:bottom w:val="none" w:sz="0" w:space="0" w:color="auto"/>
        <w:right w:val="none" w:sz="0" w:space="0" w:color="auto"/>
      </w:divBdr>
    </w:div>
    <w:div w:id="1327633889">
      <w:bodyDiv w:val="1"/>
      <w:marLeft w:val="0"/>
      <w:marRight w:val="0"/>
      <w:marTop w:val="0"/>
      <w:marBottom w:val="0"/>
      <w:divBdr>
        <w:top w:val="none" w:sz="0" w:space="0" w:color="auto"/>
        <w:left w:val="none" w:sz="0" w:space="0" w:color="auto"/>
        <w:bottom w:val="none" w:sz="0" w:space="0" w:color="auto"/>
        <w:right w:val="none" w:sz="0" w:space="0" w:color="auto"/>
      </w:divBdr>
    </w:div>
    <w:div w:id="1334408134">
      <w:bodyDiv w:val="1"/>
      <w:marLeft w:val="0"/>
      <w:marRight w:val="0"/>
      <w:marTop w:val="0"/>
      <w:marBottom w:val="0"/>
      <w:divBdr>
        <w:top w:val="none" w:sz="0" w:space="0" w:color="auto"/>
        <w:left w:val="none" w:sz="0" w:space="0" w:color="auto"/>
        <w:bottom w:val="none" w:sz="0" w:space="0" w:color="auto"/>
        <w:right w:val="none" w:sz="0" w:space="0" w:color="auto"/>
      </w:divBdr>
    </w:div>
    <w:div w:id="1348562415">
      <w:bodyDiv w:val="1"/>
      <w:marLeft w:val="0"/>
      <w:marRight w:val="0"/>
      <w:marTop w:val="0"/>
      <w:marBottom w:val="0"/>
      <w:divBdr>
        <w:top w:val="none" w:sz="0" w:space="0" w:color="auto"/>
        <w:left w:val="none" w:sz="0" w:space="0" w:color="auto"/>
        <w:bottom w:val="none" w:sz="0" w:space="0" w:color="auto"/>
        <w:right w:val="none" w:sz="0" w:space="0" w:color="auto"/>
      </w:divBdr>
    </w:div>
    <w:div w:id="1399010979">
      <w:bodyDiv w:val="1"/>
      <w:marLeft w:val="0"/>
      <w:marRight w:val="0"/>
      <w:marTop w:val="0"/>
      <w:marBottom w:val="0"/>
      <w:divBdr>
        <w:top w:val="none" w:sz="0" w:space="0" w:color="auto"/>
        <w:left w:val="none" w:sz="0" w:space="0" w:color="auto"/>
        <w:bottom w:val="none" w:sz="0" w:space="0" w:color="auto"/>
        <w:right w:val="none" w:sz="0" w:space="0" w:color="auto"/>
      </w:divBdr>
    </w:div>
    <w:div w:id="1449743044">
      <w:bodyDiv w:val="1"/>
      <w:marLeft w:val="0"/>
      <w:marRight w:val="0"/>
      <w:marTop w:val="0"/>
      <w:marBottom w:val="0"/>
      <w:divBdr>
        <w:top w:val="none" w:sz="0" w:space="0" w:color="auto"/>
        <w:left w:val="none" w:sz="0" w:space="0" w:color="auto"/>
        <w:bottom w:val="none" w:sz="0" w:space="0" w:color="auto"/>
        <w:right w:val="none" w:sz="0" w:space="0" w:color="auto"/>
      </w:divBdr>
    </w:div>
    <w:div w:id="1452898530">
      <w:bodyDiv w:val="1"/>
      <w:marLeft w:val="0"/>
      <w:marRight w:val="0"/>
      <w:marTop w:val="0"/>
      <w:marBottom w:val="0"/>
      <w:divBdr>
        <w:top w:val="none" w:sz="0" w:space="0" w:color="auto"/>
        <w:left w:val="none" w:sz="0" w:space="0" w:color="auto"/>
        <w:bottom w:val="none" w:sz="0" w:space="0" w:color="auto"/>
        <w:right w:val="none" w:sz="0" w:space="0" w:color="auto"/>
      </w:divBdr>
    </w:div>
    <w:div w:id="1465661693">
      <w:bodyDiv w:val="1"/>
      <w:marLeft w:val="0"/>
      <w:marRight w:val="0"/>
      <w:marTop w:val="0"/>
      <w:marBottom w:val="0"/>
      <w:divBdr>
        <w:top w:val="none" w:sz="0" w:space="0" w:color="auto"/>
        <w:left w:val="none" w:sz="0" w:space="0" w:color="auto"/>
        <w:bottom w:val="none" w:sz="0" w:space="0" w:color="auto"/>
        <w:right w:val="none" w:sz="0" w:space="0" w:color="auto"/>
      </w:divBdr>
    </w:div>
    <w:div w:id="1473017520">
      <w:bodyDiv w:val="1"/>
      <w:marLeft w:val="0"/>
      <w:marRight w:val="0"/>
      <w:marTop w:val="0"/>
      <w:marBottom w:val="0"/>
      <w:divBdr>
        <w:top w:val="none" w:sz="0" w:space="0" w:color="auto"/>
        <w:left w:val="none" w:sz="0" w:space="0" w:color="auto"/>
        <w:bottom w:val="none" w:sz="0" w:space="0" w:color="auto"/>
        <w:right w:val="none" w:sz="0" w:space="0" w:color="auto"/>
      </w:divBdr>
    </w:div>
    <w:div w:id="1536624828">
      <w:bodyDiv w:val="1"/>
      <w:marLeft w:val="0"/>
      <w:marRight w:val="0"/>
      <w:marTop w:val="0"/>
      <w:marBottom w:val="0"/>
      <w:divBdr>
        <w:top w:val="none" w:sz="0" w:space="0" w:color="auto"/>
        <w:left w:val="none" w:sz="0" w:space="0" w:color="auto"/>
        <w:bottom w:val="none" w:sz="0" w:space="0" w:color="auto"/>
        <w:right w:val="none" w:sz="0" w:space="0" w:color="auto"/>
      </w:divBdr>
    </w:div>
    <w:div w:id="1545096582">
      <w:bodyDiv w:val="1"/>
      <w:marLeft w:val="0"/>
      <w:marRight w:val="0"/>
      <w:marTop w:val="0"/>
      <w:marBottom w:val="0"/>
      <w:divBdr>
        <w:top w:val="none" w:sz="0" w:space="0" w:color="auto"/>
        <w:left w:val="none" w:sz="0" w:space="0" w:color="auto"/>
        <w:bottom w:val="none" w:sz="0" w:space="0" w:color="auto"/>
        <w:right w:val="none" w:sz="0" w:space="0" w:color="auto"/>
      </w:divBdr>
    </w:div>
    <w:div w:id="1554536370">
      <w:bodyDiv w:val="1"/>
      <w:marLeft w:val="0"/>
      <w:marRight w:val="0"/>
      <w:marTop w:val="0"/>
      <w:marBottom w:val="0"/>
      <w:divBdr>
        <w:top w:val="none" w:sz="0" w:space="0" w:color="auto"/>
        <w:left w:val="none" w:sz="0" w:space="0" w:color="auto"/>
        <w:bottom w:val="none" w:sz="0" w:space="0" w:color="auto"/>
        <w:right w:val="none" w:sz="0" w:space="0" w:color="auto"/>
      </w:divBdr>
    </w:div>
    <w:div w:id="1565487540">
      <w:bodyDiv w:val="1"/>
      <w:marLeft w:val="0"/>
      <w:marRight w:val="0"/>
      <w:marTop w:val="0"/>
      <w:marBottom w:val="0"/>
      <w:divBdr>
        <w:top w:val="none" w:sz="0" w:space="0" w:color="auto"/>
        <w:left w:val="none" w:sz="0" w:space="0" w:color="auto"/>
        <w:bottom w:val="none" w:sz="0" w:space="0" w:color="auto"/>
        <w:right w:val="none" w:sz="0" w:space="0" w:color="auto"/>
      </w:divBdr>
    </w:div>
    <w:div w:id="1567835159">
      <w:bodyDiv w:val="1"/>
      <w:marLeft w:val="0"/>
      <w:marRight w:val="0"/>
      <w:marTop w:val="0"/>
      <w:marBottom w:val="0"/>
      <w:divBdr>
        <w:top w:val="none" w:sz="0" w:space="0" w:color="auto"/>
        <w:left w:val="none" w:sz="0" w:space="0" w:color="auto"/>
        <w:bottom w:val="none" w:sz="0" w:space="0" w:color="auto"/>
        <w:right w:val="none" w:sz="0" w:space="0" w:color="auto"/>
      </w:divBdr>
    </w:div>
    <w:div w:id="1611542815">
      <w:bodyDiv w:val="1"/>
      <w:marLeft w:val="0"/>
      <w:marRight w:val="0"/>
      <w:marTop w:val="0"/>
      <w:marBottom w:val="0"/>
      <w:divBdr>
        <w:top w:val="none" w:sz="0" w:space="0" w:color="auto"/>
        <w:left w:val="none" w:sz="0" w:space="0" w:color="auto"/>
        <w:bottom w:val="none" w:sz="0" w:space="0" w:color="auto"/>
        <w:right w:val="none" w:sz="0" w:space="0" w:color="auto"/>
      </w:divBdr>
    </w:div>
    <w:div w:id="1623461223">
      <w:bodyDiv w:val="1"/>
      <w:marLeft w:val="0"/>
      <w:marRight w:val="0"/>
      <w:marTop w:val="0"/>
      <w:marBottom w:val="0"/>
      <w:divBdr>
        <w:top w:val="none" w:sz="0" w:space="0" w:color="auto"/>
        <w:left w:val="none" w:sz="0" w:space="0" w:color="auto"/>
        <w:bottom w:val="none" w:sz="0" w:space="0" w:color="auto"/>
        <w:right w:val="none" w:sz="0" w:space="0" w:color="auto"/>
      </w:divBdr>
    </w:div>
    <w:div w:id="1659730388">
      <w:bodyDiv w:val="1"/>
      <w:marLeft w:val="0"/>
      <w:marRight w:val="0"/>
      <w:marTop w:val="0"/>
      <w:marBottom w:val="0"/>
      <w:divBdr>
        <w:top w:val="none" w:sz="0" w:space="0" w:color="auto"/>
        <w:left w:val="none" w:sz="0" w:space="0" w:color="auto"/>
        <w:bottom w:val="none" w:sz="0" w:space="0" w:color="auto"/>
        <w:right w:val="none" w:sz="0" w:space="0" w:color="auto"/>
      </w:divBdr>
    </w:div>
    <w:div w:id="1667318550">
      <w:bodyDiv w:val="1"/>
      <w:marLeft w:val="0"/>
      <w:marRight w:val="0"/>
      <w:marTop w:val="0"/>
      <w:marBottom w:val="0"/>
      <w:divBdr>
        <w:top w:val="none" w:sz="0" w:space="0" w:color="auto"/>
        <w:left w:val="none" w:sz="0" w:space="0" w:color="auto"/>
        <w:bottom w:val="none" w:sz="0" w:space="0" w:color="auto"/>
        <w:right w:val="none" w:sz="0" w:space="0" w:color="auto"/>
      </w:divBdr>
    </w:div>
    <w:div w:id="1667905136">
      <w:bodyDiv w:val="1"/>
      <w:marLeft w:val="0"/>
      <w:marRight w:val="0"/>
      <w:marTop w:val="0"/>
      <w:marBottom w:val="0"/>
      <w:divBdr>
        <w:top w:val="none" w:sz="0" w:space="0" w:color="auto"/>
        <w:left w:val="none" w:sz="0" w:space="0" w:color="auto"/>
        <w:bottom w:val="none" w:sz="0" w:space="0" w:color="auto"/>
        <w:right w:val="none" w:sz="0" w:space="0" w:color="auto"/>
      </w:divBdr>
    </w:div>
    <w:div w:id="1678844459">
      <w:bodyDiv w:val="1"/>
      <w:marLeft w:val="0"/>
      <w:marRight w:val="0"/>
      <w:marTop w:val="0"/>
      <w:marBottom w:val="0"/>
      <w:divBdr>
        <w:top w:val="none" w:sz="0" w:space="0" w:color="auto"/>
        <w:left w:val="none" w:sz="0" w:space="0" w:color="auto"/>
        <w:bottom w:val="none" w:sz="0" w:space="0" w:color="auto"/>
        <w:right w:val="none" w:sz="0" w:space="0" w:color="auto"/>
      </w:divBdr>
    </w:div>
    <w:div w:id="1689715432">
      <w:bodyDiv w:val="1"/>
      <w:marLeft w:val="0"/>
      <w:marRight w:val="0"/>
      <w:marTop w:val="0"/>
      <w:marBottom w:val="0"/>
      <w:divBdr>
        <w:top w:val="none" w:sz="0" w:space="0" w:color="auto"/>
        <w:left w:val="none" w:sz="0" w:space="0" w:color="auto"/>
        <w:bottom w:val="none" w:sz="0" w:space="0" w:color="auto"/>
        <w:right w:val="none" w:sz="0" w:space="0" w:color="auto"/>
      </w:divBdr>
    </w:div>
    <w:div w:id="1691372789">
      <w:bodyDiv w:val="1"/>
      <w:marLeft w:val="0"/>
      <w:marRight w:val="0"/>
      <w:marTop w:val="0"/>
      <w:marBottom w:val="0"/>
      <w:divBdr>
        <w:top w:val="none" w:sz="0" w:space="0" w:color="auto"/>
        <w:left w:val="none" w:sz="0" w:space="0" w:color="auto"/>
        <w:bottom w:val="none" w:sz="0" w:space="0" w:color="auto"/>
        <w:right w:val="none" w:sz="0" w:space="0" w:color="auto"/>
      </w:divBdr>
    </w:div>
    <w:div w:id="1698310394">
      <w:bodyDiv w:val="1"/>
      <w:marLeft w:val="0"/>
      <w:marRight w:val="0"/>
      <w:marTop w:val="0"/>
      <w:marBottom w:val="0"/>
      <w:divBdr>
        <w:top w:val="none" w:sz="0" w:space="0" w:color="auto"/>
        <w:left w:val="none" w:sz="0" w:space="0" w:color="auto"/>
        <w:bottom w:val="none" w:sz="0" w:space="0" w:color="auto"/>
        <w:right w:val="none" w:sz="0" w:space="0" w:color="auto"/>
      </w:divBdr>
    </w:div>
    <w:div w:id="1706825685">
      <w:bodyDiv w:val="1"/>
      <w:marLeft w:val="0"/>
      <w:marRight w:val="0"/>
      <w:marTop w:val="0"/>
      <w:marBottom w:val="0"/>
      <w:divBdr>
        <w:top w:val="none" w:sz="0" w:space="0" w:color="auto"/>
        <w:left w:val="none" w:sz="0" w:space="0" w:color="auto"/>
        <w:bottom w:val="none" w:sz="0" w:space="0" w:color="auto"/>
        <w:right w:val="none" w:sz="0" w:space="0" w:color="auto"/>
      </w:divBdr>
    </w:div>
    <w:div w:id="1712849073">
      <w:bodyDiv w:val="1"/>
      <w:marLeft w:val="0"/>
      <w:marRight w:val="0"/>
      <w:marTop w:val="0"/>
      <w:marBottom w:val="0"/>
      <w:divBdr>
        <w:top w:val="none" w:sz="0" w:space="0" w:color="auto"/>
        <w:left w:val="none" w:sz="0" w:space="0" w:color="auto"/>
        <w:bottom w:val="none" w:sz="0" w:space="0" w:color="auto"/>
        <w:right w:val="none" w:sz="0" w:space="0" w:color="auto"/>
      </w:divBdr>
    </w:div>
    <w:div w:id="1732845026">
      <w:bodyDiv w:val="1"/>
      <w:marLeft w:val="0"/>
      <w:marRight w:val="0"/>
      <w:marTop w:val="0"/>
      <w:marBottom w:val="0"/>
      <w:divBdr>
        <w:top w:val="none" w:sz="0" w:space="0" w:color="auto"/>
        <w:left w:val="none" w:sz="0" w:space="0" w:color="auto"/>
        <w:bottom w:val="none" w:sz="0" w:space="0" w:color="auto"/>
        <w:right w:val="none" w:sz="0" w:space="0" w:color="auto"/>
      </w:divBdr>
    </w:div>
    <w:div w:id="1764719894">
      <w:bodyDiv w:val="1"/>
      <w:marLeft w:val="0"/>
      <w:marRight w:val="0"/>
      <w:marTop w:val="0"/>
      <w:marBottom w:val="0"/>
      <w:divBdr>
        <w:top w:val="none" w:sz="0" w:space="0" w:color="auto"/>
        <w:left w:val="none" w:sz="0" w:space="0" w:color="auto"/>
        <w:bottom w:val="none" w:sz="0" w:space="0" w:color="auto"/>
        <w:right w:val="none" w:sz="0" w:space="0" w:color="auto"/>
      </w:divBdr>
    </w:div>
    <w:div w:id="1767385708">
      <w:bodyDiv w:val="1"/>
      <w:marLeft w:val="0"/>
      <w:marRight w:val="0"/>
      <w:marTop w:val="0"/>
      <w:marBottom w:val="0"/>
      <w:divBdr>
        <w:top w:val="none" w:sz="0" w:space="0" w:color="auto"/>
        <w:left w:val="none" w:sz="0" w:space="0" w:color="auto"/>
        <w:bottom w:val="none" w:sz="0" w:space="0" w:color="auto"/>
        <w:right w:val="none" w:sz="0" w:space="0" w:color="auto"/>
      </w:divBdr>
    </w:div>
    <w:div w:id="1769495947">
      <w:bodyDiv w:val="1"/>
      <w:marLeft w:val="0"/>
      <w:marRight w:val="0"/>
      <w:marTop w:val="0"/>
      <w:marBottom w:val="0"/>
      <w:divBdr>
        <w:top w:val="none" w:sz="0" w:space="0" w:color="auto"/>
        <w:left w:val="none" w:sz="0" w:space="0" w:color="auto"/>
        <w:bottom w:val="none" w:sz="0" w:space="0" w:color="auto"/>
        <w:right w:val="none" w:sz="0" w:space="0" w:color="auto"/>
      </w:divBdr>
    </w:div>
    <w:div w:id="1772041915">
      <w:bodyDiv w:val="1"/>
      <w:marLeft w:val="0"/>
      <w:marRight w:val="0"/>
      <w:marTop w:val="0"/>
      <w:marBottom w:val="0"/>
      <w:divBdr>
        <w:top w:val="none" w:sz="0" w:space="0" w:color="auto"/>
        <w:left w:val="none" w:sz="0" w:space="0" w:color="auto"/>
        <w:bottom w:val="none" w:sz="0" w:space="0" w:color="auto"/>
        <w:right w:val="none" w:sz="0" w:space="0" w:color="auto"/>
      </w:divBdr>
    </w:div>
    <w:div w:id="1800613958">
      <w:bodyDiv w:val="1"/>
      <w:marLeft w:val="0"/>
      <w:marRight w:val="0"/>
      <w:marTop w:val="0"/>
      <w:marBottom w:val="0"/>
      <w:divBdr>
        <w:top w:val="none" w:sz="0" w:space="0" w:color="auto"/>
        <w:left w:val="none" w:sz="0" w:space="0" w:color="auto"/>
        <w:bottom w:val="none" w:sz="0" w:space="0" w:color="auto"/>
        <w:right w:val="none" w:sz="0" w:space="0" w:color="auto"/>
      </w:divBdr>
    </w:div>
    <w:div w:id="1810710554">
      <w:bodyDiv w:val="1"/>
      <w:marLeft w:val="0"/>
      <w:marRight w:val="0"/>
      <w:marTop w:val="0"/>
      <w:marBottom w:val="0"/>
      <w:divBdr>
        <w:top w:val="none" w:sz="0" w:space="0" w:color="auto"/>
        <w:left w:val="none" w:sz="0" w:space="0" w:color="auto"/>
        <w:bottom w:val="none" w:sz="0" w:space="0" w:color="auto"/>
        <w:right w:val="none" w:sz="0" w:space="0" w:color="auto"/>
      </w:divBdr>
    </w:div>
    <w:div w:id="1813516932">
      <w:bodyDiv w:val="1"/>
      <w:marLeft w:val="0"/>
      <w:marRight w:val="0"/>
      <w:marTop w:val="0"/>
      <w:marBottom w:val="0"/>
      <w:divBdr>
        <w:top w:val="none" w:sz="0" w:space="0" w:color="auto"/>
        <w:left w:val="none" w:sz="0" w:space="0" w:color="auto"/>
        <w:bottom w:val="none" w:sz="0" w:space="0" w:color="auto"/>
        <w:right w:val="none" w:sz="0" w:space="0" w:color="auto"/>
      </w:divBdr>
    </w:div>
    <w:div w:id="1827281915">
      <w:bodyDiv w:val="1"/>
      <w:marLeft w:val="0"/>
      <w:marRight w:val="0"/>
      <w:marTop w:val="0"/>
      <w:marBottom w:val="0"/>
      <w:divBdr>
        <w:top w:val="none" w:sz="0" w:space="0" w:color="auto"/>
        <w:left w:val="none" w:sz="0" w:space="0" w:color="auto"/>
        <w:bottom w:val="none" w:sz="0" w:space="0" w:color="auto"/>
        <w:right w:val="none" w:sz="0" w:space="0" w:color="auto"/>
      </w:divBdr>
    </w:div>
    <w:div w:id="1866558458">
      <w:bodyDiv w:val="1"/>
      <w:marLeft w:val="0"/>
      <w:marRight w:val="0"/>
      <w:marTop w:val="0"/>
      <w:marBottom w:val="0"/>
      <w:divBdr>
        <w:top w:val="none" w:sz="0" w:space="0" w:color="auto"/>
        <w:left w:val="none" w:sz="0" w:space="0" w:color="auto"/>
        <w:bottom w:val="none" w:sz="0" w:space="0" w:color="auto"/>
        <w:right w:val="none" w:sz="0" w:space="0" w:color="auto"/>
      </w:divBdr>
    </w:div>
    <w:div w:id="1879388551">
      <w:bodyDiv w:val="1"/>
      <w:marLeft w:val="0"/>
      <w:marRight w:val="0"/>
      <w:marTop w:val="0"/>
      <w:marBottom w:val="0"/>
      <w:divBdr>
        <w:top w:val="none" w:sz="0" w:space="0" w:color="auto"/>
        <w:left w:val="none" w:sz="0" w:space="0" w:color="auto"/>
        <w:bottom w:val="none" w:sz="0" w:space="0" w:color="auto"/>
        <w:right w:val="none" w:sz="0" w:space="0" w:color="auto"/>
      </w:divBdr>
    </w:div>
    <w:div w:id="1896505780">
      <w:bodyDiv w:val="1"/>
      <w:marLeft w:val="0"/>
      <w:marRight w:val="0"/>
      <w:marTop w:val="0"/>
      <w:marBottom w:val="0"/>
      <w:divBdr>
        <w:top w:val="none" w:sz="0" w:space="0" w:color="auto"/>
        <w:left w:val="none" w:sz="0" w:space="0" w:color="auto"/>
        <w:bottom w:val="none" w:sz="0" w:space="0" w:color="auto"/>
        <w:right w:val="none" w:sz="0" w:space="0" w:color="auto"/>
      </w:divBdr>
    </w:div>
    <w:div w:id="1910840701">
      <w:bodyDiv w:val="1"/>
      <w:marLeft w:val="0"/>
      <w:marRight w:val="0"/>
      <w:marTop w:val="0"/>
      <w:marBottom w:val="0"/>
      <w:divBdr>
        <w:top w:val="none" w:sz="0" w:space="0" w:color="auto"/>
        <w:left w:val="none" w:sz="0" w:space="0" w:color="auto"/>
        <w:bottom w:val="none" w:sz="0" w:space="0" w:color="auto"/>
        <w:right w:val="none" w:sz="0" w:space="0" w:color="auto"/>
      </w:divBdr>
    </w:div>
    <w:div w:id="1926188574">
      <w:bodyDiv w:val="1"/>
      <w:marLeft w:val="0"/>
      <w:marRight w:val="0"/>
      <w:marTop w:val="0"/>
      <w:marBottom w:val="0"/>
      <w:divBdr>
        <w:top w:val="none" w:sz="0" w:space="0" w:color="auto"/>
        <w:left w:val="none" w:sz="0" w:space="0" w:color="auto"/>
        <w:bottom w:val="none" w:sz="0" w:space="0" w:color="auto"/>
        <w:right w:val="none" w:sz="0" w:space="0" w:color="auto"/>
      </w:divBdr>
    </w:div>
    <w:div w:id="1931811338">
      <w:bodyDiv w:val="1"/>
      <w:marLeft w:val="0"/>
      <w:marRight w:val="0"/>
      <w:marTop w:val="0"/>
      <w:marBottom w:val="0"/>
      <w:divBdr>
        <w:top w:val="none" w:sz="0" w:space="0" w:color="auto"/>
        <w:left w:val="none" w:sz="0" w:space="0" w:color="auto"/>
        <w:bottom w:val="none" w:sz="0" w:space="0" w:color="auto"/>
        <w:right w:val="none" w:sz="0" w:space="0" w:color="auto"/>
      </w:divBdr>
    </w:div>
    <w:div w:id="1939831702">
      <w:bodyDiv w:val="1"/>
      <w:marLeft w:val="0"/>
      <w:marRight w:val="0"/>
      <w:marTop w:val="0"/>
      <w:marBottom w:val="0"/>
      <w:divBdr>
        <w:top w:val="none" w:sz="0" w:space="0" w:color="auto"/>
        <w:left w:val="none" w:sz="0" w:space="0" w:color="auto"/>
        <w:bottom w:val="none" w:sz="0" w:space="0" w:color="auto"/>
        <w:right w:val="none" w:sz="0" w:space="0" w:color="auto"/>
      </w:divBdr>
    </w:div>
    <w:div w:id="1956793040">
      <w:bodyDiv w:val="1"/>
      <w:marLeft w:val="0"/>
      <w:marRight w:val="0"/>
      <w:marTop w:val="0"/>
      <w:marBottom w:val="0"/>
      <w:divBdr>
        <w:top w:val="none" w:sz="0" w:space="0" w:color="auto"/>
        <w:left w:val="none" w:sz="0" w:space="0" w:color="auto"/>
        <w:bottom w:val="none" w:sz="0" w:space="0" w:color="auto"/>
        <w:right w:val="none" w:sz="0" w:space="0" w:color="auto"/>
      </w:divBdr>
    </w:div>
    <w:div w:id="1959674252">
      <w:bodyDiv w:val="1"/>
      <w:marLeft w:val="0"/>
      <w:marRight w:val="0"/>
      <w:marTop w:val="0"/>
      <w:marBottom w:val="0"/>
      <w:divBdr>
        <w:top w:val="none" w:sz="0" w:space="0" w:color="auto"/>
        <w:left w:val="none" w:sz="0" w:space="0" w:color="auto"/>
        <w:bottom w:val="none" w:sz="0" w:space="0" w:color="auto"/>
        <w:right w:val="none" w:sz="0" w:space="0" w:color="auto"/>
      </w:divBdr>
    </w:div>
    <w:div w:id="1983928808">
      <w:bodyDiv w:val="1"/>
      <w:marLeft w:val="0"/>
      <w:marRight w:val="0"/>
      <w:marTop w:val="0"/>
      <w:marBottom w:val="0"/>
      <w:divBdr>
        <w:top w:val="none" w:sz="0" w:space="0" w:color="auto"/>
        <w:left w:val="none" w:sz="0" w:space="0" w:color="auto"/>
        <w:bottom w:val="none" w:sz="0" w:space="0" w:color="auto"/>
        <w:right w:val="none" w:sz="0" w:space="0" w:color="auto"/>
      </w:divBdr>
    </w:div>
    <w:div w:id="2000957014">
      <w:bodyDiv w:val="1"/>
      <w:marLeft w:val="0"/>
      <w:marRight w:val="0"/>
      <w:marTop w:val="0"/>
      <w:marBottom w:val="0"/>
      <w:divBdr>
        <w:top w:val="none" w:sz="0" w:space="0" w:color="auto"/>
        <w:left w:val="none" w:sz="0" w:space="0" w:color="auto"/>
        <w:bottom w:val="none" w:sz="0" w:space="0" w:color="auto"/>
        <w:right w:val="none" w:sz="0" w:space="0" w:color="auto"/>
      </w:divBdr>
    </w:div>
    <w:div w:id="2022662737">
      <w:bodyDiv w:val="1"/>
      <w:marLeft w:val="0"/>
      <w:marRight w:val="0"/>
      <w:marTop w:val="0"/>
      <w:marBottom w:val="0"/>
      <w:divBdr>
        <w:top w:val="none" w:sz="0" w:space="0" w:color="auto"/>
        <w:left w:val="none" w:sz="0" w:space="0" w:color="auto"/>
        <w:bottom w:val="none" w:sz="0" w:space="0" w:color="auto"/>
        <w:right w:val="none" w:sz="0" w:space="0" w:color="auto"/>
      </w:divBdr>
    </w:div>
    <w:div w:id="2032103502">
      <w:bodyDiv w:val="1"/>
      <w:marLeft w:val="0"/>
      <w:marRight w:val="0"/>
      <w:marTop w:val="0"/>
      <w:marBottom w:val="0"/>
      <w:divBdr>
        <w:top w:val="none" w:sz="0" w:space="0" w:color="auto"/>
        <w:left w:val="none" w:sz="0" w:space="0" w:color="auto"/>
        <w:bottom w:val="none" w:sz="0" w:space="0" w:color="auto"/>
        <w:right w:val="none" w:sz="0" w:space="0" w:color="auto"/>
      </w:divBdr>
    </w:div>
    <w:div w:id="2046254389">
      <w:bodyDiv w:val="1"/>
      <w:marLeft w:val="0"/>
      <w:marRight w:val="0"/>
      <w:marTop w:val="0"/>
      <w:marBottom w:val="0"/>
      <w:divBdr>
        <w:top w:val="none" w:sz="0" w:space="0" w:color="auto"/>
        <w:left w:val="none" w:sz="0" w:space="0" w:color="auto"/>
        <w:bottom w:val="none" w:sz="0" w:space="0" w:color="auto"/>
        <w:right w:val="none" w:sz="0" w:space="0" w:color="auto"/>
      </w:divBdr>
    </w:div>
    <w:div w:id="2050102010">
      <w:bodyDiv w:val="1"/>
      <w:marLeft w:val="0"/>
      <w:marRight w:val="0"/>
      <w:marTop w:val="0"/>
      <w:marBottom w:val="0"/>
      <w:divBdr>
        <w:top w:val="none" w:sz="0" w:space="0" w:color="auto"/>
        <w:left w:val="none" w:sz="0" w:space="0" w:color="auto"/>
        <w:bottom w:val="none" w:sz="0" w:space="0" w:color="auto"/>
        <w:right w:val="none" w:sz="0" w:space="0" w:color="auto"/>
      </w:divBdr>
    </w:div>
    <w:div w:id="2061322925">
      <w:bodyDiv w:val="1"/>
      <w:marLeft w:val="0"/>
      <w:marRight w:val="0"/>
      <w:marTop w:val="0"/>
      <w:marBottom w:val="0"/>
      <w:divBdr>
        <w:top w:val="none" w:sz="0" w:space="0" w:color="auto"/>
        <w:left w:val="none" w:sz="0" w:space="0" w:color="auto"/>
        <w:bottom w:val="none" w:sz="0" w:space="0" w:color="auto"/>
        <w:right w:val="none" w:sz="0" w:space="0" w:color="auto"/>
      </w:divBdr>
    </w:div>
    <w:div w:id="2065906927">
      <w:bodyDiv w:val="1"/>
      <w:marLeft w:val="0"/>
      <w:marRight w:val="0"/>
      <w:marTop w:val="0"/>
      <w:marBottom w:val="0"/>
      <w:divBdr>
        <w:top w:val="none" w:sz="0" w:space="0" w:color="auto"/>
        <w:left w:val="none" w:sz="0" w:space="0" w:color="auto"/>
        <w:bottom w:val="none" w:sz="0" w:space="0" w:color="auto"/>
        <w:right w:val="none" w:sz="0" w:space="0" w:color="auto"/>
      </w:divBdr>
    </w:div>
    <w:div w:id="2070572404">
      <w:bodyDiv w:val="1"/>
      <w:marLeft w:val="0"/>
      <w:marRight w:val="0"/>
      <w:marTop w:val="0"/>
      <w:marBottom w:val="0"/>
      <w:divBdr>
        <w:top w:val="none" w:sz="0" w:space="0" w:color="auto"/>
        <w:left w:val="none" w:sz="0" w:space="0" w:color="auto"/>
        <w:bottom w:val="none" w:sz="0" w:space="0" w:color="auto"/>
        <w:right w:val="none" w:sz="0" w:space="0" w:color="auto"/>
      </w:divBdr>
    </w:div>
    <w:div w:id="2079285769">
      <w:bodyDiv w:val="1"/>
      <w:marLeft w:val="0"/>
      <w:marRight w:val="0"/>
      <w:marTop w:val="0"/>
      <w:marBottom w:val="0"/>
      <w:divBdr>
        <w:top w:val="none" w:sz="0" w:space="0" w:color="auto"/>
        <w:left w:val="none" w:sz="0" w:space="0" w:color="auto"/>
        <w:bottom w:val="none" w:sz="0" w:space="0" w:color="auto"/>
        <w:right w:val="none" w:sz="0" w:space="0" w:color="auto"/>
      </w:divBdr>
    </w:div>
    <w:div w:id="2093576907">
      <w:bodyDiv w:val="1"/>
      <w:marLeft w:val="0"/>
      <w:marRight w:val="0"/>
      <w:marTop w:val="0"/>
      <w:marBottom w:val="0"/>
      <w:divBdr>
        <w:top w:val="none" w:sz="0" w:space="0" w:color="auto"/>
        <w:left w:val="none" w:sz="0" w:space="0" w:color="auto"/>
        <w:bottom w:val="none" w:sz="0" w:space="0" w:color="auto"/>
        <w:right w:val="none" w:sz="0" w:space="0" w:color="auto"/>
      </w:divBdr>
    </w:div>
    <w:div w:id="2099251094">
      <w:bodyDiv w:val="1"/>
      <w:marLeft w:val="0"/>
      <w:marRight w:val="0"/>
      <w:marTop w:val="0"/>
      <w:marBottom w:val="0"/>
      <w:divBdr>
        <w:top w:val="none" w:sz="0" w:space="0" w:color="auto"/>
        <w:left w:val="none" w:sz="0" w:space="0" w:color="auto"/>
        <w:bottom w:val="none" w:sz="0" w:space="0" w:color="auto"/>
        <w:right w:val="none" w:sz="0" w:space="0" w:color="auto"/>
      </w:divBdr>
    </w:div>
    <w:div w:id="2118791814">
      <w:bodyDiv w:val="1"/>
      <w:marLeft w:val="0"/>
      <w:marRight w:val="0"/>
      <w:marTop w:val="0"/>
      <w:marBottom w:val="0"/>
      <w:divBdr>
        <w:top w:val="none" w:sz="0" w:space="0" w:color="auto"/>
        <w:left w:val="none" w:sz="0" w:space="0" w:color="auto"/>
        <w:bottom w:val="none" w:sz="0" w:space="0" w:color="auto"/>
        <w:right w:val="none" w:sz="0" w:space="0" w:color="auto"/>
      </w:divBdr>
    </w:div>
    <w:div w:id="214296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yperlink" Target="https://www.mdpi.com/1996-1073/14/15/4451" TargetMode="External"/><Relationship Id="rId26" Type="http://schemas.openxmlformats.org/officeDocument/2006/relationships/hyperlink" Target="https://ec.europa.eu/energy/sites/ener/files/documents/GRIDEE_4NT_364174_000_01_TOTALDOC%20-%2018-1-2016.pdf" TargetMode="External"/><Relationship Id="rId3" Type="http://schemas.openxmlformats.org/officeDocument/2006/relationships/styles" Target="styles.xml"/><Relationship Id="rId21" Type="http://schemas.openxmlformats.org/officeDocument/2006/relationships/hyperlink" Target="https://www.ofgem.gov.uk/sites/default/files/docs/2009/05/sohn-overview-of-losses-final-internet-version.pdf" TargetMode="External"/><Relationship Id="rId34" Type="http://schemas.openxmlformats.org/officeDocument/2006/relationships/hyperlink" Target="https://www.euneighbours.eu/sites/default/files/publications/2019-12/Medreg%20regulatory%20practices.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rxiv.org/pdf/2102.01269.pdf" TargetMode="External"/><Relationship Id="rId25" Type="http://schemas.openxmlformats.org/officeDocument/2006/relationships/hyperlink" Target="https://www.ceer.eu/documents/104400/-/-/09ecee88-e877-3305-6767-e75404637087" TargetMode="External"/><Relationship Id="rId33" Type="http://schemas.openxmlformats.org/officeDocument/2006/relationships/hyperlink" Target="https://www.mdpi.com/1996-1073/13/13/3442" TargetMode="External"/><Relationship Id="rId2" Type="http://schemas.openxmlformats.org/officeDocument/2006/relationships/numbering" Target="numbering.xml"/><Relationship Id="rId16" Type="http://schemas.openxmlformats.org/officeDocument/2006/relationships/hyperlink" Target="https://manualzz.com/doc/38801324/smart-metering-by-mike-simms" TargetMode="External"/><Relationship Id="rId20" Type="http://schemas.openxmlformats.org/officeDocument/2006/relationships/hyperlink" Target="https://www.usb.ac.ir/FileStaff/7926_2019-4-10-12-27-43.pdf" TargetMode="External"/><Relationship Id="rId29" Type="http://schemas.openxmlformats.org/officeDocument/2006/relationships/hyperlink" Target="https://www.entsoe.eu/news/2020/12/16/entso-e-publishes-its-annual-overview-of-transmission-tariffs-in-europe-for-2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eer.eu/documents/104400/-/-/1bdc6307-7f9a-c6de-6950-f19873959413" TargetMode="External"/><Relationship Id="rId32" Type="http://schemas.openxmlformats.org/officeDocument/2006/relationships/hyperlink" Target="https://cdn.eurelectric.org/media/5089/dso-facts-and-figures-11122020-compressed-2020-030-0721-01-e-h-6BF237D8.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ceer.eu/documents/104400/-/-/fd4178b4-ed00-6d06-5f4b-8b87d630b060" TargetMode="External"/><Relationship Id="rId28" Type="http://schemas.openxmlformats.org/officeDocument/2006/relationships/hyperlink" Target="http://www.inogate.org/documents/Treatment%20of%20losses%20in%20the%20HV%20networks.pdf"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pnnl.gov/sites/default/files/media/file/DSOT%20Vol%201%20Main%20Report-Final.pdf" TargetMode="External"/><Relationship Id="rId31" Type="http://schemas.openxmlformats.org/officeDocument/2006/relationships/hyperlink" Target="https://erranet.org/wp-content/uploads/2020/04/TSO-DSO-Main-Repor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yperlink" Target="https://www.ofgem.gov.uk/energy-policy-and-regulation/policy-and-regulatory-programmes/distribution-price-control-review-dpcr-4" TargetMode="External"/><Relationship Id="rId27" Type="http://schemas.openxmlformats.org/officeDocument/2006/relationships/hyperlink" Target="https://eur-lex.europa.eu/legal-content/RO/TXT/PDF/?uri=CELEX:32009L0072&amp;from=HU" TargetMode="External"/><Relationship Id="rId30" Type="http://schemas.openxmlformats.org/officeDocument/2006/relationships/hyperlink" Target="https://eepublicdownloads.entsoe.eu/clean-documents/Publications/Position%20papers%20and%20reports/entsoe_TSO-DSO_DMR_web.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B3C50-3FF4-4FFE-8342-E1939BFDA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6593</Words>
  <Characters>38242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2022-07-12T17:32:00Z</dcterms:created>
  <dcterms:modified xsi:type="dcterms:W3CDTF">2022-07-25T10:24:00Z</dcterms:modified>
</cp:coreProperties>
</file>