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0ABB5B" w14:textId="6E601984" w:rsidR="005370EF" w:rsidRPr="00B2657F" w:rsidRDefault="00F061EC" w:rsidP="006046AC">
      <w:pPr>
        <w:spacing w:before="240" w:line="360" w:lineRule="auto"/>
        <w:contextualSpacing/>
        <w:jc w:val="center"/>
        <w:rPr>
          <w:b/>
          <w:bCs/>
        </w:rPr>
      </w:pPr>
      <w:r w:rsidRPr="00B2657F">
        <w:rPr>
          <w:b/>
          <w:bCs/>
        </w:rPr>
        <w:t>Proiect de o</w:t>
      </w:r>
      <w:r w:rsidR="005370EF" w:rsidRPr="00B2657F">
        <w:rPr>
          <w:b/>
          <w:bCs/>
        </w:rPr>
        <w:t xml:space="preserve">rdin </w:t>
      </w:r>
    </w:p>
    <w:p w14:paraId="70DD0130" w14:textId="0D698FEF" w:rsidR="00182413" w:rsidRPr="00B2657F" w:rsidRDefault="005370EF" w:rsidP="006046AC">
      <w:pPr>
        <w:pStyle w:val="Title"/>
        <w:spacing w:before="240" w:line="360" w:lineRule="auto"/>
        <w:contextualSpacing/>
        <w:rPr>
          <w:rFonts w:ascii="Times New Roman" w:hAnsi="Times New Roman" w:cs="Times New Roman"/>
          <w:lang w:val="ro-RO"/>
        </w:rPr>
      </w:pPr>
      <w:r w:rsidRPr="00B2657F">
        <w:rPr>
          <w:rFonts w:ascii="Times New Roman" w:hAnsi="Times New Roman" w:cs="Times New Roman"/>
          <w:lang w:val="ro-RO"/>
        </w:rPr>
        <w:t xml:space="preserve">privind </w:t>
      </w:r>
      <w:r w:rsidR="00FE617D" w:rsidRPr="00B2657F">
        <w:rPr>
          <w:rFonts w:ascii="Times New Roman" w:hAnsi="Times New Roman" w:cs="Times New Roman"/>
          <w:lang w:val="ro-RO"/>
        </w:rPr>
        <w:t xml:space="preserve">modificarea şi </w:t>
      </w:r>
      <w:r w:rsidRPr="00B2657F">
        <w:rPr>
          <w:rFonts w:ascii="Times New Roman" w:hAnsi="Times New Roman" w:cs="Times New Roman"/>
          <w:lang w:val="ro-RO"/>
        </w:rPr>
        <w:t xml:space="preserve">completarea  </w:t>
      </w:r>
    </w:p>
    <w:p w14:paraId="2DA1C134" w14:textId="2CF4359C" w:rsidR="00213995" w:rsidRPr="00B2657F" w:rsidRDefault="005370EF" w:rsidP="006046AC">
      <w:pPr>
        <w:pStyle w:val="Title"/>
        <w:spacing w:before="240" w:line="360" w:lineRule="auto"/>
        <w:contextualSpacing/>
        <w:rPr>
          <w:lang w:val="ro-RO"/>
        </w:rPr>
      </w:pPr>
      <w:r w:rsidRPr="00B2657F">
        <w:rPr>
          <w:lang w:val="ro-RO"/>
        </w:rPr>
        <w:t>Procedurii de avizare a proiectelor noi sau de retehnologizare ale</w:t>
      </w:r>
    </w:p>
    <w:p w14:paraId="0AEA9B5B" w14:textId="08EB6BA7" w:rsidR="00213995" w:rsidRPr="00B2657F" w:rsidRDefault="005370EF" w:rsidP="006046AC">
      <w:pPr>
        <w:pStyle w:val="Title"/>
        <w:spacing w:before="240" w:line="360" w:lineRule="auto"/>
        <w:contextualSpacing/>
        <w:rPr>
          <w:rFonts w:ascii="Times New Roman" w:hAnsi="Times New Roman" w:cs="Times New Roman"/>
          <w:lang w:val="ro-RO"/>
        </w:rPr>
      </w:pPr>
      <w:r w:rsidRPr="00B2657F">
        <w:rPr>
          <w:rFonts w:ascii="Times New Roman" w:hAnsi="Times New Roman" w:cs="Times New Roman"/>
          <w:lang w:val="ro-RO"/>
        </w:rPr>
        <w:t>centralelor de cogenerare</w:t>
      </w:r>
      <w:r w:rsidR="007D0942" w:rsidRPr="00B2657F">
        <w:rPr>
          <w:rFonts w:ascii="Times New Roman" w:hAnsi="Times New Roman" w:cs="Times New Roman"/>
          <w:lang w:val="ro-RO"/>
        </w:rPr>
        <w:t>,</w:t>
      </w:r>
      <w:r w:rsidRPr="00B2657F">
        <w:rPr>
          <w:rFonts w:ascii="Times New Roman" w:hAnsi="Times New Roman" w:cs="Times New Roman"/>
          <w:color w:val="FF0000"/>
          <w:lang w:val="ro-RO"/>
        </w:rPr>
        <w:t xml:space="preserve"> </w:t>
      </w:r>
      <w:r w:rsidRPr="00B2657F">
        <w:rPr>
          <w:rFonts w:ascii="Times New Roman" w:hAnsi="Times New Roman" w:cs="Times New Roman"/>
          <w:lang w:val="ro-RO"/>
        </w:rPr>
        <w:t>aprobat</w:t>
      </w:r>
      <w:r w:rsidR="009966FE" w:rsidRPr="00B2657F">
        <w:rPr>
          <w:rFonts w:ascii="Times New Roman" w:hAnsi="Times New Roman" w:cs="Times New Roman"/>
          <w:lang w:val="ro-RO"/>
        </w:rPr>
        <w:t>ă</w:t>
      </w:r>
      <w:r w:rsidRPr="00B2657F">
        <w:rPr>
          <w:rFonts w:ascii="Times New Roman" w:hAnsi="Times New Roman" w:cs="Times New Roman"/>
          <w:lang w:val="ro-RO"/>
        </w:rPr>
        <w:t xml:space="preserve"> prin Ordinul președintelui Autorității Naționale de </w:t>
      </w:r>
    </w:p>
    <w:p w14:paraId="72843689" w14:textId="157BB66E" w:rsidR="005370EF" w:rsidRPr="00B2657F" w:rsidRDefault="005370EF" w:rsidP="006046AC">
      <w:pPr>
        <w:pStyle w:val="Title"/>
        <w:spacing w:before="240" w:line="360" w:lineRule="auto"/>
        <w:contextualSpacing/>
        <w:rPr>
          <w:rFonts w:ascii="Times New Roman" w:hAnsi="Times New Roman" w:cs="Times New Roman"/>
          <w:lang w:val="ro-RO"/>
        </w:rPr>
      </w:pPr>
      <w:r w:rsidRPr="00B2657F">
        <w:rPr>
          <w:rFonts w:ascii="Times New Roman" w:hAnsi="Times New Roman" w:cs="Times New Roman"/>
          <w:lang w:val="ro-RO"/>
        </w:rPr>
        <w:t>Reglementare în Domeniul Energiei nr. 115/2013</w:t>
      </w:r>
    </w:p>
    <w:p w14:paraId="14754778" w14:textId="77777777" w:rsidR="005843D7" w:rsidRPr="00B2657F" w:rsidRDefault="005843D7" w:rsidP="006046AC">
      <w:pPr>
        <w:spacing w:before="240" w:line="360" w:lineRule="auto"/>
        <w:ind w:firstLine="720"/>
      </w:pPr>
    </w:p>
    <w:p w14:paraId="0C56A996" w14:textId="54BA91B9" w:rsidR="005370EF" w:rsidRPr="00B2657F" w:rsidRDefault="005370EF" w:rsidP="006046AC">
      <w:pPr>
        <w:spacing w:before="240" w:line="360" w:lineRule="auto"/>
        <w:ind w:firstLine="720"/>
      </w:pPr>
      <w:r w:rsidRPr="00B2657F">
        <w:t xml:space="preserve"> Având în vedere prevederile art. 72 alin. (2)</w:t>
      </w:r>
      <w:r w:rsidR="00DF3890" w:rsidRPr="00B2657F">
        <w:t xml:space="preserve"> </w:t>
      </w:r>
      <w:r w:rsidRPr="00B2657F">
        <w:t>din Legea energiei electrice şi a gazelor naturale nr. 123/2012, cu modificările şi completările ulterioare, prevederile a</w:t>
      </w:r>
      <w:r w:rsidRPr="00B2657F">
        <w:rPr>
          <w:color w:val="000000"/>
        </w:rPr>
        <w:t>rt. 6 lit. a</w:t>
      </w:r>
      <w:r w:rsidRPr="00B2657F">
        <w:t>)</w:t>
      </w:r>
      <w:r w:rsidR="003569ED" w:rsidRPr="00B2657F">
        <w:t xml:space="preserve">, </w:t>
      </w:r>
      <w:r w:rsidR="0072632F" w:rsidRPr="00B2657F">
        <w:t>ale art. 7 alin. (1)</w:t>
      </w:r>
      <w:r w:rsidR="003569ED" w:rsidRPr="00B2657F">
        <w:t>,  (1</w:t>
      </w:r>
      <w:r w:rsidR="003569ED" w:rsidRPr="00B2657F">
        <w:rPr>
          <w:vertAlign w:val="superscript"/>
        </w:rPr>
        <w:t>1</w:t>
      </w:r>
      <w:r w:rsidR="00593338" w:rsidRPr="00B2657F">
        <w:t xml:space="preserve">) şi </w:t>
      </w:r>
      <w:r w:rsidR="003569ED" w:rsidRPr="00B2657F">
        <w:t>(6)</w:t>
      </w:r>
      <w:r w:rsidR="00593338" w:rsidRPr="00B2657F">
        <w:t xml:space="preserve"> - </w:t>
      </w:r>
      <w:r w:rsidR="003569ED" w:rsidRPr="00B2657F">
        <w:t>(10)</w:t>
      </w:r>
      <w:r w:rsidR="005163BF" w:rsidRPr="00B2657F">
        <w:t xml:space="preserve"> şi </w:t>
      </w:r>
      <w:r w:rsidR="003569ED" w:rsidRPr="00B2657F">
        <w:t xml:space="preserve">ale art. </w:t>
      </w:r>
      <w:r w:rsidR="007F007C" w:rsidRPr="00B2657F">
        <w:t xml:space="preserve">8 </w:t>
      </w:r>
      <w:r w:rsidRPr="00B2657F">
        <w:rPr>
          <w:color w:val="000000"/>
        </w:rPr>
        <w:t xml:space="preserve">din </w:t>
      </w:r>
      <w:r w:rsidRPr="00B2657F">
        <w:t>Hotărârea Guvernului nr. 1</w:t>
      </w:r>
      <w:r w:rsidR="00EF3D53" w:rsidRPr="00B2657F">
        <w:t>.</w:t>
      </w:r>
      <w:r w:rsidRPr="00B2657F">
        <w:t>215/2009 privind stabilirea criteriilor şi a condiţiilor necesare implementării schemei de sprijin pentru promovarea cogenerării de înaltă eficienţă pe baza cererii de energie termică utilă, cu modificările şi completările ulterioare</w:t>
      </w:r>
      <w:r w:rsidR="002659CD" w:rsidRPr="00B2657F">
        <w:t>,</w:t>
      </w:r>
      <w:r w:rsidRPr="00B2657F">
        <w:t xml:space="preserve"> precum şi prevederile Hotărârii Guvernului nr. 219/2007 privind promovarea cogenerării bazate pe cererea de energie termică utilă, cu modificările şi completările ulterioare,</w:t>
      </w:r>
    </w:p>
    <w:p w14:paraId="73B498A9" w14:textId="4D95B4F2" w:rsidR="005370EF" w:rsidRPr="00B2657F" w:rsidRDefault="005370EF" w:rsidP="00947A25">
      <w:pPr>
        <w:spacing w:line="360" w:lineRule="auto"/>
        <w:ind w:firstLine="709"/>
      </w:pPr>
      <w:r w:rsidRPr="00B2657F">
        <w:t>în temeiul dispoziţiilor art. 5 alin. (1) lit. c) și ale art. 9 alin. (1) lit. x) din Ordonanţa de urgenţă a Guvernului nr. 33/2007</w:t>
      </w:r>
      <w:r w:rsidRPr="00B2657F">
        <w:rPr>
          <w:rFonts w:eastAsia="Batang"/>
          <w:lang w:eastAsia="ko-KR"/>
        </w:rPr>
        <w:t xml:space="preserve"> privind organizarea şi funcţionarea Autorităţii Naţionale de Reglementare în Domeniul Energiei, aprobată cu modificări şi completări prin </w:t>
      </w:r>
      <w:r w:rsidRPr="00B2657F">
        <w:t>Legea nr. 160/2012,</w:t>
      </w:r>
      <w:r w:rsidR="009B2054" w:rsidRPr="00B2657F">
        <w:t xml:space="preserve"> cu modificările şi completările ulterioare,</w:t>
      </w:r>
    </w:p>
    <w:p w14:paraId="3B0C796F" w14:textId="77777777" w:rsidR="005370EF" w:rsidRPr="00B2657F" w:rsidRDefault="005370EF" w:rsidP="006046AC">
      <w:pPr>
        <w:spacing w:before="240" w:line="360" w:lineRule="auto"/>
        <w:rPr>
          <w:bCs/>
        </w:rPr>
      </w:pPr>
      <w:r w:rsidRPr="00B2657F">
        <w:rPr>
          <w:b/>
          <w:bCs/>
        </w:rPr>
        <w:t xml:space="preserve">preşedintele Autorităţii Naţionale de Reglementare în Domeniul Energiei </w:t>
      </w:r>
      <w:r w:rsidRPr="00B2657F">
        <w:rPr>
          <w:bCs/>
        </w:rPr>
        <w:t>emite următorul ordin:</w:t>
      </w:r>
    </w:p>
    <w:p w14:paraId="689B69AB" w14:textId="344A978D" w:rsidR="005370EF" w:rsidRPr="00B2657F" w:rsidRDefault="005370EF" w:rsidP="006046AC">
      <w:pPr>
        <w:spacing w:before="240" w:line="360" w:lineRule="auto"/>
        <w:rPr>
          <w:color w:val="000000"/>
        </w:rPr>
      </w:pPr>
      <w:r w:rsidRPr="00B2657F">
        <w:rPr>
          <w:b/>
        </w:rPr>
        <w:t>Art. I</w:t>
      </w:r>
      <w:r w:rsidRPr="00B2657F">
        <w:t xml:space="preserve">  - </w:t>
      </w:r>
      <w:r w:rsidRPr="00B2657F">
        <w:rPr>
          <w:color w:val="000000"/>
        </w:rPr>
        <w:t xml:space="preserve">Procedura de avizare a proiectelor noi sau de retehnologizare ale centralelor de cogenerare, aprobată prin Ordinul președintelui </w:t>
      </w:r>
      <w:r w:rsidRPr="00B2657F">
        <w:rPr>
          <w:rFonts w:eastAsia="Batang"/>
          <w:lang w:eastAsia="ko-KR"/>
        </w:rPr>
        <w:t>Autorităţii Naţionale de Reglementare în Domeniul Energiei</w:t>
      </w:r>
      <w:r w:rsidRPr="00B2657F">
        <w:rPr>
          <w:color w:val="000000"/>
        </w:rPr>
        <w:t xml:space="preserve"> nr. 115/2013, publicat în Monitorul Oficial al României, Partea I, nr. 16 din 10 ianuarie 2014,</w:t>
      </w:r>
      <w:r w:rsidR="000A6708" w:rsidRPr="00B2657F">
        <w:rPr>
          <w:color w:val="000000"/>
        </w:rPr>
        <w:t xml:space="preserve"> cu modificările și completările ulterioare,</w:t>
      </w:r>
      <w:r w:rsidRPr="00B2657F">
        <w:rPr>
          <w:color w:val="000000"/>
        </w:rPr>
        <w:t xml:space="preserve"> se </w:t>
      </w:r>
      <w:r w:rsidR="00FE617D" w:rsidRPr="00B2657F">
        <w:rPr>
          <w:color w:val="000000"/>
        </w:rPr>
        <w:t xml:space="preserve">modifică şi se </w:t>
      </w:r>
      <w:r w:rsidRPr="00B2657F">
        <w:rPr>
          <w:color w:val="000000"/>
        </w:rPr>
        <w:t>completează după cum urmează:</w:t>
      </w:r>
    </w:p>
    <w:p w14:paraId="2D31B6DD" w14:textId="1E33BCEC" w:rsidR="005370EF" w:rsidRPr="00B2657F" w:rsidRDefault="005370EF" w:rsidP="006046AC">
      <w:pPr>
        <w:pStyle w:val="ListParagraph"/>
        <w:numPr>
          <w:ilvl w:val="0"/>
          <w:numId w:val="1"/>
        </w:numPr>
        <w:spacing w:before="240" w:line="360" w:lineRule="auto"/>
        <w:rPr>
          <w:b/>
        </w:rPr>
      </w:pPr>
      <w:r w:rsidRPr="00B2657F">
        <w:rPr>
          <w:b/>
        </w:rPr>
        <w:t xml:space="preserve">La articolul </w:t>
      </w:r>
      <w:r w:rsidR="0072632F" w:rsidRPr="00B2657F">
        <w:rPr>
          <w:b/>
        </w:rPr>
        <w:t xml:space="preserve">1, </w:t>
      </w:r>
      <w:r w:rsidRPr="00B2657F">
        <w:rPr>
          <w:b/>
        </w:rPr>
        <w:t xml:space="preserve">alineatul </w:t>
      </w:r>
      <w:r w:rsidR="00D65F1C" w:rsidRPr="00B2657F">
        <w:rPr>
          <w:b/>
        </w:rPr>
        <w:t>(1</w:t>
      </w:r>
      <w:r w:rsidR="002659CD" w:rsidRPr="00B2657F">
        <w:rPr>
          <w:b/>
        </w:rPr>
        <w:t>)</w:t>
      </w:r>
      <w:r w:rsidR="007D6E04" w:rsidRPr="00B2657F">
        <w:rPr>
          <w:b/>
        </w:rPr>
        <w:t xml:space="preserve"> se modifică şi va avea următorul cuprins</w:t>
      </w:r>
      <w:r w:rsidRPr="00B2657F">
        <w:rPr>
          <w:b/>
        </w:rPr>
        <w:t>:</w:t>
      </w:r>
    </w:p>
    <w:p w14:paraId="7BD71655" w14:textId="6F9D22F7" w:rsidR="00D65F1C" w:rsidRPr="00B2657F" w:rsidRDefault="00D65F1C" w:rsidP="00D65F1C">
      <w:pPr>
        <w:pStyle w:val="ListParagraph"/>
        <w:autoSpaceDE w:val="0"/>
        <w:autoSpaceDN w:val="0"/>
        <w:spacing w:line="360" w:lineRule="auto"/>
        <w:ind w:left="0"/>
        <w:contextualSpacing w:val="0"/>
        <w:rPr>
          <w:shd w:val="clear" w:color="auto" w:fill="FFFFFF"/>
          <w:lang w:eastAsia="ro-RO"/>
        </w:rPr>
      </w:pPr>
      <w:r w:rsidRPr="00B2657F">
        <w:rPr>
          <w:bCs/>
          <w:shd w:val="clear" w:color="auto" w:fill="FFFFFF"/>
          <w:lang w:eastAsia="ro-RO"/>
        </w:rPr>
        <w:t xml:space="preserve">„(1) </w:t>
      </w:r>
      <w:r w:rsidRPr="00B2657F">
        <w:rPr>
          <w:shd w:val="clear" w:color="auto" w:fill="FFFFFF"/>
          <w:lang w:eastAsia="ro-RO"/>
        </w:rPr>
        <w:t>Prezenta procedură stabileşte responsabilităţile, condiţiile, etapele şi documentaţia necesară pentru:</w:t>
      </w:r>
    </w:p>
    <w:p w14:paraId="0580AE6C" w14:textId="77777777" w:rsidR="00D65F1C" w:rsidRPr="00B2657F" w:rsidRDefault="00D65F1C" w:rsidP="009C6048">
      <w:pPr>
        <w:pStyle w:val="ListParagraph"/>
        <w:autoSpaceDE w:val="0"/>
        <w:autoSpaceDN w:val="0"/>
        <w:spacing w:line="360" w:lineRule="auto"/>
        <w:ind w:left="0" w:firstLine="567"/>
        <w:contextualSpacing w:val="0"/>
        <w:rPr>
          <w:shd w:val="clear" w:color="auto" w:fill="FFFFFF"/>
          <w:lang w:eastAsia="ro-RO"/>
        </w:rPr>
      </w:pPr>
      <w:r w:rsidRPr="00B2657F">
        <w:rPr>
          <w:rFonts w:eastAsia="Verdana"/>
          <w:bCs/>
          <w:shd w:val="clear" w:color="auto" w:fill="FFFFFF"/>
          <w:lang w:eastAsia="ro-RO"/>
        </w:rPr>
        <w:t>a)</w:t>
      </w:r>
      <w:r w:rsidRPr="00B2657F">
        <w:rPr>
          <w:shd w:val="clear" w:color="auto" w:fill="FFFFFF"/>
          <w:lang w:eastAsia="ro-RO"/>
        </w:rPr>
        <w:t xml:space="preserve"> analizarea, de către ANRE, a proiectelor noi sau de retehnologizare ale centralelor de cogenerare, în scopul emiterii Avizului pentru acreditarea unităţilor de cogenerare care fac obiectul respectivelor proiecte şi înscrierea capacităţii electrice de cogenerare de înaltă eficienţă a acestora pe Lista capacităţilor de producere de energie electrică şi termică în cogenerare de înaltă eficienţă care pot beneficia, în condiţiile legii, de schema de sprijin pentru promovarea cogenerării de înaltă eficienţă pe baza cererii de energie termică utilă;</w:t>
      </w:r>
    </w:p>
    <w:p w14:paraId="59775275" w14:textId="02D9431B" w:rsidR="0072632F" w:rsidRPr="00B2657F" w:rsidRDefault="00D65F1C" w:rsidP="009C6048">
      <w:pPr>
        <w:pStyle w:val="ListParagraph"/>
        <w:autoSpaceDE w:val="0"/>
        <w:autoSpaceDN w:val="0"/>
        <w:adjustRightInd w:val="0"/>
        <w:spacing w:line="360" w:lineRule="auto"/>
        <w:ind w:left="0" w:firstLine="567"/>
        <w:contextualSpacing w:val="0"/>
      </w:pPr>
      <w:r w:rsidRPr="00B2657F">
        <w:rPr>
          <w:bCs/>
          <w:shd w:val="clear" w:color="auto" w:fill="FFFFFF"/>
          <w:lang w:eastAsia="ro-RO"/>
        </w:rPr>
        <w:lastRenderedPageBreak/>
        <w:t xml:space="preserve">b) </w:t>
      </w:r>
      <w:r w:rsidRPr="00B2657F">
        <w:rPr>
          <w:shd w:val="clear" w:color="auto" w:fill="FFFFFF"/>
          <w:lang w:eastAsia="ro-RO"/>
        </w:rPr>
        <w:t xml:space="preserve">verificarea, de către ANRE, a eligibilităţii unităţilor de cogenerare în vederea beneficierii de </w:t>
      </w:r>
      <w:r w:rsidRPr="00B2657F">
        <w:rPr>
          <w:rFonts w:eastAsia="Verdana"/>
          <w:bCs/>
          <w:shd w:val="clear" w:color="auto" w:fill="FFFFFF"/>
          <w:lang w:eastAsia="ro-RO"/>
        </w:rPr>
        <w:t xml:space="preserve">prelungirea perioadei de </w:t>
      </w:r>
      <w:r w:rsidR="00792D13" w:rsidRPr="00B2657F">
        <w:rPr>
          <w:rFonts w:eastAsia="Verdana"/>
          <w:bCs/>
          <w:shd w:val="clear" w:color="auto" w:fill="FFFFFF"/>
          <w:lang w:eastAsia="ro-RO"/>
        </w:rPr>
        <w:t>aplicare a</w:t>
      </w:r>
      <w:r w:rsidRPr="00B2657F">
        <w:rPr>
          <w:rFonts w:eastAsia="Verdana"/>
          <w:bCs/>
          <w:shd w:val="clear" w:color="auto" w:fill="FFFFFF"/>
          <w:lang w:eastAsia="ro-RO"/>
        </w:rPr>
        <w:t xml:space="preserve"> schemei de sprijin pentru cogenerare de înaltă eficienţă prevăzută la art. 8 alin. (</w:t>
      </w:r>
      <w:r w:rsidR="00E60BE0" w:rsidRPr="00B2657F">
        <w:rPr>
          <w:rFonts w:eastAsia="Verdana"/>
          <w:bCs/>
          <w:shd w:val="clear" w:color="auto" w:fill="FFFFFF"/>
          <w:lang w:eastAsia="ro-RO"/>
        </w:rPr>
        <w:t>2</w:t>
      </w:r>
      <w:r w:rsidRPr="00B2657F">
        <w:rPr>
          <w:rFonts w:eastAsia="Verdana"/>
          <w:bCs/>
          <w:shd w:val="clear" w:color="auto" w:fill="FFFFFF"/>
          <w:lang w:eastAsia="ro-RO"/>
        </w:rPr>
        <w:t>), coroborat cu art. 8 alin. (</w:t>
      </w:r>
      <w:r w:rsidR="00E60BE0" w:rsidRPr="00B2657F">
        <w:rPr>
          <w:rFonts w:eastAsia="Verdana"/>
          <w:bCs/>
          <w:shd w:val="clear" w:color="auto" w:fill="FFFFFF"/>
          <w:lang w:eastAsia="ro-RO"/>
        </w:rPr>
        <w:t>3</w:t>
      </w:r>
      <w:r w:rsidRPr="00B2657F">
        <w:rPr>
          <w:rFonts w:eastAsia="Verdana"/>
          <w:bCs/>
          <w:shd w:val="clear" w:color="auto" w:fill="FFFFFF"/>
          <w:lang w:eastAsia="ro-RO"/>
        </w:rPr>
        <w:t>) din Hotărârea Guvernului nr. 1215/2009, cu</w:t>
      </w:r>
      <w:r w:rsidRPr="00B2657F">
        <w:rPr>
          <w:lang w:eastAsia="ro-RO"/>
        </w:rPr>
        <w:t xml:space="preserve"> modificările şi completările ulterioare.</w:t>
      </w:r>
      <w:r w:rsidR="0072632F" w:rsidRPr="00B2657F">
        <w:t>”</w:t>
      </w:r>
    </w:p>
    <w:p w14:paraId="1E76A35D" w14:textId="51BE312C" w:rsidR="00F405D9" w:rsidRPr="00B2657F" w:rsidRDefault="00F405D9" w:rsidP="006046AC">
      <w:pPr>
        <w:pStyle w:val="ListParagraph"/>
        <w:numPr>
          <w:ilvl w:val="0"/>
          <w:numId w:val="1"/>
        </w:numPr>
        <w:spacing w:before="240" w:line="360" w:lineRule="auto"/>
        <w:contextualSpacing w:val="0"/>
        <w:rPr>
          <w:b/>
        </w:rPr>
      </w:pPr>
      <w:r w:rsidRPr="00B2657F">
        <w:rPr>
          <w:b/>
        </w:rPr>
        <w:t xml:space="preserve">La articolul </w:t>
      </w:r>
      <w:r w:rsidR="009B2997" w:rsidRPr="00B2657F">
        <w:rPr>
          <w:b/>
        </w:rPr>
        <w:t>2,</w:t>
      </w:r>
      <w:r w:rsidRPr="00B2657F">
        <w:rPr>
          <w:b/>
        </w:rPr>
        <w:t xml:space="preserve"> alineatul </w:t>
      </w:r>
      <w:r w:rsidR="009B2997" w:rsidRPr="00B2657F">
        <w:rPr>
          <w:b/>
        </w:rPr>
        <w:t>(2</w:t>
      </w:r>
      <w:r w:rsidRPr="00B2657F">
        <w:rPr>
          <w:b/>
        </w:rPr>
        <w:t>)</w:t>
      </w:r>
      <w:r w:rsidR="009B2997" w:rsidRPr="00B2657F">
        <w:rPr>
          <w:b/>
        </w:rPr>
        <w:t xml:space="preserve"> </w:t>
      </w:r>
      <w:r w:rsidRPr="00B2657F">
        <w:rPr>
          <w:b/>
        </w:rPr>
        <w:t>se modifică şi va avea următorul cuprins:</w:t>
      </w:r>
    </w:p>
    <w:p w14:paraId="774F0A45" w14:textId="77777777" w:rsidR="00D65F1C" w:rsidRPr="00B2657F" w:rsidRDefault="004A1C61" w:rsidP="00947A25">
      <w:pPr>
        <w:pStyle w:val="ListParagraph"/>
        <w:tabs>
          <w:tab w:val="left" w:pos="284"/>
        </w:tabs>
        <w:spacing w:line="360" w:lineRule="auto"/>
        <w:ind w:left="0"/>
        <w:contextualSpacing w:val="0"/>
        <w:rPr>
          <w:shd w:val="clear" w:color="auto" w:fill="FFFFFF"/>
          <w:lang w:eastAsia="ro-RO"/>
        </w:rPr>
      </w:pPr>
      <w:r w:rsidRPr="00B2657F">
        <w:t>„</w:t>
      </w:r>
      <w:r w:rsidR="009B2997" w:rsidRPr="00B2657F">
        <w:rPr>
          <w:bCs/>
          <w:shd w:val="clear" w:color="auto" w:fill="FFFFFF"/>
          <w:lang w:eastAsia="ro-RO"/>
        </w:rPr>
        <w:t>(2)</w:t>
      </w:r>
      <w:r w:rsidR="00BB41A1" w:rsidRPr="00B2657F">
        <w:rPr>
          <w:b/>
          <w:bCs/>
          <w:shd w:val="clear" w:color="auto" w:fill="FFFFFF"/>
          <w:lang w:eastAsia="ro-RO"/>
        </w:rPr>
        <w:t xml:space="preserve"> </w:t>
      </w:r>
      <w:r w:rsidR="009B2997" w:rsidRPr="00B2657F">
        <w:rPr>
          <w:shd w:val="clear" w:color="auto" w:fill="FFFFFF"/>
          <w:lang w:eastAsia="ro-RO"/>
        </w:rPr>
        <w:t>Prezenta procedură se aplică</w:t>
      </w:r>
      <w:r w:rsidR="00D65F1C" w:rsidRPr="00B2657F">
        <w:rPr>
          <w:shd w:val="clear" w:color="auto" w:fill="FFFFFF"/>
          <w:lang w:eastAsia="ro-RO"/>
        </w:rPr>
        <w:t>:</w:t>
      </w:r>
    </w:p>
    <w:p w14:paraId="3FB082E7" w14:textId="5B4BBD57" w:rsidR="00D65F1C" w:rsidRPr="00B2657F" w:rsidRDefault="009B2997" w:rsidP="009C6048">
      <w:pPr>
        <w:pStyle w:val="ListParagraph"/>
        <w:numPr>
          <w:ilvl w:val="0"/>
          <w:numId w:val="34"/>
        </w:numPr>
        <w:tabs>
          <w:tab w:val="left" w:pos="0"/>
          <w:tab w:val="left" w:pos="284"/>
          <w:tab w:val="left" w:pos="709"/>
          <w:tab w:val="left" w:pos="993"/>
        </w:tabs>
        <w:spacing w:line="360" w:lineRule="auto"/>
        <w:ind w:left="0" w:firstLine="567"/>
        <w:contextualSpacing w:val="0"/>
        <w:rPr>
          <w:shd w:val="clear" w:color="auto" w:fill="FFFFFF"/>
          <w:lang w:eastAsia="ro-RO"/>
        </w:rPr>
      </w:pPr>
      <w:r w:rsidRPr="00B2657F">
        <w:rPr>
          <w:shd w:val="clear" w:color="auto" w:fill="FFFFFF"/>
          <w:lang w:eastAsia="ro-RO"/>
        </w:rPr>
        <w:t>operatorilor economici care pr</w:t>
      </w:r>
      <w:r w:rsidR="00BB41A1" w:rsidRPr="00B2657F">
        <w:rPr>
          <w:shd w:val="clear" w:color="auto" w:fill="FFFFFF"/>
          <w:lang w:eastAsia="ro-RO"/>
        </w:rPr>
        <w:t>opun proiecte de noi centrale/c</w:t>
      </w:r>
      <w:r w:rsidR="001F40D6" w:rsidRPr="00B2657F">
        <w:rPr>
          <w:shd w:val="clear" w:color="auto" w:fill="FFFFFF"/>
          <w:lang w:eastAsia="ro-RO"/>
        </w:rPr>
        <w:t>o</w:t>
      </w:r>
      <w:r w:rsidRPr="00B2657F">
        <w:rPr>
          <w:shd w:val="clear" w:color="auto" w:fill="FFFFFF"/>
          <w:lang w:eastAsia="ro-RO"/>
        </w:rPr>
        <w:t xml:space="preserve">nfiguraţii de producţie în cogenerare sau de înlocuire/retehnologizare a unor unităţi de cogenerare din componenţa centralelor/configuraţiilor existente, </w:t>
      </w:r>
      <w:r w:rsidR="00992245" w:rsidRPr="00B2657F">
        <w:rPr>
          <w:shd w:val="clear" w:color="auto" w:fill="FFFFFF"/>
          <w:lang w:eastAsia="ro-RO"/>
        </w:rPr>
        <w:t>precum şi operatorilor economici care au preluat</w:t>
      </w:r>
      <w:r w:rsidR="00B95843" w:rsidRPr="00B2657F">
        <w:rPr>
          <w:shd w:val="clear" w:color="auto" w:fill="FFFFFF"/>
          <w:lang w:eastAsia="ro-RO"/>
        </w:rPr>
        <w:t>/reluat</w:t>
      </w:r>
      <w:r w:rsidR="00992245" w:rsidRPr="00B2657F">
        <w:rPr>
          <w:shd w:val="clear" w:color="auto" w:fill="FFFFFF"/>
          <w:lang w:eastAsia="ro-RO"/>
        </w:rPr>
        <w:t xml:space="preserve">, </w:t>
      </w:r>
      <w:r w:rsidR="00582262" w:rsidRPr="00B2657F">
        <w:rPr>
          <w:shd w:val="clear" w:color="auto" w:fill="FFFFFF"/>
          <w:lang w:eastAsia="ro-RO"/>
        </w:rPr>
        <w:t xml:space="preserve">conform prevederilor legale, </w:t>
      </w:r>
      <w:r w:rsidR="00992245" w:rsidRPr="00B2657F">
        <w:rPr>
          <w:shd w:val="clear" w:color="auto" w:fill="FFFFFF"/>
          <w:lang w:eastAsia="ro-RO"/>
        </w:rPr>
        <w:t>ulterior datei de 31</w:t>
      </w:r>
      <w:r w:rsidR="00B226C1" w:rsidRPr="00B2657F">
        <w:rPr>
          <w:shd w:val="clear" w:color="auto" w:fill="FFFFFF"/>
          <w:lang w:eastAsia="ro-RO"/>
        </w:rPr>
        <w:t xml:space="preserve"> decembrie </w:t>
      </w:r>
      <w:r w:rsidR="00992245" w:rsidRPr="00B2657F">
        <w:rPr>
          <w:shd w:val="clear" w:color="auto" w:fill="FFFFFF"/>
          <w:lang w:eastAsia="ro-RO"/>
        </w:rPr>
        <w:t xml:space="preserve">2016, exploatarea comercială  a unor unităţi de cogenerare existente dintre cele înscrise la data de 31 decembrie 2016 în Lista capacităţilor cu acreditare finală </w:t>
      </w:r>
      <w:r w:rsidR="00BC5BB0" w:rsidRPr="00B2657F">
        <w:rPr>
          <w:shd w:val="clear" w:color="auto" w:fill="FFFFFF"/>
          <w:lang w:eastAsia="ro-RO"/>
        </w:rPr>
        <w:t xml:space="preserve">şi care solicită acordarea sprijinului pentru energia </w:t>
      </w:r>
      <w:r w:rsidR="00D65F1C" w:rsidRPr="00B2657F">
        <w:rPr>
          <w:shd w:val="clear" w:color="auto" w:fill="FFFFFF"/>
          <w:lang w:eastAsia="ro-RO"/>
        </w:rPr>
        <w:t xml:space="preserve">electrică </w:t>
      </w:r>
      <w:r w:rsidR="00BC5BB0" w:rsidRPr="00B2657F">
        <w:rPr>
          <w:shd w:val="clear" w:color="auto" w:fill="FFFFFF"/>
          <w:lang w:eastAsia="ro-RO"/>
        </w:rPr>
        <w:t>produsă în cogenerare de înaltă eficiență de respectivele unități de cogenerare</w:t>
      </w:r>
      <w:r w:rsidR="00D65F1C" w:rsidRPr="00B2657F">
        <w:rPr>
          <w:shd w:val="clear" w:color="auto" w:fill="FFFFFF"/>
          <w:lang w:eastAsia="ro-RO"/>
        </w:rPr>
        <w:t>;</w:t>
      </w:r>
    </w:p>
    <w:p w14:paraId="65E9EFC3" w14:textId="6181AA26" w:rsidR="00D65F1C" w:rsidRPr="00B2657F" w:rsidRDefault="00D65F1C" w:rsidP="009C6048">
      <w:pPr>
        <w:pStyle w:val="ListParagraph"/>
        <w:numPr>
          <w:ilvl w:val="0"/>
          <w:numId w:val="34"/>
        </w:numPr>
        <w:tabs>
          <w:tab w:val="left" w:pos="0"/>
          <w:tab w:val="left" w:pos="284"/>
          <w:tab w:val="left" w:pos="709"/>
          <w:tab w:val="left" w:pos="993"/>
        </w:tabs>
        <w:spacing w:line="360" w:lineRule="auto"/>
        <w:ind w:left="0" w:firstLine="567"/>
        <w:contextualSpacing w:val="0"/>
        <w:rPr>
          <w:shd w:val="clear" w:color="auto" w:fill="FFFFFF"/>
          <w:lang w:eastAsia="ro-RO"/>
        </w:rPr>
      </w:pPr>
      <w:r w:rsidRPr="00B2657F">
        <w:rPr>
          <w:shd w:val="clear" w:color="auto" w:fill="FFFFFF"/>
          <w:lang w:eastAsia="ro-RO"/>
        </w:rPr>
        <w:t>operatorilor economici care exploatează comercial:</w:t>
      </w:r>
    </w:p>
    <w:p w14:paraId="5A9FFC88" w14:textId="77777777" w:rsidR="00D65F1C" w:rsidRPr="00B2657F" w:rsidRDefault="00D65F1C" w:rsidP="009C6048">
      <w:pPr>
        <w:pStyle w:val="ListParagraph"/>
        <w:tabs>
          <w:tab w:val="left" w:pos="709"/>
        </w:tabs>
        <w:spacing w:line="360" w:lineRule="auto"/>
        <w:ind w:left="993"/>
        <w:contextualSpacing w:val="0"/>
        <w:rPr>
          <w:shd w:val="clear" w:color="auto" w:fill="FFFFFF"/>
          <w:lang w:eastAsia="ro-RO"/>
        </w:rPr>
      </w:pPr>
      <w:r w:rsidRPr="00B2657F">
        <w:rPr>
          <w:shd w:val="clear" w:color="auto" w:fill="FFFFFF"/>
          <w:lang w:eastAsia="ro-RO"/>
        </w:rPr>
        <w:t>(i) capacităţi de cogenerare înscrise la data de 31 decembrie 2016 în Lista capacităţilor cu acreditare finală,  şi/sau</w:t>
      </w:r>
    </w:p>
    <w:p w14:paraId="46A7CE70" w14:textId="77777777" w:rsidR="00D65F1C" w:rsidRPr="00B2657F" w:rsidRDefault="00D65F1C" w:rsidP="009C6048">
      <w:pPr>
        <w:pStyle w:val="ListParagraph"/>
        <w:tabs>
          <w:tab w:val="left" w:pos="709"/>
        </w:tabs>
        <w:spacing w:line="360" w:lineRule="auto"/>
        <w:ind w:left="993"/>
        <w:contextualSpacing w:val="0"/>
        <w:rPr>
          <w:shd w:val="clear" w:color="auto" w:fill="FFFFFF"/>
          <w:lang w:eastAsia="ro-RO"/>
        </w:rPr>
      </w:pPr>
      <w:r w:rsidRPr="00B2657F">
        <w:rPr>
          <w:shd w:val="clear" w:color="auto" w:fill="FFFFFF"/>
          <w:lang w:eastAsia="ro-RO"/>
        </w:rPr>
        <w:t xml:space="preserve">(ii) capacităţi de cogenerare care au înlocuit pe acelaşi amplasament, în limita capacităţii electrice instalate pe respectivul amplasament, capacităţi de cogenerare înscrise la 31 decembrie 2016 în Lista capacităţilor cu acreditare finală, care au beneficiat de schema de sprijin, </w:t>
      </w:r>
    </w:p>
    <w:p w14:paraId="68F5619E" w14:textId="0D73F61C" w:rsidR="00B14271" w:rsidRPr="00B2657F" w:rsidRDefault="00D65F1C" w:rsidP="009C6048">
      <w:pPr>
        <w:pStyle w:val="ListParagraph"/>
        <w:spacing w:line="360" w:lineRule="auto"/>
        <w:ind w:left="0" w:firstLine="993"/>
        <w:contextualSpacing w:val="0"/>
        <w:rPr>
          <w:shd w:val="clear" w:color="auto" w:fill="FFFFFF"/>
          <w:lang w:eastAsia="ro-RO"/>
        </w:rPr>
      </w:pPr>
      <w:r w:rsidRPr="00B2657F">
        <w:rPr>
          <w:shd w:val="clear" w:color="auto" w:fill="FFFFFF"/>
          <w:lang w:eastAsia="ro-RO"/>
        </w:rPr>
        <w:t>şi care solicită accesul la prelungirea perioadei de aplica</w:t>
      </w:r>
      <w:r w:rsidR="00792D13" w:rsidRPr="00B2657F">
        <w:rPr>
          <w:shd w:val="clear" w:color="auto" w:fill="FFFFFF"/>
          <w:lang w:eastAsia="ro-RO"/>
        </w:rPr>
        <w:t>re</w:t>
      </w:r>
      <w:r w:rsidRPr="00B2657F">
        <w:rPr>
          <w:shd w:val="clear" w:color="auto" w:fill="FFFFFF"/>
          <w:lang w:eastAsia="ro-RO"/>
        </w:rPr>
        <w:t xml:space="preserve"> a schemei de sprijin în conformitate cu prevederile art. 8 alin. (</w:t>
      </w:r>
      <w:r w:rsidR="00E60BE0" w:rsidRPr="00B2657F">
        <w:rPr>
          <w:shd w:val="clear" w:color="auto" w:fill="FFFFFF"/>
          <w:lang w:eastAsia="ro-RO"/>
        </w:rPr>
        <w:t>2</w:t>
      </w:r>
      <w:r w:rsidRPr="00B2657F">
        <w:rPr>
          <w:shd w:val="clear" w:color="auto" w:fill="FFFFFF"/>
          <w:lang w:eastAsia="ro-RO"/>
        </w:rPr>
        <w:t>) şi (</w:t>
      </w:r>
      <w:r w:rsidR="00E60BE0" w:rsidRPr="00B2657F">
        <w:rPr>
          <w:shd w:val="clear" w:color="auto" w:fill="FFFFFF"/>
          <w:lang w:eastAsia="ro-RO"/>
        </w:rPr>
        <w:t>3</w:t>
      </w:r>
      <w:r w:rsidRPr="00B2657F">
        <w:rPr>
          <w:shd w:val="clear" w:color="auto" w:fill="FFFFFF"/>
          <w:lang w:eastAsia="ro-RO"/>
        </w:rPr>
        <w:t>) din Hotărârea Guvernului nr. 1215/2009, cu modificările şi completările ulterioare.</w:t>
      </w:r>
      <w:r w:rsidR="004A1C61" w:rsidRPr="00B2657F">
        <w:rPr>
          <w:shd w:val="clear" w:color="auto" w:fill="FFFFFF"/>
          <w:lang w:eastAsia="ro-RO"/>
        </w:rPr>
        <w:t>”</w:t>
      </w:r>
    </w:p>
    <w:p w14:paraId="738D7E38" w14:textId="34CB68E1" w:rsidR="000E6A79" w:rsidRPr="00B2657F" w:rsidRDefault="000E6A79" w:rsidP="000E6A79">
      <w:pPr>
        <w:pStyle w:val="ListParagraph"/>
        <w:numPr>
          <w:ilvl w:val="0"/>
          <w:numId w:val="1"/>
        </w:numPr>
        <w:spacing w:before="240" w:line="360" w:lineRule="auto"/>
        <w:contextualSpacing w:val="0"/>
        <w:rPr>
          <w:b/>
        </w:rPr>
      </w:pPr>
      <w:r w:rsidRPr="00B2657F">
        <w:rPr>
          <w:b/>
        </w:rPr>
        <w:t xml:space="preserve">La articolul 2, </w:t>
      </w:r>
      <w:r w:rsidR="00A11931" w:rsidRPr="00B2657F">
        <w:rPr>
          <w:b/>
        </w:rPr>
        <w:t xml:space="preserve">după </w:t>
      </w:r>
      <w:r w:rsidRPr="00B2657F">
        <w:rPr>
          <w:b/>
        </w:rPr>
        <w:t xml:space="preserve">alineatul (3) se </w:t>
      </w:r>
      <w:r w:rsidR="00A11931" w:rsidRPr="00B2657F">
        <w:rPr>
          <w:b/>
        </w:rPr>
        <w:t>introduce un nou alineat, alineatul (4),</w:t>
      </w:r>
      <w:r w:rsidRPr="00B2657F">
        <w:rPr>
          <w:b/>
        </w:rPr>
        <w:t xml:space="preserve"> </w:t>
      </w:r>
      <w:r w:rsidR="00A11931" w:rsidRPr="00B2657F">
        <w:rPr>
          <w:b/>
        </w:rPr>
        <w:t xml:space="preserve">care </w:t>
      </w:r>
      <w:r w:rsidRPr="00B2657F">
        <w:rPr>
          <w:b/>
        </w:rPr>
        <w:t>va avea următorul cuprins:</w:t>
      </w:r>
    </w:p>
    <w:p w14:paraId="4553E5B6" w14:textId="56EFB486" w:rsidR="000E6A79" w:rsidRPr="00B2657F" w:rsidRDefault="00A11931" w:rsidP="00D04227">
      <w:pPr>
        <w:pStyle w:val="ListParagraph"/>
        <w:spacing w:line="360" w:lineRule="auto"/>
        <w:ind w:left="0"/>
        <w:contextualSpacing w:val="0"/>
        <w:rPr>
          <w:shd w:val="clear" w:color="auto" w:fill="FFFFFF"/>
          <w:lang w:eastAsia="ro-RO"/>
        </w:rPr>
      </w:pPr>
      <w:r w:rsidRPr="00B2657F">
        <w:rPr>
          <w:shd w:val="clear" w:color="auto" w:fill="FFFFFF"/>
          <w:lang w:eastAsia="ro-RO"/>
        </w:rPr>
        <w:t>„(4</w:t>
      </w:r>
      <w:r w:rsidR="00D04227" w:rsidRPr="00B2657F">
        <w:rPr>
          <w:shd w:val="clear" w:color="auto" w:fill="FFFFFF"/>
          <w:lang w:eastAsia="ro-RO"/>
        </w:rPr>
        <w:t>) Prezenta procedură se aplică producătorilor de energie electrică şi termică în cogenerare care nu au fost și nu sunt subiectul unei proceduri de recuperare a unui ajutor de stat/de minimis declarat ca fiind ilegal și incompatibil cu piața comună, ca urmare a unei decizii a Consiliului Concurenței sau a Comisiei Europene, ori, în cazul în care au făcut obiectul unei astfel de decizii, aceasta a fost deja executată și creanța a fost recuperată integral.”</w:t>
      </w:r>
    </w:p>
    <w:p w14:paraId="5E70234E" w14:textId="7D09ACAD" w:rsidR="00653B6B" w:rsidRPr="00B2657F" w:rsidRDefault="00653B6B" w:rsidP="00653B6B">
      <w:pPr>
        <w:pStyle w:val="ListParagraph"/>
        <w:numPr>
          <w:ilvl w:val="0"/>
          <w:numId w:val="1"/>
        </w:numPr>
        <w:spacing w:before="240" w:line="360" w:lineRule="auto"/>
        <w:contextualSpacing w:val="0"/>
        <w:rPr>
          <w:b/>
        </w:rPr>
      </w:pPr>
      <w:r w:rsidRPr="00B2657F">
        <w:rPr>
          <w:b/>
        </w:rPr>
        <w:t>La articolul 12, alineatul (3) se abrogă</w:t>
      </w:r>
    </w:p>
    <w:p w14:paraId="13981B01" w14:textId="194465A9" w:rsidR="00EA1E50" w:rsidRPr="00B2657F" w:rsidRDefault="00A42798" w:rsidP="00653B6B">
      <w:pPr>
        <w:pStyle w:val="ListParagraph"/>
        <w:numPr>
          <w:ilvl w:val="0"/>
          <w:numId w:val="1"/>
        </w:numPr>
        <w:spacing w:before="240" w:line="360" w:lineRule="auto"/>
        <w:contextualSpacing w:val="0"/>
        <w:rPr>
          <w:b/>
        </w:rPr>
      </w:pPr>
      <w:r w:rsidRPr="00B2657F">
        <w:rPr>
          <w:b/>
        </w:rPr>
        <w:t xml:space="preserve">La articolul 12, alineatul (4) se modifică şi va avea </w:t>
      </w:r>
      <w:r w:rsidR="00EA1E50" w:rsidRPr="00B2657F">
        <w:rPr>
          <w:b/>
        </w:rPr>
        <w:t>următorul cuprins:</w:t>
      </w:r>
    </w:p>
    <w:p w14:paraId="59850554" w14:textId="77777777" w:rsidR="00FB3CC7" w:rsidRPr="00B2657F" w:rsidRDefault="00EA1E50" w:rsidP="00FB3CC7">
      <w:pPr>
        <w:pStyle w:val="ListParagraph"/>
        <w:autoSpaceDE w:val="0"/>
        <w:autoSpaceDN w:val="0"/>
        <w:spacing w:line="360" w:lineRule="auto"/>
        <w:ind w:left="0"/>
        <w:contextualSpacing w:val="0"/>
        <w:rPr>
          <w:bCs/>
          <w:shd w:val="clear" w:color="auto" w:fill="FFFFFF"/>
          <w:lang w:eastAsia="ro-RO"/>
        </w:rPr>
      </w:pPr>
      <w:r w:rsidRPr="00B2657F">
        <w:rPr>
          <w:bCs/>
          <w:shd w:val="clear" w:color="auto" w:fill="FFFFFF"/>
          <w:lang w:eastAsia="ro-RO"/>
        </w:rPr>
        <w:lastRenderedPageBreak/>
        <w:t>„</w:t>
      </w:r>
      <w:r w:rsidR="00FB3CC7" w:rsidRPr="00B2657F">
        <w:rPr>
          <w:bCs/>
          <w:shd w:val="clear" w:color="auto" w:fill="FFFFFF"/>
          <w:lang w:eastAsia="ro-RO"/>
        </w:rPr>
        <w:t>(4) Pentru a obţine acreditarea în vederea accesării schemei de sprijin trebuie îndeplinite următoarele condiţii:</w:t>
      </w:r>
    </w:p>
    <w:p w14:paraId="27BD4164" w14:textId="34B54BAA" w:rsidR="00A42798" w:rsidRPr="00B2657F" w:rsidRDefault="00EA1E50" w:rsidP="00FB3CC7">
      <w:pPr>
        <w:pStyle w:val="ListParagraph"/>
        <w:autoSpaceDE w:val="0"/>
        <w:autoSpaceDN w:val="0"/>
        <w:spacing w:line="360" w:lineRule="auto"/>
        <w:ind w:left="0" w:firstLine="567"/>
        <w:contextualSpacing w:val="0"/>
        <w:rPr>
          <w:shd w:val="clear" w:color="auto" w:fill="FFFFFF"/>
          <w:lang w:eastAsia="ro-RO"/>
        </w:rPr>
      </w:pPr>
      <w:r w:rsidRPr="00B2657F">
        <w:rPr>
          <w:rFonts w:eastAsia="Verdana"/>
          <w:bCs/>
          <w:shd w:val="clear" w:color="auto" w:fill="FFFFFF"/>
          <w:lang w:eastAsia="ro-RO"/>
        </w:rPr>
        <w:t xml:space="preserve">a) </w:t>
      </w:r>
      <w:r w:rsidR="001C19E0" w:rsidRPr="00B2657F">
        <w:rPr>
          <w:shd w:val="clear" w:color="auto" w:fill="FFFFFF"/>
          <w:lang w:eastAsia="ro-RO"/>
        </w:rPr>
        <w:t>solicitanţii să nu fie producători de energie electrică şi termică în cogenerare afla</w:t>
      </w:r>
      <w:r w:rsidR="001C19E0" w:rsidRPr="00B2657F">
        <w:rPr>
          <w:lang w:eastAsia="ro-RO"/>
        </w:rPr>
        <w:t>ţi</w:t>
      </w:r>
      <w:r w:rsidR="001C19E0" w:rsidRPr="00B2657F">
        <w:rPr>
          <w:shd w:val="clear" w:color="auto" w:fill="FFFFFF"/>
          <w:lang w:eastAsia="ro-RO"/>
        </w:rPr>
        <w:t xml:space="preserve"> în dificultate, în </w:t>
      </w:r>
      <w:r w:rsidR="001C19E0" w:rsidRPr="00B2657F">
        <w:rPr>
          <w:lang w:eastAsia="ro-RO"/>
        </w:rPr>
        <w:t xml:space="preserve">conformitate cu condițiile </w:t>
      </w:r>
      <w:r w:rsidR="00E60BE0" w:rsidRPr="00B2657F">
        <w:rPr>
          <w:lang w:eastAsia="ro-RO"/>
        </w:rPr>
        <w:t>prevăzute la pct.</w:t>
      </w:r>
      <w:r w:rsidR="001C19E0" w:rsidRPr="00B2657F">
        <w:rPr>
          <w:lang w:eastAsia="ro-RO"/>
        </w:rPr>
        <w:t xml:space="preserve"> 20 din Comunicarea Comisiei Europene (2014/C249/2001) </w:t>
      </w:r>
      <w:r w:rsidR="001C19E0" w:rsidRPr="00B2657F">
        <w:rPr>
          <w:shd w:val="clear" w:color="auto" w:fill="FFFFFF"/>
          <w:lang w:eastAsia="ro-RO"/>
        </w:rPr>
        <w:t>referitoare la Orientările privind ajutoarele de stat pentru salvarea şi restructurarea întreprinderilor nefinanciare aflate în dificultate;</w:t>
      </w:r>
    </w:p>
    <w:p w14:paraId="50C07213" w14:textId="77777777" w:rsidR="00A42798" w:rsidRPr="00B2657F" w:rsidRDefault="00A42798" w:rsidP="00FB3CC7">
      <w:pPr>
        <w:autoSpaceDE w:val="0"/>
        <w:autoSpaceDN w:val="0"/>
        <w:spacing w:line="360" w:lineRule="auto"/>
        <w:ind w:firstLine="567"/>
        <w:rPr>
          <w:rFonts w:eastAsia="Verdana"/>
          <w:bCs/>
          <w:shd w:val="clear" w:color="auto" w:fill="FFFFFF"/>
          <w:lang w:eastAsia="ro-RO"/>
        </w:rPr>
      </w:pPr>
      <w:r w:rsidRPr="00B2657F">
        <w:rPr>
          <w:rFonts w:eastAsia="Verdana"/>
          <w:bCs/>
          <w:shd w:val="clear" w:color="auto" w:fill="FFFFFF"/>
          <w:lang w:eastAsia="ro-RO"/>
        </w:rPr>
        <w:t>b) operatorul economic solicitant nu a fost şi nu este subiectul unei proceduri de recuperare a unui ajutor de stat/de minimis declarat ca fiind ilegal și incompatibil cu piața comună, ca urmare a unei decizii a Consiliului Concurenței sau a Comisiei Europene,  ori, în cazul în care au făcut obiectul unei astfel de decizii, aceasta a fost deja executată și creanța a fost recuperată integral;</w:t>
      </w:r>
    </w:p>
    <w:p w14:paraId="246C86F8" w14:textId="75B59C62" w:rsidR="00EA1E50" w:rsidRPr="00B2657F" w:rsidRDefault="00A42798" w:rsidP="00FB3CC7">
      <w:pPr>
        <w:autoSpaceDE w:val="0"/>
        <w:autoSpaceDN w:val="0"/>
        <w:spacing w:line="360" w:lineRule="auto"/>
        <w:ind w:firstLine="567"/>
        <w:rPr>
          <w:rFonts w:eastAsia="Verdana"/>
          <w:bCs/>
          <w:shd w:val="clear" w:color="auto" w:fill="FFFFFF"/>
          <w:lang w:eastAsia="ro-RO"/>
        </w:rPr>
      </w:pPr>
      <w:r w:rsidRPr="00B2657F">
        <w:rPr>
          <w:rFonts w:eastAsia="Verdana"/>
          <w:bCs/>
          <w:shd w:val="clear" w:color="auto" w:fill="FFFFFF"/>
          <w:lang w:eastAsia="ro-RO"/>
        </w:rPr>
        <w:t>c) proiectele noi sau de retehnologizare ale centralelor de cogenerare să utilizeze echipamente principale noi, care nu au mai produs energie electrică şi/sau termică în România sau într-o altă ţară şi care se află în perioada de valabilitate a certificatu</w:t>
      </w:r>
      <w:r w:rsidR="00A33AF4" w:rsidRPr="00B2657F">
        <w:rPr>
          <w:rFonts w:eastAsia="Verdana"/>
          <w:bCs/>
          <w:shd w:val="clear" w:color="auto" w:fill="FFFFFF"/>
          <w:lang w:eastAsia="ro-RO"/>
        </w:rPr>
        <w:t>lui de garanţie.</w:t>
      </w:r>
      <w:r w:rsidR="00EA1E50" w:rsidRPr="00B2657F">
        <w:rPr>
          <w:rFonts w:eastAsia="Verdana"/>
          <w:bCs/>
          <w:shd w:val="clear" w:color="auto" w:fill="FFFFFF"/>
          <w:lang w:eastAsia="ro-RO"/>
        </w:rPr>
        <w:t>”</w:t>
      </w:r>
    </w:p>
    <w:p w14:paraId="28D5AFC2" w14:textId="3BAB7409" w:rsidR="00954EF4" w:rsidRPr="00B2657F" w:rsidRDefault="00954EF4" w:rsidP="00653B6B">
      <w:pPr>
        <w:pStyle w:val="ListParagraph"/>
        <w:numPr>
          <w:ilvl w:val="0"/>
          <w:numId w:val="1"/>
        </w:numPr>
        <w:spacing w:before="240" w:line="360" w:lineRule="auto"/>
        <w:contextualSpacing w:val="0"/>
        <w:rPr>
          <w:b/>
        </w:rPr>
      </w:pPr>
      <w:r w:rsidRPr="00B2657F">
        <w:rPr>
          <w:b/>
        </w:rPr>
        <w:t>La articolul 14, alineatele (1) şi (2) se abrogă</w:t>
      </w:r>
    </w:p>
    <w:p w14:paraId="0CA6A9CC" w14:textId="146D3899" w:rsidR="00072D06" w:rsidRPr="00B2657F" w:rsidRDefault="00072D06" w:rsidP="00653B6B">
      <w:pPr>
        <w:pStyle w:val="ListParagraph"/>
        <w:numPr>
          <w:ilvl w:val="0"/>
          <w:numId w:val="1"/>
        </w:numPr>
        <w:spacing w:before="240" w:line="360" w:lineRule="auto"/>
        <w:contextualSpacing w:val="0"/>
        <w:rPr>
          <w:b/>
        </w:rPr>
      </w:pPr>
      <w:r w:rsidRPr="00B2657F">
        <w:rPr>
          <w:b/>
        </w:rPr>
        <w:t>Capitolul VII se redenume</w:t>
      </w:r>
      <w:r w:rsidR="00135000" w:rsidRPr="00B2657F">
        <w:rPr>
          <w:b/>
        </w:rPr>
        <w:t>şte după cum urmează:</w:t>
      </w:r>
    </w:p>
    <w:p w14:paraId="3D20FBE8" w14:textId="3CDA2690" w:rsidR="00135000" w:rsidRPr="00B2657F" w:rsidRDefault="00135000" w:rsidP="00135000">
      <w:pPr>
        <w:pStyle w:val="ListParagraph"/>
        <w:spacing w:line="360" w:lineRule="auto"/>
        <w:ind w:hanging="720"/>
        <w:contextualSpacing w:val="0"/>
      </w:pPr>
      <w:r w:rsidRPr="00B2657F">
        <w:rPr>
          <w:rFonts w:eastAsiaTheme="minorEastAsia"/>
          <w:bCs/>
          <w:lang w:eastAsia="ro-RO"/>
        </w:rPr>
        <w:t xml:space="preserve">„Procedura pentru accesul la </w:t>
      </w:r>
      <w:r w:rsidRPr="00B2657F">
        <w:rPr>
          <w:rFonts w:eastAsiaTheme="minorEastAsia"/>
          <w:bCs/>
          <w:shd w:val="clear" w:color="auto" w:fill="FFFFFF"/>
          <w:lang w:eastAsia="ro-RO"/>
        </w:rPr>
        <w:t>prelungirea perioadei de aplica</w:t>
      </w:r>
      <w:r w:rsidR="007B6C8C" w:rsidRPr="00B2657F">
        <w:rPr>
          <w:rFonts w:eastAsiaTheme="minorEastAsia"/>
          <w:bCs/>
          <w:shd w:val="clear" w:color="auto" w:fill="FFFFFF"/>
          <w:lang w:eastAsia="ro-RO"/>
        </w:rPr>
        <w:t>re</w:t>
      </w:r>
      <w:r w:rsidRPr="00B2657F">
        <w:rPr>
          <w:rFonts w:eastAsiaTheme="minorEastAsia"/>
          <w:bCs/>
          <w:shd w:val="clear" w:color="auto" w:fill="FFFFFF"/>
          <w:lang w:eastAsia="ro-RO"/>
        </w:rPr>
        <w:t xml:space="preserve"> a </w:t>
      </w:r>
      <w:r w:rsidRPr="00B2657F">
        <w:rPr>
          <w:rFonts w:eastAsiaTheme="minorEastAsia"/>
          <w:bCs/>
          <w:lang w:eastAsia="ro-RO"/>
        </w:rPr>
        <w:t>schemei de sprijin”</w:t>
      </w:r>
    </w:p>
    <w:p w14:paraId="33497902" w14:textId="1BF4666E" w:rsidR="000759B0" w:rsidRPr="00B2657F" w:rsidRDefault="000759B0" w:rsidP="00653B6B">
      <w:pPr>
        <w:pStyle w:val="ListParagraph"/>
        <w:numPr>
          <w:ilvl w:val="0"/>
          <w:numId w:val="1"/>
        </w:numPr>
        <w:spacing w:before="240" w:line="360" w:lineRule="auto"/>
        <w:contextualSpacing w:val="0"/>
        <w:rPr>
          <w:b/>
        </w:rPr>
      </w:pPr>
      <w:r w:rsidRPr="00B2657F">
        <w:rPr>
          <w:b/>
        </w:rPr>
        <w:t>La articolul 21, alineatul (2) se modifică şi va avea următorul cuprins:</w:t>
      </w:r>
    </w:p>
    <w:p w14:paraId="0A0A5A96" w14:textId="168ADE02" w:rsidR="000759B0" w:rsidRPr="00B2657F" w:rsidRDefault="000759B0" w:rsidP="000759B0">
      <w:pPr>
        <w:pStyle w:val="ListParagraph"/>
        <w:spacing w:line="360" w:lineRule="auto"/>
        <w:ind w:left="0" w:firstLine="142"/>
        <w:contextualSpacing w:val="0"/>
        <w:rPr>
          <w:rFonts w:eastAsiaTheme="minorEastAsia"/>
          <w:bCs/>
          <w:lang w:eastAsia="ro-RO"/>
        </w:rPr>
      </w:pPr>
      <w:r w:rsidRPr="00B2657F">
        <w:rPr>
          <w:rFonts w:eastAsiaTheme="minorEastAsia"/>
          <w:bCs/>
          <w:lang w:eastAsia="ro-RO"/>
        </w:rPr>
        <w:t>„(2) După depăşirea limitei prevăzute la alin. (1), mai pot fi adăugate în Lista capacităţilor cu acreditare finală numai unităţi de cogenerare care înlocuiesc pe acelaşi amplasament, în limita capacităţii electrice instalate pe respectivul amplasament, capacităţi de cogenerare înscrise la 31 decembrie 2016 în Lista capacităţilor cu acreditare finală, care au beneficiat de schema de sprijin.”</w:t>
      </w:r>
    </w:p>
    <w:p w14:paraId="61DF9754" w14:textId="279C53D9" w:rsidR="00135000" w:rsidRPr="00B2657F" w:rsidRDefault="00135000" w:rsidP="00653B6B">
      <w:pPr>
        <w:pStyle w:val="ListParagraph"/>
        <w:numPr>
          <w:ilvl w:val="0"/>
          <w:numId w:val="1"/>
        </w:numPr>
        <w:spacing w:before="240" w:line="360" w:lineRule="auto"/>
        <w:contextualSpacing w:val="0"/>
        <w:rPr>
          <w:b/>
        </w:rPr>
      </w:pPr>
      <w:r w:rsidRPr="00B2657F">
        <w:rPr>
          <w:b/>
        </w:rPr>
        <w:t>Dupa articolul 21</w:t>
      </w:r>
      <w:r w:rsidRPr="00B2657F">
        <w:rPr>
          <w:b/>
          <w:vertAlign w:val="superscript"/>
        </w:rPr>
        <w:t>1</w:t>
      </w:r>
      <w:r w:rsidRPr="00B2657F">
        <w:rPr>
          <w:b/>
        </w:rPr>
        <w:t xml:space="preserve"> se introduce un nou articol, articolul 21</w:t>
      </w:r>
      <w:r w:rsidRPr="00B2657F">
        <w:rPr>
          <w:b/>
          <w:vertAlign w:val="superscript"/>
        </w:rPr>
        <w:t>2</w:t>
      </w:r>
      <w:r w:rsidRPr="00B2657F">
        <w:rPr>
          <w:b/>
        </w:rPr>
        <w:t>, cu următorul cuprins:</w:t>
      </w:r>
    </w:p>
    <w:p w14:paraId="6A65245F" w14:textId="59607A82" w:rsidR="00135000" w:rsidRPr="00B2657F" w:rsidRDefault="00700CB4" w:rsidP="00FB3CC7">
      <w:pPr>
        <w:pStyle w:val="ListParagraph"/>
        <w:tabs>
          <w:tab w:val="left" w:pos="0"/>
          <w:tab w:val="left" w:pos="426"/>
        </w:tabs>
        <w:autoSpaceDE w:val="0"/>
        <w:autoSpaceDN w:val="0"/>
        <w:spacing w:line="360" w:lineRule="auto"/>
        <w:ind w:left="0" w:right="144"/>
        <w:rPr>
          <w:shd w:val="clear" w:color="auto" w:fill="FFFFFF"/>
        </w:rPr>
      </w:pPr>
      <w:r w:rsidRPr="00B2657F">
        <w:rPr>
          <w:bCs/>
          <w:shd w:val="clear" w:color="auto" w:fill="FFFFFF"/>
          <w:lang w:eastAsia="ro-RO"/>
        </w:rPr>
        <w:t>„Art.</w:t>
      </w:r>
      <w:r w:rsidR="00D35B3B" w:rsidRPr="00B2657F">
        <w:rPr>
          <w:bCs/>
          <w:shd w:val="clear" w:color="auto" w:fill="FFFFFF"/>
          <w:lang w:eastAsia="ro-RO"/>
        </w:rPr>
        <w:t xml:space="preserve"> </w:t>
      </w:r>
      <w:r w:rsidRPr="00B2657F">
        <w:rPr>
          <w:bCs/>
          <w:shd w:val="clear" w:color="auto" w:fill="FFFFFF"/>
          <w:lang w:eastAsia="ro-RO"/>
        </w:rPr>
        <w:t>21</w:t>
      </w:r>
      <w:r w:rsidRPr="00B2657F">
        <w:rPr>
          <w:bCs/>
          <w:shd w:val="clear" w:color="auto" w:fill="FFFFFF"/>
          <w:vertAlign w:val="superscript"/>
          <w:lang w:eastAsia="ro-RO"/>
        </w:rPr>
        <w:t>2</w:t>
      </w:r>
      <w:r w:rsidRPr="00B2657F">
        <w:rPr>
          <w:bCs/>
          <w:shd w:val="clear" w:color="auto" w:fill="FFFFFF"/>
          <w:lang w:eastAsia="ro-RO"/>
        </w:rPr>
        <w:t>. –</w:t>
      </w:r>
      <w:r w:rsidRPr="00B2657F">
        <w:rPr>
          <w:bCs/>
          <w:shd w:val="clear" w:color="auto" w:fill="FFFFFF"/>
          <w:vertAlign w:val="subscript"/>
          <w:lang w:eastAsia="ro-RO"/>
        </w:rPr>
        <w:t xml:space="preserve"> </w:t>
      </w:r>
      <w:r w:rsidRPr="00B2657F">
        <w:rPr>
          <w:bCs/>
          <w:shd w:val="clear" w:color="auto" w:fill="FFFFFF"/>
          <w:lang w:eastAsia="ro-RO"/>
        </w:rPr>
        <w:t>(1)</w:t>
      </w:r>
      <w:r w:rsidRPr="00B2657F">
        <w:rPr>
          <w:bCs/>
          <w:shd w:val="clear" w:color="auto" w:fill="FFFFFF"/>
          <w:vertAlign w:val="subscript"/>
          <w:lang w:eastAsia="ro-RO"/>
        </w:rPr>
        <w:t xml:space="preserve"> </w:t>
      </w:r>
      <w:r w:rsidRPr="00B2657F">
        <w:rPr>
          <w:bCs/>
          <w:shd w:val="clear" w:color="auto" w:fill="FFFFFF"/>
          <w:vertAlign w:val="superscript"/>
          <w:lang w:eastAsia="ro-RO"/>
        </w:rPr>
        <w:t xml:space="preserve"> </w:t>
      </w:r>
      <w:r w:rsidR="00135000" w:rsidRPr="00B2657F">
        <w:rPr>
          <w:lang w:eastAsia="ro-RO"/>
        </w:rPr>
        <w:t>Operatorii economici</w:t>
      </w:r>
      <w:r w:rsidR="00135000" w:rsidRPr="00B2657F">
        <w:rPr>
          <w:bCs/>
          <w:lang w:eastAsia="ro-RO"/>
        </w:rPr>
        <w:t xml:space="preserve"> </w:t>
      </w:r>
      <w:r w:rsidR="00135000" w:rsidRPr="00B2657F">
        <w:rPr>
          <w:lang w:eastAsia="ro-RO"/>
        </w:rPr>
        <w:t>prevăzuţi la</w:t>
      </w:r>
      <w:r w:rsidR="00135000" w:rsidRPr="00B2657F">
        <w:rPr>
          <w:bCs/>
          <w:lang w:eastAsia="ro-RO"/>
        </w:rPr>
        <w:t xml:space="preserve"> </w:t>
      </w:r>
      <w:r w:rsidR="00135000" w:rsidRPr="00B2657F">
        <w:rPr>
          <w:lang w:eastAsia="ro-RO"/>
        </w:rPr>
        <w:t xml:space="preserve">art. 2, alin. (2) lit. b) </w:t>
      </w:r>
      <w:r w:rsidR="00135000" w:rsidRPr="00B2657F">
        <w:rPr>
          <w:rFonts w:eastAsia="Verdana"/>
          <w:lang w:eastAsia="ro-RO"/>
        </w:rPr>
        <w:t>pot să beneficieze de prelungirea perioadei de aplica</w:t>
      </w:r>
      <w:r w:rsidR="00792D13" w:rsidRPr="00B2657F">
        <w:rPr>
          <w:rFonts w:eastAsia="Verdana"/>
          <w:lang w:eastAsia="ro-RO"/>
        </w:rPr>
        <w:t>re</w:t>
      </w:r>
      <w:r w:rsidR="00135000" w:rsidRPr="00B2657F">
        <w:rPr>
          <w:rFonts w:eastAsia="Verdana"/>
          <w:lang w:eastAsia="ro-RO"/>
        </w:rPr>
        <w:t xml:space="preserve"> a schemei de sprijin prevăzute la art. 8 alin. (</w:t>
      </w:r>
      <w:r w:rsidR="00E60BE0" w:rsidRPr="00B2657F">
        <w:rPr>
          <w:rFonts w:eastAsia="Verdana"/>
          <w:lang w:eastAsia="ro-RO"/>
        </w:rPr>
        <w:t>2</w:t>
      </w:r>
      <w:r w:rsidR="00135000" w:rsidRPr="00B2657F">
        <w:rPr>
          <w:rFonts w:eastAsia="Verdana"/>
          <w:lang w:eastAsia="ro-RO"/>
        </w:rPr>
        <w:t>), coroborat cu art. 8 alin. (</w:t>
      </w:r>
      <w:r w:rsidR="00E60BE0" w:rsidRPr="00B2657F">
        <w:rPr>
          <w:rFonts w:eastAsia="Verdana"/>
          <w:lang w:eastAsia="ro-RO"/>
        </w:rPr>
        <w:t>3</w:t>
      </w:r>
      <w:r w:rsidR="00135000" w:rsidRPr="00B2657F">
        <w:rPr>
          <w:rFonts w:eastAsia="Verdana"/>
          <w:lang w:eastAsia="ro-RO"/>
        </w:rPr>
        <w:t xml:space="preserve">) din Hotărârea Guvernului nr. 1215/2009, cu modificările şi completările ulterioare, dacă sunt îndeplinite </w:t>
      </w:r>
      <w:r w:rsidR="00135000" w:rsidRPr="00B2657F">
        <w:rPr>
          <w:lang w:eastAsia="ro-RO"/>
        </w:rPr>
        <w:t>simultan următoarele condiţii de eligibilitate:</w:t>
      </w:r>
    </w:p>
    <w:p w14:paraId="4531495F" w14:textId="0189FEFB" w:rsidR="00135000" w:rsidRPr="00B2657F" w:rsidRDefault="00135000" w:rsidP="00FB3CC7">
      <w:pPr>
        <w:pStyle w:val="ListParagraph"/>
        <w:numPr>
          <w:ilvl w:val="0"/>
          <w:numId w:val="44"/>
        </w:numPr>
        <w:tabs>
          <w:tab w:val="left" w:pos="851"/>
        </w:tabs>
        <w:autoSpaceDE w:val="0"/>
        <w:autoSpaceDN w:val="0"/>
        <w:spacing w:before="240" w:line="360" w:lineRule="auto"/>
        <w:ind w:left="0" w:firstLine="567"/>
        <w:rPr>
          <w:rFonts w:eastAsia="Verdana"/>
          <w:bCs/>
          <w:shd w:val="clear" w:color="auto" w:fill="FFFFFF"/>
          <w:lang w:eastAsia="ro-RO"/>
        </w:rPr>
      </w:pPr>
      <w:r w:rsidRPr="00B2657F">
        <w:rPr>
          <w:rFonts w:eastAsia="Verdana"/>
          <w:bCs/>
          <w:shd w:val="clear" w:color="auto" w:fill="FFFFFF"/>
          <w:lang w:eastAsia="ro-RO"/>
        </w:rPr>
        <w:t>operatorul economic solicitant exploatează comercial capacităţi de cogenerare  prevăzute la art. 2 alin. (2) lit. b);</w:t>
      </w:r>
    </w:p>
    <w:p w14:paraId="0ED89AD4" w14:textId="77777777" w:rsidR="00135000" w:rsidRPr="00B2657F" w:rsidRDefault="00135000" w:rsidP="00FB3CC7">
      <w:pPr>
        <w:pStyle w:val="ListParagraph"/>
        <w:numPr>
          <w:ilvl w:val="0"/>
          <w:numId w:val="44"/>
        </w:numPr>
        <w:tabs>
          <w:tab w:val="left" w:pos="851"/>
        </w:tabs>
        <w:autoSpaceDE w:val="0"/>
        <w:autoSpaceDN w:val="0"/>
        <w:spacing w:before="240" w:line="360" w:lineRule="auto"/>
        <w:ind w:left="0" w:firstLine="567"/>
        <w:rPr>
          <w:rFonts w:eastAsia="Verdana"/>
          <w:bCs/>
          <w:shd w:val="clear" w:color="auto" w:fill="FFFFFF"/>
          <w:lang w:eastAsia="ro-RO"/>
        </w:rPr>
      </w:pPr>
      <w:r w:rsidRPr="00B2657F">
        <w:rPr>
          <w:rFonts w:eastAsia="Verdana"/>
          <w:bCs/>
          <w:shd w:val="clear" w:color="auto" w:fill="FFFFFF"/>
          <w:lang w:eastAsia="ro-RO"/>
        </w:rPr>
        <w:t>capacităţile de cogenerare pentru care se solicită prelungirea perioadei de acordare a schemei de sprijin nu sunt amortizate;</w:t>
      </w:r>
    </w:p>
    <w:p w14:paraId="26B87E46" w14:textId="6548C389" w:rsidR="00135000" w:rsidRPr="00B2657F" w:rsidRDefault="00135000" w:rsidP="00FB3CC7">
      <w:pPr>
        <w:pStyle w:val="ListParagraph"/>
        <w:numPr>
          <w:ilvl w:val="0"/>
          <w:numId w:val="44"/>
        </w:numPr>
        <w:tabs>
          <w:tab w:val="left" w:pos="851"/>
        </w:tabs>
        <w:autoSpaceDE w:val="0"/>
        <w:autoSpaceDN w:val="0"/>
        <w:spacing w:before="240" w:line="360" w:lineRule="auto"/>
        <w:ind w:left="0" w:firstLine="567"/>
        <w:rPr>
          <w:rFonts w:eastAsia="Verdana"/>
          <w:bCs/>
          <w:shd w:val="clear" w:color="auto" w:fill="FFFFFF"/>
          <w:lang w:eastAsia="ro-RO"/>
        </w:rPr>
      </w:pPr>
      <w:r w:rsidRPr="00B2657F">
        <w:rPr>
          <w:rFonts w:eastAsia="Verdana"/>
          <w:bCs/>
          <w:shd w:val="clear" w:color="auto" w:fill="FFFFFF"/>
          <w:lang w:eastAsia="ro-RO"/>
        </w:rPr>
        <w:t xml:space="preserve">operatorul economic solicitant nu se încadrează în categoria întreprinderilor aflate în dificultate în conformitate cu condițiile </w:t>
      </w:r>
      <w:r w:rsidR="00E60BE0" w:rsidRPr="00B2657F">
        <w:rPr>
          <w:rFonts w:eastAsia="Verdana"/>
          <w:bCs/>
          <w:shd w:val="clear" w:color="auto" w:fill="FFFFFF"/>
          <w:lang w:eastAsia="ro-RO"/>
        </w:rPr>
        <w:t>prevăzute la pct.</w:t>
      </w:r>
      <w:r w:rsidRPr="00B2657F">
        <w:rPr>
          <w:rFonts w:eastAsia="Verdana"/>
          <w:bCs/>
          <w:shd w:val="clear" w:color="auto" w:fill="FFFFFF"/>
          <w:lang w:eastAsia="ro-RO"/>
        </w:rPr>
        <w:t xml:space="preserve"> 20 din Comunicarea Comisiei Europene </w:t>
      </w:r>
      <w:r w:rsidRPr="00B2657F">
        <w:rPr>
          <w:rFonts w:eastAsia="Verdana"/>
          <w:bCs/>
          <w:shd w:val="clear" w:color="auto" w:fill="FFFFFF"/>
          <w:lang w:eastAsia="ro-RO"/>
        </w:rPr>
        <w:lastRenderedPageBreak/>
        <w:t>(2014/C 249/2001) referitoare la Orientările privind ajutoarele de stat pentru salvarea şi restructurarea întreprinderilor nefinanciare aflate în dificultate;</w:t>
      </w:r>
    </w:p>
    <w:p w14:paraId="0ED1134E" w14:textId="4332475F" w:rsidR="00135000" w:rsidRPr="00B2657F" w:rsidRDefault="00C0122D" w:rsidP="00FB3CC7">
      <w:pPr>
        <w:pStyle w:val="ListParagraph"/>
        <w:numPr>
          <w:ilvl w:val="0"/>
          <w:numId w:val="44"/>
        </w:numPr>
        <w:tabs>
          <w:tab w:val="left" w:pos="851"/>
        </w:tabs>
        <w:autoSpaceDE w:val="0"/>
        <w:autoSpaceDN w:val="0"/>
        <w:spacing w:before="240" w:line="360" w:lineRule="auto"/>
        <w:ind w:left="0" w:firstLine="567"/>
        <w:rPr>
          <w:rFonts w:eastAsia="Verdana"/>
          <w:bCs/>
          <w:shd w:val="clear" w:color="auto" w:fill="FFFFFF"/>
          <w:lang w:eastAsia="ro-RO"/>
        </w:rPr>
      </w:pPr>
      <w:r w:rsidRPr="00B2657F">
        <w:rPr>
          <w:rFonts w:eastAsia="Verdana"/>
          <w:bCs/>
          <w:shd w:val="clear" w:color="auto" w:fill="FFFFFF"/>
          <w:lang w:eastAsia="ro-RO"/>
        </w:rPr>
        <w:t>operatorul economic solicitant nu a fost şi nu este subiectul unei proceduri de recuperare a unui ajutor de stat/de minimis declarat ca fiind ilegal și incompatibil cu piața comună, ca urmare a unei decizii a Consiliului Concurenței sau a Comisiei Europene,  ori, în cazul în care au făcut obiectul unei astfel de decizii, aceasta a fost deja executată și creanța a fost recuperată integral</w:t>
      </w:r>
      <w:r w:rsidR="00AB0574" w:rsidRPr="00B2657F">
        <w:rPr>
          <w:rFonts w:eastAsia="Verdana"/>
          <w:bCs/>
          <w:shd w:val="clear" w:color="auto" w:fill="FFFFFF"/>
          <w:lang w:eastAsia="ro-RO"/>
        </w:rPr>
        <w:t>;</w:t>
      </w:r>
    </w:p>
    <w:p w14:paraId="4E51BD06" w14:textId="648F7F62" w:rsidR="00AB0574" w:rsidRPr="00B2657F" w:rsidRDefault="00AB0574" w:rsidP="00FB3CC7">
      <w:pPr>
        <w:pStyle w:val="ListParagraph"/>
        <w:numPr>
          <w:ilvl w:val="0"/>
          <w:numId w:val="44"/>
        </w:numPr>
        <w:tabs>
          <w:tab w:val="left" w:pos="851"/>
        </w:tabs>
        <w:autoSpaceDE w:val="0"/>
        <w:autoSpaceDN w:val="0"/>
        <w:spacing w:before="240" w:line="360" w:lineRule="auto"/>
        <w:ind w:left="0" w:firstLine="567"/>
        <w:rPr>
          <w:rFonts w:eastAsia="Verdana"/>
          <w:bCs/>
          <w:shd w:val="clear" w:color="auto" w:fill="FFFFFF"/>
          <w:lang w:eastAsia="ro-RO"/>
        </w:rPr>
      </w:pPr>
      <w:r w:rsidRPr="00B2657F">
        <w:rPr>
          <w:rFonts w:eastAsia="Verdana"/>
          <w:bCs/>
          <w:shd w:val="clear" w:color="auto" w:fill="FFFFFF"/>
          <w:lang w:eastAsia="ro-RO"/>
        </w:rPr>
        <w:t>operatorul economic solicitant nu înregistrează obligații de plată neachitate la termenul de scadență către adm</w:t>
      </w:r>
      <w:r w:rsidR="00273E46" w:rsidRPr="00B2657F">
        <w:rPr>
          <w:rFonts w:eastAsia="Verdana"/>
          <w:bCs/>
          <w:shd w:val="clear" w:color="auto" w:fill="FFFFFF"/>
          <w:lang w:eastAsia="ro-RO"/>
        </w:rPr>
        <w:t>inistratorul schemei de sprijin</w:t>
      </w:r>
      <w:r w:rsidRPr="00B2657F">
        <w:rPr>
          <w:rFonts w:eastAsia="Verdana"/>
          <w:bCs/>
          <w:shd w:val="clear" w:color="auto" w:fill="FFFFFF"/>
          <w:lang w:eastAsia="ro-RO"/>
        </w:rPr>
        <w:t xml:space="preserve"> rezultate di</w:t>
      </w:r>
      <w:r w:rsidR="000E1EA6" w:rsidRPr="00B2657F">
        <w:rPr>
          <w:rFonts w:eastAsia="Verdana"/>
          <w:bCs/>
          <w:shd w:val="clear" w:color="auto" w:fill="FFFFFF"/>
          <w:lang w:eastAsia="ro-RO"/>
        </w:rPr>
        <w:t>n aplicarea schemei de sprijin</w:t>
      </w:r>
      <w:r w:rsidR="00273E46" w:rsidRPr="00B2657F">
        <w:rPr>
          <w:rFonts w:eastAsia="Verdana"/>
          <w:bCs/>
          <w:shd w:val="clear" w:color="auto" w:fill="FFFFFF"/>
          <w:lang w:eastAsia="ro-RO"/>
        </w:rPr>
        <w:t>,</w:t>
      </w:r>
      <w:r w:rsidR="000E1EA6" w:rsidRPr="00B2657F">
        <w:rPr>
          <w:rFonts w:eastAsia="Verdana"/>
          <w:bCs/>
          <w:shd w:val="clear" w:color="auto" w:fill="FFFFFF"/>
          <w:lang w:eastAsia="ro-RO"/>
        </w:rPr>
        <w:t xml:space="preserve"> </w:t>
      </w:r>
      <w:r w:rsidRPr="00B2657F">
        <w:rPr>
          <w:rFonts w:eastAsia="Verdana"/>
          <w:bCs/>
          <w:shd w:val="clear" w:color="auto" w:fill="FFFFFF"/>
          <w:lang w:eastAsia="ro-RO"/>
        </w:rPr>
        <w:t>sau are încheiate cu administratorul schemei de sprijin convenții de compensare a datoriilor și creanțelor rezultate din aplicarea schemei.</w:t>
      </w:r>
    </w:p>
    <w:p w14:paraId="3F867597" w14:textId="5F734D1A" w:rsidR="00135000" w:rsidRPr="00B2657F" w:rsidRDefault="00135000" w:rsidP="00073FF7">
      <w:pPr>
        <w:pStyle w:val="ListParagraph"/>
        <w:numPr>
          <w:ilvl w:val="0"/>
          <w:numId w:val="43"/>
        </w:numPr>
        <w:tabs>
          <w:tab w:val="left" w:pos="0"/>
        </w:tabs>
        <w:autoSpaceDE w:val="0"/>
        <w:autoSpaceDN w:val="0"/>
        <w:spacing w:before="240" w:line="360" w:lineRule="auto"/>
        <w:ind w:left="567" w:right="142" w:hanging="567"/>
        <w:rPr>
          <w:bCs/>
          <w:shd w:val="clear" w:color="auto" w:fill="FFFFFF"/>
          <w:lang w:eastAsia="ro-RO"/>
        </w:rPr>
      </w:pPr>
      <w:r w:rsidRPr="00B2657F">
        <w:rPr>
          <w:bCs/>
          <w:shd w:val="clear" w:color="auto" w:fill="FFFFFF"/>
          <w:lang w:eastAsia="ro-RO"/>
        </w:rPr>
        <w:t>Solicitantul trebuie să se adreseze ANRE, prezentând următoarele documente:</w:t>
      </w:r>
    </w:p>
    <w:p w14:paraId="245A0AFB" w14:textId="77777777" w:rsidR="00135000" w:rsidRPr="00B2657F" w:rsidRDefault="00135000" w:rsidP="007A00C2">
      <w:pPr>
        <w:autoSpaceDE w:val="0"/>
        <w:autoSpaceDN w:val="0"/>
        <w:spacing w:line="360" w:lineRule="auto"/>
        <w:ind w:firstLine="567"/>
        <w:rPr>
          <w:rFonts w:eastAsia="Verdana"/>
          <w:bCs/>
          <w:shd w:val="clear" w:color="auto" w:fill="FFFFFF"/>
          <w:lang w:eastAsia="ro-RO"/>
        </w:rPr>
      </w:pPr>
      <w:r w:rsidRPr="00B2657F">
        <w:rPr>
          <w:rFonts w:eastAsia="Verdana"/>
          <w:bCs/>
          <w:shd w:val="clear" w:color="auto" w:fill="FFFFFF"/>
          <w:lang w:eastAsia="ro-RO"/>
        </w:rPr>
        <w:t>a) o cerere scrisă, conform modelului prevăzut în anexa nr. 5, care face parte integrantă din prezenta procedură;</w:t>
      </w:r>
    </w:p>
    <w:p w14:paraId="2D6412F4" w14:textId="338257B4" w:rsidR="00135000" w:rsidRPr="00B2657F" w:rsidRDefault="00135000" w:rsidP="007A00C2">
      <w:pPr>
        <w:autoSpaceDE w:val="0"/>
        <w:autoSpaceDN w:val="0"/>
        <w:spacing w:line="360" w:lineRule="auto"/>
        <w:ind w:firstLine="567"/>
        <w:rPr>
          <w:rFonts w:eastAsia="Verdana"/>
          <w:bCs/>
          <w:shd w:val="clear" w:color="auto" w:fill="FFFFFF"/>
          <w:lang w:eastAsia="ro-RO"/>
        </w:rPr>
      </w:pPr>
      <w:r w:rsidRPr="00B2657F">
        <w:rPr>
          <w:rFonts w:eastAsia="Verdana"/>
          <w:bCs/>
          <w:shd w:val="clear" w:color="auto" w:fill="FFFFFF"/>
          <w:lang w:eastAsia="ro-RO"/>
        </w:rPr>
        <w:t xml:space="preserve">b) declarația pe propria răspundere, semnată de reprezentanții legali, din care să reiasă că solicitantul nu se încadrează în categoria întreprinderilor aflate în dificultate, în conformitate cu condițiile </w:t>
      </w:r>
      <w:r w:rsidR="00E60BE0" w:rsidRPr="00B2657F">
        <w:rPr>
          <w:rFonts w:eastAsia="Verdana"/>
          <w:bCs/>
          <w:shd w:val="clear" w:color="auto" w:fill="FFFFFF"/>
          <w:lang w:eastAsia="ro-RO"/>
        </w:rPr>
        <w:t>prevăzute la pct.</w:t>
      </w:r>
      <w:r w:rsidR="00A47E81" w:rsidRPr="00B2657F">
        <w:rPr>
          <w:rFonts w:eastAsia="Verdana"/>
          <w:bCs/>
          <w:shd w:val="clear" w:color="auto" w:fill="FFFFFF"/>
          <w:lang w:eastAsia="ro-RO"/>
        </w:rPr>
        <w:t xml:space="preserve"> 20</w:t>
      </w:r>
      <w:r w:rsidRPr="00B2657F">
        <w:rPr>
          <w:rFonts w:eastAsia="Verdana"/>
          <w:bCs/>
          <w:shd w:val="clear" w:color="auto" w:fill="FFFFFF"/>
          <w:lang w:eastAsia="ro-RO"/>
        </w:rPr>
        <w:t xml:space="preserve"> din Comunicarea Comi</w:t>
      </w:r>
      <w:r w:rsidR="000E1EA6" w:rsidRPr="00B2657F">
        <w:rPr>
          <w:rFonts w:eastAsia="Verdana"/>
          <w:bCs/>
          <w:shd w:val="clear" w:color="auto" w:fill="FFFFFF"/>
          <w:lang w:eastAsia="ro-RO"/>
        </w:rPr>
        <w:t>siei Europene (2014/C 249/2001);</w:t>
      </w:r>
    </w:p>
    <w:p w14:paraId="7337F753" w14:textId="77777777" w:rsidR="00135000" w:rsidRPr="00B2657F" w:rsidRDefault="00135000" w:rsidP="007A00C2">
      <w:pPr>
        <w:autoSpaceDE w:val="0"/>
        <w:autoSpaceDN w:val="0"/>
        <w:spacing w:line="360" w:lineRule="auto"/>
        <w:ind w:firstLine="567"/>
        <w:rPr>
          <w:rFonts w:eastAsia="Verdana"/>
          <w:bCs/>
          <w:shd w:val="clear" w:color="auto" w:fill="FFFFFF"/>
          <w:lang w:eastAsia="ro-RO"/>
        </w:rPr>
      </w:pPr>
      <w:r w:rsidRPr="00B2657F">
        <w:rPr>
          <w:rFonts w:eastAsia="Verdana"/>
          <w:bCs/>
          <w:shd w:val="clear" w:color="auto" w:fill="FFFFFF"/>
          <w:lang w:eastAsia="ro-RO"/>
        </w:rPr>
        <w:t>c) documentele financiar – contabile, precum şi orice alte documente din care rezultă că producătorul nu este în dificultate şi care să susţină declaraţia prevăzută la litera b);</w:t>
      </w:r>
    </w:p>
    <w:p w14:paraId="45181F71" w14:textId="79050E01" w:rsidR="00135000" w:rsidRPr="00B2657F" w:rsidRDefault="00135000" w:rsidP="007A00C2">
      <w:pPr>
        <w:autoSpaceDE w:val="0"/>
        <w:autoSpaceDN w:val="0"/>
        <w:spacing w:line="360" w:lineRule="auto"/>
        <w:ind w:firstLine="567"/>
        <w:rPr>
          <w:rFonts w:eastAsia="Verdana"/>
          <w:bCs/>
          <w:shd w:val="clear" w:color="auto" w:fill="FFFFFF"/>
          <w:lang w:eastAsia="ro-RO"/>
        </w:rPr>
      </w:pPr>
      <w:r w:rsidRPr="00B2657F">
        <w:rPr>
          <w:rFonts w:eastAsia="Verdana"/>
          <w:bCs/>
          <w:shd w:val="clear" w:color="auto" w:fill="FFFFFF"/>
          <w:lang w:eastAsia="ro-RO"/>
        </w:rPr>
        <w:t xml:space="preserve">d) </w:t>
      </w:r>
      <w:r w:rsidR="00C0122D" w:rsidRPr="00B2657F">
        <w:rPr>
          <w:rFonts w:eastAsia="Verdana"/>
          <w:bCs/>
          <w:shd w:val="clear" w:color="auto" w:fill="FFFFFF"/>
          <w:lang w:eastAsia="ro-RO"/>
        </w:rPr>
        <w:t>declaraţia pe propria răspundere, semnată de reprezentanții legali, din care să reiasă că operatorul economic solicitant nu a fost şi nu este subiectul unei proceduri de recuperare a unui ajutor de stat/de minimis declarat ca fiind ilegal și incompatibil cu piața comună, ca urmare a unei decizii a Consiliului Concurenței sau a Comisiei Europene,  ori, în cazul în care a făcut obiectul unei astfel de decizii, aceasta a fost deja executată și creanța a fost recuperată integral;</w:t>
      </w:r>
    </w:p>
    <w:p w14:paraId="0FFA01B6" w14:textId="7767D3FB" w:rsidR="00135000" w:rsidRPr="00B2657F" w:rsidRDefault="00135000" w:rsidP="007A00C2">
      <w:pPr>
        <w:autoSpaceDE w:val="0"/>
        <w:autoSpaceDN w:val="0"/>
        <w:spacing w:line="360" w:lineRule="auto"/>
        <w:ind w:firstLine="567"/>
        <w:rPr>
          <w:rFonts w:eastAsia="Verdana"/>
          <w:bCs/>
          <w:shd w:val="clear" w:color="auto" w:fill="FFFFFF"/>
          <w:lang w:eastAsia="ro-RO"/>
        </w:rPr>
      </w:pPr>
      <w:r w:rsidRPr="00B2657F">
        <w:rPr>
          <w:rFonts w:eastAsia="Verdana"/>
          <w:bCs/>
          <w:shd w:val="clear" w:color="auto" w:fill="FFFFFF"/>
          <w:lang w:eastAsia="ro-RO"/>
        </w:rPr>
        <w:t>e) un flux de venituri şi cheltuieli - fişier în format excel - din care să rezulte implicaţiile neacordării bonusului de cogenerare pe perioada de aplica</w:t>
      </w:r>
      <w:r w:rsidR="000E1EA6" w:rsidRPr="00B2657F">
        <w:rPr>
          <w:rFonts w:eastAsia="Verdana"/>
          <w:bCs/>
          <w:shd w:val="clear" w:color="auto" w:fill="FFFFFF"/>
          <w:lang w:eastAsia="ro-RO"/>
        </w:rPr>
        <w:t>re</w:t>
      </w:r>
      <w:r w:rsidRPr="00B2657F">
        <w:rPr>
          <w:rFonts w:eastAsia="Verdana"/>
          <w:bCs/>
          <w:shd w:val="clear" w:color="auto" w:fill="FFFFFF"/>
          <w:lang w:eastAsia="ro-RO"/>
        </w:rPr>
        <w:t xml:space="preserve"> a schemei de sprijin, astfel cum a fost prelungită în conformitate cu prevederile art. 8 alin. (</w:t>
      </w:r>
      <w:r w:rsidR="00E60BE0" w:rsidRPr="00B2657F">
        <w:rPr>
          <w:rFonts w:eastAsia="Verdana"/>
          <w:bCs/>
          <w:shd w:val="clear" w:color="auto" w:fill="FFFFFF"/>
          <w:lang w:eastAsia="ro-RO"/>
        </w:rPr>
        <w:t>2</w:t>
      </w:r>
      <w:r w:rsidRPr="00B2657F">
        <w:rPr>
          <w:rFonts w:eastAsia="Verdana"/>
          <w:bCs/>
          <w:shd w:val="clear" w:color="auto" w:fill="FFFFFF"/>
          <w:lang w:eastAsia="ro-RO"/>
        </w:rPr>
        <w:t>) şi (</w:t>
      </w:r>
      <w:r w:rsidR="00E60BE0" w:rsidRPr="00B2657F">
        <w:rPr>
          <w:rFonts w:eastAsia="Verdana"/>
          <w:bCs/>
          <w:shd w:val="clear" w:color="auto" w:fill="FFFFFF"/>
          <w:lang w:eastAsia="ro-RO"/>
        </w:rPr>
        <w:t>3</w:t>
      </w:r>
      <w:r w:rsidRPr="00B2657F">
        <w:rPr>
          <w:rFonts w:eastAsia="Verdana"/>
          <w:bCs/>
          <w:shd w:val="clear" w:color="auto" w:fill="FFFFFF"/>
          <w:lang w:eastAsia="ro-RO"/>
        </w:rPr>
        <w:t>) din Hotărârea Guvernului nr. 1215/2009, cu modificările şi completările ulterioare. La întocmirea acestuia trebuie avut în vedere faptul că prelungirea duratei sprijinului se aprobă pentru o perioadă suplimentară de până la 10 ani fără a depăși o perioadă maximă totală de sprijin de 21 de ani și numai până la amortizarea totală a investiției inițiale respective;</w:t>
      </w:r>
    </w:p>
    <w:p w14:paraId="05205C24" w14:textId="447ACC63" w:rsidR="00135000" w:rsidRPr="00B2657F" w:rsidRDefault="00135000" w:rsidP="007A00C2">
      <w:pPr>
        <w:autoSpaceDE w:val="0"/>
        <w:autoSpaceDN w:val="0"/>
        <w:spacing w:line="360" w:lineRule="auto"/>
        <w:ind w:firstLine="567"/>
        <w:rPr>
          <w:rFonts w:eastAsia="Verdana"/>
          <w:bCs/>
          <w:shd w:val="clear" w:color="auto" w:fill="FFFFFF"/>
          <w:lang w:eastAsia="ro-RO"/>
        </w:rPr>
      </w:pPr>
      <w:r w:rsidRPr="00B2657F">
        <w:rPr>
          <w:rFonts w:eastAsia="Verdana"/>
          <w:bCs/>
          <w:shd w:val="clear" w:color="auto" w:fill="FFFFFF"/>
          <w:lang w:eastAsia="ro-RO"/>
        </w:rPr>
        <w:t xml:space="preserve">f) declaraţia pe propria răspundere, </w:t>
      </w:r>
      <w:r w:rsidR="001C06EF" w:rsidRPr="00B2657F">
        <w:rPr>
          <w:rFonts w:eastAsia="Verdana"/>
          <w:bCs/>
          <w:shd w:val="clear" w:color="auto" w:fill="FFFFFF"/>
          <w:lang w:eastAsia="ro-RO"/>
        </w:rPr>
        <w:t xml:space="preserve">semnată de reprezentanții legali, </w:t>
      </w:r>
      <w:r w:rsidRPr="00B2657F">
        <w:rPr>
          <w:rFonts w:eastAsia="Verdana"/>
          <w:bCs/>
          <w:shd w:val="clear" w:color="auto" w:fill="FFFFFF"/>
          <w:lang w:eastAsia="ro-RO"/>
        </w:rPr>
        <w:t>din care să rezulte faptul că unităţile de cogenerare pentru care se solicită prelungirea perioadei de aplica</w:t>
      </w:r>
      <w:r w:rsidR="000E1EA6" w:rsidRPr="00B2657F">
        <w:rPr>
          <w:rFonts w:eastAsia="Verdana"/>
          <w:bCs/>
          <w:shd w:val="clear" w:color="auto" w:fill="FFFFFF"/>
          <w:lang w:eastAsia="ro-RO"/>
        </w:rPr>
        <w:t>re</w:t>
      </w:r>
      <w:r w:rsidRPr="00B2657F">
        <w:rPr>
          <w:rFonts w:eastAsia="Verdana"/>
          <w:bCs/>
          <w:shd w:val="clear" w:color="auto" w:fill="FFFFFF"/>
          <w:lang w:eastAsia="ro-RO"/>
        </w:rPr>
        <w:t xml:space="preserve"> a schemei de sprijin nu sunt amortizate.</w:t>
      </w:r>
    </w:p>
    <w:p w14:paraId="26CCDB93" w14:textId="2F7F3979" w:rsidR="00135000" w:rsidRPr="00B2657F" w:rsidRDefault="00135000" w:rsidP="0018076F">
      <w:pPr>
        <w:pStyle w:val="ListParagraph"/>
        <w:numPr>
          <w:ilvl w:val="0"/>
          <w:numId w:val="43"/>
        </w:numPr>
        <w:tabs>
          <w:tab w:val="left" w:pos="0"/>
        </w:tabs>
        <w:autoSpaceDE w:val="0"/>
        <w:autoSpaceDN w:val="0"/>
        <w:spacing w:before="120" w:line="360" w:lineRule="auto"/>
        <w:ind w:left="0" w:right="142" w:firstLine="0"/>
        <w:contextualSpacing w:val="0"/>
        <w:rPr>
          <w:bCs/>
          <w:shd w:val="clear" w:color="auto" w:fill="FFFFFF"/>
          <w:lang w:eastAsia="ro-RO"/>
        </w:rPr>
      </w:pPr>
      <w:r w:rsidRPr="00B2657F">
        <w:rPr>
          <w:bCs/>
          <w:shd w:val="clear" w:color="auto" w:fill="FFFFFF"/>
          <w:lang w:eastAsia="ro-RO"/>
        </w:rPr>
        <w:lastRenderedPageBreak/>
        <w:t xml:space="preserve">Documentele menţionate la alin. (2) se depun la ANRE oricând în timpul anului,  cu cel puțin </w:t>
      </w:r>
      <w:r w:rsidR="00E60BE0" w:rsidRPr="00B2657F">
        <w:rPr>
          <w:bCs/>
          <w:shd w:val="clear" w:color="auto" w:fill="FFFFFF"/>
          <w:lang w:eastAsia="ro-RO"/>
        </w:rPr>
        <w:t xml:space="preserve">15 </w:t>
      </w:r>
      <w:r w:rsidRPr="00B2657F">
        <w:rPr>
          <w:bCs/>
          <w:shd w:val="clear" w:color="auto" w:fill="FFFFFF"/>
          <w:lang w:eastAsia="ro-RO"/>
        </w:rPr>
        <w:t>zile înainte de accesul la prelungirea perioadei de aplica</w:t>
      </w:r>
      <w:r w:rsidR="000E1EA6" w:rsidRPr="00B2657F">
        <w:rPr>
          <w:bCs/>
          <w:shd w:val="clear" w:color="auto" w:fill="FFFFFF"/>
          <w:lang w:eastAsia="ro-RO"/>
        </w:rPr>
        <w:t>re</w:t>
      </w:r>
      <w:r w:rsidRPr="00B2657F">
        <w:rPr>
          <w:bCs/>
          <w:shd w:val="clear" w:color="auto" w:fill="FFFFFF"/>
          <w:lang w:eastAsia="ro-RO"/>
        </w:rPr>
        <w:t xml:space="preserve"> a schemei de sprijin, dar nu mai târziu de </w:t>
      </w:r>
      <w:r w:rsidR="00E60BE0" w:rsidRPr="00B2657F">
        <w:rPr>
          <w:bCs/>
          <w:shd w:val="clear" w:color="auto" w:fill="FFFFFF"/>
          <w:lang w:eastAsia="ro-RO"/>
        </w:rPr>
        <w:t>10 decembrie</w:t>
      </w:r>
      <w:r w:rsidRPr="00B2657F">
        <w:rPr>
          <w:bCs/>
          <w:shd w:val="clear" w:color="auto" w:fill="FFFFFF"/>
          <w:lang w:eastAsia="ro-RO"/>
        </w:rPr>
        <w:t xml:space="preserve"> 2023.</w:t>
      </w:r>
    </w:p>
    <w:p w14:paraId="3CC316CD" w14:textId="77777777" w:rsidR="00135000" w:rsidRPr="00B2657F" w:rsidRDefault="00135000" w:rsidP="00073FF7">
      <w:pPr>
        <w:pStyle w:val="ListParagraph"/>
        <w:numPr>
          <w:ilvl w:val="0"/>
          <w:numId w:val="43"/>
        </w:numPr>
        <w:tabs>
          <w:tab w:val="left" w:pos="0"/>
        </w:tabs>
        <w:autoSpaceDE w:val="0"/>
        <w:autoSpaceDN w:val="0"/>
        <w:spacing w:before="240" w:line="360" w:lineRule="auto"/>
        <w:ind w:left="0" w:right="142" w:firstLine="0"/>
        <w:rPr>
          <w:bCs/>
          <w:shd w:val="clear" w:color="auto" w:fill="FFFFFF"/>
          <w:lang w:eastAsia="ro-RO"/>
        </w:rPr>
      </w:pPr>
      <w:r w:rsidRPr="00B2657F">
        <w:rPr>
          <w:bCs/>
          <w:shd w:val="clear" w:color="auto" w:fill="FFFFFF"/>
          <w:lang w:eastAsia="ro-RO"/>
        </w:rPr>
        <w:t>ANRE poate transmite o notificare de corectare ori de completare a acesteia cu date/informaţii suplimentare sau care lipsesc, necesare pentru soluţionarea cererii în condiţiile prevăzute de prezenta procedură.</w:t>
      </w:r>
    </w:p>
    <w:p w14:paraId="16D82C30" w14:textId="3E582E62" w:rsidR="00135000" w:rsidRPr="00B2657F" w:rsidRDefault="00135000" w:rsidP="00073FF7">
      <w:pPr>
        <w:pStyle w:val="ListParagraph"/>
        <w:numPr>
          <w:ilvl w:val="0"/>
          <w:numId w:val="43"/>
        </w:numPr>
        <w:tabs>
          <w:tab w:val="left" w:pos="0"/>
        </w:tabs>
        <w:autoSpaceDE w:val="0"/>
        <w:autoSpaceDN w:val="0"/>
        <w:spacing w:before="240" w:line="360" w:lineRule="auto"/>
        <w:ind w:left="0" w:right="142" w:firstLine="0"/>
        <w:rPr>
          <w:bCs/>
          <w:shd w:val="clear" w:color="auto" w:fill="FFFFFF"/>
          <w:lang w:eastAsia="ro-RO"/>
        </w:rPr>
      </w:pPr>
      <w:r w:rsidRPr="00B2657F">
        <w:rPr>
          <w:bCs/>
          <w:shd w:val="clear" w:color="auto" w:fill="FFFFFF"/>
          <w:lang w:eastAsia="ro-RO"/>
        </w:rPr>
        <w:t>Solicitantul trebuie să se conformeze notificării transmise de ANRE potrivit alin. (4)</w:t>
      </w:r>
      <w:r w:rsidR="004D6358" w:rsidRPr="00B2657F">
        <w:rPr>
          <w:bCs/>
          <w:shd w:val="clear" w:color="auto" w:fill="FFFFFF"/>
          <w:lang w:eastAsia="ro-RO"/>
        </w:rPr>
        <w:t>,</w:t>
      </w:r>
      <w:r w:rsidRPr="00B2657F">
        <w:rPr>
          <w:bCs/>
          <w:shd w:val="clear" w:color="auto" w:fill="FFFFFF"/>
          <w:lang w:eastAsia="ro-RO"/>
        </w:rPr>
        <w:t xml:space="preserve"> în termen de maxim 3 zile lucrătoare de la primirea acesteia.</w:t>
      </w:r>
    </w:p>
    <w:p w14:paraId="4263F813" w14:textId="77777777" w:rsidR="00135000" w:rsidRPr="00B2657F" w:rsidRDefault="00135000" w:rsidP="00073FF7">
      <w:pPr>
        <w:pStyle w:val="ListParagraph"/>
        <w:numPr>
          <w:ilvl w:val="0"/>
          <w:numId w:val="43"/>
        </w:numPr>
        <w:tabs>
          <w:tab w:val="left" w:pos="0"/>
        </w:tabs>
        <w:autoSpaceDE w:val="0"/>
        <w:autoSpaceDN w:val="0"/>
        <w:spacing w:before="240" w:line="360" w:lineRule="auto"/>
        <w:ind w:left="0" w:right="142" w:firstLine="0"/>
        <w:rPr>
          <w:bCs/>
          <w:shd w:val="clear" w:color="auto" w:fill="FFFFFF"/>
          <w:lang w:eastAsia="ro-RO"/>
        </w:rPr>
      </w:pPr>
      <w:r w:rsidRPr="00B2657F">
        <w:rPr>
          <w:bCs/>
          <w:shd w:val="clear" w:color="auto" w:fill="FFFFFF"/>
          <w:lang w:eastAsia="ro-RO"/>
        </w:rPr>
        <w:t>Documentaţia se consideră complet/corect întocmită după primirea tuturor datelor/informaţiilor solicitate, conform notificării transmise de ANRE în condiţiile alin. (4).</w:t>
      </w:r>
    </w:p>
    <w:p w14:paraId="3BE720CC" w14:textId="40BAA086" w:rsidR="00135000" w:rsidRPr="00B2657F" w:rsidRDefault="00135000" w:rsidP="00073FF7">
      <w:pPr>
        <w:pStyle w:val="ListParagraph"/>
        <w:numPr>
          <w:ilvl w:val="0"/>
          <w:numId w:val="43"/>
        </w:numPr>
        <w:tabs>
          <w:tab w:val="left" w:pos="0"/>
        </w:tabs>
        <w:autoSpaceDE w:val="0"/>
        <w:autoSpaceDN w:val="0"/>
        <w:spacing w:before="240" w:line="360" w:lineRule="auto"/>
        <w:ind w:left="0" w:right="142" w:firstLine="0"/>
        <w:rPr>
          <w:bCs/>
          <w:shd w:val="clear" w:color="auto" w:fill="FFFFFF"/>
          <w:lang w:eastAsia="ro-RO"/>
        </w:rPr>
      </w:pPr>
      <w:r w:rsidRPr="00B2657F">
        <w:rPr>
          <w:bCs/>
          <w:shd w:val="clear" w:color="auto" w:fill="FFFFFF"/>
          <w:lang w:eastAsia="ro-RO"/>
        </w:rPr>
        <w:t xml:space="preserve">ANRE analizează documentele transmise, verifică îndeplinirea condiţiilor de eligibilitate prevăzute la alin. (1), iar </w:t>
      </w:r>
      <w:r w:rsidR="00E60BE0" w:rsidRPr="00B2657F">
        <w:rPr>
          <w:bCs/>
          <w:shd w:val="clear" w:color="auto" w:fill="FFFFFF"/>
          <w:lang w:eastAsia="ro-RO"/>
        </w:rPr>
        <w:t>când</w:t>
      </w:r>
      <w:r w:rsidRPr="00B2657F">
        <w:rPr>
          <w:bCs/>
          <w:shd w:val="clear" w:color="auto" w:fill="FFFFFF"/>
          <w:lang w:eastAsia="ro-RO"/>
        </w:rPr>
        <w:t xml:space="preserve"> documentaţia este corect şi complet întocmită transmite solicitantului, în scris, răspunsul privind validarea sau invalidarea solicitării. În cazul invalidării solicitării, răspunsul va fi însoţit de o justificare. </w:t>
      </w:r>
    </w:p>
    <w:p w14:paraId="60BE3AA2" w14:textId="52AD157C" w:rsidR="009729D8" w:rsidRPr="00B2657F" w:rsidRDefault="009729D8" w:rsidP="009729D8">
      <w:pPr>
        <w:pStyle w:val="ListParagraph"/>
        <w:numPr>
          <w:ilvl w:val="0"/>
          <w:numId w:val="43"/>
        </w:numPr>
        <w:tabs>
          <w:tab w:val="left" w:pos="0"/>
        </w:tabs>
        <w:autoSpaceDE w:val="0"/>
        <w:autoSpaceDN w:val="0"/>
        <w:spacing w:before="240" w:line="360" w:lineRule="auto"/>
        <w:ind w:left="0" w:right="142" w:firstLine="0"/>
        <w:rPr>
          <w:bCs/>
          <w:shd w:val="clear" w:color="auto" w:fill="FFFFFF"/>
          <w:lang w:eastAsia="ro-RO"/>
        </w:rPr>
      </w:pPr>
      <w:r w:rsidRPr="00B2657F">
        <w:rPr>
          <w:bCs/>
          <w:shd w:val="clear" w:color="auto" w:fill="FFFFFF"/>
          <w:lang w:eastAsia="ro-RO"/>
        </w:rPr>
        <w:t>După încheierea, după caz, pentru fiecare producător, a perioadei prevăzute la art. 8 alin. (1) din Hotărârea Guvernului nr. 1215/2009, cu modificările şi completările ulterioare, acordarea bonusului de cogenerare se suspendă până la definitivarea etapelor prevăzute prin prezenta procedură pentru accesarea prelung</w:t>
      </w:r>
      <w:r w:rsidR="006C15EF" w:rsidRPr="00B2657F">
        <w:rPr>
          <w:bCs/>
          <w:shd w:val="clear" w:color="auto" w:fill="FFFFFF"/>
          <w:lang w:eastAsia="ro-RO"/>
        </w:rPr>
        <w:t>irii perioadei de aplicare</w:t>
      </w:r>
      <w:r w:rsidRPr="00B2657F">
        <w:rPr>
          <w:bCs/>
          <w:shd w:val="clear" w:color="auto" w:fill="FFFFFF"/>
          <w:lang w:eastAsia="ro-RO"/>
        </w:rPr>
        <w:t xml:space="preserve"> a schemei de sprijin prin transmiterea de către ANRE a notificării de validare şi emiterea de către ANRE a unei noi decizii pentru bonus de cogenerare.</w:t>
      </w:r>
    </w:p>
    <w:p w14:paraId="799A7296" w14:textId="34F2A2F8" w:rsidR="00E13520" w:rsidRPr="00B2657F" w:rsidRDefault="00901F82" w:rsidP="00901F82">
      <w:pPr>
        <w:pStyle w:val="ListParagraph"/>
        <w:numPr>
          <w:ilvl w:val="0"/>
          <w:numId w:val="43"/>
        </w:numPr>
        <w:tabs>
          <w:tab w:val="left" w:pos="0"/>
        </w:tabs>
        <w:autoSpaceDE w:val="0"/>
        <w:autoSpaceDN w:val="0"/>
        <w:spacing w:before="240" w:line="360" w:lineRule="auto"/>
        <w:ind w:left="0" w:right="142" w:firstLine="0"/>
        <w:rPr>
          <w:bCs/>
          <w:shd w:val="clear" w:color="auto" w:fill="FFFFFF"/>
          <w:lang w:eastAsia="ro-RO"/>
        </w:rPr>
      </w:pPr>
      <w:r w:rsidRPr="00B2657F">
        <w:rPr>
          <w:bCs/>
          <w:shd w:val="clear" w:color="auto" w:fill="FFFFFF"/>
          <w:lang w:eastAsia="ro-RO"/>
        </w:rPr>
        <w:t xml:space="preserve">După data de </w:t>
      </w:r>
      <w:r w:rsidR="00BD2D9A" w:rsidRPr="00B2657F">
        <w:rPr>
          <w:bCs/>
          <w:shd w:val="clear" w:color="auto" w:fill="FFFFFF"/>
          <w:lang w:eastAsia="ro-RO"/>
        </w:rPr>
        <w:t>10 decembrie</w:t>
      </w:r>
      <w:r w:rsidRPr="00B2657F">
        <w:rPr>
          <w:bCs/>
          <w:shd w:val="clear" w:color="auto" w:fill="FFFFFF"/>
          <w:lang w:eastAsia="ro-RO"/>
        </w:rPr>
        <w:t xml:space="preserve"> 2023, orice producător care nu respectă prevederile art. 7 alin. (6)</w:t>
      </w:r>
      <w:r w:rsidR="00BD2D9A" w:rsidRPr="00B2657F">
        <w:rPr>
          <w:bCs/>
          <w:shd w:val="clear" w:color="auto" w:fill="FFFFFF"/>
          <w:lang w:eastAsia="ro-RO"/>
        </w:rPr>
        <w:t xml:space="preserve"> -</w:t>
      </w:r>
      <w:r w:rsidRPr="00B2657F">
        <w:rPr>
          <w:bCs/>
          <w:shd w:val="clear" w:color="auto" w:fill="FFFFFF"/>
          <w:lang w:eastAsia="ro-RO"/>
        </w:rPr>
        <w:t xml:space="preserve"> (9) </w:t>
      </w:r>
      <w:r w:rsidR="00B458B6" w:rsidRPr="00B2657F">
        <w:t>şi ale art.  (8) alin. (</w:t>
      </w:r>
      <w:r w:rsidR="00BD2D9A" w:rsidRPr="00B2657F">
        <w:t>4</w:t>
      </w:r>
      <w:r w:rsidR="00B458B6" w:rsidRPr="00B2657F">
        <w:t>)</w:t>
      </w:r>
      <w:r w:rsidR="00730428" w:rsidRPr="00B2657F">
        <w:t xml:space="preserve"> </w:t>
      </w:r>
      <w:r w:rsidRPr="00B2657F">
        <w:rPr>
          <w:bCs/>
          <w:shd w:val="clear" w:color="auto" w:fill="FFFFFF"/>
          <w:lang w:eastAsia="ro-RO"/>
        </w:rPr>
        <w:t xml:space="preserve">din Hotărârea Guvernului nr. 1215/2009, cu modificările şi completările ulterioare </w:t>
      </w:r>
      <w:r w:rsidR="009D488B" w:rsidRPr="00B2657F">
        <w:rPr>
          <w:bCs/>
          <w:shd w:val="clear" w:color="auto" w:fill="FFFFFF"/>
          <w:lang w:eastAsia="ro-RO"/>
        </w:rPr>
        <w:t>va pierde dreptul de accesare a prelungirii perioadei de aplica</w:t>
      </w:r>
      <w:r w:rsidR="006C15EF" w:rsidRPr="00B2657F">
        <w:rPr>
          <w:bCs/>
          <w:shd w:val="clear" w:color="auto" w:fill="FFFFFF"/>
          <w:lang w:eastAsia="ro-RO"/>
        </w:rPr>
        <w:t>re</w:t>
      </w:r>
      <w:r w:rsidR="009D488B" w:rsidRPr="00B2657F">
        <w:rPr>
          <w:bCs/>
          <w:shd w:val="clear" w:color="auto" w:fill="FFFFFF"/>
          <w:lang w:eastAsia="ro-RO"/>
        </w:rPr>
        <w:t xml:space="preserve"> a schemei de sprijin.</w:t>
      </w:r>
    </w:p>
    <w:p w14:paraId="064FEF2F" w14:textId="2BCF6A79" w:rsidR="006363C4" w:rsidRPr="00B2657F" w:rsidRDefault="006363C4" w:rsidP="006363C4">
      <w:pPr>
        <w:pStyle w:val="ListParagraph"/>
        <w:numPr>
          <w:ilvl w:val="0"/>
          <w:numId w:val="43"/>
        </w:numPr>
        <w:tabs>
          <w:tab w:val="left" w:pos="0"/>
        </w:tabs>
        <w:autoSpaceDE w:val="0"/>
        <w:autoSpaceDN w:val="0"/>
        <w:spacing w:before="240" w:line="360" w:lineRule="auto"/>
        <w:ind w:left="0" w:right="142" w:firstLine="0"/>
        <w:rPr>
          <w:bCs/>
          <w:shd w:val="clear" w:color="auto" w:fill="FFFFFF"/>
          <w:lang w:eastAsia="ro-RO"/>
        </w:rPr>
      </w:pPr>
      <w:r w:rsidRPr="00B2657F">
        <w:rPr>
          <w:bCs/>
          <w:shd w:val="clear" w:color="auto" w:fill="FFFFFF"/>
          <w:lang w:eastAsia="ro-RO"/>
        </w:rPr>
        <w:t xml:space="preserve">După data de 31 decembrie 2023, orice producător care se încadrează în prevederile art. 8 alin. (5) din Hotărârea Guvernului nr. 1215/2009, cu modificările şi completările ulterioare şi nu </w:t>
      </w:r>
      <w:r w:rsidR="003A7019" w:rsidRPr="00B2657F">
        <w:rPr>
          <w:bCs/>
          <w:shd w:val="clear" w:color="auto" w:fill="FFFFFF"/>
          <w:lang w:eastAsia="ro-RO"/>
        </w:rPr>
        <w:t>prezintă</w:t>
      </w:r>
      <w:r w:rsidRPr="00B2657F">
        <w:rPr>
          <w:bCs/>
          <w:shd w:val="clear" w:color="auto" w:fill="FFFFFF"/>
          <w:lang w:eastAsia="ro-RO"/>
        </w:rPr>
        <w:t xml:space="preserve"> </w:t>
      </w:r>
      <w:r w:rsidR="003A7019" w:rsidRPr="00B2657F">
        <w:rPr>
          <w:bCs/>
          <w:shd w:val="clear" w:color="auto" w:fill="FFFFFF"/>
          <w:lang w:eastAsia="ro-RO"/>
        </w:rPr>
        <w:t xml:space="preserve">documente doveditoare privind demararea până la 31 decembrie 2023 a investiţiilor, </w:t>
      </w:r>
      <w:r w:rsidRPr="00B2657F">
        <w:rPr>
          <w:bCs/>
          <w:shd w:val="clear" w:color="auto" w:fill="FFFFFF"/>
          <w:lang w:eastAsia="ro-RO"/>
        </w:rPr>
        <w:t>va pierde dreptul de accesare a prelungirii perioadei de aplicare a schemei de sprijin.</w:t>
      </w:r>
    </w:p>
    <w:p w14:paraId="1495F7C3" w14:textId="7D8E008F" w:rsidR="00135000" w:rsidRPr="00B2657F" w:rsidRDefault="00135000" w:rsidP="00A416A1">
      <w:pPr>
        <w:pStyle w:val="ListParagraph"/>
        <w:numPr>
          <w:ilvl w:val="0"/>
          <w:numId w:val="43"/>
        </w:numPr>
        <w:tabs>
          <w:tab w:val="left" w:pos="0"/>
        </w:tabs>
        <w:autoSpaceDE w:val="0"/>
        <w:autoSpaceDN w:val="0"/>
        <w:spacing w:before="240" w:line="360" w:lineRule="auto"/>
        <w:ind w:left="0" w:right="142" w:firstLine="0"/>
        <w:rPr>
          <w:bCs/>
          <w:shd w:val="clear" w:color="auto" w:fill="FFFFFF"/>
          <w:lang w:eastAsia="ro-RO"/>
        </w:rPr>
      </w:pPr>
      <w:r w:rsidRPr="00B2657F">
        <w:rPr>
          <w:bCs/>
          <w:shd w:val="clear" w:color="auto" w:fill="FFFFFF"/>
          <w:lang w:eastAsia="ro-RO"/>
        </w:rPr>
        <w:t>Capacităţile de cogenerare care beneficiază de schema de sprijin şi accesează prelungirea acesteia nu sunt supuse unei noi proceduri de acreditare</w:t>
      </w:r>
      <w:r w:rsidR="00FA6A4C" w:rsidRPr="00B2657F">
        <w:rPr>
          <w:bCs/>
          <w:shd w:val="clear" w:color="auto" w:fill="FFFFFF"/>
          <w:lang w:eastAsia="ro-RO"/>
        </w:rPr>
        <w:t>, cu excep</w:t>
      </w:r>
      <w:r w:rsidR="00FA6A4C" w:rsidRPr="00B2657F">
        <w:rPr>
          <w:rFonts w:ascii="Calibri" w:hAnsi="Calibri"/>
          <w:bCs/>
          <w:shd w:val="clear" w:color="auto" w:fill="FFFFFF"/>
          <w:lang w:eastAsia="ro-RO"/>
        </w:rPr>
        <w:t>ţ</w:t>
      </w:r>
      <w:r w:rsidR="00FA6A4C" w:rsidRPr="00B2657F">
        <w:rPr>
          <w:bCs/>
          <w:shd w:val="clear" w:color="auto" w:fill="FFFFFF"/>
          <w:lang w:eastAsia="ro-RO"/>
        </w:rPr>
        <w:t xml:space="preserve">ia celor care </w:t>
      </w:r>
      <w:r w:rsidR="00FA6A4C" w:rsidRPr="00B2657F">
        <w:rPr>
          <w:rFonts w:ascii="Calibri" w:hAnsi="Calibri"/>
          <w:bCs/>
          <w:shd w:val="clear" w:color="auto" w:fill="FFFFFF"/>
          <w:lang w:eastAsia="ro-RO"/>
        </w:rPr>
        <w:t>î</w:t>
      </w:r>
      <w:r w:rsidR="00FA6A4C" w:rsidRPr="00B2657F">
        <w:rPr>
          <w:bCs/>
          <w:shd w:val="clear" w:color="auto" w:fill="FFFFFF"/>
          <w:lang w:eastAsia="ro-RO"/>
        </w:rPr>
        <w:t xml:space="preserve">nlocuiesc, </w:t>
      </w:r>
      <w:r w:rsidR="00A61DC5" w:rsidRPr="00B2657F">
        <w:rPr>
          <w:shd w:val="clear" w:color="auto" w:fill="FFFFFF"/>
          <w:lang w:eastAsia="ro-RO"/>
        </w:rPr>
        <w:t>în limita capacităţii electrice instalate pe respectivul amplasament, capacităţi de cogenerare înscrise la 31 decembrie 2016 în Lista capacităţilor cu acreditare finală</w:t>
      </w:r>
      <w:r w:rsidRPr="00B2657F">
        <w:rPr>
          <w:bCs/>
          <w:shd w:val="clear" w:color="auto" w:fill="FFFFFF"/>
          <w:lang w:eastAsia="ro-RO"/>
        </w:rPr>
        <w:t>.</w:t>
      </w:r>
      <w:r w:rsidR="00603855" w:rsidRPr="00B2657F">
        <w:rPr>
          <w:bCs/>
          <w:shd w:val="clear" w:color="auto" w:fill="FFFFFF"/>
          <w:lang w:eastAsia="ro-RO"/>
        </w:rPr>
        <w:t>”</w:t>
      </w:r>
    </w:p>
    <w:p w14:paraId="466A3F90" w14:textId="5E5F9842" w:rsidR="00C12FA4" w:rsidRPr="00B2657F" w:rsidRDefault="002E723A" w:rsidP="00653B6B">
      <w:pPr>
        <w:pStyle w:val="ListParagraph"/>
        <w:numPr>
          <w:ilvl w:val="0"/>
          <w:numId w:val="1"/>
        </w:numPr>
        <w:spacing w:before="240" w:line="360" w:lineRule="auto"/>
        <w:contextualSpacing w:val="0"/>
        <w:rPr>
          <w:b/>
        </w:rPr>
      </w:pPr>
      <w:r w:rsidRPr="00B2657F">
        <w:rPr>
          <w:b/>
        </w:rPr>
        <w:t>Capitolul VII se renumerotează şi devine Capitolul VIII</w:t>
      </w:r>
    </w:p>
    <w:p w14:paraId="60EFF2A0" w14:textId="2A8ACDBE" w:rsidR="004D5B5E" w:rsidRPr="00B2657F" w:rsidRDefault="00BB41A1" w:rsidP="00653B6B">
      <w:pPr>
        <w:pStyle w:val="ListParagraph"/>
        <w:numPr>
          <w:ilvl w:val="0"/>
          <w:numId w:val="1"/>
        </w:numPr>
        <w:spacing w:before="240" w:line="360" w:lineRule="auto"/>
        <w:contextualSpacing w:val="0"/>
        <w:rPr>
          <w:b/>
        </w:rPr>
      </w:pPr>
      <w:r w:rsidRPr="00B2657F">
        <w:rPr>
          <w:b/>
        </w:rPr>
        <w:lastRenderedPageBreak/>
        <w:t xml:space="preserve">La </w:t>
      </w:r>
      <w:r w:rsidR="002E723A" w:rsidRPr="00B2657F">
        <w:rPr>
          <w:b/>
        </w:rPr>
        <w:t xml:space="preserve">anexa nr. 2 </w:t>
      </w:r>
      <w:r w:rsidR="004D5B5E" w:rsidRPr="00B2657F">
        <w:rPr>
          <w:b/>
        </w:rPr>
        <w:t>litera</w:t>
      </w:r>
      <w:r w:rsidR="002E723A" w:rsidRPr="00B2657F">
        <w:rPr>
          <w:b/>
        </w:rPr>
        <w:t xml:space="preserve"> A</w:t>
      </w:r>
      <w:r w:rsidR="00FD3E3D" w:rsidRPr="00B2657F">
        <w:rPr>
          <w:b/>
        </w:rPr>
        <w:t>, după punctul 17</w:t>
      </w:r>
      <w:r w:rsidR="00342B0C" w:rsidRPr="00B2657F">
        <w:rPr>
          <w:b/>
        </w:rPr>
        <w:t xml:space="preserve"> se introduc</w:t>
      </w:r>
      <w:r w:rsidR="004D5B5E" w:rsidRPr="00B2657F">
        <w:rPr>
          <w:b/>
        </w:rPr>
        <w:t xml:space="preserve"> </w:t>
      </w:r>
      <w:r w:rsidR="00342B0C" w:rsidRPr="00B2657F">
        <w:rPr>
          <w:b/>
        </w:rPr>
        <w:t>două noi</w:t>
      </w:r>
      <w:r w:rsidR="004D5B5E" w:rsidRPr="00B2657F">
        <w:rPr>
          <w:b/>
        </w:rPr>
        <w:t xml:space="preserve"> punct</w:t>
      </w:r>
      <w:r w:rsidR="00342B0C" w:rsidRPr="00B2657F">
        <w:rPr>
          <w:b/>
        </w:rPr>
        <w:t>e, punctele</w:t>
      </w:r>
      <w:r w:rsidR="004D5B5E" w:rsidRPr="00B2657F">
        <w:rPr>
          <w:b/>
        </w:rPr>
        <w:t xml:space="preserve"> 18</w:t>
      </w:r>
      <w:r w:rsidR="00342B0C" w:rsidRPr="00B2657F">
        <w:rPr>
          <w:b/>
        </w:rPr>
        <w:t xml:space="preserve"> şi 19</w:t>
      </w:r>
      <w:r w:rsidR="004D5B5E" w:rsidRPr="00B2657F">
        <w:rPr>
          <w:b/>
        </w:rPr>
        <w:t xml:space="preserve">, având următorul </w:t>
      </w:r>
      <w:r w:rsidR="00C30C8C" w:rsidRPr="00B2657F">
        <w:rPr>
          <w:b/>
        </w:rPr>
        <w:t>cuprins</w:t>
      </w:r>
      <w:r w:rsidRPr="00B2657F">
        <w:rPr>
          <w:b/>
        </w:rPr>
        <w:t>:</w:t>
      </w:r>
    </w:p>
    <w:p w14:paraId="509D9B23" w14:textId="77777777" w:rsidR="00342B0C" w:rsidRPr="00B2657F" w:rsidRDefault="00BB41A1" w:rsidP="00FD3E3D">
      <w:pPr>
        <w:spacing w:line="360" w:lineRule="auto"/>
        <w:contextualSpacing/>
        <w:rPr>
          <w:bCs/>
          <w:shd w:val="clear" w:color="auto" w:fill="FFFFFF"/>
          <w:lang w:eastAsia="ro-RO"/>
        </w:rPr>
      </w:pPr>
      <w:r w:rsidRPr="00B2657F">
        <w:rPr>
          <w:bCs/>
          <w:shd w:val="clear" w:color="auto" w:fill="FFFFFF"/>
          <w:lang w:eastAsia="ro-RO"/>
        </w:rPr>
        <w:t>„</w:t>
      </w:r>
      <w:r w:rsidR="004D5B5E" w:rsidRPr="00B2657F">
        <w:rPr>
          <w:b/>
          <w:lang w:eastAsia="ro-RO"/>
        </w:rPr>
        <w:t>18.</w:t>
      </w:r>
      <w:r w:rsidR="004D5B5E" w:rsidRPr="00B2657F">
        <w:rPr>
          <w:lang w:eastAsia="ro-RO"/>
        </w:rPr>
        <w:t xml:space="preserve"> </w:t>
      </w:r>
      <w:r w:rsidR="00AF5618" w:rsidRPr="00B2657F">
        <w:rPr>
          <w:bCs/>
          <w:shd w:val="clear" w:color="auto" w:fill="FFFFFF"/>
          <w:lang w:eastAsia="ro-RO"/>
        </w:rPr>
        <w:t>Declaraţia pe propria răspundere, semnată de reprezentanții legali, din care să reiasă că operatorul economic solicitant nu a fost şi nu este subiectul unei proceduri de recuperare a unui ajutor de stat/de minimis declarat ca fiind ilegal și incompatibil cu piața comună, ca urmare a unei decizii a Consiliului Concurenței sau a Comisiei Europene,  ori, în cazul în care a făcut obiectul unei astfel de decizii, aceasta a fost deja executată și creanța a fost recuperată integral</w:t>
      </w:r>
      <w:r w:rsidR="004D5B5E" w:rsidRPr="00B2657F">
        <w:rPr>
          <w:bCs/>
          <w:shd w:val="clear" w:color="auto" w:fill="FFFFFF"/>
          <w:lang w:eastAsia="ro-RO"/>
        </w:rPr>
        <w:t>.</w:t>
      </w:r>
    </w:p>
    <w:p w14:paraId="2E8BA79A" w14:textId="787EC8C0" w:rsidR="00BB41A1" w:rsidRPr="00B2657F" w:rsidRDefault="00342B0C" w:rsidP="00FD3E3D">
      <w:pPr>
        <w:spacing w:line="360" w:lineRule="auto"/>
        <w:contextualSpacing/>
        <w:rPr>
          <w:bCs/>
          <w:shd w:val="clear" w:color="auto" w:fill="FFFFFF"/>
          <w:lang w:eastAsia="ro-RO"/>
        </w:rPr>
      </w:pPr>
      <w:r w:rsidRPr="00B2657F">
        <w:rPr>
          <w:b/>
          <w:bCs/>
          <w:shd w:val="clear" w:color="auto" w:fill="FFFFFF"/>
          <w:lang w:eastAsia="ro-RO"/>
        </w:rPr>
        <w:t>19</w:t>
      </w:r>
      <w:r w:rsidRPr="00B2657F">
        <w:rPr>
          <w:bCs/>
          <w:shd w:val="clear" w:color="auto" w:fill="FFFFFF"/>
          <w:lang w:eastAsia="ro-RO"/>
        </w:rPr>
        <w:t xml:space="preserve">. Documente </w:t>
      </w:r>
      <w:r w:rsidR="007E222F" w:rsidRPr="00B2657F">
        <w:rPr>
          <w:bCs/>
          <w:shd w:val="clear" w:color="auto" w:fill="FFFFFF"/>
          <w:lang w:eastAsia="ro-RO"/>
        </w:rPr>
        <w:t>doveditoare privind</w:t>
      </w:r>
      <w:r w:rsidRPr="00B2657F">
        <w:rPr>
          <w:bCs/>
          <w:shd w:val="clear" w:color="auto" w:fill="FFFFFF"/>
          <w:lang w:eastAsia="ro-RO"/>
        </w:rPr>
        <w:t xml:space="preserve"> demararea investiţiilor</w:t>
      </w:r>
      <w:r w:rsidR="00AA5050" w:rsidRPr="00B2657F">
        <w:rPr>
          <w:bCs/>
          <w:shd w:val="clear" w:color="auto" w:fill="FFFFFF"/>
          <w:lang w:eastAsia="ro-RO"/>
        </w:rPr>
        <w:t xml:space="preserve"> până la 31 decembrie</w:t>
      </w:r>
      <w:r w:rsidRPr="00B2657F">
        <w:rPr>
          <w:bCs/>
          <w:shd w:val="clear" w:color="auto" w:fill="FFFFFF"/>
          <w:lang w:eastAsia="ro-RO"/>
        </w:rPr>
        <w:t>, în cazul producătorilor care se încadrează în prevederile art. 8 alin. (</w:t>
      </w:r>
      <w:r w:rsidR="00BD2D9A" w:rsidRPr="00B2657F">
        <w:rPr>
          <w:bCs/>
          <w:shd w:val="clear" w:color="auto" w:fill="FFFFFF"/>
          <w:lang w:eastAsia="ro-RO"/>
        </w:rPr>
        <w:t>5</w:t>
      </w:r>
      <w:r w:rsidRPr="00B2657F">
        <w:rPr>
          <w:bCs/>
          <w:shd w:val="clear" w:color="auto" w:fill="FFFFFF"/>
          <w:lang w:eastAsia="ro-RO"/>
        </w:rPr>
        <w:t>) din Hotărârea Guvernului nr. 1215/2009, cu modificările şi completările ulterioare</w:t>
      </w:r>
      <w:r w:rsidR="001F3A13" w:rsidRPr="00B2657F">
        <w:rPr>
          <w:bCs/>
          <w:shd w:val="clear" w:color="auto" w:fill="FFFFFF"/>
          <w:lang w:eastAsia="ro-RO"/>
        </w:rPr>
        <w:t>.</w:t>
      </w:r>
      <w:r w:rsidR="00BB41A1" w:rsidRPr="00B2657F">
        <w:rPr>
          <w:bCs/>
          <w:shd w:val="clear" w:color="auto" w:fill="FFFFFF"/>
          <w:lang w:eastAsia="ro-RO"/>
        </w:rPr>
        <w:t>”</w:t>
      </w:r>
    </w:p>
    <w:p w14:paraId="3435A00C" w14:textId="2B6CBC08" w:rsidR="00FD3E3D" w:rsidRPr="00B2657F" w:rsidRDefault="00FD3E3D" w:rsidP="00653B6B">
      <w:pPr>
        <w:pStyle w:val="ListParagraph"/>
        <w:numPr>
          <w:ilvl w:val="0"/>
          <w:numId w:val="1"/>
        </w:numPr>
        <w:spacing w:before="240" w:line="360" w:lineRule="auto"/>
        <w:contextualSpacing w:val="0"/>
        <w:rPr>
          <w:b/>
        </w:rPr>
      </w:pPr>
      <w:r w:rsidRPr="00B2657F">
        <w:rPr>
          <w:b/>
        </w:rPr>
        <w:t xml:space="preserve">La anexa nr. 2 litera B, </w:t>
      </w:r>
      <w:r w:rsidR="00680191" w:rsidRPr="00B2657F">
        <w:rPr>
          <w:b/>
        </w:rPr>
        <w:t xml:space="preserve">după punctul 6 </w:t>
      </w:r>
      <w:r w:rsidR="00342B0C" w:rsidRPr="00B2657F">
        <w:rPr>
          <w:b/>
        </w:rPr>
        <w:t>se introduc două noi puncte, punctele 7 şi 8</w:t>
      </w:r>
      <w:r w:rsidRPr="00B2657F">
        <w:rPr>
          <w:b/>
        </w:rPr>
        <w:t>, având următorul cuprins:</w:t>
      </w:r>
    </w:p>
    <w:p w14:paraId="4786B6F0" w14:textId="77777777" w:rsidR="00342B0C" w:rsidRPr="00B2657F" w:rsidRDefault="00FD3E3D" w:rsidP="00FD3E3D">
      <w:pPr>
        <w:spacing w:line="360" w:lineRule="auto"/>
        <w:rPr>
          <w:bCs/>
          <w:shd w:val="clear" w:color="auto" w:fill="FFFFFF"/>
          <w:lang w:eastAsia="ro-RO"/>
        </w:rPr>
      </w:pPr>
      <w:r w:rsidRPr="00B2657F">
        <w:rPr>
          <w:bCs/>
          <w:shd w:val="clear" w:color="auto" w:fill="FFFFFF"/>
          <w:lang w:eastAsia="ro-RO"/>
        </w:rPr>
        <w:t>„</w:t>
      </w:r>
      <w:r w:rsidRPr="00B2657F">
        <w:rPr>
          <w:b/>
          <w:lang w:eastAsia="ro-RO"/>
        </w:rPr>
        <w:t>7.</w:t>
      </w:r>
      <w:r w:rsidRPr="00B2657F">
        <w:rPr>
          <w:lang w:eastAsia="ro-RO"/>
        </w:rPr>
        <w:t xml:space="preserve"> </w:t>
      </w:r>
      <w:r w:rsidR="008A1F00" w:rsidRPr="00B2657F">
        <w:rPr>
          <w:bCs/>
          <w:shd w:val="clear" w:color="auto" w:fill="FFFFFF"/>
          <w:lang w:eastAsia="ro-RO"/>
        </w:rPr>
        <w:t>Declaraţia pe propria răspundere, semnată de reprezentanții legali, din care să reiasă că operatorul economic solicitant nu a fost şi nu este subiectul unei proceduri de recuperare a unui ajutor de stat/de minimis declarat ca fiind ilegal și incompatibil cu piața comună, ca urmare a unei decizii a Consiliului Concurenței sau a Comisiei Europene,  ori, în cazul în care a făcut obiectul unei astfel de decizii, aceasta a fost deja executată și creanța a fost recuperată integral.</w:t>
      </w:r>
    </w:p>
    <w:p w14:paraId="5B5A887F" w14:textId="62976E3C" w:rsidR="00342B0C" w:rsidRPr="00B2657F" w:rsidRDefault="00342B0C" w:rsidP="00342B0C">
      <w:pPr>
        <w:spacing w:line="360" w:lineRule="auto"/>
        <w:contextualSpacing/>
        <w:rPr>
          <w:bCs/>
          <w:shd w:val="clear" w:color="auto" w:fill="FFFFFF"/>
          <w:lang w:eastAsia="ro-RO"/>
        </w:rPr>
      </w:pPr>
      <w:r w:rsidRPr="00B2657F">
        <w:rPr>
          <w:b/>
          <w:bCs/>
          <w:shd w:val="clear" w:color="auto" w:fill="FFFFFF"/>
          <w:lang w:eastAsia="ro-RO"/>
        </w:rPr>
        <w:t>8.</w:t>
      </w:r>
      <w:r w:rsidRPr="00B2657F">
        <w:rPr>
          <w:bCs/>
          <w:shd w:val="clear" w:color="auto" w:fill="FFFFFF"/>
          <w:lang w:eastAsia="ro-RO"/>
        </w:rPr>
        <w:t xml:space="preserve"> Documente </w:t>
      </w:r>
      <w:r w:rsidR="007A5AE1" w:rsidRPr="00B2657F">
        <w:rPr>
          <w:bCs/>
          <w:shd w:val="clear" w:color="auto" w:fill="FFFFFF"/>
          <w:lang w:eastAsia="ro-RO"/>
        </w:rPr>
        <w:t xml:space="preserve">doveditoare privind </w:t>
      </w:r>
      <w:r w:rsidRPr="00B2657F">
        <w:rPr>
          <w:bCs/>
          <w:shd w:val="clear" w:color="auto" w:fill="FFFFFF"/>
          <w:lang w:eastAsia="ro-RO"/>
        </w:rPr>
        <w:t>demararea investiţiilor</w:t>
      </w:r>
      <w:r w:rsidR="00AA5050" w:rsidRPr="00B2657F">
        <w:rPr>
          <w:bCs/>
          <w:shd w:val="clear" w:color="auto" w:fill="FFFFFF"/>
          <w:lang w:eastAsia="ro-RO"/>
        </w:rPr>
        <w:t xml:space="preserve"> până la 31 </w:t>
      </w:r>
      <w:bookmarkStart w:id="0" w:name="_GoBack"/>
      <w:r w:rsidR="00AA5050" w:rsidRPr="00B2657F">
        <w:rPr>
          <w:bCs/>
          <w:shd w:val="clear" w:color="auto" w:fill="FFFFFF"/>
          <w:lang w:eastAsia="ro-RO"/>
        </w:rPr>
        <w:t>decembrie</w:t>
      </w:r>
      <w:bookmarkEnd w:id="0"/>
      <w:r w:rsidR="00AA5050" w:rsidRPr="00B2657F">
        <w:rPr>
          <w:bCs/>
          <w:shd w:val="clear" w:color="auto" w:fill="FFFFFF"/>
          <w:lang w:eastAsia="ro-RO"/>
        </w:rPr>
        <w:t xml:space="preserve"> </w:t>
      </w:r>
      <w:r w:rsidRPr="00B2657F">
        <w:rPr>
          <w:bCs/>
          <w:shd w:val="clear" w:color="auto" w:fill="FFFFFF"/>
          <w:lang w:eastAsia="ro-RO"/>
        </w:rPr>
        <w:t>în cazul producătorilor care se încadrează în prevederile art. 8 alin. (</w:t>
      </w:r>
      <w:r w:rsidR="00BD2D9A" w:rsidRPr="00B2657F">
        <w:rPr>
          <w:bCs/>
          <w:shd w:val="clear" w:color="auto" w:fill="FFFFFF"/>
          <w:lang w:eastAsia="ro-RO"/>
        </w:rPr>
        <w:t>5</w:t>
      </w:r>
      <w:r w:rsidRPr="00B2657F">
        <w:rPr>
          <w:bCs/>
          <w:shd w:val="clear" w:color="auto" w:fill="FFFFFF"/>
          <w:lang w:eastAsia="ro-RO"/>
        </w:rPr>
        <w:t>) din Hotărârea Guvernului nr. 1215/2009, cu modificările şi completările ulterioare.”</w:t>
      </w:r>
    </w:p>
    <w:p w14:paraId="300619D9" w14:textId="0D8B2819" w:rsidR="00621665" w:rsidRPr="00B2657F" w:rsidRDefault="00621665" w:rsidP="00653B6B">
      <w:pPr>
        <w:pStyle w:val="ListParagraph"/>
        <w:numPr>
          <w:ilvl w:val="0"/>
          <w:numId w:val="1"/>
        </w:numPr>
        <w:spacing w:before="240" w:line="360" w:lineRule="auto"/>
        <w:contextualSpacing w:val="0"/>
        <w:rPr>
          <w:b/>
        </w:rPr>
      </w:pPr>
      <w:r w:rsidRPr="00B2657F">
        <w:rPr>
          <w:b/>
        </w:rPr>
        <w:t xml:space="preserve">După </w:t>
      </w:r>
      <w:r w:rsidR="009966FE" w:rsidRPr="00B2657F">
        <w:rPr>
          <w:b/>
        </w:rPr>
        <w:t>a</w:t>
      </w:r>
      <w:r w:rsidRPr="00B2657F">
        <w:rPr>
          <w:b/>
        </w:rPr>
        <w:t xml:space="preserve">nexa </w:t>
      </w:r>
      <w:r w:rsidR="00AD1D16" w:rsidRPr="00B2657F">
        <w:rPr>
          <w:b/>
        </w:rPr>
        <w:t xml:space="preserve">nr. </w:t>
      </w:r>
      <w:r w:rsidR="00954EF4" w:rsidRPr="00B2657F">
        <w:rPr>
          <w:b/>
        </w:rPr>
        <w:t>4</w:t>
      </w:r>
      <w:r w:rsidRPr="00B2657F">
        <w:rPr>
          <w:b/>
        </w:rPr>
        <w:t xml:space="preserve"> se introduce o nouă anexă</w:t>
      </w:r>
      <w:r w:rsidR="00AD1D16" w:rsidRPr="00B2657F">
        <w:rPr>
          <w:b/>
        </w:rPr>
        <w:t xml:space="preserve">, </w:t>
      </w:r>
      <w:r w:rsidR="009966FE" w:rsidRPr="00B2657F">
        <w:rPr>
          <w:b/>
        </w:rPr>
        <w:t>a</w:t>
      </w:r>
      <w:r w:rsidRPr="00B2657F">
        <w:rPr>
          <w:b/>
        </w:rPr>
        <w:t xml:space="preserve">nexa </w:t>
      </w:r>
      <w:r w:rsidR="00AD1D16" w:rsidRPr="00B2657F">
        <w:rPr>
          <w:b/>
        </w:rPr>
        <w:t xml:space="preserve">nr. </w:t>
      </w:r>
      <w:r w:rsidR="00954EF4" w:rsidRPr="00B2657F">
        <w:rPr>
          <w:b/>
        </w:rPr>
        <w:t>5</w:t>
      </w:r>
      <w:r w:rsidRPr="00B2657F">
        <w:rPr>
          <w:b/>
        </w:rPr>
        <w:t>, av</w:t>
      </w:r>
      <w:r w:rsidR="00AD1D16" w:rsidRPr="00B2657F">
        <w:rPr>
          <w:b/>
        </w:rPr>
        <w:t>â</w:t>
      </w:r>
      <w:r w:rsidRPr="00B2657F">
        <w:rPr>
          <w:b/>
        </w:rPr>
        <w:t>nd cuprinsul prevăzut în anexa care face parte integrantă din prezentul ordin</w:t>
      </w:r>
      <w:r w:rsidR="00AD1D16" w:rsidRPr="00B2657F">
        <w:rPr>
          <w:b/>
        </w:rPr>
        <w:t>.</w:t>
      </w:r>
    </w:p>
    <w:p w14:paraId="5F51EACB" w14:textId="2502D9F1" w:rsidR="007B1E31" w:rsidRPr="00B2657F" w:rsidRDefault="007B1E31" w:rsidP="007B1E31">
      <w:pPr>
        <w:pStyle w:val="Title"/>
        <w:spacing w:before="240" w:line="360" w:lineRule="auto"/>
        <w:contextualSpacing/>
        <w:jc w:val="both"/>
        <w:rPr>
          <w:b w:val="0"/>
          <w:lang w:val="ro-RO"/>
        </w:rPr>
      </w:pPr>
      <w:r w:rsidRPr="00B2657F">
        <w:rPr>
          <w:lang w:val="ro-RO"/>
        </w:rPr>
        <w:t>Art. II</w:t>
      </w:r>
      <w:r w:rsidRPr="00B2657F">
        <w:rPr>
          <w:b w:val="0"/>
          <w:lang w:val="ro-RO"/>
        </w:rPr>
        <w:t xml:space="preserve"> - </w:t>
      </w:r>
      <w:r w:rsidRPr="00B2657F">
        <w:rPr>
          <w:b w:val="0"/>
          <w:bCs w:val="0"/>
          <w:shd w:val="clear" w:color="auto" w:fill="FFFFFF"/>
          <w:lang w:val="ro-RO"/>
        </w:rPr>
        <w:t>Pentru producătorii care au accesat schema de sprijin înce</w:t>
      </w:r>
      <w:r w:rsidR="006E616F" w:rsidRPr="00B2657F">
        <w:rPr>
          <w:b w:val="0"/>
          <w:bCs w:val="0"/>
          <w:shd w:val="clear" w:color="auto" w:fill="FFFFFF"/>
          <w:lang w:val="ro-RO"/>
        </w:rPr>
        <w:t>pând cu 01.04.2011 şi intenţion</w:t>
      </w:r>
      <w:r w:rsidRPr="00B2657F">
        <w:rPr>
          <w:b w:val="0"/>
          <w:bCs w:val="0"/>
          <w:shd w:val="clear" w:color="auto" w:fill="FFFFFF"/>
          <w:lang w:val="ro-RO"/>
        </w:rPr>
        <w:t>ează să acceseze prelungirea perioadei de aplica</w:t>
      </w:r>
      <w:r w:rsidR="00734D61" w:rsidRPr="00B2657F">
        <w:rPr>
          <w:b w:val="0"/>
          <w:bCs w:val="0"/>
          <w:shd w:val="clear" w:color="auto" w:fill="FFFFFF"/>
          <w:lang w:val="ro-RO"/>
        </w:rPr>
        <w:t>re</w:t>
      </w:r>
      <w:r w:rsidRPr="00B2657F">
        <w:rPr>
          <w:b w:val="0"/>
          <w:bCs w:val="0"/>
          <w:shd w:val="clear" w:color="auto" w:fill="FFFFFF"/>
          <w:lang w:val="ro-RO"/>
        </w:rPr>
        <w:t xml:space="preserve"> a schemei de sprijin începând cu 01.04.2022, termenul limită de depunere a documentelor prevăzute la art. 21</w:t>
      </w:r>
      <w:r w:rsidRPr="00B2657F">
        <w:rPr>
          <w:b w:val="0"/>
          <w:bCs w:val="0"/>
          <w:shd w:val="clear" w:color="auto" w:fill="FFFFFF"/>
          <w:vertAlign w:val="superscript"/>
          <w:lang w:val="ro-RO"/>
        </w:rPr>
        <w:t>2</w:t>
      </w:r>
      <w:r w:rsidRPr="00B2657F">
        <w:rPr>
          <w:b w:val="0"/>
          <w:bCs w:val="0"/>
          <w:shd w:val="clear" w:color="auto" w:fill="FFFFFF"/>
          <w:lang w:val="ro-RO"/>
        </w:rPr>
        <w:t xml:space="preserve"> alin. (2) din </w:t>
      </w:r>
      <w:r w:rsidRPr="00B2657F">
        <w:rPr>
          <w:b w:val="0"/>
          <w:lang w:val="ro-RO"/>
        </w:rPr>
        <w:t>Procedura de avizare a proiectelor noi sau de retehnologizare ale centralelor de cogenerare,</w:t>
      </w:r>
      <w:r w:rsidRPr="00B2657F">
        <w:rPr>
          <w:b w:val="0"/>
          <w:color w:val="FF0000"/>
          <w:lang w:val="ro-RO"/>
        </w:rPr>
        <w:t xml:space="preserve"> </w:t>
      </w:r>
      <w:r w:rsidRPr="00B2657F">
        <w:rPr>
          <w:b w:val="0"/>
          <w:lang w:val="ro-RO"/>
        </w:rPr>
        <w:t xml:space="preserve">aprobată prin Ordinul președintelui Autorității Naționale de Reglementare în Domeniul Energiei nr. 115/2013, aşa cum a fost completată şi modificată prin prezentul ordin, </w:t>
      </w:r>
      <w:r w:rsidRPr="00B2657F">
        <w:rPr>
          <w:b w:val="0"/>
          <w:bCs w:val="0"/>
          <w:shd w:val="clear" w:color="auto" w:fill="FFFFFF"/>
          <w:lang w:val="ro-RO"/>
        </w:rPr>
        <w:t xml:space="preserve">este </w:t>
      </w:r>
      <w:r w:rsidR="00BD2D9A" w:rsidRPr="00B2657F">
        <w:rPr>
          <w:b w:val="0"/>
          <w:bCs w:val="0"/>
          <w:shd w:val="clear" w:color="auto" w:fill="FFFFFF"/>
          <w:lang w:val="ro-RO"/>
        </w:rPr>
        <w:t>15</w:t>
      </w:r>
      <w:r w:rsidRPr="00B2657F">
        <w:rPr>
          <w:b w:val="0"/>
          <w:bCs w:val="0"/>
          <w:shd w:val="clear" w:color="auto" w:fill="FFFFFF"/>
          <w:lang w:val="ro-RO"/>
        </w:rPr>
        <w:t>.</w:t>
      </w:r>
      <w:r w:rsidR="00BD2D9A" w:rsidRPr="00B2657F">
        <w:rPr>
          <w:b w:val="0"/>
          <w:bCs w:val="0"/>
          <w:shd w:val="clear" w:color="auto" w:fill="FFFFFF"/>
          <w:lang w:val="ro-RO"/>
        </w:rPr>
        <w:t>03.</w:t>
      </w:r>
      <w:r w:rsidRPr="00B2657F">
        <w:rPr>
          <w:b w:val="0"/>
          <w:bCs w:val="0"/>
          <w:shd w:val="clear" w:color="auto" w:fill="FFFFFF"/>
          <w:lang w:val="ro-RO"/>
        </w:rPr>
        <w:t>2022.</w:t>
      </w:r>
    </w:p>
    <w:p w14:paraId="64A94DF4" w14:textId="77777777" w:rsidR="007B1E31" w:rsidRPr="00B2657F" w:rsidRDefault="007B1E31" w:rsidP="007B1E31">
      <w:pPr>
        <w:tabs>
          <w:tab w:val="left" w:pos="720"/>
          <w:tab w:val="num" w:pos="1548"/>
        </w:tabs>
        <w:spacing w:before="240" w:line="360" w:lineRule="auto"/>
      </w:pPr>
      <w:r w:rsidRPr="00B2657F">
        <w:rPr>
          <w:b/>
        </w:rPr>
        <w:t>Art. III</w:t>
      </w:r>
      <w:r w:rsidRPr="00B2657F">
        <w:t xml:space="preserve"> - (1) Operatorii economici care deruleazǎ proiecte investiționale pentru unități noi sau retehnologizate în centrale de cogenerare, operatorii economici care dețin sau exploatează comercial unități de cogenerare, furnizorii clienţilor casnici și Compania Națională de Transport al Energiei Electrice „Transelectrica”- S.A. duc la îndeplinire prevederile prezentului ordin.</w:t>
      </w:r>
    </w:p>
    <w:p w14:paraId="4E206C2C" w14:textId="77777777" w:rsidR="007B1E31" w:rsidRPr="00B2657F" w:rsidRDefault="007B1E31" w:rsidP="007B1E31">
      <w:pPr>
        <w:tabs>
          <w:tab w:val="left" w:pos="720"/>
        </w:tabs>
        <w:spacing w:line="360" w:lineRule="auto"/>
      </w:pPr>
      <w:r w:rsidRPr="00B2657F">
        <w:lastRenderedPageBreak/>
        <w:t>(2) Entităţile organizatorice din cadrul Autorităţii Naţionale de Reglementare în Domeniul Energiei urmăresc respectarea prevederilor prezentului ordin.</w:t>
      </w:r>
    </w:p>
    <w:p w14:paraId="4CE2A85A" w14:textId="77777777" w:rsidR="007B1E31" w:rsidRPr="00B2657F" w:rsidRDefault="007B1E31" w:rsidP="007B1E31">
      <w:pPr>
        <w:tabs>
          <w:tab w:val="left" w:pos="720"/>
          <w:tab w:val="num" w:pos="1548"/>
        </w:tabs>
        <w:spacing w:before="240" w:line="360" w:lineRule="auto"/>
      </w:pPr>
      <w:r w:rsidRPr="00B2657F">
        <w:rPr>
          <w:b/>
        </w:rPr>
        <w:t>Art. IV -</w:t>
      </w:r>
      <w:r w:rsidRPr="00B2657F">
        <w:t xml:space="preserve"> Prezentul ordin se publică în Monitorul Oficial al României, Partea I.   </w:t>
      </w:r>
    </w:p>
    <w:p w14:paraId="6898E156" w14:textId="77777777" w:rsidR="0098466D" w:rsidRPr="00B2657F" w:rsidRDefault="0098466D" w:rsidP="006046AC">
      <w:pPr>
        <w:spacing w:before="240" w:line="360" w:lineRule="auto"/>
        <w:jc w:val="center"/>
        <w:rPr>
          <w:b/>
        </w:rPr>
      </w:pPr>
    </w:p>
    <w:p w14:paraId="10E63700" w14:textId="77777777" w:rsidR="00E50A3E" w:rsidRPr="00B2657F" w:rsidRDefault="00E50A3E" w:rsidP="0034792E">
      <w:pPr>
        <w:spacing w:before="240" w:line="360" w:lineRule="auto"/>
        <w:contextualSpacing/>
        <w:jc w:val="right"/>
        <w:rPr>
          <w:rFonts w:eastAsiaTheme="minorEastAsia"/>
          <w:b/>
          <w:bCs/>
          <w:i/>
          <w:u w:val="single"/>
          <w:lang w:eastAsia="ro-RO"/>
        </w:rPr>
      </w:pPr>
    </w:p>
    <w:p w14:paraId="2C2B1388" w14:textId="6C4848C7" w:rsidR="000929B3" w:rsidRPr="00B2657F" w:rsidRDefault="000929B3">
      <w:pPr>
        <w:spacing w:after="160" w:line="259" w:lineRule="auto"/>
        <w:jc w:val="left"/>
        <w:rPr>
          <w:rFonts w:eastAsiaTheme="minorEastAsia"/>
          <w:b/>
          <w:bCs/>
          <w:i/>
          <w:u w:val="single"/>
          <w:lang w:eastAsia="ro-RO"/>
        </w:rPr>
      </w:pPr>
    </w:p>
    <w:p w14:paraId="1AEB2E59" w14:textId="77777777" w:rsidR="003E7B07" w:rsidRPr="00B2657F" w:rsidRDefault="003E7B07">
      <w:pPr>
        <w:spacing w:after="160" w:line="259" w:lineRule="auto"/>
        <w:jc w:val="left"/>
        <w:rPr>
          <w:rFonts w:eastAsiaTheme="minorEastAsia"/>
          <w:b/>
          <w:bCs/>
          <w:i/>
          <w:u w:val="single"/>
          <w:lang w:eastAsia="ro-RO"/>
        </w:rPr>
      </w:pPr>
      <w:r w:rsidRPr="00B2657F">
        <w:rPr>
          <w:rFonts w:eastAsiaTheme="minorEastAsia"/>
          <w:b/>
          <w:bCs/>
          <w:i/>
          <w:u w:val="single"/>
          <w:lang w:eastAsia="ro-RO"/>
        </w:rPr>
        <w:br w:type="page"/>
      </w:r>
    </w:p>
    <w:p w14:paraId="486BE87A" w14:textId="6B14E03B" w:rsidR="004E7A0E" w:rsidRPr="00B2657F" w:rsidRDefault="004E7A0E" w:rsidP="0034792E">
      <w:pPr>
        <w:spacing w:before="240" w:line="360" w:lineRule="auto"/>
        <w:contextualSpacing/>
        <w:jc w:val="right"/>
        <w:rPr>
          <w:rFonts w:eastAsiaTheme="minorEastAsia"/>
          <w:b/>
          <w:bCs/>
          <w:i/>
          <w:u w:val="single"/>
          <w:lang w:eastAsia="ro-RO"/>
        </w:rPr>
      </w:pPr>
      <w:r w:rsidRPr="00B2657F">
        <w:rPr>
          <w:rFonts w:eastAsiaTheme="minorEastAsia"/>
          <w:b/>
          <w:bCs/>
          <w:i/>
          <w:u w:val="single"/>
          <w:lang w:eastAsia="ro-RO"/>
        </w:rPr>
        <w:lastRenderedPageBreak/>
        <w:t>ANEX</w:t>
      </w:r>
      <w:r w:rsidRPr="00B2657F">
        <w:rPr>
          <w:rFonts w:eastAsiaTheme="minorEastAsia"/>
          <w:b/>
          <w:i/>
          <w:color w:val="000000"/>
          <w:u w:val="single"/>
          <w:shd w:val="clear" w:color="auto" w:fill="FFFFFF"/>
          <w:lang w:eastAsia="ro-RO"/>
        </w:rPr>
        <w:t>Ă</w:t>
      </w:r>
    </w:p>
    <w:p w14:paraId="5A3EF457" w14:textId="4468AB14" w:rsidR="004E7A0E" w:rsidRPr="00B2657F" w:rsidRDefault="0098466D" w:rsidP="00947A25">
      <w:pPr>
        <w:spacing w:before="240" w:line="360" w:lineRule="auto"/>
        <w:contextualSpacing/>
        <w:jc w:val="center"/>
        <w:rPr>
          <w:rFonts w:eastAsiaTheme="minorEastAsia"/>
          <w:i/>
          <w:u w:val="single"/>
          <w:shd w:val="clear" w:color="auto" w:fill="FFFFFF"/>
          <w:lang w:eastAsia="ro-RO"/>
        </w:rPr>
      </w:pPr>
      <w:r w:rsidRPr="00B2657F">
        <w:rPr>
          <w:rFonts w:eastAsiaTheme="minorEastAsia"/>
          <w:bCs/>
          <w:i/>
          <w:lang w:eastAsia="ro-RO"/>
        </w:rPr>
        <w:t xml:space="preserve">                                                                                                                     </w:t>
      </w:r>
      <w:r w:rsidR="00C100D2" w:rsidRPr="00B2657F">
        <w:rPr>
          <w:rFonts w:eastAsiaTheme="minorEastAsia"/>
          <w:bCs/>
          <w:i/>
          <w:u w:val="single"/>
          <w:lang w:eastAsia="ro-RO"/>
        </w:rPr>
        <w:t>(</w:t>
      </w:r>
      <w:r w:rsidR="004E7A0E" w:rsidRPr="00B2657F">
        <w:rPr>
          <w:rFonts w:eastAsiaTheme="minorEastAsia"/>
          <w:bCs/>
          <w:i/>
          <w:u w:val="single"/>
          <w:lang w:eastAsia="ro-RO"/>
        </w:rPr>
        <w:t>A</w:t>
      </w:r>
      <w:r w:rsidR="009966FE" w:rsidRPr="00B2657F">
        <w:rPr>
          <w:rFonts w:eastAsiaTheme="minorEastAsia"/>
          <w:bCs/>
          <w:i/>
          <w:u w:val="single"/>
          <w:lang w:eastAsia="ro-RO"/>
        </w:rPr>
        <w:t>nexa</w:t>
      </w:r>
      <w:r w:rsidR="004E7A0E" w:rsidRPr="00B2657F">
        <w:rPr>
          <w:rFonts w:eastAsiaTheme="minorEastAsia"/>
          <w:bCs/>
          <w:i/>
          <w:u w:val="single"/>
          <w:lang w:eastAsia="ro-RO"/>
        </w:rPr>
        <w:t xml:space="preserve"> </w:t>
      </w:r>
      <w:r w:rsidR="00C100D2" w:rsidRPr="00B2657F">
        <w:rPr>
          <w:rFonts w:eastAsiaTheme="minorEastAsia"/>
          <w:bCs/>
          <w:i/>
          <w:u w:val="single"/>
          <w:lang w:eastAsia="ro-RO"/>
        </w:rPr>
        <w:t>n</w:t>
      </w:r>
      <w:r w:rsidR="00954EF4" w:rsidRPr="00B2657F">
        <w:rPr>
          <w:rFonts w:eastAsiaTheme="minorEastAsia"/>
          <w:bCs/>
          <w:i/>
          <w:u w:val="single"/>
          <w:lang w:eastAsia="ro-RO"/>
        </w:rPr>
        <w:t>r. 5</w:t>
      </w:r>
      <w:r w:rsidRPr="00B2657F">
        <w:rPr>
          <w:rFonts w:eastAsiaTheme="minorEastAsia"/>
          <w:i/>
          <w:u w:val="single"/>
          <w:shd w:val="clear" w:color="auto" w:fill="FFFFFF"/>
          <w:lang w:eastAsia="ro-RO"/>
        </w:rPr>
        <w:t xml:space="preserve"> </w:t>
      </w:r>
      <w:r w:rsidR="004E7A0E" w:rsidRPr="00B2657F">
        <w:rPr>
          <w:rFonts w:eastAsiaTheme="minorEastAsia"/>
          <w:i/>
          <w:u w:val="single"/>
          <w:shd w:val="clear" w:color="auto" w:fill="FFFFFF"/>
          <w:lang w:eastAsia="ro-RO"/>
        </w:rPr>
        <w:t>la procedură</w:t>
      </w:r>
      <w:r w:rsidR="00C100D2" w:rsidRPr="00B2657F">
        <w:rPr>
          <w:rFonts w:eastAsiaTheme="minorEastAsia"/>
          <w:i/>
          <w:u w:val="single"/>
          <w:shd w:val="clear" w:color="auto" w:fill="FFFFFF"/>
          <w:lang w:eastAsia="ro-RO"/>
        </w:rPr>
        <w:t>)</w:t>
      </w:r>
    </w:p>
    <w:p w14:paraId="3C30A4BE" w14:textId="77777777" w:rsidR="004E7A0E" w:rsidRPr="00B2657F" w:rsidRDefault="004E7A0E" w:rsidP="0034792E">
      <w:pPr>
        <w:spacing w:before="240" w:line="360" w:lineRule="auto"/>
        <w:ind w:left="450"/>
        <w:contextualSpacing/>
        <w:jc w:val="center"/>
        <w:rPr>
          <w:rFonts w:eastAsiaTheme="minorEastAsia"/>
          <w:lang w:eastAsia="ro-RO"/>
        </w:rPr>
      </w:pPr>
      <w:r w:rsidRPr="00B2657F">
        <w:rPr>
          <w:rFonts w:eastAsiaTheme="minorEastAsia"/>
          <w:shd w:val="clear" w:color="auto" w:fill="FFFFFF"/>
          <w:lang w:eastAsia="ro-RO"/>
        </w:rPr>
        <w:t>- Model -</w:t>
      </w:r>
    </w:p>
    <w:p w14:paraId="312CDF85" w14:textId="77777777" w:rsidR="004E7A0E" w:rsidRPr="00B2657F" w:rsidRDefault="004E7A0E" w:rsidP="0034792E">
      <w:pPr>
        <w:spacing w:before="240" w:line="360" w:lineRule="auto"/>
        <w:ind w:left="225"/>
        <w:contextualSpacing/>
        <w:rPr>
          <w:rFonts w:eastAsiaTheme="minorEastAsia"/>
          <w:color w:val="000000"/>
          <w:shd w:val="clear" w:color="auto" w:fill="FFFFFF"/>
          <w:lang w:eastAsia="ro-RO"/>
        </w:rPr>
      </w:pPr>
      <w:r w:rsidRPr="00B2657F">
        <w:rPr>
          <w:rFonts w:eastAsiaTheme="minorEastAsia"/>
          <w:color w:val="000000"/>
          <w:shd w:val="clear" w:color="auto" w:fill="FFFFFF"/>
          <w:lang w:eastAsia="ro-RO"/>
        </w:rPr>
        <w:t>Nr. de înregistrare la Autoritatea Naţională de Reglementare în Domeniul Energiei .......................</w:t>
      </w:r>
    </w:p>
    <w:p w14:paraId="375C1119" w14:textId="77777777" w:rsidR="000869AF" w:rsidRPr="00B2657F" w:rsidRDefault="000869AF" w:rsidP="0034792E">
      <w:pPr>
        <w:spacing w:before="240" w:line="360" w:lineRule="auto"/>
        <w:ind w:left="225"/>
        <w:contextualSpacing/>
        <w:jc w:val="center"/>
        <w:rPr>
          <w:rFonts w:eastAsiaTheme="minorEastAsia"/>
          <w:b/>
          <w:color w:val="000000"/>
          <w:shd w:val="clear" w:color="auto" w:fill="FFFFFF"/>
          <w:lang w:eastAsia="ro-RO"/>
        </w:rPr>
      </w:pPr>
    </w:p>
    <w:p w14:paraId="2187CAA2" w14:textId="3AA7184D" w:rsidR="004E7A0E" w:rsidRPr="00B2657F" w:rsidRDefault="004E7A0E" w:rsidP="0034792E">
      <w:pPr>
        <w:spacing w:before="240" w:line="360" w:lineRule="auto"/>
        <w:ind w:left="225"/>
        <w:contextualSpacing/>
        <w:jc w:val="center"/>
        <w:rPr>
          <w:rFonts w:eastAsiaTheme="minorEastAsia"/>
          <w:b/>
          <w:color w:val="000000"/>
          <w:shd w:val="clear" w:color="auto" w:fill="FFFFFF"/>
          <w:lang w:eastAsia="ro-RO"/>
        </w:rPr>
      </w:pPr>
      <w:r w:rsidRPr="00B2657F">
        <w:rPr>
          <w:rFonts w:eastAsiaTheme="minorEastAsia"/>
          <w:b/>
          <w:color w:val="000000"/>
          <w:shd w:val="clear" w:color="auto" w:fill="FFFFFF"/>
          <w:lang w:eastAsia="ro-RO"/>
        </w:rPr>
        <w:t>CERERE</w:t>
      </w:r>
    </w:p>
    <w:p w14:paraId="7175701B" w14:textId="77777777" w:rsidR="004E7A0E" w:rsidRPr="00B2657F" w:rsidRDefault="004E7A0E" w:rsidP="0034792E">
      <w:pPr>
        <w:spacing w:before="240" w:line="360" w:lineRule="auto"/>
        <w:ind w:left="225"/>
        <w:contextualSpacing/>
        <w:rPr>
          <w:rFonts w:eastAsiaTheme="minorEastAsia"/>
          <w:color w:val="000000"/>
          <w:shd w:val="clear" w:color="auto" w:fill="FFFFFF"/>
          <w:lang w:eastAsia="ro-RO"/>
        </w:rPr>
      </w:pPr>
      <w:r w:rsidRPr="00B2657F">
        <w:rPr>
          <w:rFonts w:eastAsiaTheme="minorEastAsia"/>
          <w:color w:val="000000"/>
          <w:shd w:val="clear" w:color="auto" w:fill="FFFFFF"/>
          <w:lang w:eastAsia="ro-RO"/>
        </w:rPr>
        <w:t>Către</w:t>
      </w:r>
    </w:p>
    <w:p w14:paraId="415AB20C" w14:textId="77777777" w:rsidR="004E7A0E" w:rsidRPr="00B2657F" w:rsidRDefault="004E7A0E" w:rsidP="0034792E">
      <w:pPr>
        <w:spacing w:before="240" w:line="360" w:lineRule="auto"/>
        <w:ind w:left="227"/>
        <w:contextualSpacing/>
        <w:rPr>
          <w:rFonts w:eastAsiaTheme="minorEastAsia"/>
          <w:color w:val="000000"/>
          <w:shd w:val="clear" w:color="auto" w:fill="FFFFFF"/>
          <w:lang w:eastAsia="ro-RO"/>
        </w:rPr>
      </w:pPr>
      <w:r w:rsidRPr="00B2657F">
        <w:rPr>
          <w:rFonts w:eastAsiaTheme="minorEastAsia"/>
          <w:color w:val="000000"/>
          <w:shd w:val="clear" w:color="auto" w:fill="FFFFFF"/>
          <w:lang w:eastAsia="ro-RO"/>
        </w:rPr>
        <w:t>Autoritatea Naţională de Reglementare în Domeniul Energiei</w:t>
      </w:r>
    </w:p>
    <w:p w14:paraId="4F6D421C" w14:textId="77777777" w:rsidR="004E7A0E" w:rsidRPr="00B2657F" w:rsidRDefault="004E7A0E" w:rsidP="0034792E">
      <w:pPr>
        <w:spacing w:before="240" w:line="360" w:lineRule="auto"/>
        <w:ind w:left="227"/>
        <w:contextualSpacing/>
        <w:rPr>
          <w:rFonts w:eastAsiaTheme="minorEastAsia"/>
          <w:color w:val="000000"/>
          <w:shd w:val="clear" w:color="auto" w:fill="FFFFFF"/>
          <w:lang w:eastAsia="ro-RO"/>
        </w:rPr>
      </w:pPr>
      <w:r w:rsidRPr="00B2657F">
        <w:rPr>
          <w:rFonts w:eastAsiaTheme="minorEastAsia"/>
          <w:color w:val="000000"/>
          <w:shd w:val="clear" w:color="auto" w:fill="FFFFFF"/>
          <w:lang w:eastAsia="ro-RO"/>
        </w:rPr>
        <w:t>Bucureşti, str. Constantin Nacu nr. 3, sectorul 2, cod 020995</w:t>
      </w:r>
    </w:p>
    <w:p w14:paraId="2D8E1E84" w14:textId="77777777" w:rsidR="004E7A0E" w:rsidRPr="00B2657F" w:rsidRDefault="004E7A0E" w:rsidP="0034792E">
      <w:pPr>
        <w:autoSpaceDE w:val="0"/>
        <w:autoSpaceDN w:val="0"/>
        <w:spacing w:before="240" w:line="360" w:lineRule="auto"/>
        <w:ind w:left="225"/>
        <w:contextualSpacing/>
        <w:rPr>
          <w:color w:val="000000"/>
          <w:shd w:val="clear" w:color="auto" w:fill="FFFFFF"/>
          <w:lang w:eastAsia="ro-RO"/>
        </w:rPr>
      </w:pPr>
    </w:p>
    <w:p w14:paraId="095ADFCA" w14:textId="5634E50B" w:rsidR="00954EF4" w:rsidRPr="00B2657F" w:rsidRDefault="00954EF4" w:rsidP="00954EF4">
      <w:pPr>
        <w:autoSpaceDE w:val="0"/>
        <w:autoSpaceDN w:val="0"/>
        <w:ind w:left="225"/>
        <w:rPr>
          <w:shd w:val="clear" w:color="auto" w:fill="FFFFFF"/>
          <w:lang w:eastAsia="ro-RO"/>
        </w:rPr>
      </w:pPr>
      <w:r w:rsidRPr="00B2657F">
        <w:rPr>
          <w:shd w:val="clear" w:color="auto" w:fill="FFFFFF"/>
          <w:lang w:eastAsia="ro-RO"/>
        </w:rPr>
        <w:t>Subsemnatul, ............................., director general al ............................................, cu sediul în .................................., în conformitate cu prevederile Hotărârii Guvernului nr. 1.215/2009</w:t>
      </w:r>
      <w:r w:rsidR="00C24340" w:rsidRPr="00B2657F">
        <w:rPr>
          <w:shd w:val="clear" w:color="auto" w:fill="FFFFFF"/>
          <w:lang w:eastAsia="ro-RO"/>
        </w:rPr>
        <w:t xml:space="preserve"> </w:t>
      </w:r>
      <w:r w:rsidRPr="00B2657F">
        <w:rPr>
          <w:shd w:val="clear" w:color="auto" w:fill="FFFFFF"/>
          <w:lang w:eastAsia="ro-RO"/>
        </w:rPr>
        <w:t>privind stabilirea criteriilor şi a condiţiilor necesare implementării schemei de sprijin pentru promovarea cogenerării de înaltă eficienţă pe baza cererii de energie termică utilă, cu modificările si completările ulterioare şi ale Procedurii de avizare a proiectelor noi sau de retehnologizare ale centralelor de cogenerare, aprobată prin Ordinul preşedintelui Autorităţii Naţionale de Reglementare în Domeniul Energiei nr. 115/2013, cu modificările şi completările ulterioare, solicit accesul la prelungirea perioadei de aplica</w:t>
      </w:r>
      <w:r w:rsidR="006C15EF" w:rsidRPr="00B2657F">
        <w:rPr>
          <w:shd w:val="clear" w:color="auto" w:fill="FFFFFF"/>
          <w:lang w:eastAsia="ro-RO"/>
        </w:rPr>
        <w:t>re</w:t>
      </w:r>
      <w:r w:rsidRPr="00B2657F">
        <w:rPr>
          <w:shd w:val="clear" w:color="auto" w:fill="FFFFFF"/>
          <w:lang w:eastAsia="ro-RO"/>
        </w:rPr>
        <w:t xml:space="preserve"> a schemei de sprijin, pentru următoarele capacităţi de cogenerare exploatate comercial, înregistrate la ANRE cu numerele:</w:t>
      </w:r>
    </w:p>
    <w:p w14:paraId="7E47FBEE" w14:textId="77777777" w:rsidR="00954EF4" w:rsidRPr="00B2657F" w:rsidRDefault="00954EF4" w:rsidP="00954EF4">
      <w:pPr>
        <w:autoSpaceDE w:val="0"/>
        <w:autoSpaceDN w:val="0"/>
        <w:ind w:left="225"/>
        <w:rPr>
          <w:rFonts w:eastAsia="Verdana"/>
          <w:lang w:eastAsia="ro-RO"/>
        </w:rPr>
      </w:pPr>
      <w:r w:rsidRPr="00B2657F">
        <w:rPr>
          <w:b/>
          <w:bCs/>
          <w:shd w:val="clear" w:color="auto" w:fill="FFFFFF"/>
          <w:lang w:eastAsia="ro-RO"/>
        </w:rPr>
        <w:t>– </w:t>
      </w:r>
      <w:r w:rsidRPr="00B2657F">
        <w:rPr>
          <w:shd w:val="clear" w:color="auto" w:fill="FFFFFF"/>
          <w:lang w:eastAsia="ro-RO"/>
        </w:rPr>
        <w:t>..........................................,</w:t>
      </w:r>
    </w:p>
    <w:p w14:paraId="2A98D877" w14:textId="77777777" w:rsidR="00954EF4" w:rsidRPr="00B2657F" w:rsidRDefault="00954EF4" w:rsidP="00954EF4">
      <w:pPr>
        <w:autoSpaceDE w:val="0"/>
        <w:autoSpaceDN w:val="0"/>
        <w:ind w:left="225"/>
        <w:rPr>
          <w:shd w:val="clear" w:color="auto" w:fill="FFFFFF"/>
          <w:lang w:eastAsia="ro-RO"/>
        </w:rPr>
      </w:pPr>
      <w:r w:rsidRPr="00B2657F">
        <w:rPr>
          <w:b/>
          <w:bCs/>
          <w:shd w:val="clear" w:color="auto" w:fill="FFFFFF"/>
          <w:lang w:eastAsia="ro-RO"/>
        </w:rPr>
        <w:t>– </w:t>
      </w:r>
      <w:r w:rsidRPr="00B2657F">
        <w:rPr>
          <w:shd w:val="clear" w:color="auto" w:fill="FFFFFF"/>
          <w:lang w:eastAsia="ro-RO"/>
        </w:rPr>
        <w:t>...........................................,</w:t>
      </w:r>
    </w:p>
    <w:p w14:paraId="44B52293" w14:textId="77777777" w:rsidR="00954EF4" w:rsidRPr="00B2657F" w:rsidRDefault="00954EF4" w:rsidP="00954EF4">
      <w:pPr>
        <w:autoSpaceDE w:val="0"/>
        <w:autoSpaceDN w:val="0"/>
        <w:ind w:left="225"/>
        <w:rPr>
          <w:shd w:val="clear" w:color="auto" w:fill="FFFFFF"/>
          <w:lang w:eastAsia="ro-RO"/>
        </w:rPr>
      </w:pPr>
      <w:r w:rsidRPr="00B2657F">
        <w:rPr>
          <w:b/>
          <w:bCs/>
          <w:shd w:val="clear" w:color="auto" w:fill="FFFFFF"/>
          <w:lang w:eastAsia="ro-RO"/>
        </w:rPr>
        <w:t>– </w:t>
      </w:r>
      <w:r w:rsidRPr="00B2657F">
        <w:rPr>
          <w:shd w:val="clear" w:color="auto" w:fill="FFFFFF"/>
          <w:lang w:eastAsia="ro-RO"/>
        </w:rPr>
        <w:t>.......................................... .</w:t>
      </w:r>
    </w:p>
    <w:p w14:paraId="73FC36F8" w14:textId="77777777" w:rsidR="00954EF4" w:rsidRPr="00B2657F" w:rsidRDefault="00954EF4" w:rsidP="00954EF4">
      <w:pPr>
        <w:autoSpaceDE w:val="0"/>
        <w:autoSpaceDN w:val="0"/>
        <w:ind w:left="225"/>
        <w:rPr>
          <w:shd w:val="clear" w:color="auto" w:fill="FFFFFF"/>
          <w:lang w:eastAsia="ro-RO"/>
        </w:rPr>
      </w:pPr>
      <w:r w:rsidRPr="00B2657F">
        <w:rPr>
          <w:shd w:val="clear" w:color="auto" w:fill="FFFFFF"/>
          <w:lang w:eastAsia="ro-RO"/>
        </w:rPr>
        <w:t xml:space="preserve">şi înscrise în Lista capacităţilor de producere energie electrică şi termică în cogenerare, cu acreditare finală, </w:t>
      </w:r>
    </w:p>
    <w:p w14:paraId="2DD5B291" w14:textId="77777777" w:rsidR="00954EF4" w:rsidRPr="00B2657F" w:rsidRDefault="00954EF4" w:rsidP="00954EF4">
      <w:pPr>
        <w:autoSpaceDE w:val="0"/>
        <w:autoSpaceDN w:val="0"/>
        <w:ind w:left="225"/>
        <w:rPr>
          <w:shd w:val="clear" w:color="auto" w:fill="FFFFFF"/>
          <w:lang w:eastAsia="ro-RO"/>
        </w:rPr>
      </w:pPr>
    </w:p>
    <w:p w14:paraId="0E65F10A" w14:textId="5523B8B5" w:rsidR="000929B3" w:rsidRPr="00B2657F" w:rsidRDefault="00E33FB8" w:rsidP="000929B3">
      <w:pPr>
        <w:autoSpaceDE w:val="0"/>
        <w:autoSpaceDN w:val="0"/>
        <w:ind w:left="225"/>
        <w:rPr>
          <w:shd w:val="clear" w:color="auto" w:fill="FFFFFF"/>
          <w:lang w:eastAsia="ro-RO"/>
        </w:rPr>
      </w:pPr>
      <w:r w:rsidRPr="00B2657F">
        <w:rPr>
          <w:shd w:val="clear" w:color="auto" w:fill="FFFFFF"/>
          <w:lang w:eastAsia="ro-RO"/>
        </w:rPr>
        <w:t>Solicit</w:t>
      </w:r>
      <w:r w:rsidR="000929B3" w:rsidRPr="00B2657F">
        <w:rPr>
          <w:shd w:val="clear" w:color="auto" w:fill="FFFFFF"/>
          <w:lang w:eastAsia="ro-RO"/>
        </w:rPr>
        <w:t xml:space="preserve"> accesa</w:t>
      </w:r>
      <w:r w:rsidRPr="00B2657F">
        <w:rPr>
          <w:shd w:val="clear" w:color="auto" w:fill="FFFFFF"/>
          <w:lang w:eastAsia="ro-RO"/>
        </w:rPr>
        <w:t>rea prelungirii</w:t>
      </w:r>
      <w:r w:rsidR="000929B3" w:rsidRPr="00B2657F">
        <w:rPr>
          <w:shd w:val="clear" w:color="auto" w:fill="FFFFFF"/>
          <w:lang w:eastAsia="ro-RO"/>
        </w:rPr>
        <w:t xml:space="preserve"> schemei </w:t>
      </w:r>
      <w:r w:rsidRPr="00B2657F">
        <w:rPr>
          <w:shd w:val="clear" w:color="auto" w:fill="FFFFFF"/>
          <w:lang w:eastAsia="ro-RO"/>
        </w:rPr>
        <w:t xml:space="preserve">de sprijin </w:t>
      </w:r>
      <w:r w:rsidR="000929B3" w:rsidRPr="00B2657F">
        <w:rPr>
          <w:shd w:val="clear" w:color="auto" w:fill="FFFFFF"/>
          <w:lang w:eastAsia="ro-RO"/>
        </w:rPr>
        <w:t>începând cu data de ........</w:t>
      </w:r>
    </w:p>
    <w:p w14:paraId="7A3042DB" w14:textId="77777777" w:rsidR="00954EF4" w:rsidRPr="00B2657F" w:rsidRDefault="00954EF4" w:rsidP="00954EF4">
      <w:pPr>
        <w:autoSpaceDE w:val="0"/>
        <w:autoSpaceDN w:val="0"/>
        <w:ind w:left="225"/>
        <w:rPr>
          <w:lang w:eastAsia="ro-RO"/>
        </w:rPr>
      </w:pPr>
    </w:p>
    <w:p w14:paraId="2881D820" w14:textId="796FBD40" w:rsidR="00954EF4" w:rsidRPr="00B2657F" w:rsidRDefault="00954EF4" w:rsidP="00954EF4">
      <w:pPr>
        <w:autoSpaceDE w:val="0"/>
        <w:autoSpaceDN w:val="0"/>
        <w:ind w:left="225"/>
        <w:rPr>
          <w:shd w:val="clear" w:color="auto" w:fill="FFFFFF"/>
          <w:lang w:eastAsia="ro-RO"/>
        </w:rPr>
      </w:pPr>
      <w:r w:rsidRPr="00B2657F">
        <w:rPr>
          <w:shd w:val="clear" w:color="auto" w:fill="FFFFFF"/>
          <w:lang w:eastAsia="ro-RO"/>
        </w:rPr>
        <w:t>În susţinerea cererii anexăm următoarele documente:</w:t>
      </w:r>
    </w:p>
    <w:p w14:paraId="184D142D" w14:textId="77777777" w:rsidR="00954EF4" w:rsidRPr="00B2657F" w:rsidRDefault="00954EF4" w:rsidP="00954EF4">
      <w:pPr>
        <w:autoSpaceDE w:val="0"/>
        <w:autoSpaceDN w:val="0"/>
        <w:ind w:left="225"/>
        <w:rPr>
          <w:rFonts w:eastAsia="Verdana"/>
          <w:lang w:eastAsia="ro-RO"/>
        </w:rPr>
      </w:pPr>
      <w:r w:rsidRPr="00B2657F">
        <w:rPr>
          <w:b/>
          <w:bCs/>
          <w:shd w:val="clear" w:color="auto" w:fill="FFFFFF"/>
          <w:lang w:eastAsia="ro-RO"/>
        </w:rPr>
        <w:t>– </w:t>
      </w:r>
      <w:r w:rsidRPr="00B2657F">
        <w:rPr>
          <w:shd w:val="clear" w:color="auto" w:fill="FFFFFF"/>
          <w:lang w:eastAsia="ro-RO"/>
        </w:rPr>
        <w:t>..........................................,</w:t>
      </w:r>
    </w:p>
    <w:p w14:paraId="600BBFF0" w14:textId="77777777" w:rsidR="00954EF4" w:rsidRPr="00B2657F" w:rsidRDefault="00954EF4" w:rsidP="00954EF4">
      <w:pPr>
        <w:autoSpaceDE w:val="0"/>
        <w:autoSpaceDN w:val="0"/>
        <w:ind w:left="225"/>
        <w:rPr>
          <w:shd w:val="clear" w:color="auto" w:fill="FFFFFF"/>
          <w:lang w:eastAsia="ro-RO"/>
        </w:rPr>
      </w:pPr>
      <w:r w:rsidRPr="00B2657F">
        <w:rPr>
          <w:b/>
          <w:bCs/>
          <w:shd w:val="clear" w:color="auto" w:fill="FFFFFF"/>
          <w:lang w:eastAsia="ro-RO"/>
        </w:rPr>
        <w:t>– </w:t>
      </w:r>
      <w:r w:rsidRPr="00B2657F">
        <w:rPr>
          <w:shd w:val="clear" w:color="auto" w:fill="FFFFFF"/>
          <w:lang w:eastAsia="ro-RO"/>
        </w:rPr>
        <w:t>...........................................,</w:t>
      </w:r>
    </w:p>
    <w:p w14:paraId="3DCF3FDE" w14:textId="77777777" w:rsidR="00954EF4" w:rsidRPr="00B2657F" w:rsidRDefault="00954EF4" w:rsidP="00954EF4">
      <w:pPr>
        <w:autoSpaceDE w:val="0"/>
        <w:autoSpaceDN w:val="0"/>
        <w:ind w:left="225"/>
        <w:rPr>
          <w:shd w:val="clear" w:color="auto" w:fill="FFFFFF"/>
          <w:lang w:eastAsia="ro-RO"/>
        </w:rPr>
      </w:pPr>
      <w:r w:rsidRPr="00B2657F">
        <w:rPr>
          <w:b/>
          <w:bCs/>
          <w:shd w:val="clear" w:color="auto" w:fill="FFFFFF"/>
          <w:lang w:eastAsia="ro-RO"/>
        </w:rPr>
        <w:t>– </w:t>
      </w:r>
      <w:r w:rsidRPr="00B2657F">
        <w:rPr>
          <w:shd w:val="clear" w:color="auto" w:fill="FFFFFF"/>
          <w:lang w:eastAsia="ro-RO"/>
        </w:rPr>
        <w:t>.......................................... .</w:t>
      </w:r>
    </w:p>
    <w:p w14:paraId="77D0A752" w14:textId="77777777" w:rsidR="00E33FB8" w:rsidRPr="00B2657F" w:rsidRDefault="00E33FB8" w:rsidP="00954EF4">
      <w:pPr>
        <w:spacing w:before="144"/>
        <w:ind w:left="225"/>
        <w:jc w:val="center"/>
        <w:rPr>
          <w:rFonts w:eastAsiaTheme="minorEastAsia"/>
          <w:shd w:val="clear" w:color="auto" w:fill="FFFFFF"/>
          <w:lang w:eastAsia="ro-RO"/>
        </w:rPr>
      </w:pPr>
    </w:p>
    <w:p w14:paraId="52D1EDC8" w14:textId="0741867A" w:rsidR="00954EF4" w:rsidRPr="00B2657F" w:rsidRDefault="00954EF4" w:rsidP="00954EF4">
      <w:pPr>
        <w:spacing w:before="144"/>
        <w:ind w:left="225"/>
        <w:jc w:val="center"/>
        <w:rPr>
          <w:rFonts w:eastAsiaTheme="minorEastAsia"/>
          <w:shd w:val="clear" w:color="auto" w:fill="FFFFFF"/>
          <w:lang w:eastAsia="ro-RO"/>
        </w:rPr>
      </w:pPr>
      <w:r w:rsidRPr="00B2657F">
        <w:rPr>
          <w:rFonts w:eastAsiaTheme="minorEastAsia"/>
          <w:shd w:val="clear" w:color="auto" w:fill="FFFFFF"/>
          <w:lang w:eastAsia="ro-RO"/>
        </w:rPr>
        <w:t>Director general,</w:t>
      </w:r>
    </w:p>
    <w:p w14:paraId="5A9BEC18" w14:textId="77777777" w:rsidR="00954EF4" w:rsidRPr="007B1E31" w:rsidRDefault="00954EF4" w:rsidP="00954EF4">
      <w:pPr>
        <w:ind w:left="225"/>
        <w:jc w:val="center"/>
        <w:rPr>
          <w:rFonts w:eastAsiaTheme="minorEastAsia"/>
          <w:shd w:val="clear" w:color="auto" w:fill="FFFFFF"/>
          <w:lang w:eastAsia="ro-RO"/>
        </w:rPr>
      </w:pPr>
      <w:r w:rsidRPr="00B2657F">
        <w:rPr>
          <w:rFonts w:eastAsiaTheme="minorEastAsia"/>
          <w:shd w:val="clear" w:color="auto" w:fill="FFFFFF"/>
          <w:lang w:eastAsia="ro-RO"/>
        </w:rPr>
        <w:t>...............................</w:t>
      </w:r>
    </w:p>
    <w:p w14:paraId="27931755" w14:textId="77777777" w:rsidR="004E7A0E" w:rsidRPr="007B1E31" w:rsidRDefault="004E7A0E" w:rsidP="0034792E">
      <w:pPr>
        <w:spacing w:before="240" w:line="360" w:lineRule="auto"/>
        <w:ind w:left="225"/>
        <w:contextualSpacing/>
        <w:jc w:val="center"/>
        <w:rPr>
          <w:rFonts w:eastAsiaTheme="minorEastAsia"/>
          <w:color w:val="000000"/>
          <w:shd w:val="clear" w:color="auto" w:fill="FFFFFF"/>
          <w:lang w:eastAsia="ro-RO"/>
        </w:rPr>
      </w:pPr>
    </w:p>
    <w:sectPr w:rsidR="004E7A0E" w:rsidRPr="007B1E31" w:rsidSect="004E7A0E">
      <w:footerReference w:type="default" r:id="rId8"/>
      <w:pgSz w:w="11906" w:h="16838" w:code="9"/>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5DC936" w14:textId="77777777" w:rsidR="00B5658C" w:rsidRDefault="00B5658C" w:rsidP="00B3554D">
      <w:r>
        <w:separator/>
      </w:r>
    </w:p>
  </w:endnote>
  <w:endnote w:type="continuationSeparator" w:id="0">
    <w:p w14:paraId="0540326F" w14:textId="77777777" w:rsidR="00B5658C" w:rsidRDefault="00B5658C" w:rsidP="00B35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RomanR">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6928430"/>
      <w:docPartObj>
        <w:docPartGallery w:val="Page Numbers (Bottom of Page)"/>
        <w:docPartUnique/>
      </w:docPartObj>
    </w:sdtPr>
    <w:sdtEndPr>
      <w:rPr>
        <w:noProof/>
      </w:rPr>
    </w:sdtEndPr>
    <w:sdtContent>
      <w:p w14:paraId="517D4B97" w14:textId="191F8E36" w:rsidR="00A17FC0" w:rsidRPr="00B3554D" w:rsidRDefault="00A17FC0" w:rsidP="00B3554D">
        <w:pPr>
          <w:pStyle w:val="Footer"/>
          <w:jc w:val="right"/>
        </w:pPr>
        <w:r w:rsidRPr="00B3554D">
          <w:fldChar w:fldCharType="begin"/>
        </w:r>
        <w:r w:rsidRPr="00B3554D">
          <w:instrText xml:space="preserve"> PAGE   \* MERGEFORMAT </w:instrText>
        </w:r>
        <w:r w:rsidRPr="00B3554D">
          <w:fldChar w:fldCharType="separate"/>
        </w:r>
        <w:r w:rsidR="009A01B7">
          <w:rPr>
            <w:noProof/>
          </w:rPr>
          <w:t>5</w:t>
        </w:r>
        <w:r w:rsidRPr="00B3554D">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E9D748" w14:textId="77777777" w:rsidR="00B5658C" w:rsidRDefault="00B5658C" w:rsidP="00B3554D">
      <w:r>
        <w:separator/>
      </w:r>
    </w:p>
  </w:footnote>
  <w:footnote w:type="continuationSeparator" w:id="0">
    <w:p w14:paraId="428E467A" w14:textId="77777777" w:rsidR="00B5658C" w:rsidRDefault="00B5658C" w:rsidP="00B355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33E8A13C"/>
    <w:lvl w:ilvl="0">
      <w:start w:val="1"/>
      <w:numFmt w:val="decimal"/>
      <w:pStyle w:val="ListNumber"/>
      <w:lvlText w:val="%1."/>
      <w:lvlJc w:val="left"/>
      <w:pPr>
        <w:tabs>
          <w:tab w:val="num" w:pos="360"/>
        </w:tabs>
        <w:ind w:left="360" w:hanging="360"/>
      </w:pPr>
    </w:lvl>
  </w:abstractNum>
  <w:abstractNum w:abstractNumId="1" w15:restartNumberingAfterBreak="0">
    <w:nsid w:val="03AB67DA"/>
    <w:multiLevelType w:val="hybridMultilevel"/>
    <w:tmpl w:val="2BE6892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5220EA3"/>
    <w:multiLevelType w:val="hybridMultilevel"/>
    <w:tmpl w:val="DCFA220E"/>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52B7011"/>
    <w:multiLevelType w:val="hybridMultilevel"/>
    <w:tmpl w:val="FDB47ADA"/>
    <w:lvl w:ilvl="0" w:tplc="0418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8491003"/>
    <w:multiLevelType w:val="hybridMultilevel"/>
    <w:tmpl w:val="57C221E8"/>
    <w:lvl w:ilvl="0" w:tplc="43B02E52">
      <w:start w:val="1"/>
      <w:numFmt w:val="decimal"/>
      <w:lvlText w:val="%1."/>
      <w:lvlJc w:val="left"/>
      <w:pPr>
        <w:ind w:left="720" w:hanging="360"/>
      </w:pPr>
      <w:rPr>
        <w:rFonts w:hint="default"/>
        <w:b w:val="0"/>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91C2F4C"/>
    <w:multiLevelType w:val="hybridMultilevel"/>
    <w:tmpl w:val="57723420"/>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9C17135"/>
    <w:multiLevelType w:val="hybridMultilevel"/>
    <w:tmpl w:val="FEA49A6C"/>
    <w:lvl w:ilvl="0" w:tplc="D7D81A5E">
      <w:start w:val="1"/>
      <w:numFmt w:val="lowerRoman"/>
      <w:lvlText w:val="(%1)"/>
      <w:lvlJc w:val="left"/>
      <w:pPr>
        <w:ind w:left="2158" w:hanging="720"/>
      </w:pPr>
      <w:rPr>
        <w:rFonts w:hint="default"/>
      </w:rPr>
    </w:lvl>
    <w:lvl w:ilvl="1" w:tplc="04180019" w:tentative="1">
      <w:start w:val="1"/>
      <w:numFmt w:val="lowerLetter"/>
      <w:lvlText w:val="%2."/>
      <w:lvlJc w:val="left"/>
      <w:pPr>
        <w:ind w:left="2518" w:hanging="360"/>
      </w:pPr>
    </w:lvl>
    <w:lvl w:ilvl="2" w:tplc="0418001B" w:tentative="1">
      <w:start w:val="1"/>
      <w:numFmt w:val="lowerRoman"/>
      <w:lvlText w:val="%3."/>
      <w:lvlJc w:val="right"/>
      <w:pPr>
        <w:ind w:left="3238" w:hanging="180"/>
      </w:pPr>
    </w:lvl>
    <w:lvl w:ilvl="3" w:tplc="0418000F" w:tentative="1">
      <w:start w:val="1"/>
      <w:numFmt w:val="decimal"/>
      <w:lvlText w:val="%4."/>
      <w:lvlJc w:val="left"/>
      <w:pPr>
        <w:ind w:left="3958" w:hanging="360"/>
      </w:pPr>
    </w:lvl>
    <w:lvl w:ilvl="4" w:tplc="04180019" w:tentative="1">
      <w:start w:val="1"/>
      <w:numFmt w:val="lowerLetter"/>
      <w:lvlText w:val="%5."/>
      <w:lvlJc w:val="left"/>
      <w:pPr>
        <w:ind w:left="4678" w:hanging="360"/>
      </w:pPr>
    </w:lvl>
    <w:lvl w:ilvl="5" w:tplc="0418001B" w:tentative="1">
      <w:start w:val="1"/>
      <w:numFmt w:val="lowerRoman"/>
      <w:lvlText w:val="%6."/>
      <w:lvlJc w:val="right"/>
      <w:pPr>
        <w:ind w:left="5398" w:hanging="180"/>
      </w:pPr>
    </w:lvl>
    <w:lvl w:ilvl="6" w:tplc="0418000F" w:tentative="1">
      <w:start w:val="1"/>
      <w:numFmt w:val="decimal"/>
      <w:lvlText w:val="%7."/>
      <w:lvlJc w:val="left"/>
      <w:pPr>
        <w:ind w:left="6118" w:hanging="360"/>
      </w:pPr>
    </w:lvl>
    <w:lvl w:ilvl="7" w:tplc="04180019" w:tentative="1">
      <w:start w:val="1"/>
      <w:numFmt w:val="lowerLetter"/>
      <w:lvlText w:val="%8."/>
      <w:lvlJc w:val="left"/>
      <w:pPr>
        <w:ind w:left="6838" w:hanging="360"/>
      </w:pPr>
    </w:lvl>
    <w:lvl w:ilvl="8" w:tplc="0418001B" w:tentative="1">
      <w:start w:val="1"/>
      <w:numFmt w:val="lowerRoman"/>
      <w:lvlText w:val="%9."/>
      <w:lvlJc w:val="right"/>
      <w:pPr>
        <w:ind w:left="7558" w:hanging="180"/>
      </w:pPr>
    </w:lvl>
  </w:abstractNum>
  <w:abstractNum w:abstractNumId="7" w15:restartNumberingAfterBreak="0">
    <w:nsid w:val="0CE01358"/>
    <w:multiLevelType w:val="hybridMultilevel"/>
    <w:tmpl w:val="3614EC5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FC7078C"/>
    <w:multiLevelType w:val="hybridMultilevel"/>
    <w:tmpl w:val="84DC6FF2"/>
    <w:lvl w:ilvl="0" w:tplc="04180017">
      <w:start w:val="1"/>
      <w:numFmt w:val="lowerLetter"/>
      <w:lvlText w:val="%1)"/>
      <w:lvlJc w:val="left"/>
      <w:pPr>
        <w:ind w:left="1212" w:hanging="360"/>
      </w:pPr>
    </w:lvl>
    <w:lvl w:ilvl="1" w:tplc="04180019" w:tentative="1">
      <w:start w:val="1"/>
      <w:numFmt w:val="lowerLetter"/>
      <w:lvlText w:val="%2."/>
      <w:lvlJc w:val="left"/>
      <w:pPr>
        <w:ind w:left="1932" w:hanging="360"/>
      </w:pPr>
    </w:lvl>
    <w:lvl w:ilvl="2" w:tplc="0418001B" w:tentative="1">
      <w:start w:val="1"/>
      <w:numFmt w:val="lowerRoman"/>
      <w:lvlText w:val="%3."/>
      <w:lvlJc w:val="right"/>
      <w:pPr>
        <w:ind w:left="2652" w:hanging="180"/>
      </w:pPr>
    </w:lvl>
    <w:lvl w:ilvl="3" w:tplc="0418000F" w:tentative="1">
      <w:start w:val="1"/>
      <w:numFmt w:val="decimal"/>
      <w:lvlText w:val="%4."/>
      <w:lvlJc w:val="left"/>
      <w:pPr>
        <w:ind w:left="3372" w:hanging="360"/>
      </w:pPr>
    </w:lvl>
    <w:lvl w:ilvl="4" w:tplc="04180019" w:tentative="1">
      <w:start w:val="1"/>
      <w:numFmt w:val="lowerLetter"/>
      <w:lvlText w:val="%5."/>
      <w:lvlJc w:val="left"/>
      <w:pPr>
        <w:ind w:left="4092" w:hanging="360"/>
      </w:pPr>
    </w:lvl>
    <w:lvl w:ilvl="5" w:tplc="0418001B" w:tentative="1">
      <w:start w:val="1"/>
      <w:numFmt w:val="lowerRoman"/>
      <w:lvlText w:val="%6."/>
      <w:lvlJc w:val="right"/>
      <w:pPr>
        <w:ind w:left="4812" w:hanging="180"/>
      </w:pPr>
    </w:lvl>
    <w:lvl w:ilvl="6" w:tplc="0418000F" w:tentative="1">
      <w:start w:val="1"/>
      <w:numFmt w:val="decimal"/>
      <w:lvlText w:val="%7."/>
      <w:lvlJc w:val="left"/>
      <w:pPr>
        <w:ind w:left="5532" w:hanging="360"/>
      </w:pPr>
    </w:lvl>
    <w:lvl w:ilvl="7" w:tplc="04180019" w:tentative="1">
      <w:start w:val="1"/>
      <w:numFmt w:val="lowerLetter"/>
      <w:lvlText w:val="%8."/>
      <w:lvlJc w:val="left"/>
      <w:pPr>
        <w:ind w:left="6252" w:hanging="360"/>
      </w:pPr>
    </w:lvl>
    <w:lvl w:ilvl="8" w:tplc="0418001B" w:tentative="1">
      <w:start w:val="1"/>
      <w:numFmt w:val="lowerRoman"/>
      <w:lvlText w:val="%9."/>
      <w:lvlJc w:val="right"/>
      <w:pPr>
        <w:ind w:left="6972" w:hanging="180"/>
      </w:pPr>
    </w:lvl>
  </w:abstractNum>
  <w:abstractNum w:abstractNumId="9" w15:restartNumberingAfterBreak="0">
    <w:nsid w:val="1027574E"/>
    <w:multiLevelType w:val="hybridMultilevel"/>
    <w:tmpl w:val="E4644F9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1965476"/>
    <w:multiLevelType w:val="singleLevel"/>
    <w:tmpl w:val="9E0816E0"/>
    <w:lvl w:ilvl="0">
      <w:start w:val="1"/>
      <w:numFmt w:val="lowerLetter"/>
      <w:lvlText w:val="%1)"/>
      <w:lvlJc w:val="left"/>
      <w:pPr>
        <w:tabs>
          <w:tab w:val="num" w:pos="624"/>
        </w:tabs>
        <w:ind w:left="624" w:hanging="397"/>
      </w:pPr>
      <w:rPr>
        <w:rFonts w:ascii="Times New Roman" w:hAnsi="Times New Roman" w:cs="Times New Roman" w:hint="default"/>
      </w:rPr>
    </w:lvl>
  </w:abstractNum>
  <w:abstractNum w:abstractNumId="11" w15:restartNumberingAfterBreak="0">
    <w:nsid w:val="14B10962"/>
    <w:multiLevelType w:val="hybridMultilevel"/>
    <w:tmpl w:val="B3B0F702"/>
    <w:lvl w:ilvl="0" w:tplc="FDE2564A">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155A5708"/>
    <w:multiLevelType w:val="hybridMultilevel"/>
    <w:tmpl w:val="17F2168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8013A0"/>
    <w:multiLevelType w:val="hybridMultilevel"/>
    <w:tmpl w:val="93B61EAA"/>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85F1F0E"/>
    <w:multiLevelType w:val="hybridMultilevel"/>
    <w:tmpl w:val="FB70ABFC"/>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16A2801"/>
    <w:multiLevelType w:val="hybridMultilevel"/>
    <w:tmpl w:val="92D2285C"/>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1770787"/>
    <w:multiLevelType w:val="hybridMultilevel"/>
    <w:tmpl w:val="91EC6FCE"/>
    <w:lvl w:ilvl="0" w:tplc="654C89BC">
      <w:start w:val="1"/>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1E3280E"/>
    <w:multiLevelType w:val="hybridMultilevel"/>
    <w:tmpl w:val="C95661D8"/>
    <w:lvl w:ilvl="0" w:tplc="BDB08352">
      <w:start w:val="1"/>
      <w:numFmt w:val="decimal"/>
      <w:lvlText w:val="(%1)"/>
      <w:lvlJc w:val="left"/>
      <w:pPr>
        <w:ind w:left="480" w:hanging="48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8" w15:restartNumberingAfterBreak="0">
    <w:nsid w:val="222763D3"/>
    <w:multiLevelType w:val="hybridMultilevel"/>
    <w:tmpl w:val="3614EC5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6610CED"/>
    <w:multiLevelType w:val="hybridMultilevel"/>
    <w:tmpl w:val="2330739E"/>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6EF5672"/>
    <w:multiLevelType w:val="hybridMultilevel"/>
    <w:tmpl w:val="5296D5A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7150B0E"/>
    <w:multiLevelType w:val="hybridMultilevel"/>
    <w:tmpl w:val="F1A4AE60"/>
    <w:lvl w:ilvl="0" w:tplc="C6AA135C">
      <w:start w:val="1"/>
      <w:numFmt w:val="lowerLetter"/>
      <w:lvlText w:val="%1)"/>
      <w:lvlJc w:val="left"/>
      <w:pPr>
        <w:ind w:left="720" w:hanging="360"/>
      </w:pPr>
      <w:rPr>
        <w:rFonts w:ascii="Verdana" w:hAnsi="Verdana" w:hint="default"/>
        <w:color w:val="8B0000"/>
        <w:sz w:val="2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7FA52D8"/>
    <w:multiLevelType w:val="hybridMultilevel"/>
    <w:tmpl w:val="9F3E99A0"/>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ED611EA"/>
    <w:multiLevelType w:val="hybridMultilevel"/>
    <w:tmpl w:val="DFE272C0"/>
    <w:lvl w:ilvl="0" w:tplc="43B02E52">
      <w:start w:val="1"/>
      <w:numFmt w:val="decimal"/>
      <w:lvlText w:val="%1."/>
      <w:lvlJc w:val="left"/>
      <w:pPr>
        <w:ind w:left="720" w:hanging="360"/>
      </w:pPr>
      <w:rPr>
        <w:rFonts w:hint="default"/>
        <w:b w:val="0"/>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31DE4F25"/>
    <w:multiLevelType w:val="hybridMultilevel"/>
    <w:tmpl w:val="62086AD8"/>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3597242E"/>
    <w:multiLevelType w:val="hybridMultilevel"/>
    <w:tmpl w:val="E64A247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3A8E1E1E"/>
    <w:multiLevelType w:val="hybridMultilevel"/>
    <w:tmpl w:val="029A2C9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3DB91068"/>
    <w:multiLevelType w:val="hybridMultilevel"/>
    <w:tmpl w:val="D3F03FEA"/>
    <w:lvl w:ilvl="0" w:tplc="43B02E52">
      <w:start w:val="1"/>
      <w:numFmt w:val="decimal"/>
      <w:lvlText w:val="%1."/>
      <w:lvlJc w:val="left"/>
      <w:pPr>
        <w:ind w:left="720" w:hanging="360"/>
      </w:pPr>
      <w:rPr>
        <w:rFonts w:hint="default"/>
        <w:b w:val="0"/>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46DF0E22"/>
    <w:multiLevelType w:val="hybridMultilevel"/>
    <w:tmpl w:val="27C4F34E"/>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48A76821"/>
    <w:multiLevelType w:val="hybridMultilevel"/>
    <w:tmpl w:val="EDB4D630"/>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4CCD16C1"/>
    <w:multiLevelType w:val="hybridMultilevel"/>
    <w:tmpl w:val="261A1856"/>
    <w:lvl w:ilvl="0" w:tplc="C49AEF18">
      <w:start w:val="1"/>
      <w:numFmt w:val="decimal"/>
      <w:lvlText w:val="%1."/>
      <w:lvlJc w:val="left"/>
      <w:pPr>
        <w:ind w:left="699" w:hanging="360"/>
      </w:pPr>
      <w:rPr>
        <w:rFonts w:hint="default"/>
      </w:rPr>
    </w:lvl>
    <w:lvl w:ilvl="1" w:tplc="04180019" w:tentative="1">
      <w:start w:val="1"/>
      <w:numFmt w:val="lowerLetter"/>
      <w:lvlText w:val="%2."/>
      <w:lvlJc w:val="left"/>
      <w:pPr>
        <w:ind w:left="1419" w:hanging="360"/>
      </w:pPr>
    </w:lvl>
    <w:lvl w:ilvl="2" w:tplc="0418001B" w:tentative="1">
      <w:start w:val="1"/>
      <w:numFmt w:val="lowerRoman"/>
      <w:lvlText w:val="%3."/>
      <w:lvlJc w:val="right"/>
      <w:pPr>
        <w:ind w:left="2139" w:hanging="180"/>
      </w:pPr>
    </w:lvl>
    <w:lvl w:ilvl="3" w:tplc="0418000F" w:tentative="1">
      <w:start w:val="1"/>
      <w:numFmt w:val="decimal"/>
      <w:lvlText w:val="%4."/>
      <w:lvlJc w:val="left"/>
      <w:pPr>
        <w:ind w:left="2859" w:hanging="360"/>
      </w:pPr>
    </w:lvl>
    <w:lvl w:ilvl="4" w:tplc="04180019" w:tentative="1">
      <w:start w:val="1"/>
      <w:numFmt w:val="lowerLetter"/>
      <w:lvlText w:val="%5."/>
      <w:lvlJc w:val="left"/>
      <w:pPr>
        <w:ind w:left="3579" w:hanging="360"/>
      </w:pPr>
    </w:lvl>
    <w:lvl w:ilvl="5" w:tplc="0418001B" w:tentative="1">
      <w:start w:val="1"/>
      <w:numFmt w:val="lowerRoman"/>
      <w:lvlText w:val="%6."/>
      <w:lvlJc w:val="right"/>
      <w:pPr>
        <w:ind w:left="4299" w:hanging="180"/>
      </w:pPr>
    </w:lvl>
    <w:lvl w:ilvl="6" w:tplc="0418000F" w:tentative="1">
      <w:start w:val="1"/>
      <w:numFmt w:val="decimal"/>
      <w:lvlText w:val="%7."/>
      <w:lvlJc w:val="left"/>
      <w:pPr>
        <w:ind w:left="5019" w:hanging="360"/>
      </w:pPr>
    </w:lvl>
    <w:lvl w:ilvl="7" w:tplc="04180019" w:tentative="1">
      <w:start w:val="1"/>
      <w:numFmt w:val="lowerLetter"/>
      <w:lvlText w:val="%8."/>
      <w:lvlJc w:val="left"/>
      <w:pPr>
        <w:ind w:left="5739" w:hanging="360"/>
      </w:pPr>
    </w:lvl>
    <w:lvl w:ilvl="8" w:tplc="0418001B" w:tentative="1">
      <w:start w:val="1"/>
      <w:numFmt w:val="lowerRoman"/>
      <w:lvlText w:val="%9."/>
      <w:lvlJc w:val="right"/>
      <w:pPr>
        <w:ind w:left="6459" w:hanging="180"/>
      </w:pPr>
    </w:lvl>
  </w:abstractNum>
  <w:abstractNum w:abstractNumId="31" w15:restartNumberingAfterBreak="0">
    <w:nsid w:val="4E0C71BB"/>
    <w:multiLevelType w:val="hybridMultilevel"/>
    <w:tmpl w:val="678256CA"/>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4E317221"/>
    <w:multiLevelType w:val="hybridMultilevel"/>
    <w:tmpl w:val="79D0C04A"/>
    <w:lvl w:ilvl="0" w:tplc="04180011">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588D5515"/>
    <w:multiLevelType w:val="hybridMultilevel"/>
    <w:tmpl w:val="8EBAE7B6"/>
    <w:lvl w:ilvl="0" w:tplc="04180017">
      <w:start w:val="1"/>
      <w:numFmt w:val="lowerLetter"/>
      <w:lvlText w:val="%1)"/>
      <w:lvlJc w:val="left"/>
      <w:pPr>
        <w:ind w:left="2912" w:hanging="360"/>
      </w:pPr>
    </w:lvl>
    <w:lvl w:ilvl="1" w:tplc="04180019" w:tentative="1">
      <w:start w:val="1"/>
      <w:numFmt w:val="lowerLetter"/>
      <w:lvlText w:val="%2."/>
      <w:lvlJc w:val="left"/>
      <w:pPr>
        <w:ind w:left="3632" w:hanging="360"/>
      </w:pPr>
    </w:lvl>
    <w:lvl w:ilvl="2" w:tplc="0418001B" w:tentative="1">
      <w:start w:val="1"/>
      <w:numFmt w:val="lowerRoman"/>
      <w:lvlText w:val="%3."/>
      <w:lvlJc w:val="right"/>
      <w:pPr>
        <w:ind w:left="4352" w:hanging="180"/>
      </w:pPr>
    </w:lvl>
    <w:lvl w:ilvl="3" w:tplc="0418000F" w:tentative="1">
      <w:start w:val="1"/>
      <w:numFmt w:val="decimal"/>
      <w:lvlText w:val="%4."/>
      <w:lvlJc w:val="left"/>
      <w:pPr>
        <w:ind w:left="5072" w:hanging="360"/>
      </w:pPr>
    </w:lvl>
    <w:lvl w:ilvl="4" w:tplc="04180019" w:tentative="1">
      <w:start w:val="1"/>
      <w:numFmt w:val="lowerLetter"/>
      <w:lvlText w:val="%5."/>
      <w:lvlJc w:val="left"/>
      <w:pPr>
        <w:ind w:left="5792" w:hanging="360"/>
      </w:pPr>
    </w:lvl>
    <w:lvl w:ilvl="5" w:tplc="0418001B" w:tentative="1">
      <w:start w:val="1"/>
      <w:numFmt w:val="lowerRoman"/>
      <w:lvlText w:val="%6."/>
      <w:lvlJc w:val="right"/>
      <w:pPr>
        <w:ind w:left="6512" w:hanging="180"/>
      </w:pPr>
    </w:lvl>
    <w:lvl w:ilvl="6" w:tplc="0418000F" w:tentative="1">
      <w:start w:val="1"/>
      <w:numFmt w:val="decimal"/>
      <w:lvlText w:val="%7."/>
      <w:lvlJc w:val="left"/>
      <w:pPr>
        <w:ind w:left="7232" w:hanging="360"/>
      </w:pPr>
    </w:lvl>
    <w:lvl w:ilvl="7" w:tplc="04180019" w:tentative="1">
      <w:start w:val="1"/>
      <w:numFmt w:val="lowerLetter"/>
      <w:lvlText w:val="%8."/>
      <w:lvlJc w:val="left"/>
      <w:pPr>
        <w:ind w:left="7952" w:hanging="360"/>
      </w:pPr>
    </w:lvl>
    <w:lvl w:ilvl="8" w:tplc="0418001B" w:tentative="1">
      <w:start w:val="1"/>
      <w:numFmt w:val="lowerRoman"/>
      <w:lvlText w:val="%9."/>
      <w:lvlJc w:val="right"/>
      <w:pPr>
        <w:ind w:left="8672" w:hanging="180"/>
      </w:pPr>
    </w:lvl>
  </w:abstractNum>
  <w:abstractNum w:abstractNumId="34" w15:restartNumberingAfterBreak="0">
    <w:nsid w:val="5D666D07"/>
    <w:multiLevelType w:val="hybridMultilevel"/>
    <w:tmpl w:val="6A40A7CA"/>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09927B8"/>
    <w:multiLevelType w:val="hybridMultilevel"/>
    <w:tmpl w:val="06D6B832"/>
    <w:lvl w:ilvl="0" w:tplc="0418000F">
      <w:start w:val="1"/>
      <w:numFmt w:val="decimal"/>
      <w:lvlText w:val="%1."/>
      <w:lvlJc w:val="left"/>
      <w:pPr>
        <w:tabs>
          <w:tab w:val="num" w:pos="1097"/>
        </w:tabs>
        <w:ind w:left="1097"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36" w15:restartNumberingAfterBreak="0">
    <w:nsid w:val="637672A0"/>
    <w:multiLevelType w:val="hybridMultilevel"/>
    <w:tmpl w:val="4C0E1588"/>
    <w:lvl w:ilvl="0" w:tplc="51720190">
      <w:start w:val="1"/>
      <w:numFmt w:val="lowerLetter"/>
      <w:lvlText w:val="%1)"/>
      <w:lvlJc w:val="left"/>
      <w:pPr>
        <w:ind w:left="547" w:hanging="405"/>
      </w:pPr>
      <w:rPr>
        <w:rFonts w:ascii="Times New Roman" w:eastAsia="Times New Roman" w:hAnsi="Times New Roman" w:cs="Times New Roman"/>
        <w:b/>
        <w:color w:val="8B0000"/>
      </w:rPr>
    </w:lvl>
    <w:lvl w:ilvl="1" w:tplc="04180019">
      <w:start w:val="1"/>
      <w:numFmt w:val="lowerLetter"/>
      <w:lvlText w:val="%2."/>
      <w:lvlJc w:val="left"/>
      <w:pPr>
        <w:ind w:left="1222" w:hanging="360"/>
      </w:pPr>
    </w:lvl>
    <w:lvl w:ilvl="2" w:tplc="0418001B">
      <w:start w:val="1"/>
      <w:numFmt w:val="lowerRoman"/>
      <w:lvlText w:val="%3."/>
      <w:lvlJc w:val="right"/>
      <w:pPr>
        <w:ind w:left="1942" w:hanging="180"/>
      </w:pPr>
    </w:lvl>
    <w:lvl w:ilvl="3" w:tplc="0418000F">
      <w:start w:val="1"/>
      <w:numFmt w:val="decimal"/>
      <w:lvlText w:val="%4."/>
      <w:lvlJc w:val="left"/>
      <w:pPr>
        <w:ind w:left="2662" w:hanging="360"/>
      </w:pPr>
    </w:lvl>
    <w:lvl w:ilvl="4" w:tplc="04180019">
      <w:start w:val="1"/>
      <w:numFmt w:val="lowerLetter"/>
      <w:lvlText w:val="%5."/>
      <w:lvlJc w:val="left"/>
      <w:pPr>
        <w:ind w:left="3382" w:hanging="360"/>
      </w:pPr>
    </w:lvl>
    <w:lvl w:ilvl="5" w:tplc="0418001B">
      <w:start w:val="1"/>
      <w:numFmt w:val="lowerRoman"/>
      <w:lvlText w:val="%6."/>
      <w:lvlJc w:val="right"/>
      <w:pPr>
        <w:ind w:left="4102" w:hanging="180"/>
      </w:pPr>
    </w:lvl>
    <w:lvl w:ilvl="6" w:tplc="0418000F">
      <w:start w:val="1"/>
      <w:numFmt w:val="decimal"/>
      <w:lvlText w:val="%7."/>
      <w:lvlJc w:val="left"/>
      <w:pPr>
        <w:ind w:left="4822" w:hanging="360"/>
      </w:pPr>
    </w:lvl>
    <w:lvl w:ilvl="7" w:tplc="04180019">
      <w:start w:val="1"/>
      <w:numFmt w:val="lowerLetter"/>
      <w:lvlText w:val="%8."/>
      <w:lvlJc w:val="left"/>
      <w:pPr>
        <w:ind w:left="5542" w:hanging="360"/>
      </w:pPr>
    </w:lvl>
    <w:lvl w:ilvl="8" w:tplc="0418001B">
      <w:start w:val="1"/>
      <w:numFmt w:val="lowerRoman"/>
      <w:lvlText w:val="%9."/>
      <w:lvlJc w:val="right"/>
      <w:pPr>
        <w:ind w:left="6262" w:hanging="180"/>
      </w:pPr>
    </w:lvl>
  </w:abstractNum>
  <w:abstractNum w:abstractNumId="37" w15:restartNumberingAfterBreak="0">
    <w:nsid w:val="65607398"/>
    <w:multiLevelType w:val="hybridMultilevel"/>
    <w:tmpl w:val="918C1B50"/>
    <w:lvl w:ilvl="0" w:tplc="E55A29D8">
      <w:start w:val="2"/>
      <w:numFmt w:val="decimal"/>
      <w:lvlText w:val="(%1)"/>
      <w:lvlJc w:val="left"/>
      <w:pPr>
        <w:ind w:left="7307"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CDD2971"/>
    <w:multiLevelType w:val="hybridMultilevel"/>
    <w:tmpl w:val="B6C40A9C"/>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DD84969"/>
    <w:multiLevelType w:val="hybridMultilevel"/>
    <w:tmpl w:val="FBB63A0C"/>
    <w:lvl w:ilvl="0" w:tplc="20443B28">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6E475E89"/>
    <w:multiLevelType w:val="hybridMultilevel"/>
    <w:tmpl w:val="89F4ECF2"/>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45B1943"/>
    <w:multiLevelType w:val="singleLevel"/>
    <w:tmpl w:val="04090017"/>
    <w:lvl w:ilvl="0">
      <w:start w:val="1"/>
      <w:numFmt w:val="lowerLetter"/>
      <w:lvlText w:val="%1)"/>
      <w:lvlJc w:val="left"/>
      <w:pPr>
        <w:tabs>
          <w:tab w:val="num" w:pos="360"/>
        </w:tabs>
        <w:ind w:left="360" w:hanging="360"/>
      </w:pPr>
    </w:lvl>
  </w:abstractNum>
  <w:abstractNum w:abstractNumId="42" w15:restartNumberingAfterBreak="0">
    <w:nsid w:val="7519101C"/>
    <w:multiLevelType w:val="hybridMultilevel"/>
    <w:tmpl w:val="27903992"/>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F1776B3"/>
    <w:multiLevelType w:val="hybridMultilevel"/>
    <w:tmpl w:val="57C221E8"/>
    <w:lvl w:ilvl="0" w:tplc="43B02E52">
      <w:start w:val="1"/>
      <w:numFmt w:val="decimal"/>
      <w:lvlText w:val="%1."/>
      <w:lvlJc w:val="left"/>
      <w:pPr>
        <w:ind w:left="720" w:hanging="360"/>
      </w:pPr>
      <w:rPr>
        <w:rFonts w:hint="default"/>
        <w:b w:val="0"/>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7F873B91"/>
    <w:multiLevelType w:val="hybridMultilevel"/>
    <w:tmpl w:val="7198491A"/>
    <w:lvl w:ilvl="0" w:tplc="16DC58CE">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0"/>
  </w:num>
  <w:num w:numId="3">
    <w:abstractNumId w:val="35"/>
  </w:num>
  <w:num w:numId="4">
    <w:abstractNumId w:val="40"/>
  </w:num>
  <w:num w:numId="5">
    <w:abstractNumId w:val="10"/>
    <w:lvlOverride w:ilvl="0">
      <w:startOverride w:val="1"/>
    </w:lvlOverride>
  </w:num>
  <w:num w:numId="6">
    <w:abstractNumId w:val="9"/>
  </w:num>
  <w:num w:numId="7">
    <w:abstractNumId w:val="41"/>
  </w:num>
  <w:num w:numId="8">
    <w:abstractNumId w:val="12"/>
  </w:num>
  <w:num w:numId="9">
    <w:abstractNumId w:val="28"/>
  </w:num>
  <w:num w:numId="10">
    <w:abstractNumId w:val="44"/>
  </w:num>
  <w:num w:numId="11">
    <w:abstractNumId w:val="29"/>
  </w:num>
  <w:num w:numId="12">
    <w:abstractNumId w:val="5"/>
  </w:num>
  <w:num w:numId="13">
    <w:abstractNumId w:val="14"/>
  </w:num>
  <w:num w:numId="14">
    <w:abstractNumId w:val="34"/>
  </w:num>
  <w:num w:numId="15">
    <w:abstractNumId w:val="18"/>
  </w:num>
  <w:num w:numId="16">
    <w:abstractNumId w:val="22"/>
  </w:num>
  <w:num w:numId="17">
    <w:abstractNumId w:val="7"/>
  </w:num>
  <w:num w:numId="18">
    <w:abstractNumId w:val="3"/>
  </w:num>
  <w:num w:numId="19">
    <w:abstractNumId w:val="6"/>
  </w:num>
  <w:num w:numId="20">
    <w:abstractNumId w:val="24"/>
  </w:num>
  <w:num w:numId="21">
    <w:abstractNumId w:val="20"/>
  </w:num>
  <w:num w:numId="22">
    <w:abstractNumId w:val="19"/>
  </w:num>
  <w:num w:numId="23">
    <w:abstractNumId w:val="2"/>
  </w:num>
  <w:num w:numId="24">
    <w:abstractNumId w:val="38"/>
  </w:num>
  <w:num w:numId="25">
    <w:abstractNumId w:val="13"/>
  </w:num>
  <w:num w:numId="26">
    <w:abstractNumId w:val="26"/>
  </w:num>
  <w:num w:numId="27">
    <w:abstractNumId w:val="31"/>
  </w:num>
  <w:num w:numId="28">
    <w:abstractNumId w:val="15"/>
  </w:num>
  <w:num w:numId="29">
    <w:abstractNumId w:val="42"/>
  </w:num>
  <w:num w:numId="30">
    <w:abstractNumId w:val="11"/>
  </w:num>
  <w:num w:numId="31">
    <w:abstractNumId w:val="25"/>
  </w:num>
  <w:num w:numId="32">
    <w:abstractNumId w:val="16"/>
  </w:num>
  <w:num w:numId="33">
    <w:abstractNumId w:val="30"/>
  </w:num>
  <w:num w:numId="34">
    <w:abstractNumId w:val="1"/>
  </w:num>
  <w:num w:numId="35">
    <w:abstractNumId w:val="27"/>
  </w:num>
  <w:num w:numId="36">
    <w:abstractNumId w:val="21"/>
  </w:num>
  <w:num w:numId="37">
    <w:abstractNumId w:val="36"/>
  </w:num>
  <w:num w:numId="38">
    <w:abstractNumId w:val="17"/>
  </w:num>
  <w:num w:numId="39">
    <w:abstractNumId w:val="8"/>
  </w:num>
  <w:num w:numId="40">
    <w:abstractNumId w:val="32"/>
  </w:num>
  <w:num w:numId="41">
    <w:abstractNumId w:val="39"/>
  </w:num>
  <w:num w:numId="42">
    <w:abstractNumId w:val="4"/>
  </w:num>
  <w:num w:numId="43">
    <w:abstractNumId w:val="37"/>
  </w:num>
  <w:num w:numId="44">
    <w:abstractNumId w:val="33"/>
  </w:num>
  <w:num w:numId="45">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C20"/>
    <w:rsid w:val="00002B1D"/>
    <w:rsid w:val="00006519"/>
    <w:rsid w:val="0001033B"/>
    <w:rsid w:val="000111B0"/>
    <w:rsid w:val="0001177A"/>
    <w:rsid w:val="000274B5"/>
    <w:rsid w:val="00030E5E"/>
    <w:rsid w:val="000341F7"/>
    <w:rsid w:val="00036961"/>
    <w:rsid w:val="00037BDA"/>
    <w:rsid w:val="000469B3"/>
    <w:rsid w:val="000500CD"/>
    <w:rsid w:val="00052530"/>
    <w:rsid w:val="00053C97"/>
    <w:rsid w:val="00054E39"/>
    <w:rsid w:val="00056136"/>
    <w:rsid w:val="000576F6"/>
    <w:rsid w:val="00063645"/>
    <w:rsid w:val="000669F5"/>
    <w:rsid w:val="000702B6"/>
    <w:rsid w:val="00071E0E"/>
    <w:rsid w:val="00072D06"/>
    <w:rsid w:val="00073FF7"/>
    <w:rsid w:val="000759B0"/>
    <w:rsid w:val="000869AF"/>
    <w:rsid w:val="000876DD"/>
    <w:rsid w:val="000929B3"/>
    <w:rsid w:val="00092A03"/>
    <w:rsid w:val="00095CED"/>
    <w:rsid w:val="00096449"/>
    <w:rsid w:val="000977D6"/>
    <w:rsid w:val="000A468C"/>
    <w:rsid w:val="000A6708"/>
    <w:rsid w:val="000B3376"/>
    <w:rsid w:val="000B5130"/>
    <w:rsid w:val="000B66B3"/>
    <w:rsid w:val="000B72CB"/>
    <w:rsid w:val="000C008D"/>
    <w:rsid w:val="000C194D"/>
    <w:rsid w:val="000C3731"/>
    <w:rsid w:val="000D356A"/>
    <w:rsid w:val="000D653B"/>
    <w:rsid w:val="000E1EA6"/>
    <w:rsid w:val="000E6A79"/>
    <w:rsid w:val="000F08F2"/>
    <w:rsid w:val="000F7085"/>
    <w:rsid w:val="000F71CB"/>
    <w:rsid w:val="00107892"/>
    <w:rsid w:val="00112059"/>
    <w:rsid w:val="00112CFF"/>
    <w:rsid w:val="00115E06"/>
    <w:rsid w:val="00120121"/>
    <w:rsid w:val="00120316"/>
    <w:rsid w:val="001204D4"/>
    <w:rsid w:val="00120E03"/>
    <w:rsid w:val="001240C7"/>
    <w:rsid w:val="00124700"/>
    <w:rsid w:val="00132230"/>
    <w:rsid w:val="00135000"/>
    <w:rsid w:val="001446E6"/>
    <w:rsid w:val="00144DA2"/>
    <w:rsid w:val="00146BC8"/>
    <w:rsid w:val="001472B2"/>
    <w:rsid w:val="00154F71"/>
    <w:rsid w:val="00157144"/>
    <w:rsid w:val="00163250"/>
    <w:rsid w:val="00165C5D"/>
    <w:rsid w:val="00173E9A"/>
    <w:rsid w:val="00174386"/>
    <w:rsid w:val="00174824"/>
    <w:rsid w:val="001772D1"/>
    <w:rsid w:val="0018076F"/>
    <w:rsid w:val="001823D7"/>
    <w:rsid w:val="00182413"/>
    <w:rsid w:val="001921CF"/>
    <w:rsid w:val="00193252"/>
    <w:rsid w:val="001975DA"/>
    <w:rsid w:val="001A43B1"/>
    <w:rsid w:val="001A523E"/>
    <w:rsid w:val="001A79E2"/>
    <w:rsid w:val="001B1E8E"/>
    <w:rsid w:val="001B40F2"/>
    <w:rsid w:val="001B4C32"/>
    <w:rsid w:val="001C06EF"/>
    <w:rsid w:val="001C19E0"/>
    <w:rsid w:val="001C23B2"/>
    <w:rsid w:val="001C2B4A"/>
    <w:rsid w:val="001C38AB"/>
    <w:rsid w:val="001D2C15"/>
    <w:rsid w:val="001D46DE"/>
    <w:rsid w:val="001D7A94"/>
    <w:rsid w:val="001E37F6"/>
    <w:rsid w:val="001E4917"/>
    <w:rsid w:val="001E7373"/>
    <w:rsid w:val="001F23CA"/>
    <w:rsid w:val="001F3A13"/>
    <w:rsid w:val="001F40D6"/>
    <w:rsid w:val="001F483C"/>
    <w:rsid w:val="001F5D67"/>
    <w:rsid w:val="00203042"/>
    <w:rsid w:val="00204197"/>
    <w:rsid w:val="0021057A"/>
    <w:rsid w:val="00211ED3"/>
    <w:rsid w:val="002125AC"/>
    <w:rsid w:val="00213995"/>
    <w:rsid w:val="002139B4"/>
    <w:rsid w:val="00213E27"/>
    <w:rsid w:val="00217A1B"/>
    <w:rsid w:val="002208E2"/>
    <w:rsid w:val="00222BB0"/>
    <w:rsid w:val="00222E95"/>
    <w:rsid w:val="00223C44"/>
    <w:rsid w:val="00224433"/>
    <w:rsid w:val="00235716"/>
    <w:rsid w:val="00236B0C"/>
    <w:rsid w:val="0024308B"/>
    <w:rsid w:val="002463AE"/>
    <w:rsid w:val="00247BC7"/>
    <w:rsid w:val="0026086A"/>
    <w:rsid w:val="002647FE"/>
    <w:rsid w:val="002659CD"/>
    <w:rsid w:val="00266428"/>
    <w:rsid w:val="00266DE8"/>
    <w:rsid w:val="00270736"/>
    <w:rsid w:val="00271B01"/>
    <w:rsid w:val="002734E0"/>
    <w:rsid w:val="00273E46"/>
    <w:rsid w:val="00275C51"/>
    <w:rsid w:val="0028158D"/>
    <w:rsid w:val="00287787"/>
    <w:rsid w:val="0029609A"/>
    <w:rsid w:val="002A0D86"/>
    <w:rsid w:val="002A301F"/>
    <w:rsid w:val="002A4BAA"/>
    <w:rsid w:val="002A64CF"/>
    <w:rsid w:val="002A6CDD"/>
    <w:rsid w:val="002B1222"/>
    <w:rsid w:val="002D4C17"/>
    <w:rsid w:val="002D7799"/>
    <w:rsid w:val="002E01B3"/>
    <w:rsid w:val="002E0DB4"/>
    <w:rsid w:val="002E0E2C"/>
    <w:rsid w:val="002E19FF"/>
    <w:rsid w:val="002E723A"/>
    <w:rsid w:val="002F267F"/>
    <w:rsid w:val="002F2F6D"/>
    <w:rsid w:val="002F6350"/>
    <w:rsid w:val="00304AD9"/>
    <w:rsid w:val="00305156"/>
    <w:rsid w:val="00306B11"/>
    <w:rsid w:val="00307F6E"/>
    <w:rsid w:val="0031091E"/>
    <w:rsid w:val="00311BAB"/>
    <w:rsid w:val="00311EEE"/>
    <w:rsid w:val="00312861"/>
    <w:rsid w:val="00315623"/>
    <w:rsid w:val="00327908"/>
    <w:rsid w:val="00331702"/>
    <w:rsid w:val="00331728"/>
    <w:rsid w:val="0033178A"/>
    <w:rsid w:val="003334FB"/>
    <w:rsid w:val="003375F1"/>
    <w:rsid w:val="00342B0C"/>
    <w:rsid w:val="00346B5C"/>
    <w:rsid w:val="0034792E"/>
    <w:rsid w:val="00351AA5"/>
    <w:rsid w:val="003569ED"/>
    <w:rsid w:val="00360777"/>
    <w:rsid w:val="00360BFD"/>
    <w:rsid w:val="00376DB1"/>
    <w:rsid w:val="00377155"/>
    <w:rsid w:val="00392A9D"/>
    <w:rsid w:val="003942C3"/>
    <w:rsid w:val="00397E87"/>
    <w:rsid w:val="003A126D"/>
    <w:rsid w:val="003A1C28"/>
    <w:rsid w:val="003A5B35"/>
    <w:rsid w:val="003A7019"/>
    <w:rsid w:val="003B5F90"/>
    <w:rsid w:val="003B76AC"/>
    <w:rsid w:val="003C04E4"/>
    <w:rsid w:val="003C06D3"/>
    <w:rsid w:val="003C1706"/>
    <w:rsid w:val="003C35BD"/>
    <w:rsid w:val="003C56C1"/>
    <w:rsid w:val="003C56D1"/>
    <w:rsid w:val="003C745E"/>
    <w:rsid w:val="003D0EA4"/>
    <w:rsid w:val="003D15B6"/>
    <w:rsid w:val="003D1A46"/>
    <w:rsid w:val="003D1CCB"/>
    <w:rsid w:val="003D1D17"/>
    <w:rsid w:val="003D266E"/>
    <w:rsid w:val="003D29EB"/>
    <w:rsid w:val="003D3753"/>
    <w:rsid w:val="003D3785"/>
    <w:rsid w:val="003D6FE9"/>
    <w:rsid w:val="003E1DE6"/>
    <w:rsid w:val="003E54D0"/>
    <w:rsid w:val="003E6435"/>
    <w:rsid w:val="003E7163"/>
    <w:rsid w:val="003E7A9F"/>
    <w:rsid w:val="003E7B07"/>
    <w:rsid w:val="003F2CF1"/>
    <w:rsid w:val="003F3165"/>
    <w:rsid w:val="003F5086"/>
    <w:rsid w:val="00404717"/>
    <w:rsid w:val="00422654"/>
    <w:rsid w:val="0042500B"/>
    <w:rsid w:val="0043288A"/>
    <w:rsid w:val="00432F29"/>
    <w:rsid w:val="004374D7"/>
    <w:rsid w:val="00442B3B"/>
    <w:rsid w:val="00442ECE"/>
    <w:rsid w:val="00443A25"/>
    <w:rsid w:val="0044446A"/>
    <w:rsid w:val="0044579C"/>
    <w:rsid w:val="00445C12"/>
    <w:rsid w:val="0045037B"/>
    <w:rsid w:val="00455C2B"/>
    <w:rsid w:val="004561D1"/>
    <w:rsid w:val="00460FF8"/>
    <w:rsid w:val="004631E0"/>
    <w:rsid w:val="00467375"/>
    <w:rsid w:val="00467DA3"/>
    <w:rsid w:val="004728D6"/>
    <w:rsid w:val="00475B45"/>
    <w:rsid w:val="004802E6"/>
    <w:rsid w:val="004810A3"/>
    <w:rsid w:val="00481792"/>
    <w:rsid w:val="004817CC"/>
    <w:rsid w:val="0048200B"/>
    <w:rsid w:val="004836F4"/>
    <w:rsid w:val="004852CA"/>
    <w:rsid w:val="00486176"/>
    <w:rsid w:val="0049366A"/>
    <w:rsid w:val="00496029"/>
    <w:rsid w:val="004A1048"/>
    <w:rsid w:val="004A1C61"/>
    <w:rsid w:val="004B3559"/>
    <w:rsid w:val="004C3C18"/>
    <w:rsid w:val="004C57C8"/>
    <w:rsid w:val="004D023F"/>
    <w:rsid w:val="004D138A"/>
    <w:rsid w:val="004D1B7C"/>
    <w:rsid w:val="004D2B8C"/>
    <w:rsid w:val="004D5B5E"/>
    <w:rsid w:val="004D6358"/>
    <w:rsid w:val="004D6BFA"/>
    <w:rsid w:val="004D6DD7"/>
    <w:rsid w:val="004E2BB2"/>
    <w:rsid w:val="004E7A0E"/>
    <w:rsid w:val="004F428D"/>
    <w:rsid w:val="004F5405"/>
    <w:rsid w:val="00501B78"/>
    <w:rsid w:val="00505C46"/>
    <w:rsid w:val="0050635D"/>
    <w:rsid w:val="005103D2"/>
    <w:rsid w:val="00510AF0"/>
    <w:rsid w:val="00512DF2"/>
    <w:rsid w:val="005163BF"/>
    <w:rsid w:val="00516832"/>
    <w:rsid w:val="005245FD"/>
    <w:rsid w:val="005359A9"/>
    <w:rsid w:val="005364D3"/>
    <w:rsid w:val="005370EF"/>
    <w:rsid w:val="00537361"/>
    <w:rsid w:val="00541B45"/>
    <w:rsid w:val="00542836"/>
    <w:rsid w:val="005462AD"/>
    <w:rsid w:val="00550187"/>
    <w:rsid w:val="00550F87"/>
    <w:rsid w:val="00551496"/>
    <w:rsid w:val="00554E13"/>
    <w:rsid w:val="005561CD"/>
    <w:rsid w:val="00560645"/>
    <w:rsid w:val="005609F2"/>
    <w:rsid w:val="00561559"/>
    <w:rsid w:val="00564623"/>
    <w:rsid w:val="00565D4B"/>
    <w:rsid w:val="00573EC5"/>
    <w:rsid w:val="0057690F"/>
    <w:rsid w:val="00576BDC"/>
    <w:rsid w:val="00581C7C"/>
    <w:rsid w:val="00581F9C"/>
    <w:rsid w:val="00582262"/>
    <w:rsid w:val="005843D7"/>
    <w:rsid w:val="00591765"/>
    <w:rsid w:val="00593338"/>
    <w:rsid w:val="00593C98"/>
    <w:rsid w:val="00594A47"/>
    <w:rsid w:val="00594CF2"/>
    <w:rsid w:val="00595BF4"/>
    <w:rsid w:val="00596FDB"/>
    <w:rsid w:val="005A5C58"/>
    <w:rsid w:val="005A7D52"/>
    <w:rsid w:val="005B4724"/>
    <w:rsid w:val="005B5BA7"/>
    <w:rsid w:val="005B5CE4"/>
    <w:rsid w:val="005B6282"/>
    <w:rsid w:val="005C0678"/>
    <w:rsid w:val="005C16F9"/>
    <w:rsid w:val="005C2B69"/>
    <w:rsid w:val="005C65E4"/>
    <w:rsid w:val="005C66DD"/>
    <w:rsid w:val="005C7B64"/>
    <w:rsid w:val="005C7FC9"/>
    <w:rsid w:val="005D14F7"/>
    <w:rsid w:val="005D1DB6"/>
    <w:rsid w:val="005D4050"/>
    <w:rsid w:val="005D458A"/>
    <w:rsid w:val="005D7910"/>
    <w:rsid w:val="005E1A6F"/>
    <w:rsid w:val="005E7E61"/>
    <w:rsid w:val="00603855"/>
    <w:rsid w:val="006046AC"/>
    <w:rsid w:val="006050D0"/>
    <w:rsid w:val="006204A9"/>
    <w:rsid w:val="00621665"/>
    <w:rsid w:val="0062338F"/>
    <w:rsid w:val="00624830"/>
    <w:rsid w:val="00625B4A"/>
    <w:rsid w:val="00630043"/>
    <w:rsid w:val="00632F44"/>
    <w:rsid w:val="00633F91"/>
    <w:rsid w:val="006363C4"/>
    <w:rsid w:val="006402A6"/>
    <w:rsid w:val="006404B0"/>
    <w:rsid w:val="0064531C"/>
    <w:rsid w:val="00645846"/>
    <w:rsid w:val="00653B6B"/>
    <w:rsid w:val="006567FD"/>
    <w:rsid w:val="0066161B"/>
    <w:rsid w:val="00661FD5"/>
    <w:rsid w:val="00662223"/>
    <w:rsid w:val="0066229D"/>
    <w:rsid w:val="00667DC1"/>
    <w:rsid w:val="00672D26"/>
    <w:rsid w:val="00680191"/>
    <w:rsid w:val="00687289"/>
    <w:rsid w:val="006928B2"/>
    <w:rsid w:val="006928FB"/>
    <w:rsid w:val="00692BE8"/>
    <w:rsid w:val="00694491"/>
    <w:rsid w:val="006955EE"/>
    <w:rsid w:val="006A191C"/>
    <w:rsid w:val="006B0195"/>
    <w:rsid w:val="006B1226"/>
    <w:rsid w:val="006B17DC"/>
    <w:rsid w:val="006B772E"/>
    <w:rsid w:val="006C15EF"/>
    <w:rsid w:val="006C2942"/>
    <w:rsid w:val="006C4E52"/>
    <w:rsid w:val="006C4EF2"/>
    <w:rsid w:val="006C7048"/>
    <w:rsid w:val="006D3747"/>
    <w:rsid w:val="006D50AD"/>
    <w:rsid w:val="006E0EB9"/>
    <w:rsid w:val="006E1670"/>
    <w:rsid w:val="006E1A8C"/>
    <w:rsid w:val="006E5F89"/>
    <w:rsid w:val="006E616F"/>
    <w:rsid w:val="006E70AB"/>
    <w:rsid w:val="006F041D"/>
    <w:rsid w:val="006F607E"/>
    <w:rsid w:val="00700CB4"/>
    <w:rsid w:val="00714A1F"/>
    <w:rsid w:val="00721012"/>
    <w:rsid w:val="00721CEA"/>
    <w:rsid w:val="00724D6E"/>
    <w:rsid w:val="0072632F"/>
    <w:rsid w:val="00726F72"/>
    <w:rsid w:val="00730428"/>
    <w:rsid w:val="00734D61"/>
    <w:rsid w:val="007366C1"/>
    <w:rsid w:val="00737B2A"/>
    <w:rsid w:val="00742F6E"/>
    <w:rsid w:val="007441B2"/>
    <w:rsid w:val="00744673"/>
    <w:rsid w:val="00746CDC"/>
    <w:rsid w:val="007516DA"/>
    <w:rsid w:val="007530DD"/>
    <w:rsid w:val="00757D78"/>
    <w:rsid w:val="00763233"/>
    <w:rsid w:val="00765DDC"/>
    <w:rsid w:val="00766191"/>
    <w:rsid w:val="007667F1"/>
    <w:rsid w:val="007755A2"/>
    <w:rsid w:val="00781FEC"/>
    <w:rsid w:val="00781FF3"/>
    <w:rsid w:val="007831AE"/>
    <w:rsid w:val="007836F8"/>
    <w:rsid w:val="00783CFA"/>
    <w:rsid w:val="007845D5"/>
    <w:rsid w:val="00792D13"/>
    <w:rsid w:val="0079422D"/>
    <w:rsid w:val="007A00C2"/>
    <w:rsid w:val="007A0DE0"/>
    <w:rsid w:val="007A1177"/>
    <w:rsid w:val="007A3368"/>
    <w:rsid w:val="007A5AE1"/>
    <w:rsid w:val="007B1E31"/>
    <w:rsid w:val="007B2FEA"/>
    <w:rsid w:val="007B35F7"/>
    <w:rsid w:val="007B5CA4"/>
    <w:rsid w:val="007B5E0C"/>
    <w:rsid w:val="007B6C8C"/>
    <w:rsid w:val="007C1A78"/>
    <w:rsid w:val="007C5475"/>
    <w:rsid w:val="007C6DA5"/>
    <w:rsid w:val="007C6F83"/>
    <w:rsid w:val="007D0942"/>
    <w:rsid w:val="007D6E04"/>
    <w:rsid w:val="007E222F"/>
    <w:rsid w:val="007E31BC"/>
    <w:rsid w:val="007E378F"/>
    <w:rsid w:val="007F007C"/>
    <w:rsid w:val="007F0A13"/>
    <w:rsid w:val="007F795B"/>
    <w:rsid w:val="008025BC"/>
    <w:rsid w:val="008039D2"/>
    <w:rsid w:val="008067D9"/>
    <w:rsid w:val="00806CF0"/>
    <w:rsid w:val="00807F35"/>
    <w:rsid w:val="0081009C"/>
    <w:rsid w:val="00811D49"/>
    <w:rsid w:val="00816195"/>
    <w:rsid w:val="00820211"/>
    <w:rsid w:val="008235B9"/>
    <w:rsid w:val="00826106"/>
    <w:rsid w:val="00826DA2"/>
    <w:rsid w:val="008352E2"/>
    <w:rsid w:val="00842307"/>
    <w:rsid w:val="00842A6B"/>
    <w:rsid w:val="00846076"/>
    <w:rsid w:val="008467E5"/>
    <w:rsid w:val="00847A8C"/>
    <w:rsid w:val="0085090B"/>
    <w:rsid w:val="00851515"/>
    <w:rsid w:val="0085158A"/>
    <w:rsid w:val="0086091C"/>
    <w:rsid w:val="00870C22"/>
    <w:rsid w:val="00872104"/>
    <w:rsid w:val="008735A5"/>
    <w:rsid w:val="00873BA5"/>
    <w:rsid w:val="0087709A"/>
    <w:rsid w:val="00877B7C"/>
    <w:rsid w:val="00881825"/>
    <w:rsid w:val="008838BF"/>
    <w:rsid w:val="00887F58"/>
    <w:rsid w:val="00890696"/>
    <w:rsid w:val="008A1F00"/>
    <w:rsid w:val="008A440D"/>
    <w:rsid w:val="008A7209"/>
    <w:rsid w:val="008A731E"/>
    <w:rsid w:val="008A7692"/>
    <w:rsid w:val="008C4DB5"/>
    <w:rsid w:val="008C61A4"/>
    <w:rsid w:val="008D1FA3"/>
    <w:rsid w:val="008D2251"/>
    <w:rsid w:val="008D6F14"/>
    <w:rsid w:val="008E1785"/>
    <w:rsid w:val="008E2CF5"/>
    <w:rsid w:val="008E6CAC"/>
    <w:rsid w:val="008E7D1F"/>
    <w:rsid w:val="008F1206"/>
    <w:rsid w:val="008F2F09"/>
    <w:rsid w:val="008F738F"/>
    <w:rsid w:val="00901F82"/>
    <w:rsid w:val="00910DF3"/>
    <w:rsid w:val="00915153"/>
    <w:rsid w:val="00921F56"/>
    <w:rsid w:val="00923A3B"/>
    <w:rsid w:val="009351C0"/>
    <w:rsid w:val="00936C66"/>
    <w:rsid w:val="0093790A"/>
    <w:rsid w:val="00941304"/>
    <w:rsid w:val="0094296E"/>
    <w:rsid w:val="009457D4"/>
    <w:rsid w:val="00947A25"/>
    <w:rsid w:val="00954EF4"/>
    <w:rsid w:val="0096131C"/>
    <w:rsid w:val="0096134D"/>
    <w:rsid w:val="00961F38"/>
    <w:rsid w:val="009633BE"/>
    <w:rsid w:val="00967784"/>
    <w:rsid w:val="009729D8"/>
    <w:rsid w:val="009738BB"/>
    <w:rsid w:val="00973C2E"/>
    <w:rsid w:val="00977199"/>
    <w:rsid w:val="0098466D"/>
    <w:rsid w:val="00987626"/>
    <w:rsid w:val="009908DE"/>
    <w:rsid w:val="00992245"/>
    <w:rsid w:val="0099415B"/>
    <w:rsid w:val="009966FE"/>
    <w:rsid w:val="0099776F"/>
    <w:rsid w:val="009A01B7"/>
    <w:rsid w:val="009A78B1"/>
    <w:rsid w:val="009B140B"/>
    <w:rsid w:val="009B2054"/>
    <w:rsid w:val="009B2997"/>
    <w:rsid w:val="009B59D4"/>
    <w:rsid w:val="009B604F"/>
    <w:rsid w:val="009B60CF"/>
    <w:rsid w:val="009B704B"/>
    <w:rsid w:val="009C6048"/>
    <w:rsid w:val="009C73C1"/>
    <w:rsid w:val="009D0951"/>
    <w:rsid w:val="009D3086"/>
    <w:rsid w:val="009D488B"/>
    <w:rsid w:val="009E1230"/>
    <w:rsid w:val="009E6A52"/>
    <w:rsid w:val="009F0584"/>
    <w:rsid w:val="009F3F7D"/>
    <w:rsid w:val="009F582B"/>
    <w:rsid w:val="00A01100"/>
    <w:rsid w:val="00A01B12"/>
    <w:rsid w:val="00A11931"/>
    <w:rsid w:val="00A13974"/>
    <w:rsid w:val="00A150B6"/>
    <w:rsid w:val="00A15887"/>
    <w:rsid w:val="00A17DED"/>
    <w:rsid w:val="00A17FC0"/>
    <w:rsid w:val="00A244E3"/>
    <w:rsid w:val="00A2562F"/>
    <w:rsid w:val="00A257ED"/>
    <w:rsid w:val="00A25873"/>
    <w:rsid w:val="00A27919"/>
    <w:rsid w:val="00A279A2"/>
    <w:rsid w:val="00A30142"/>
    <w:rsid w:val="00A32F4F"/>
    <w:rsid w:val="00A33AF4"/>
    <w:rsid w:val="00A36AF3"/>
    <w:rsid w:val="00A42798"/>
    <w:rsid w:val="00A440C0"/>
    <w:rsid w:val="00A47E81"/>
    <w:rsid w:val="00A53B4D"/>
    <w:rsid w:val="00A5739D"/>
    <w:rsid w:val="00A61DC5"/>
    <w:rsid w:val="00A62F4F"/>
    <w:rsid w:val="00A63366"/>
    <w:rsid w:val="00A63453"/>
    <w:rsid w:val="00A6570D"/>
    <w:rsid w:val="00A66C20"/>
    <w:rsid w:val="00A70FF1"/>
    <w:rsid w:val="00A717E6"/>
    <w:rsid w:val="00A71B9D"/>
    <w:rsid w:val="00A74138"/>
    <w:rsid w:val="00A75BD0"/>
    <w:rsid w:val="00A84CF7"/>
    <w:rsid w:val="00A85B9A"/>
    <w:rsid w:val="00A85EB0"/>
    <w:rsid w:val="00A86CB0"/>
    <w:rsid w:val="00A931D7"/>
    <w:rsid w:val="00A9344C"/>
    <w:rsid w:val="00A93760"/>
    <w:rsid w:val="00A96B1F"/>
    <w:rsid w:val="00AA35E7"/>
    <w:rsid w:val="00AA3B15"/>
    <w:rsid w:val="00AA5050"/>
    <w:rsid w:val="00AB0574"/>
    <w:rsid w:val="00AB342C"/>
    <w:rsid w:val="00AB42DA"/>
    <w:rsid w:val="00AB6CB3"/>
    <w:rsid w:val="00AC0BAD"/>
    <w:rsid w:val="00AC35F1"/>
    <w:rsid w:val="00AC3669"/>
    <w:rsid w:val="00AC3D9B"/>
    <w:rsid w:val="00AC7C3E"/>
    <w:rsid w:val="00AD0784"/>
    <w:rsid w:val="00AD1D16"/>
    <w:rsid w:val="00AD3C41"/>
    <w:rsid w:val="00AD5BE9"/>
    <w:rsid w:val="00AD60FE"/>
    <w:rsid w:val="00AD7A11"/>
    <w:rsid w:val="00AE0657"/>
    <w:rsid w:val="00AE623D"/>
    <w:rsid w:val="00AF0CB4"/>
    <w:rsid w:val="00AF3D4C"/>
    <w:rsid w:val="00AF5618"/>
    <w:rsid w:val="00AF7957"/>
    <w:rsid w:val="00B0174E"/>
    <w:rsid w:val="00B07361"/>
    <w:rsid w:val="00B10413"/>
    <w:rsid w:val="00B10D56"/>
    <w:rsid w:val="00B13FEC"/>
    <w:rsid w:val="00B14271"/>
    <w:rsid w:val="00B163CD"/>
    <w:rsid w:val="00B20B4C"/>
    <w:rsid w:val="00B20E1A"/>
    <w:rsid w:val="00B22080"/>
    <w:rsid w:val="00B224AC"/>
    <w:rsid w:val="00B226C1"/>
    <w:rsid w:val="00B23912"/>
    <w:rsid w:val="00B2657F"/>
    <w:rsid w:val="00B32B64"/>
    <w:rsid w:val="00B33796"/>
    <w:rsid w:val="00B3554D"/>
    <w:rsid w:val="00B408C4"/>
    <w:rsid w:val="00B458B6"/>
    <w:rsid w:val="00B47401"/>
    <w:rsid w:val="00B47AA6"/>
    <w:rsid w:val="00B47E6F"/>
    <w:rsid w:val="00B5191D"/>
    <w:rsid w:val="00B51F0C"/>
    <w:rsid w:val="00B52319"/>
    <w:rsid w:val="00B534DC"/>
    <w:rsid w:val="00B53F9D"/>
    <w:rsid w:val="00B5658C"/>
    <w:rsid w:val="00B630B0"/>
    <w:rsid w:val="00B671A1"/>
    <w:rsid w:val="00B72204"/>
    <w:rsid w:val="00B765A1"/>
    <w:rsid w:val="00B85BA9"/>
    <w:rsid w:val="00B85F53"/>
    <w:rsid w:val="00B87346"/>
    <w:rsid w:val="00B875B0"/>
    <w:rsid w:val="00B87FC8"/>
    <w:rsid w:val="00B9199D"/>
    <w:rsid w:val="00B92633"/>
    <w:rsid w:val="00B93393"/>
    <w:rsid w:val="00B956FE"/>
    <w:rsid w:val="00B95843"/>
    <w:rsid w:val="00B96C83"/>
    <w:rsid w:val="00B97729"/>
    <w:rsid w:val="00BA00A5"/>
    <w:rsid w:val="00BA3F46"/>
    <w:rsid w:val="00BB1B63"/>
    <w:rsid w:val="00BB3EF4"/>
    <w:rsid w:val="00BB41A1"/>
    <w:rsid w:val="00BB6FF1"/>
    <w:rsid w:val="00BB74BA"/>
    <w:rsid w:val="00BC2117"/>
    <w:rsid w:val="00BC5BB0"/>
    <w:rsid w:val="00BC7AA2"/>
    <w:rsid w:val="00BD2307"/>
    <w:rsid w:val="00BD2D9A"/>
    <w:rsid w:val="00BD329A"/>
    <w:rsid w:val="00BE129D"/>
    <w:rsid w:val="00BF07A2"/>
    <w:rsid w:val="00BF305F"/>
    <w:rsid w:val="00BF3E42"/>
    <w:rsid w:val="00BF6468"/>
    <w:rsid w:val="00BF712B"/>
    <w:rsid w:val="00C0122D"/>
    <w:rsid w:val="00C05438"/>
    <w:rsid w:val="00C100D2"/>
    <w:rsid w:val="00C12B68"/>
    <w:rsid w:val="00C12FA4"/>
    <w:rsid w:val="00C1507B"/>
    <w:rsid w:val="00C24340"/>
    <w:rsid w:val="00C25D5F"/>
    <w:rsid w:val="00C26706"/>
    <w:rsid w:val="00C26AE3"/>
    <w:rsid w:val="00C304E8"/>
    <w:rsid w:val="00C30C8C"/>
    <w:rsid w:val="00C31FCA"/>
    <w:rsid w:val="00C32E93"/>
    <w:rsid w:val="00C35A00"/>
    <w:rsid w:val="00C36535"/>
    <w:rsid w:val="00C412DA"/>
    <w:rsid w:val="00C41EF4"/>
    <w:rsid w:val="00C43A19"/>
    <w:rsid w:val="00C4583E"/>
    <w:rsid w:val="00C50D9E"/>
    <w:rsid w:val="00C54D13"/>
    <w:rsid w:val="00C55436"/>
    <w:rsid w:val="00C622A0"/>
    <w:rsid w:val="00C636D4"/>
    <w:rsid w:val="00C649AE"/>
    <w:rsid w:val="00C67BC7"/>
    <w:rsid w:val="00C708EC"/>
    <w:rsid w:val="00C737E4"/>
    <w:rsid w:val="00C77374"/>
    <w:rsid w:val="00C77CA4"/>
    <w:rsid w:val="00C860F6"/>
    <w:rsid w:val="00C9188A"/>
    <w:rsid w:val="00C920C6"/>
    <w:rsid w:val="00C97D8A"/>
    <w:rsid w:val="00CA1AF4"/>
    <w:rsid w:val="00CA3122"/>
    <w:rsid w:val="00CA5952"/>
    <w:rsid w:val="00CB625F"/>
    <w:rsid w:val="00CB7FDB"/>
    <w:rsid w:val="00CC4EF2"/>
    <w:rsid w:val="00CD3CE5"/>
    <w:rsid w:val="00CD5B14"/>
    <w:rsid w:val="00CD68EC"/>
    <w:rsid w:val="00CE0A4D"/>
    <w:rsid w:val="00CE25F0"/>
    <w:rsid w:val="00CE30D4"/>
    <w:rsid w:val="00CF22D3"/>
    <w:rsid w:val="00CF6574"/>
    <w:rsid w:val="00D00F32"/>
    <w:rsid w:val="00D02DB1"/>
    <w:rsid w:val="00D04227"/>
    <w:rsid w:val="00D07195"/>
    <w:rsid w:val="00D1506A"/>
    <w:rsid w:val="00D159C6"/>
    <w:rsid w:val="00D16863"/>
    <w:rsid w:val="00D16D05"/>
    <w:rsid w:val="00D2130F"/>
    <w:rsid w:val="00D23DF2"/>
    <w:rsid w:val="00D26817"/>
    <w:rsid w:val="00D27282"/>
    <w:rsid w:val="00D30D84"/>
    <w:rsid w:val="00D3198C"/>
    <w:rsid w:val="00D31A64"/>
    <w:rsid w:val="00D31DFA"/>
    <w:rsid w:val="00D35B3B"/>
    <w:rsid w:val="00D37190"/>
    <w:rsid w:val="00D3752B"/>
    <w:rsid w:val="00D37B2C"/>
    <w:rsid w:val="00D406BE"/>
    <w:rsid w:val="00D4518D"/>
    <w:rsid w:val="00D468B5"/>
    <w:rsid w:val="00D508C1"/>
    <w:rsid w:val="00D5554B"/>
    <w:rsid w:val="00D57290"/>
    <w:rsid w:val="00D5735F"/>
    <w:rsid w:val="00D61BA5"/>
    <w:rsid w:val="00D62B47"/>
    <w:rsid w:val="00D65F1C"/>
    <w:rsid w:val="00D70608"/>
    <w:rsid w:val="00D724EB"/>
    <w:rsid w:val="00D763FC"/>
    <w:rsid w:val="00D85B84"/>
    <w:rsid w:val="00D90036"/>
    <w:rsid w:val="00DA1BDF"/>
    <w:rsid w:val="00DA7CFE"/>
    <w:rsid w:val="00DB2F87"/>
    <w:rsid w:val="00DC4A2A"/>
    <w:rsid w:val="00DD12D6"/>
    <w:rsid w:val="00DD5807"/>
    <w:rsid w:val="00DE3FDA"/>
    <w:rsid w:val="00DF1E1F"/>
    <w:rsid w:val="00DF2C2E"/>
    <w:rsid w:val="00DF2E28"/>
    <w:rsid w:val="00DF30E9"/>
    <w:rsid w:val="00DF3890"/>
    <w:rsid w:val="00DF59BE"/>
    <w:rsid w:val="00E00687"/>
    <w:rsid w:val="00E06AD5"/>
    <w:rsid w:val="00E13409"/>
    <w:rsid w:val="00E13520"/>
    <w:rsid w:val="00E13A44"/>
    <w:rsid w:val="00E147CC"/>
    <w:rsid w:val="00E21DB1"/>
    <w:rsid w:val="00E2313A"/>
    <w:rsid w:val="00E23306"/>
    <w:rsid w:val="00E33169"/>
    <w:rsid w:val="00E33FB8"/>
    <w:rsid w:val="00E365FC"/>
    <w:rsid w:val="00E40D96"/>
    <w:rsid w:val="00E41028"/>
    <w:rsid w:val="00E4168D"/>
    <w:rsid w:val="00E461BD"/>
    <w:rsid w:val="00E46A04"/>
    <w:rsid w:val="00E47FF2"/>
    <w:rsid w:val="00E507AA"/>
    <w:rsid w:val="00E50A3E"/>
    <w:rsid w:val="00E51F76"/>
    <w:rsid w:val="00E55947"/>
    <w:rsid w:val="00E575EF"/>
    <w:rsid w:val="00E60295"/>
    <w:rsid w:val="00E60BE0"/>
    <w:rsid w:val="00E61BAA"/>
    <w:rsid w:val="00E64C55"/>
    <w:rsid w:val="00E65CBD"/>
    <w:rsid w:val="00E7383E"/>
    <w:rsid w:val="00E73A33"/>
    <w:rsid w:val="00E77B71"/>
    <w:rsid w:val="00E849B4"/>
    <w:rsid w:val="00E870AE"/>
    <w:rsid w:val="00E90D0A"/>
    <w:rsid w:val="00E9372D"/>
    <w:rsid w:val="00E94A28"/>
    <w:rsid w:val="00E950C1"/>
    <w:rsid w:val="00EA04E7"/>
    <w:rsid w:val="00EA1E50"/>
    <w:rsid w:val="00EA2247"/>
    <w:rsid w:val="00EB0032"/>
    <w:rsid w:val="00EB1B96"/>
    <w:rsid w:val="00EB2897"/>
    <w:rsid w:val="00EB2E6C"/>
    <w:rsid w:val="00EB408A"/>
    <w:rsid w:val="00EC72F9"/>
    <w:rsid w:val="00EC7FD4"/>
    <w:rsid w:val="00ED012C"/>
    <w:rsid w:val="00ED45DC"/>
    <w:rsid w:val="00ED64CA"/>
    <w:rsid w:val="00EE06BD"/>
    <w:rsid w:val="00EE1490"/>
    <w:rsid w:val="00EF0D6F"/>
    <w:rsid w:val="00EF16D4"/>
    <w:rsid w:val="00EF3CAD"/>
    <w:rsid w:val="00EF3D53"/>
    <w:rsid w:val="00EF417A"/>
    <w:rsid w:val="00EF4D29"/>
    <w:rsid w:val="00EF53C9"/>
    <w:rsid w:val="00EF54C9"/>
    <w:rsid w:val="00EF57C6"/>
    <w:rsid w:val="00EF5E7A"/>
    <w:rsid w:val="00F02926"/>
    <w:rsid w:val="00F0458A"/>
    <w:rsid w:val="00F05E91"/>
    <w:rsid w:val="00F061EC"/>
    <w:rsid w:val="00F13E67"/>
    <w:rsid w:val="00F1760A"/>
    <w:rsid w:val="00F20922"/>
    <w:rsid w:val="00F21B5E"/>
    <w:rsid w:val="00F24E3D"/>
    <w:rsid w:val="00F27355"/>
    <w:rsid w:val="00F275E7"/>
    <w:rsid w:val="00F36065"/>
    <w:rsid w:val="00F367A8"/>
    <w:rsid w:val="00F405D9"/>
    <w:rsid w:val="00F44D56"/>
    <w:rsid w:val="00F45B94"/>
    <w:rsid w:val="00F552E2"/>
    <w:rsid w:val="00F5567F"/>
    <w:rsid w:val="00F61A5A"/>
    <w:rsid w:val="00F663E0"/>
    <w:rsid w:val="00F6792E"/>
    <w:rsid w:val="00F718EA"/>
    <w:rsid w:val="00F75519"/>
    <w:rsid w:val="00F8098B"/>
    <w:rsid w:val="00F8239A"/>
    <w:rsid w:val="00F823E7"/>
    <w:rsid w:val="00F831F5"/>
    <w:rsid w:val="00F903CE"/>
    <w:rsid w:val="00F90D5F"/>
    <w:rsid w:val="00F97146"/>
    <w:rsid w:val="00FA17C4"/>
    <w:rsid w:val="00FA33A1"/>
    <w:rsid w:val="00FA6A4C"/>
    <w:rsid w:val="00FB2CF1"/>
    <w:rsid w:val="00FB3CC7"/>
    <w:rsid w:val="00FB3DC3"/>
    <w:rsid w:val="00FB61C7"/>
    <w:rsid w:val="00FB6BD8"/>
    <w:rsid w:val="00FB718D"/>
    <w:rsid w:val="00FB7A47"/>
    <w:rsid w:val="00FB7B43"/>
    <w:rsid w:val="00FD283E"/>
    <w:rsid w:val="00FD3E3D"/>
    <w:rsid w:val="00FD3E8D"/>
    <w:rsid w:val="00FE0D61"/>
    <w:rsid w:val="00FE0F55"/>
    <w:rsid w:val="00FE617D"/>
    <w:rsid w:val="00FE6D51"/>
    <w:rsid w:val="00FE7AD0"/>
    <w:rsid w:val="00FF1D0D"/>
    <w:rsid w:val="00FF620C"/>
    <w:rsid w:val="00FF727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8552B1"/>
  <w15:chartTrackingRefBased/>
  <w15:docId w15:val="{7AF36A72-3761-46F7-BEBF-1E768AD79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10A3"/>
    <w:pPr>
      <w:spacing w:after="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73C2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D31DFA"/>
    <w:pPr>
      <w:keepNext/>
      <w:jc w:val="center"/>
      <w:outlineLvl w:val="1"/>
    </w:pPr>
    <w:rPr>
      <w:b/>
      <w:bCs/>
      <w:i/>
      <w:iCs/>
    </w:rPr>
  </w:style>
  <w:style w:type="paragraph" w:styleId="Heading3">
    <w:name w:val="heading 3"/>
    <w:basedOn w:val="Normal"/>
    <w:next w:val="Normal"/>
    <w:link w:val="Heading3Char"/>
    <w:qFormat/>
    <w:rsid w:val="00CA5952"/>
    <w:pPr>
      <w:keepNext/>
      <w:spacing w:before="240" w:after="60"/>
      <w:jc w:val="left"/>
      <w:outlineLvl w:val="2"/>
    </w:pPr>
    <w:rPr>
      <w:rFonts w:ascii="Arial" w:hAnsi="Arial" w:cs="Arial"/>
      <w:b/>
      <w:bCs/>
      <w:sz w:val="26"/>
      <w:szCs w:val="26"/>
      <w:lang w:eastAsia="ro-RO"/>
    </w:rPr>
  </w:style>
  <w:style w:type="paragraph" w:styleId="Heading8">
    <w:name w:val="heading 8"/>
    <w:basedOn w:val="Normal"/>
    <w:next w:val="Normal"/>
    <w:link w:val="Heading8Char"/>
    <w:qFormat/>
    <w:rsid w:val="00CA5952"/>
    <w:pPr>
      <w:spacing w:before="240" w:after="60"/>
      <w:jc w:val="left"/>
      <w:outlineLvl w:val="7"/>
    </w:pPr>
    <w:rPr>
      <w:i/>
      <w:iCs/>
      <w:noProo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C2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9"/>
    <w:rsid w:val="00D31DFA"/>
    <w:rPr>
      <w:rFonts w:ascii="Times New Roman" w:eastAsia="Times New Roman" w:hAnsi="Times New Roman" w:cs="Times New Roman"/>
      <w:b/>
      <w:bCs/>
      <w:i/>
      <w:iCs/>
      <w:sz w:val="24"/>
      <w:szCs w:val="24"/>
    </w:rPr>
  </w:style>
  <w:style w:type="character" w:customStyle="1" w:styleId="Heading3Char">
    <w:name w:val="Heading 3 Char"/>
    <w:basedOn w:val="DefaultParagraphFont"/>
    <w:link w:val="Heading3"/>
    <w:rsid w:val="00CA5952"/>
    <w:rPr>
      <w:rFonts w:ascii="Arial" w:eastAsia="Times New Roman" w:hAnsi="Arial" w:cs="Arial"/>
      <w:b/>
      <w:bCs/>
      <w:sz w:val="26"/>
      <w:szCs w:val="26"/>
      <w:lang w:eastAsia="ro-RO"/>
    </w:rPr>
  </w:style>
  <w:style w:type="character" w:customStyle="1" w:styleId="Heading8Char">
    <w:name w:val="Heading 8 Char"/>
    <w:basedOn w:val="DefaultParagraphFont"/>
    <w:link w:val="Heading8"/>
    <w:rsid w:val="00CA5952"/>
    <w:rPr>
      <w:rFonts w:ascii="Times New Roman" w:eastAsia="Times New Roman" w:hAnsi="Times New Roman" w:cs="Times New Roman"/>
      <w:i/>
      <w:iCs/>
      <w:noProof/>
      <w:sz w:val="24"/>
      <w:szCs w:val="24"/>
      <w:lang w:val="en-US"/>
    </w:rPr>
  </w:style>
  <w:style w:type="paragraph" w:styleId="BodyText3">
    <w:name w:val="Body Text 3"/>
    <w:basedOn w:val="Normal"/>
    <w:link w:val="BodyText3Char"/>
    <w:uiPriority w:val="99"/>
    <w:rsid w:val="004810A3"/>
    <w:pPr>
      <w:tabs>
        <w:tab w:val="left" w:pos="360"/>
      </w:tabs>
      <w:jc w:val="center"/>
    </w:pPr>
    <w:rPr>
      <w:b/>
      <w:bCs/>
      <w:caps/>
      <w:sz w:val="28"/>
      <w:szCs w:val="28"/>
    </w:rPr>
  </w:style>
  <w:style w:type="character" w:customStyle="1" w:styleId="BodyText3Char">
    <w:name w:val="Body Text 3 Char"/>
    <w:basedOn w:val="DefaultParagraphFont"/>
    <w:link w:val="BodyText3"/>
    <w:uiPriority w:val="99"/>
    <w:rsid w:val="004810A3"/>
    <w:rPr>
      <w:rFonts w:ascii="Times New Roman" w:eastAsia="Times New Roman" w:hAnsi="Times New Roman" w:cs="Times New Roman"/>
      <w:b/>
      <w:bCs/>
      <w:caps/>
      <w:sz w:val="28"/>
      <w:szCs w:val="28"/>
    </w:rPr>
  </w:style>
  <w:style w:type="paragraph" w:styleId="Title">
    <w:name w:val="Title"/>
    <w:basedOn w:val="Normal"/>
    <w:link w:val="TitleChar"/>
    <w:uiPriority w:val="99"/>
    <w:qFormat/>
    <w:rsid w:val="004810A3"/>
    <w:pPr>
      <w:jc w:val="center"/>
    </w:pPr>
    <w:rPr>
      <w:rFonts w:ascii="TimesRomanR" w:hAnsi="TimesRomanR" w:cs="TimesRomanR"/>
      <w:b/>
      <w:bCs/>
      <w:lang w:val="en-AU" w:eastAsia="ro-RO"/>
    </w:rPr>
  </w:style>
  <w:style w:type="character" w:customStyle="1" w:styleId="TitleChar">
    <w:name w:val="Title Char"/>
    <w:basedOn w:val="DefaultParagraphFont"/>
    <w:link w:val="Title"/>
    <w:uiPriority w:val="99"/>
    <w:rsid w:val="004810A3"/>
    <w:rPr>
      <w:rFonts w:ascii="TimesRomanR" w:eastAsia="Times New Roman" w:hAnsi="TimesRomanR" w:cs="TimesRomanR"/>
      <w:b/>
      <w:bCs/>
      <w:sz w:val="24"/>
      <w:szCs w:val="24"/>
      <w:lang w:val="en-AU" w:eastAsia="ro-RO"/>
    </w:rPr>
  </w:style>
  <w:style w:type="paragraph" w:styleId="BalloonText">
    <w:name w:val="Balloon Text"/>
    <w:basedOn w:val="Normal"/>
    <w:link w:val="BalloonTextChar"/>
    <w:semiHidden/>
    <w:unhideWhenUsed/>
    <w:rsid w:val="00692B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BE8"/>
    <w:rPr>
      <w:rFonts w:ascii="Segoe UI" w:eastAsia="Times New Roman" w:hAnsi="Segoe UI" w:cs="Segoe UI"/>
      <w:sz w:val="18"/>
      <w:szCs w:val="18"/>
    </w:rPr>
  </w:style>
  <w:style w:type="paragraph" w:styleId="ListParagraph">
    <w:name w:val="List Paragraph"/>
    <w:basedOn w:val="Normal"/>
    <w:uiPriority w:val="34"/>
    <w:qFormat/>
    <w:rsid w:val="00002B1D"/>
    <w:pPr>
      <w:ind w:left="720"/>
      <w:contextualSpacing/>
    </w:pPr>
  </w:style>
  <w:style w:type="paragraph" w:styleId="BodyText2">
    <w:name w:val="Body Text 2"/>
    <w:basedOn w:val="Normal"/>
    <w:link w:val="BodyText2Char"/>
    <w:uiPriority w:val="99"/>
    <w:unhideWhenUsed/>
    <w:rsid w:val="001E7373"/>
    <w:pPr>
      <w:spacing w:after="120" w:line="480" w:lineRule="auto"/>
    </w:pPr>
  </w:style>
  <w:style w:type="character" w:customStyle="1" w:styleId="BodyText2Char">
    <w:name w:val="Body Text 2 Char"/>
    <w:basedOn w:val="DefaultParagraphFont"/>
    <w:link w:val="BodyText2"/>
    <w:uiPriority w:val="99"/>
    <w:rsid w:val="001E7373"/>
    <w:rPr>
      <w:rFonts w:ascii="Times New Roman" w:eastAsia="Times New Roman" w:hAnsi="Times New Roman" w:cs="Times New Roman"/>
      <w:sz w:val="24"/>
      <w:szCs w:val="24"/>
    </w:rPr>
  </w:style>
  <w:style w:type="character" w:styleId="Hyperlink">
    <w:name w:val="Hyperlink"/>
    <w:rsid w:val="005359A9"/>
    <w:rPr>
      <w:color w:val="0000FF"/>
      <w:u w:val="single"/>
    </w:rPr>
  </w:style>
  <w:style w:type="character" w:customStyle="1" w:styleId="CommentTextChar">
    <w:name w:val="Comment Text Char"/>
    <w:basedOn w:val="DefaultParagraphFont"/>
    <w:link w:val="CommentText"/>
    <w:uiPriority w:val="99"/>
    <w:semiHidden/>
    <w:rsid w:val="00CA5952"/>
    <w:rPr>
      <w:rFonts w:ascii="TimesRomanR" w:eastAsia="Times New Roman" w:hAnsi="TimesRomanR" w:cs="Times New Roman"/>
      <w:noProof/>
      <w:sz w:val="20"/>
      <w:szCs w:val="20"/>
      <w:lang w:val="en-US"/>
    </w:rPr>
  </w:style>
  <w:style w:type="paragraph" w:styleId="CommentText">
    <w:name w:val="annotation text"/>
    <w:basedOn w:val="Normal"/>
    <w:link w:val="CommentTextChar"/>
    <w:uiPriority w:val="99"/>
    <w:semiHidden/>
    <w:rsid w:val="00CA5952"/>
    <w:pPr>
      <w:jc w:val="left"/>
    </w:pPr>
    <w:rPr>
      <w:rFonts w:ascii="TimesRomanR" w:hAnsi="TimesRomanR"/>
      <w:noProof/>
      <w:sz w:val="20"/>
      <w:szCs w:val="20"/>
      <w:lang w:val="en-US"/>
    </w:rPr>
  </w:style>
  <w:style w:type="paragraph" w:styleId="Footer">
    <w:name w:val="footer"/>
    <w:basedOn w:val="Normal"/>
    <w:link w:val="FooterChar"/>
    <w:uiPriority w:val="99"/>
    <w:rsid w:val="00CA5952"/>
    <w:pPr>
      <w:tabs>
        <w:tab w:val="center" w:pos="4320"/>
        <w:tab w:val="right" w:pos="8640"/>
      </w:tabs>
      <w:jc w:val="left"/>
    </w:pPr>
    <w:rPr>
      <w:lang w:val="en-US"/>
    </w:rPr>
  </w:style>
  <w:style w:type="character" w:customStyle="1" w:styleId="FooterChar">
    <w:name w:val="Footer Char"/>
    <w:basedOn w:val="DefaultParagraphFont"/>
    <w:link w:val="Footer"/>
    <w:uiPriority w:val="99"/>
    <w:rsid w:val="00CA5952"/>
    <w:rPr>
      <w:rFonts w:ascii="Times New Roman" w:eastAsia="Times New Roman" w:hAnsi="Times New Roman" w:cs="Times New Roman"/>
      <w:sz w:val="24"/>
      <w:szCs w:val="24"/>
      <w:lang w:val="en-US"/>
    </w:rPr>
  </w:style>
  <w:style w:type="character" w:styleId="PageNumber">
    <w:name w:val="page number"/>
    <w:basedOn w:val="DefaultParagraphFont"/>
    <w:rsid w:val="00CA5952"/>
  </w:style>
  <w:style w:type="character" w:customStyle="1" w:styleId="FootnoteTextChar">
    <w:name w:val="Footnote Text Char"/>
    <w:basedOn w:val="DefaultParagraphFont"/>
    <w:link w:val="FootnoteText"/>
    <w:semiHidden/>
    <w:rsid w:val="00CA5952"/>
    <w:rPr>
      <w:rFonts w:ascii="Times New Roman" w:eastAsia="Times New Roman" w:hAnsi="Times New Roman" w:cs="Times New Roman"/>
      <w:sz w:val="20"/>
      <w:szCs w:val="20"/>
      <w:lang w:val="en-US"/>
    </w:rPr>
  </w:style>
  <w:style w:type="paragraph" w:styleId="FootnoteText">
    <w:name w:val="footnote text"/>
    <w:basedOn w:val="Normal"/>
    <w:link w:val="FootnoteTextChar"/>
    <w:semiHidden/>
    <w:rsid w:val="00CA5952"/>
    <w:pPr>
      <w:jc w:val="left"/>
    </w:pPr>
    <w:rPr>
      <w:sz w:val="20"/>
      <w:szCs w:val="20"/>
      <w:lang w:val="en-US"/>
    </w:rPr>
  </w:style>
  <w:style w:type="paragraph" w:customStyle="1" w:styleId="Char">
    <w:name w:val="Char"/>
    <w:basedOn w:val="Normal"/>
    <w:rsid w:val="00CA5952"/>
    <w:pPr>
      <w:jc w:val="left"/>
    </w:pPr>
    <w:rPr>
      <w:sz w:val="20"/>
      <w:szCs w:val="20"/>
      <w:lang w:val="pl-PL" w:eastAsia="pl-PL"/>
    </w:rPr>
  </w:style>
  <w:style w:type="paragraph" w:customStyle="1" w:styleId="CharCharCaracter">
    <w:name w:val="Char Char Caracter"/>
    <w:basedOn w:val="Normal"/>
    <w:rsid w:val="00CA5952"/>
    <w:pPr>
      <w:jc w:val="left"/>
    </w:pPr>
    <w:rPr>
      <w:noProof/>
      <w:lang w:val="pl-PL" w:eastAsia="pl-PL"/>
    </w:rPr>
  </w:style>
  <w:style w:type="character" w:customStyle="1" w:styleId="CommentSubjectChar">
    <w:name w:val="Comment Subject Char"/>
    <w:basedOn w:val="CommentTextChar"/>
    <w:link w:val="CommentSubject"/>
    <w:semiHidden/>
    <w:rsid w:val="00CA5952"/>
    <w:rPr>
      <w:rFonts w:ascii="Times New Roman" w:eastAsia="Times New Roman" w:hAnsi="Times New Roman" w:cs="Times New Roman"/>
      <w:b/>
      <w:bCs/>
      <w:noProof/>
      <w:sz w:val="20"/>
      <w:szCs w:val="20"/>
      <w:lang w:val="en-US"/>
    </w:rPr>
  </w:style>
  <w:style w:type="paragraph" w:styleId="CommentSubject">
    <w:name w:val="annotation subject"/>
    <w:basedOn w:val="CommentText"/>
    <w:next w:val="CommentText"/>
    <w:link w:val="CommentSubjectChar"/>
    <w:semiHidden/>
    <w:rsid w:val="00CA5952"/>
    <w:rPr>
      <w:rFonts w:ascii="Times New Roman" w:hAnsi="Times New Roman"/>
      <w:b/>
      <w:bCs/>
      <w:noProof w:val="0"/>
    </w:rPr>
  </w:style>
  <w:style w:type="paragraph" w:customStyle="1" w:styleId="CharCharCharCharCharChar">
    <w:name w:val="Char Char Char Char Char Char"/>
    <w:basedOn w:val="Normal"/>
    <w:rsid w:val="00CA5952"/>
    <w:pPr>
      <w:jc w:val="left"/>
    </w:pPr>
    <w:rPr>
      <w:lang w:val="pl-PL" w:eastAsia="pl-PL"/>
    </w:rPr>
  </w:style>
  <w:style w:type="paragraph" w:styleId="Header">
    <w:name w:val="header"/>
    <w:basedOn w:val="Normal"/>
    <w:link w:val="HeaderChar"/>
    <w:rsid w:val="00CA5952"/>
    <w:pPr>
      <w:tabs>
        <w:tab w:val="center" w:pos="4320"/>
        <w:tab w:val="right" w:pos="8640"/>
      </w:tabs>
      <w:jc w:val="left"/>
    </w:pPr>
    <w:rPr>
      <w:lang w:val="en-US"/>
    </w:rPr>
  </w:style>
  <w:style w:type="character" w:customStyle="1" w:styleId="HeaderChar">
    <w:name w:val="Header Char"/>
    <w:basedOn w:val="DefaultParagraphFont"/>
    <w:link w:val="Header"/>
    <w:rsid w:val="00CA5952"/>
    <w:rPr>
      <w:rFonts w:ascii="Times New Roman" w:eastAsia="Times New Roman" w:hAnsi="Times New Roman" w:cs="Times New Roman"/>
      <w:sz w:val="24"/>
      <w:szCs w:val="24"/>
      <w:lang w:val="en-US"/>
    </w:rPr>
  </w:style>
  <w:style w:type="paragraph" w:styleId="ListNumber">
    <w:name w:val="List Number"/>
    <w:basedOn w:val="Normal"/>
    <w:rsid w:val="00CA5952"/>
    <w:pPr>
      <w:numPr>
        <w:numId w:val="2"/>
      </w:numPr>
      <w:jc w:val="left"/>
    </w:pPr>
    <w:rPr>
      <w:lang w:eastAsia="ro-RO"/>
    </w:rPr>
  </w:style>
  <w:style w:type="paragraph" w:styleId="BodyText">
    <w:name w:val="Body Text"/>
    <w:basedOn w:val="Normal"/>
    <w:link w:val="BodyTextChar"/>
    <w:rsid w:val="00CA5952"/>
    <w:pPr>
      <w:spacing w:after="120"/>
      <w:jc w:val="left"/>
    </w:pPr>
    <w:rPr>
      <w:lang w:eastAsia="ro-RO"/>
    </w:rPr>
  </w:style>
  <w:style w:type="character" w:customStyle="1" w:styleId="BodyTextChar">
    <w:name w:val="Body Text Char"/>
    <w:basedOn w:val="DefaultParagraphFont"/>
    <w:link w:val="BodyText"/>
    <w:rsid w:val="00CA5952"/>
    <w:rPr>
      <w:rFonts w:ascii="Times New Roman" w:eastAsia="Times New Roman" w:hAnsi="Times New Roman" w:cs="Times New Roman"/>
      <w:sz w:val="24"/>
      <w:szCs w:val="24"/>
      <w:lang w:eastAsia="ro-RO"/>
    </w:rPr>
  </w:style>
  <w:style w:type="paragraph" w:styleId="BodyTextFirstIndent">
    <w:name w:val="Body Text First Indent"/>
    <w:basedOn w:val="BodyText"/>
    <w:link w:val="BodyTextFirstIndentChar"/>
    <w:rsid w:val="00CA5952"/>
    <w:pPr>
      <w:ind w:firstLine="210"/>
    </w:pPr>
    <w:rPr>
      <w:lang w:val="en-US" w:eastAsia="en-US"/>
    </w:rPr>
  </w:style>
  <w:style w:type="character" w:customStyle="1" w:styleId="BodyTextFirstIndentChar">
    <w:name w:val="Body Text First Indent Char"/>
    <w:basedOn w:val="BodyTextChar"/>
    <w:link w:val="BodyTextFirstIndent"/>
    <w:rsid w:val="00CA5952"/>
    <w:rPr>
      <w:rFonts w:ascii="Times New Roman" w:eastAsia="Times New Roman" w:hAnsi="Times New Roman" w:cs="Times New Roman"/>
      <w:sz w:val="24"/>
      <w:szCs w:val="24"/>
      <w:lang w:val="en-US" w:eastAsia="ro-RO"/>
    </w:rPr>
  </w:style>
  <w:style w:type="paragraph" w:customStyle="1" w:styleId="Char0">
    <w:name w:val="Char"/>
    <w:basedOn w:val="Normal"/>
    <w:rsid w:val="00397E87"/>
    <w:pPr>
      <w:jc w:val="left"/>
    </w:pPr>
    <w:rPr>
      <w:sz w:val="20"/>
      <w:szCs w:val="20"/>
      <w:lang w:val="pl-PL" w:eastAsia="pl-PL"/>
    </w:rPr>
  </w:style>
  <w:style w:type="paragraph" w:customStyle="1" w:styleId="Char1">
    <w:name w:val="Char"/>
    <w:basedOn w:val="Normal"/>
    <w:rsid w:val="00F20922"/>
    <w:pPr>
      <w:jc w:val="left"/>
    </w:pPr>
    <w:rPr>
      <w:sz w:val="20"/>
      <w:szCs w:val="20"/>
      <w:lang w:val="pl-PL" w:eastAsia="pl-PL"/>
    </w:rPr>
  </w:style>
  <w:style w:type="paragraph" w:customStyle="1" w:styleId="Char2">
    <w:name w:val="Char"/>
    <w:basedOn w:val="Normal"/>
    <w:rsid w:val="00D2130F"/>
    <w:pPr>
      <w:jc w:val="left"/>
    </w:pPr>
    <w:rPr>
      <w:sz w:val="20"/>
      <w:szCs w:val="20"/>
      <w:lang w:val="pl-PL" w:eastAsia="pl-PL"/>
    </w:rPr>
  </w:style>
  <w:style w:type="paragraph" w:styleId="Revision">
    <w:name w:val="Revision"/>
    <w:hidden/>
    <w:uiPriority w:val="99"/>
    <w:semiHidden/>
    <w:rsid w:val="00B765A1"/>
    <w:pPr>
      <w:spacing w:after="0" w:line="240" w:lineRule="auto"/>
    </w:pPr>
    <w:rPr>
      <w:rFonts w:ascii="Times New Roman" w:eastAsia="Times New Roman" w:hAnsi="Times New Roman" w:cs="Times New Roman"/>
      <w:sz w:val="24"/>
      <w:szCs w:val="24"/>
    </w:rPr>
  </w:style>
  <w:style w:type="paragraph" w:customStyle="1" w:styleId="Char3">
    <w:name w:val="Char"/>
    <w:basedOn w:val="Normal"/>
    <w:rsid w:val="00873BA5"/>
    <w:pPr>
      <w:jc w:val="left"/>
    </w:pPr>
    <w:rPr>
      <w:sz w:val="20"/>
      <w:szCs w:val="20"/>
      <w:lang w:val="pl-PL" w:eastAsia="pl-PL"/>
    </w:rPr>
  </w:style>
  <w:style w:type="character" w:styleId="CommentReference">
    <w:name w:val="annotation reference"/>
    <w:basedOn w:val="DefaultParagraphFont"/>
    <w:uiPriority w:val="99"/>
    <w:semiHidden/>
    <w:unhideWhenUsed/>
    <w:rsid w:val="00AC3669"/>
    <w:rPr>
      <w:sz w:val="16"/>
      <w:szCs w:val="16"/>
    </w:rPr>
  </w:style>
  <w:style w:type="table" w:styleId="TableGrid">
    <w:name w:val="Table Grid"/>
    <w:basedOn w:val="TableNormal"/>
    <w:rsid w:val="008E7D1F"/>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4">
    <w:name w:val="Char"/>
    <w:basedOn w:val="Normal"/>
    <w:rsid w:val="008E7D1F"/>
    <w:pPr>
      <w:jc w:val="left"/>
    </w:pPr>
    <w:rPr>
      <w:sz w:val="20"/>
      <w:szCs w:val="20"/>
      <w:lang w:val="pl-PL" w:eastAsia="pl-PL"/>
    </w:rPr>
  </w:style>
  <w:style w:type="paragraph" w:customStyle="1" w:styleId="scapden">
    <w:name w:val="s_cap_den"/>
    <w:basedOn w:val="Normal"/>
    <w:uiPriority w:val="99"/>
    <w:semiHidden/>
    <w:rsid w:val="0072632F"/>
    <w:pPr>
      <w:jc w:val="center"/>
    </w:pPr>
    <w:rPr>
      <w:rFonts w:ascii="Verdana" w:eastAsiaTheme="minorEastAsia" w:hAnsi="Verdana"/>
      <w:b/>
      <w:bCs/>
      <w:color w:val="A52A2A"/>
      <w:lang w:eastAsia="ro-RO"/>
    </w:rPr>
  </w:style>
  <w:style w:type="paragraph" w:customStyle="1" w:styleId="Default">
    <w:name w:val="Default"/>
    <w:rsid w:val="00D04227"/>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smn">
    <w:name w:val="s_smn"/>
    <w:basedOn w:val="Normal"/>
    <w:uiPriority w:val="99"/>
    <w:semiHidden/>
    <w:rsid w:val="009729D8"/>
    <w:pPr>
      <w:spacing w:before="100" w:beforeAutospacing="1" w:after="100" w:afterAutospacing="1"/>
      <w:jc w:val="center"/>
    </w:pPr>
    <w:rPr>
      <w:rFonts w:eastAsiaTheme="minorEastAsia"/>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75372">
      <w:bodyDiv w:val="1"/>
      <w:marLeft w:val="0"/>
      <w:marRight w:val="0"/>
      <w:marTop w:val="0"/>
      <w:marBottom w:val="0"/>
      <w:divBdr>
        <w:top w:val="none" w:sz="0" w:space="0" w:color="auto"/>
        <w:left w:val="none" w:sz="0" w:space="0" w:color="auto"/>
        <w:bottom w:val="none" w:sz="0" w:space="0" w:color="auto"/>
        <w:right w:val="none" w:sz="0" w:space="0" w:color="auto"/>
      </w:divBdr>
    </w:div>
    <w:div w:id="394162272">
      <w:bodyDiv w:val="1"/>
      <w:marLeft w:val="0"/>
      <w:marRight w:val="0"/>
      <w:marTop w:val="0"/>
      <w:marBottom w:val="0"/>
      <w:divBdr>
        <w:top w:val="none" w:sz="0" w:space="0" w:color="auto"/>
        <w:left w:val="none" w:sz="0" w:space="0" w:color="auto"/>
        <w:bottom w:val="none" w:sz="0" w:space="0" w:color="auto"/>
        <w:right w:val="none" w:sz="0" w:space="0" w:color="auto"/>
      </w:divBdr>
    </w:div>
    <w:div w:id="529338303">
      <w:bodyDiv w:val="1"/>
      <w:marLeft w:val="0"/>
      <w:marRight w:val="0"/>
      <w:marTop w:val="0"/>
      <w:marBottom w:val="0"/>
      <w:divBdr>
        <w:top w:val="none" w:sz="0" w:space="0" w:color="auto"/>
        <w:left w:val="none" w:sz="0" w:space="0" w:color="auto"/>
        <w:bottom w:val="none" w:sz="0" w:space="0" w:color="auto"/>
        <w:right w:val="none" w:sz="0" w:space="0" w:color="auto"/>
      </w:divBdr>
    </w:div>
    <w:div w:id="1037197089">
      <w:bodyDiv w:val="1"/>
      <w:marLeft w:val="0"/>
      <w:marRight w:val="0"/>
      <w:marTop w:val="0"/>
      <w:marBottom w:val="0"/>
      <w:divBdr>
        <w:top w:val="none" w:sz="0" w:space="0" w:color="auto"/>
        <w:left w:val="none" w:sz="0" w:space="0" w:color="auto"/>
        <w:bottom w:val="none" w:sz="0" w:space="0" w:color="auto"/>
        <w:right w:val="none" w:sz="0" w:space="0" w:color="auto"/>
      </w:divBdr>
    </w:div>
    <w:div w:id="1388720154">
      <w:bodyDiv w:val="1"/>
      <w:marLeft w:val="0"/>
      <w:marRight w:val="0"/>
      <w:marTop w:val="0"/>
      <w:marBottom w:val="0"/>
      <w:divBdr>
        <w:top w:val="none" w:sz="0" w:space="0" w:color="auto"/>
        <w:left w:val="none" w:sz="0" w:space="0" w:color="auto"/>
        <w:bottom w:val="none" w:sz="0" w:space="0" w:color="auto"/>
        <w:right w:val="none" w:sz="0" w:space="0" w:color="auto"/>
      </w:divBdr>
    </w:div>
    <w:div w:id="1594243816">
      <w:bodyDiv w:val="1"/>
      <w:marLeft w:val="0"/>
      <w:marRight w:val="0"/>
      <w:marTop w:val="0"/>
      <w:marBottom w:val="0"/>
      <w:divBdr>
        <w:top w:val="none" w:sz="0" w:space="0" w:color="auto"/>
        <w:left w:val="none" w:sz="0" w:space="0" w:color="auto"/>
        <w:bottom w:val="none" w:sz="0" w:space="0" w:color="auto"/>
        <w:right w:val="none" w:sz="0" w:space="0" w:color="auto"/>
      </w:divBdr>
    </w:div>
    <w:div w:id="2108891737">
      <w:bodyDiv w:val="1"/>
      <w:marLeft w:val="0"/>
      <w:marRight w:val="0"/>
      <w:marTop w:val="0"/>
      <w:marBottom w:val="0"/>
      <w:divBdr>
        <w:top w:val="none" w:sz="0" w:space="0" w:color="auto"/>
        <w:left w:val="none" w:sz="0" w:space="0" w:color="auto"/>
        <w:bottom w:val="none" w:sz="0" w:space="0" w:color="auto"/>
        <w:right w:val="none" w:sz="0" w:space="0" w:color="auto"/>
      </w:divBdr>
    </w:div>
    <w:div w:id="214430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2F465-DBBB-41C4-A9AD-45197CF84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2683</Words>
  <Characters>15299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2017-11-02T12:44:00Z</cp:lastPrinted>
  <dcterms:created xsi:type="dcterms:W3CDTF">2022-03-01T07:12:00Z</dcterms:created>
  <dcterms:modified xsi:type="dcterms:W3CDTF">2022-03-01T07:12:00Z</dcterms:modified>
</cp:coreProperties>
</file>