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FFE933" w14:textId="77777777" w:rsidR="00904692" w:rsidRDefault="00904692" w:rsidP="00743A13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 xml:space="preserve">PROIECT de </w:t>
      </w:r>
      <w:r w:rsidR="00743A13" w:rsidRPr="00743A13">
        <w:rPr>
          <w:rFonts w:ascii="Times New Roman" w:hAnsi="Times New Roman" w:cs="Times New Roman"/>
          <w:b/>
          <w:sz w:val="24"/>
          <w:szCs w:val="24"/>
          <w:lang w:val="ro-RO"/>
        </w:rPr>
        <w:t xml:space="preserve">ORDIN </w:t>
      </w:r>
    </w:p>
    <w:p w14:paraId="62A22C5B" w14:textId="65EBF21F" w:rsidR="00743A13" w:rsidRPr="00743A13" w:rsidRDefault="00102B49" w:rsidP="00743A13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>privind</w:t>
      </w:r>
      <w:r w:rsidRPr="00743A13"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  <w:r w:rsidR="00640D4C">
        <w:rPr>
          <w:rFonts w:ascii="Times New Roman" w:hAnsi="Times New Roman" w:cs="Times New Roman"/>
          <w:b/>
          <w:sz w:val="24"/>
          <w:szCs w:val="24"/>
          <w:lang w:val="ro-RO"/>
        </w:rPr>
        <w:t xml:space="preserve">aplicarea </w:t>
      </w:r>
      <w:r w:rsidR="00915FD2">
        <w:rPr>
          <w:rFonts w:ascii="Times New Roman" w:hAnsi="Times New Roman" w:cs="Times New Roman"/>
          <w:b/>
          <w:sz w:val="24"/>
          <w:szCs w:val="24"/>
          <w:lang w:val="ro-RO"/>
        </w:rPr>
        <w:t>în</w:t>
      </w:r>
      <w:r w:rsidR="00640D4C"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  <w:r w:rsidR="00915FD2">
        <w:rPr>
          <w:rFonts w:ascii="Times New Roman" w:hAnsi="Times New Roman" w:cs="Times New Roman"/>
          <w:b/>
          <w:sz w:val="24"/>
          <w:szCs w:val="24"/>
          <w:lang w:val="ro-RO"/>
        </w:rPr>
        <w:t xml:space="preserve">luna </w:t>
      </w:r>
      <w:r w:rsidR="00640D4C">
        <w:rPr>
          <w:rFonts w:ascii="Times New Roman" w:hAnsi="Times New Roman" w:cs="Times New Roman"/>
          <w:b/>
          <w:sz w:val="24"/>
          <w:szCs w:val="24"/>
          <w:lang w:val="ro-RO"/>
        </w:rPr>
        <w:t>aprilie 2022 a</w:t>
      </w:r>
      <w:r w:rsidR="00915FD2">
        <w:rPr>
          <w:rFonts w:ascii="Times New Roman" w:hAnsi="Times New Roman" w:cs="Times New Roman"/>
          <w:b/>
          <w:sz w:val="24"/>
          <w:szCs w:val="24"/>
          <w:lang w:val="ro-RO"/>
        </w:rPr>
        <w:t xml:space="preserve"> prevederilor art. 23 din </w:t>
      </w:r>
      <w:r w:rsidR="00743A13" w:rsidRPr="00743A13"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  <w:r w:rsidR="00915FD2" w:rsidRPr="00743A13">
        <w:rPr>
          <w:rFonts w:ascii="Times New Roman" w:hAnsi="Times New Roman" w:cs="Times New Roman"/>
          <w:b/>
          <w:sz w:val="24"/>
          <w:szCs w:val="24"/>
          <w:lang w:val="ro-RO"/>
        </w:rPr>
        <w:t>Metodologi</w:t>
      </w:r>
      <w:r w:rsidR="00915FD2">
        <w:rPr>
          <w:rFonts w:ascii="Times New Roman" w:hAnsi="Times New Roman" w:cs="Times New Roman"/>
          <w:b/>
          <w:sz w:val="24"/>
          <w:szCs w:val="24"/>
          <w:lang w:val="ro-RO"/>
        </w:rPr>
        <w:t>a</w:t>
      </w:r>
      <w:r w:rsidR="00915FD2" w:rsidRPr="00743A13"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  <w:r w:rsidR="00743A13" w:rsidRPr="00743A13">
        <w:rPr>
          <w:rFonts w:ascii="Times New Roman" w:hAnsi="Times New Roman" w:cs="Times New Roman"/>
          <w:b/>
          <w:sz w:val="24"/>
          <w:szCs w:val="24"/>
          <w:lang w:val="ro-RO"/>
        </w:rPr>
        <w:t>de  determinare și monitorizare a contribuției pentru cogenerarea de înaltă eficiență, aprobate prin Ordinul preşedintelui Autorităţii Naţionale de Reglementare în Domeniul Energiei nr. 117/2013</w:t>
      </w:r>
    </w:p>
    <w:p w14:paraId="028C8F4E" w14:textId="77777777" w:rsidR="00743A13" w:rsidRPr="00743A13" w:rsidRDefault="00743A13" w:rsidP="00743A13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14:paraId="65625A8E" w14:textId="77777777" w:rsidR="00743A13" w:rsidRPr="00743A13" w:rsidRDefault="00743A13" w:rsidP="00743A13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14:paraId="0938F4C6" w14:textId="77777777" w:rsidR="00743A13" w:rsidRPr="00743A13" w:rsidRDefault="00743A13" w:rsidP="00743A1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43A13">
        <w:rPr>
          <w:rFonts w:ascii="Times New Roman" w:hAnsi="Times New Roman" w:cs="Times New Roman"/>
          <w:sz w:val="24"/>
          <w:szCs w:val="24"/>
          <w:lang w:val="ro-RO"/>
        </w:rPr>
        <w:tab/>
      </w:r>
      <w:r w:rsidRPr="00743A13">
        <w:rPr>
          <w:rFonts w:ascii="Times New Roman" w:hAnsi="Times New Roman" w:cs="Times New Roman"/>
          <w:sz w:val="24"/>
          <w:szCs w:val="24"/>
          <w:lang w:val="ro-RO"/>
        </w:rPr>
        <w:tab/>
        <w:t xml:space="preserve">Având în vedere prevederile art. 72 alin. (1) din Legea energiei electrice şi a gazelor naturale nr. 123/2012, cu modificările și completările ulterioare, ale art. 6 lit. f) </w:t>
      </w:r>
      <w:r w:rsidR="00102B49">
        <w:rPr>
          <w:rFonts w:ascii="Times New Roman" w:hAnsi="Times New Roman" w:cs="Times New Roman"/>
          <w:sz w:val="24"/>
          <w:szCs w:val="24"/>
          <w:lang w:val="ro-RO"/>
        </w:rPr>
        <w:t>și art. 12 alin</w:t>
      </w:r>
      <w:r w:rsidR="00DC5E50">
        <w:rPr>
          <w:rFonts w:ascii="Times New Roman" w:hAnsi="Times New Roman" w:cs="Times New Roman"/>
          <w:sz w:val="24"/>
          <w:szCs w:val="24"/>
          <w:lang w:val="ro-RO"/>
        </w:rPr>
        <w:t xml:space="preserve">. (2^1) </w:t>
      </w:r>
      <w:r w:rsidRPr="00743A13">
        <w:rPr>
          <w:rFonts w:ascii="Times New Roman" w:hAnsi="Times New Roman" w:cs="Times New Roman"/>
          <w:sz w:val="24"/>
          <w:szCs w:val="24"/>
          <w:lang w:val="ro-RO"/>
        </w:rPr>
        <w:t xml:space="preserve">din Hotărârea Guvernului nr. 1215/2009 privind stabilirea criteriilor şi a condiţiilor necesare implementării schemei de sprijin pentru promovarea cogenerării de înaltă eficienţă pe baza cererii de energie termică utilă, cu modificările și completările ulterioare, </w:t>
      </w:r>
      <w:r w:rsidR="00B4465F">
        <w:rPr>
          <w:rFonts w:ascii="Times New Roman" w:hAnsi="Times New Roman" w:cs="Times New Roman"/>
          <w:sz w:val="24"/>
          <w:szCs w:val="24"/>
          <w:lang w:val="ro-RO"/>
        </w:rPr>
        <w:t xml:space="preserve">precum și ale </w:t>
      </w:r>
      <w:r w:rsidR="00B4465F" w:rsidRPr="00B4465F">
        <w:rPr>
          <w:rFonts w:ascii="Times New Roman" w:hAnsi="Times New Roman" w:cs="Times New Roman"/>
          <w:sz w:val="24"/>
          <w:szCs w:val="24"/>
          <w:lang w:val="ro-RO"/>
        </w:rPr>
        <w:t>Metodologiei de determinare și monitorizare a supracompensării activității de producere a energiei electrice și termice în cogenerare de înaltă eficiență care beneficiază de schema de sprijin de tip bonus</w:t>
      </w:r>
      <w:r w:rsidR="00B4465F">
        <w:rPr>
          <w:rFonts w:ascii="Times New Roman" w:hAnsi="Times New Roman" w:cs="Times New Roman"/>
          <w:sz w:val="24"/>
          <w:szCs w:val="24"/>
          <w:lang w:val="ro-RO"/>
        </w:rPr>
        <w:t xml:space="preserve">, aprobată prin </w:t>
      </w:r>
      <w:r w:rsidRPr="00743A13">
        <w:rPr>
          <w:rFonts w:ascii="Times New Roman" w:hAnsi="Times New Roman" w:cs="Times New Roman"/>
          <w:sz w:val="24"/>
          <w:szCs w:val="24"/>
          <w:lang w:val="ro-RO"/>
        </w:rPr>
        <w:t>Ordinul preşedintelui Autorității Naționale de Reglementare în Domeniul Energiei nr. 84/2013, cu modificările și completările ulterioare,</w:t>
      </w:r>
    </w:p>
    <w:p w14:paraId="69130BB8" w14:textId="77777777" w:rsidR="00743A13" w:rsidRDefault="00743A13" w:rsidP="00743A1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43A13">
        <w:rPr>
          <w:rFonts w:ascii="Times New Roman" w:hAnsi="Times New Roman" w:cs="Times New Roman"/>
          <w:sz w:val="24"/>
          <w:szCs w:val="24"/>
          <w:lang w:val="ro-RO"/>
        </w:rPr>
        <w:t>în temeiul dispoziţiilor art. 5 alin. (1) lit. b) și art. 9 alin. (1) lit. x) din Ordonanţa de urgenţă a Guvernului nr. 33/2007 privind organizarea şi funcţionarea Autorităţii Naţionale de Reglementare în Domeniul Energiei, aprobată cu modificări şi completǎri prin Legea nr. 160/2012,</w:t>
      </w:r>
      <w:r w:rsidR="00550DB2">
        <w:rPr>
          <w:rFonts w:ascii="Times New Roman" w:hAnsi="Times New Roman" w:cs="Times New Roman"/>
          <w:sz w:val="24"/>
          <w:szCs w:val="24"/>
          <w:lang w:val="ro-RO"/>
        </w:rPr>
        <w:t xml:space="preserve"> cu modificările și completările ulterioare,</w:t>
      </w:r>
    </w:p>
    <w:p w14:paraId="1AB5901A" w14:textId="77777777" w:rsidR="00BE56D8" w:rsidRPr="00743A13" w:rsidRDefault="00BE56D8" w:rsidP="00743A1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4265EB65" w14:textId="77777777" w:rsidR="00743A13" w:rsidRDefault="00743A13" w:rsidP="00743A13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743A13">
        <w:rPr>
          <w:rFonts w:ascii="Times New Roman" w:hAnsi="Times New Roman" w:cs="Times New Roman"/>
          <w:b/>
          <w:sz w:val="24"/>
          <w:szCs w:val="24"/>
          <w:lang w:val="ro-RO"/>
        </w:rPr>
        <w:t>preşedintele Autorităţii Naţionale de Reglementare în Domeniul Energiei emite următorul ordin:</w:t>
      </w:r>
    </w:p>
    <w:p w14:paraId="5B045323" w14:textId="77777777" w:rsidR="00BE56D8" w:rsidRPr="00743A13" w:rsidRDefault="00BE56D8" w:rsidP="00743A13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14:paraId="4FF65090" w14:textId="2F010D00" w:rsidR="00452D69" w:rsidRPr="00550DB2" w:rsidRDefault="00452D69" w:rsidP="00550DB2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550DB2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915FD2">
        <w:rPr>
          <w:rFonts w:ascii="Times New Roman" w:hAnsi="Times New Roman" w:cs="Times New Roman"/>
          <w:sz w:val="24"/>
          <w:szCs w:val="24"/>
          <w:lang w:val="ro-RO"/>
        </w:rPr>
        <w:t>–</w:t>
      </w:r>
      <w:r w:rsidR="00C472F6" w:rsidRPr="00550DB2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915FD2">
        <w:rPr>
          <w:rFonts w:ascii="Times New Roman" w:hAnsi="Times New Roman" w:cs="Times New Roman"/>
          <w:sz w:val="24"/>
          <w:szCs w:val="24"/>
          <w:lang w:val="ro-RO"/>
        </w:rPr>
        <w:t xml:space="preserve">În luna aprilie 2022, prevederile art. 23 din </w:t>
      </w:r>
      <w:r w:rsidR="00C472F6" w:rsidRPr="00550DB2">
        <w:rPr>
          <w:rFonts w:ascii="Times New Roman" w:hAnsi="Times New Roman" w:cs="Times New Roman"/>
          <w:sz w:val="24"/>
          <w:szCs w:val="24"/>
          <w:lang w:val="ro-RO"/>
        </w:rPr>
        <w:t>Metodologia de determinare și monitorizare a contribuției pentru cogenerarea de înaltă eficiență, aprobată prin</w:t>
      </w:r>
      <w:r w:rsidR="00C472F6" w:rsidRPr="00550DB2">
        <w:rPr>
          <w:rFonts w:ascii="Times New Roman" w:hAnsi="Times New Roman" w:cs="Times New Roman"/>
          <w:sz w:val="24"/>
          <w:szCs w:val="24"/>
        </w:rPr>
        <w:t xml:space="preserve"> </w:t>
      </w:r>
      <w:r w:rsidR="00C472F6" w:rsidRPr="00550DB2">
        <w:rPr>
          <w:rFonts w:ascii="Times New Roman" w:hAnsi="Times New Roman" w:cs="Times New Roman"/>
          <w:sz w:val="24"/>
          <w:szCs w:val="24"/>
          <w:lang w:val="ro-RO"/>
        </w:rPr>
        <w:t>Ordinul preşedintelui Autorității Naționale de Reglementare în Domeniul Energiei nr. 117/2013, publicat în Monitorul Oficial al României, Partea I, nr. 826 din 23 decembrie 2013</w:t>
      </w:r>
      <w:r w:rsidR="000B6EB8" w:rsidRPr="00550DB2">
        <w:rPr>
          <w:rFonts w:ascii="Times New Roman" w:hAnsi="Times New Roman" w:cs="Times New Roman"/>
          <w:sz w:val="24"/>
          <w:szCs w:val="24"/>
          <w:lang w:val="ro-RO"/>
        </w:rPr>
        <w:t xml:space="preserve">, </w:t>
      </w:r>
      <w:r w:rsidR="001E658A">
        <w:rPr>
          <w:rFonts w:ascii="Times New Roman" w:hAnsi="Times New Roman" w:cs="Times New Roman"/>
          <w:sz w:val="24"/>
          <w:szCs w:val="24"/>
          <w:lang w:val="ro-RO"/>
        </w:rPr>
        <w:t xml:space="preserve">cu modificările și completările ulterioare, </w:t>
      </w:r>
      <w:r w:rsidR="00915FD2">
        <w:rPr>
          <w:rFonts w:ascii="Times New Roman" w:hAnsi="Times New Roman" w:cs="Times New Roman"/>
          <w:sz w:val="24"/>
          <w:szCs w:val="24"/>
          <w:lang w:val="ro-RO"/>
        </w:rPr>
        <w:t>se aplică astfel</w:t>
      </w:r>
      <w:r w:rsidR="000B6EB8" w:rsidRPr="00550DB2">
        <w:rPr>
          <w:rFonts w:ascii="Times New Roman" w:hAnsi="Times New Roman" w:cs="Times New Roman"/>
          <w:sz w:val="24"/>
          <w:szCs w:val="24"/>
          <w:lang w:val="ro-RO"/>
        </w:rPr>
        <w:t>:</w:t>
      </w:r>
    </w:p>
    <w:p w14:paraId="647A2E8B" w14:textId="60F9B527" w:rsidR="00DC5E50" w:rsidRDefault="001669B9" w:rsidP="001F2BD2">
      <w:pPr>
        <w:spacing w:after="0" w:line="36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FE6B43">
        <w:rPr>
          <w:rFonts w:ascii="Times New Roman" w:hAnsi="Times New Roman" w:cs="Times New Roman"/>
          <w:sz w:val="24"/>
          <w:szCs w:val="24"/>
          <w:lang w:val="ro-RO"/>
        </w:rPr>
        <w:lastRenderedPageBreak/>
        <w:t xml:space="preserve">(1) ANRE, </w:t>
      </w:r>
      <w:r w:rsidR="001F2BD2">
        <w:rPr>
          <w:rFonts w:ascii="Times New Roman" w:hAnsi="Times New Roman" w:cs="Times New Roman"/>
          <w:sz w:val="24"/>
          <w:szCs w:val="24"/>
          <w:lang w:val="ro-RO"/>
        </w:rPr>
        <w:t>în cursul lunii aprilie 2022 analiz</w:t>
      </w:r>
      <w:r w:rsidR="00946BCC">
        <w:rPr>
          <w:rFonts w:ascii="Times New Roman" w:hAnsi="Times New Roman" w:cs="Times New Roman"/>
          <w:sz w:val="24"/>
          <w:szCs w:val="24"/>
          <w:lang w:val="ro-RO"/>
        </w:rPr>
        <w:t>ează</w:t>
      </w:r>
      <w:r w:rsidR="001F2BD2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946BCC">
        <w:rPr>
          <w:rFonts w:ascii="Times New Roman" w:eastAsia="Calibri" w:hAnsi="Times New Roman" w:cs="Times New Roman"/>
          <w:bCs/>
          <w:sz w:val="24"/>
          <w:szCs w:val="24"/>
        </w:rPr>
        <w:t>valoarea</w:t>
      </w:r>
      <w:r w:rsidR="00946BCC" w:rsidRPr="00FA577A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="001F2BD2" w:rsidRPr="00FA577A">
        <w:rPr>
          <w:rFonts w:ascii="Times New Roman" w:eastAsia="Calibri" w:hAnsi="Times New Roman" w:cs="Times New Roman"/>
          <w:bCs/>
          <w:sz w:val="24"/>
          <w:szCs w:val="24"/>
        </w:rPr>
        <w:t>contribuţiei pentru cogenerare</w:t>
      </w:r>
      <w:r w:rsidR="00946BCC">
        <w:rPr>
          <w:rFonts w:ascii="Times New Roman" w:eastAsia="Calibri" w:hAnsi="Times New Roman" w:cs="Times New Roman"/>
          <w:bCs/>
          <w:sz w:val="24"/>
          <w:szCs w:val="24"/>
        </w:rPr>
        <w:t xml:space="preserve">, iar </w:t>
      </w:r>
      <w:r w:rsidR="001F2BD2" w:rsidRPr="00FA577A">
        <w:rPr>
          <w:rFonts w:ascii="Times New Roman" w:eastAsia="Calibri" w:hAnsi="Times New Roman" w:cs="Times New Roman"/>
          <w:bCs/>
          <w:sz w:val="24"/>
          <w:szCs w:val="24"/>
        </w:rPr>
        <w:t>dacă ace</w:t>
      </w:r>
      <w:r w:rsidR="00946BCC">
        <w:rPr>
          <w:rFonts w:ascii="Times New Roman" w:eastAsia="Calibri" w:hAnsi="Times New Roman" w:cs="Times New Roman"/>
          <w:bCs/>
          <w:sz w:val="24"/>
          <w:szCs w:val="24"/>
        </w:rPr>
        <w:t>a</w:t>
      </w:r>
      <w:r w:rsidR="001F2BD2" w:rsidRPr="00FA577A">
        <w:rPr>
          <w:rFonts w:ascii="Times New Roman" w:eastAsia="Calibri" w:hAnsi="Times New Roman" w:cs="Times New Roman"/>
          <w:bCs/>
          <w:sz w:val="24"/>
          <w:szCs w:val="24"/>
        </w:rPr>
        <w:t>sta variaz</w:t>
      </w:r>
      <w:r w:rsidR="001F2BD2">
        <w:rPr>
          <w:rFonts w:eastAsia="Calibri"/>
          <w:bCs/>
        </w:rPr>
        <w:t>ă</w:t>
      </w:r>
      <w:r w:rsidR="001F2BD2" w:rsidRPr="00FA577A">
        <w:rPr>
          <w:rFonts w:ascii="Times New Roman" w:eastAsia="Calibri" w:hAnsi="Times New Roman" w:cs="Times New Roman"/>
          <w:bCs/>
          <w:sz w:val="24"/>
          <w:szCs w:val="24"/>
        </w:rPr>
        <w:t xml:space="preserve"> cu </w:t>
      </w:r>
      <w:r w:rsidR="001F2BD2" w:rsidRPr="00FA577A">
        <w:rPr>
          <w:rFonts w:ascii="Times New Roman" w:eastAsia="Calibri" w:hAnsi="Times New Roman" w:cs="Times New Roman"/>
          <w:bCs/>
          <w:color w:val="1F497D"/>
          <w:sz w:val="24"/>
          <w:szCs w:val="24"/>
        </w:rPr>
        <w:t xml:space="preserve"> mai mult de </w:t>
      </w:r>
      <w:r w:rsidR="001F2BD2" w:rsidRPr="00FA577A">
        <w:rPr>
          <w:rFonts w:ascii="Times New Roman" w:eastAsia="Calibri" w:hAnsi="Times New Roman" w:cs="Times New Roman"/>
          <w:bCs/>
          <w:sz w:val="24"/>
          <w:szCs w:val="24"/>
        </w:rPr>
        <w:t xml:space="preserve">+/- 2,5% faţă de valoarea în vigoare, se aprobă prin ordin al preşedintelui ANRE noua valoare a </w:t>
      </w:r>
      <w:bookmarkStart w:id="0" w:name="_GoBack"/>
      <w:r w:rsidR="001F2BD2" w:rsidRPr="00FA577A">
        <w:rPr>
          <w:rFonts w:ascii="Times New Roman" w:eastAsia="Calibri" w:hAnsi="Times New Roman" w:cs="Times New Roman"/>
          <w:bCs/>
          <w:sz w:val="24"/>
          <w:szCs w:val="24"/>
        </w:rPr>
        <w:t>contribuţiei</w:t>
      </w:r>
      <w:bookmarkEnd w:id="0"/>
      <w:r w:rsidR="00F2662F">
        <w:rPr>
          <w:rFonts w:ascii="Times New Roman" w:eastAsia="Calibri" w:hAnsi="Times New Roman" w:cs="Times New Roman"/>
          <w:bCs/>
          <w:sz w:val="24"/>
          <w:szCs w:val="24"/>
        </w:rPr>
        <w:t>.</w:t>
      </w:r>
    </w:p>
    <w:p w14:paraId="3E588767" w14:textId="13C9BE74" w:rsidR="00F2662F" w:rsidRDefault="00F2662F" w:rsidP="001F2BD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(2) Analiza prevăzută la alineatul (1)</w:t>
      </w:r>
      <w:r w:rsidR="00D439FE">
        <w:rPr>
          <w:rFonts w:ascii="Times New Roman" w:hAnsi="Times New Roman" w:cs="Times New Roman"/>
          <w:sz w:val="24"/>
          <w:szCs w:val="24"/>
          <w:lang w:val="ro-RO"/>
        </w:rPr>
        <w:t xml:space="preserve"> se realizează prin </w:t>
      </w:r>
      <w:r w:rsidR="006C3259">
        <w:rPr>
          <w:rFonts w:ascii="Times New Roman" w:hAnsi="Times New Roman" w:cs="Times New Roman"/>
          <w:sz w:val="24"/>
          <w:szCs w:val="24"/>
          <w:lang w:val="ro-RO"/>
        </w:rPr>
        <w:t>eliminarea di</w:t>
      </w:r>
      <w:r w:rsidR="002B657C">
        <w:rPr>
          <w:rFonts w:ascii="Times New Roman" w:hAnsi="Times New Roman" w:cs="Times New Roman"/>
          <w:sz w:val="24"/>
          <w:szCs w:val="24"/>
          <w:lang w:val="ro-RO"/>
        </w:rPr>
        <w:t xml:space="preserve">n </w:t>
      </w:r>
      <w:r w:rsidR="00510AC7">
        <w:rPr>
          <w:rFonts w:ascii="Times New Roman" w:hAnsi="Times New Roman" w:cs="Times New Roman"/>
          <w:sz w:val="24"/>
          <w:szCs w:val="24"/>
          <w:lang w:val="ro-RO"/>
        </w:rPr>
        <w:t>calcul</w:t>
      </w:r>
      <w:r w:rsidR="006C3259">
        <w:rPr>
          <w:rFonts w:ascii="Times New Roman" w:hAnsi="Times New Roman" w:cs="Times New Roman"/>
          <w:sz w:val="24"/>
          <w:szCs w:val="24"/>
          <w:lang w:val="ro-RO"/>
        </w:rPr>
        <w:t>ul</w:t>
      </w:r>
      <w:r w:rsidR="00510AC7">
        <w:rPr>
          <w:rFonts w:ascii="Times New Roman" w:hAnsi="Times New Roman" w:cs="Times New Roman"/>
          <w:sz w:val="24"/>
          <w:szCs w:val="24"/>
          <w:lang w:val="ro-RO"/>
        </w:rPr>
        <w:t xml:space="preserve"> contribuţiei în vigoare</w:t>
      </w:r>
      <w:r w:rsidR="00B41E78">
        <w:rPr>
          <w:rFonts w:ascii="Times New Roman" w:hAnsi="Times New Roman" w:cs="Times New Roman"/>
          <w:sz w:val="24"/>
          <w:szCs w:val="24"/>
          <w:lang w:val="ro-RO"/>
        </w:rPr>
        <w:t xml:space="preserve"> a cantităţi</w:t>
      </w:r>
      <w:r w:rsidR="006C3259">
        <w:rPr>
          <w:rFonts w:ascii="Times New Roman" w:hAnsi="Times New Roman" w:cs="Times New Roman"/>
          <w:sz w:val="24"/>
          <w:szCs w:val="24"/>
          <w:lang w:val="ro-RO"/>
        </w:rPr>
        <w:t>lor</w:t>
      </w:r>
      <w:r w:rsidR="00B41E78">
        <w:rPr>
          <w:rFonts w:ascii="Times New Roman" w:hAnsi="Times New Roman" w:cs="Times New Roman"/>
          <w:sz w:val="24"/>
          <w:szCs w:val="24"/>
          <w:lang w:val="ro-RO"/>
        </w:rPr>
        <w:t xml:space="preserve"> de energie electrică </w:t>
      </w:r>
      <w:r w:rsidR="006C3259">
        <w:rPr>
          <w:rFonts w:ascii="Times New Roman" w:hAnsi="Times New Roman" w:cs="Times New Roman"/>
          <w:sz w:val="24"/>
          <w:szCs w:val="24"/>
          <w:lang w:val="ro-RO"/>
        </w:rPr>
        <w:t>beneficiare de bonus aferente</w:t>
      </w:r>
      <w:r w:rsidR="00FF65B7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6C3259">
        <w:rPr>
          <w:rFonts w:ascii="Times New Roman" w:hAnsi="Times New Roman" w:cs="Times New Roman"/>
          <w:sz w:val="24"/>
          <w:szCs w:val="24"/>
          <w:lang w:val="ro-RO"/>
        </w:rPr>
        <w:t>capacităţ</w:t>
      </w:r>
      <w:r w:rsidR="00FF65B7">
        <w:rPr>
          <w:rFonts w:ascii="Times New Roman" w:hAnsi="Times New Roman" w:cs="Times New Roman"/>
          <w:sz w:val="24"/>
          <w:szCs w:val="24"/>
          <w:lang w:val="ro-RO"/>
        </w:rPr>
        <w:t>i</w:t>
      </w:r>
      <w:r w:rsidR="006C3259">
        <w:rPr>
          <w:rFonts w:ascii="Times New Roman" w:hAnsi="Times New Roman" w:cs="Times New Roman"/>
          <w:sz w:val="24"/>
          <w:szCs w:val="24"/>
          <w:lang w:val="ro-RO"/>
        </w:rPr>
        <w:t>lor de cogenerare pentru  care</w:t>
      </w:r>
      <w:r w:rsidR="000F2935">
        <w:rPr>
          <w:rFonts w:ascii="Times New Roman" w:hAnsi="Times New Roman" w:cs="Times New Roman"/>
          <w:sz w:val="24"/>
          <w:szCs w:val="24"/>
          <w:lang w:val="ro-RO"/>
        </w:rPr>
        <w:t xml:space="preserve"> nu </w:t>
      </w:r>
      <w:r w:rsidR="00FF65B7">
        <w:rPr>
          <w:rFonts w:ascii="Times New Roman" w:hAnsi="Times New Roman" w:cs="Times New Roman"/>
          <w:sz w:val="24"/>
          <w:szCs w:val="24"/>
          <w:lang w:val="ro-RO"/>
        </w:rPr>
        <w:t>s-</w:t>
      </w:r>
      <w:r w:rsidR="000F2935">
        <w:rPr>
          <w:rFonts w:ascii="Times New Roman" w:hAnsi="Times New Roman" w:cs="Times New Roman"/>
          <w:sz w:val="24"/>
          <w:szCs w:val="24"/>
          <w:lang w:val="ro-RO"/>
        </w:rPr>
        <w:t xml:space="preserve">a </w:t>
      </w:r>
      <w:r w:rsidR="006C3259">
        <w:rPr>
          <w:rFonts w:ascii="Times New Roman" w:hAnsi="Times New Roman" w:cs="Times New Roman"/>
          <w:sz w:val="24"/>
          <w:szCs w:val="24"/>
          <w:lang w:val="ro-RO"/>
        </w:rPr>
        <w:t>acce</w:t>
      </w:r>
      <w:r w:rsidR="00915FD2">
        <w:rPr>
          <w:rFonts w:ascii="Times New Roman" w:hAnsi="Times New Roman" w:cs="Times New Roman"/>
          <w:sz w:val="24"/>
          <w:szCs w:val="24"/>
          <w:lang w:val="ro-RO"/>
        </w:rPr>
        <w:t>sat</w:t>
      </w:r>
      <w:r w:rsidR="006C3259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0F2935">
        <w:rPr>
          <w:rFonts w:ascii="Times New Roman" w:hAnsi="Times New Roman" w:cs="Times New Roman"/>
          <w:sz w:val="24"/>
          <w:szCs w:val="24"/>
          <w:lang w:val="ro-RO"/>
        </w:rPr>
        <w:t xml:space="preserve"> prelungir</w:t>
      </w:r>
      <w:r w:rsidR="00915FD2">
        <w:rPr>
          <w:rFonts w:ascii="Times New Roman" w:hAnsi="Times New Roman" w:cs="Times New Roman"/>
          <w:sz w:val="24"/>
          <w:szCs w:val="24"/>
          <w:lang w:val="ro-RO"/>
        </w:rPr>
        <w:t>ea</w:t>
      </w:r>
      <w:r w:rsidR="000F2935">
        <w:rPr>
          <w:rFonts w:ascii="Times New Roman" w:hAnsi="Times New Roman" w:cs="Times New Roman"/>
          <w:sz w:val="24"/>
          <w:szCs w:val="24"/>
          <w:lang w:val="ro-RO"/>
        </w:rPr>
        <w:t xml:space="preserve"> schemei de sprijin</w:t>
      </w:r>
      <w:r w:rsidR="00D633F2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14:paraId="654F4C63" w14:textId="77777777" w:rsidR="002D121C" w:rsidRPr="00227B68" w:rsidRDefault="002D121C" w:rsidP="00227B68">
      <w:pPr>
        <w:rPr>
          <w:lang w:val="ro-RO"/>
        </w:rPr>
      </w:pPr>
    </w:p>
    <w:p w14:paraId="2E32673B" w14:textId="77777777" w:rsidR="00550DB2" w:rsidRDefault="00550DB2" w:rsidP="00550DB2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550DB2">
        <w:rPr>
          <w:rFonts w:ascii="Times New Roman" w:hAnsi="Times New Roman" w:cs="Times New Roman"/>
          <w:sz w:val="24"/>
          <w:szCs w:val="24"/>
          <w:lang w:val="ro-RO"/>
        </w:rPr>
        <w:t xml:space="preserve"> - Compania Națională de Transport al Energiei Electrice ”Transelectrica” – S.A., producătorii de energie electrică</w:t>
      </w:r>
      <w:r w:rsidR="00B244C0">
        <w:rPr>
          <w:rFonts w:ascii="Times New Roman" w:hAnsi="Times New Roman" w:cs="Times New Roman"/>
          <w:sz w:val="24"/>
          <w:szCs w:val="24"/>
          <w:lang w:val="ro-RO"/>
        </w:rPr>
        <w:t xml:space="preserve"> și</w:t>
      </w:r>
      <w:r w:rsidRPr="00550DB2">
        <w:rPr>
          <w:rFonts w:ascii="Times New Roman" w:hAnsi="Times New Roman" w:cs="Times New Roman"/>
          <w:sz w:val="24"/>
          <w:szCs w:val="24"/>
          <w:lang w:val="ro-RO"/>
        </w:rPr>
        <w:t xml:space="preserve"> furnizorii de energie electrică </w:t>
      </w:r>
      <w:r w:rsidR="00B244C0">
        <w:rPr>
          <w:rFonts w:ascii="Times New Roman" w:hAnsi="Times New Roman" w:cs="Times New Roman"/>
          <w:sz w:val="24"/>
          <w:szCs w:val="24"/>
          <w:lang w:val="ro-RO"/>
        </w:rPr>
        <w:t>duc</w:t>
      </w:r>
      <w:r w:rsidRPr="00550DB2">
        <w:rPr>
          <w:rFonts w:ascii="Times New Roman" w:hAnsi="Times New Roman" w:cs="Times New Roman"/>
          <w:sz w:val="24"/>
          <w:szCs w:val="24"/>
          <w:lang w:val="ro-RO"/>
        </w:rPr>
        <w:t xml:space="preserve"> la îndeplinire prevederile prezentului ordin.</w:t>
      </w:r>
    </w:p>
    <w:p w14:paraId="5EAF002C" w14:textId="77777777" w:rsidR="00BE56D8" w:rsidRPr="00BE56D8" w:rsidRDefault="00BE56D8" w:rsidP="00BE56D8">
      <w:pPr>
        <w:pStyle w:val="ListParagraph"/>
        <w:rPr>
          <w:rFonts w:ascii="Times New Roman" w:hAnsi="Times New Roman" w:cs="Times New Roman"/>
          <w:sz w:val="24"/>
          <w:szCs w:val="24"/>
          <w:lang w:val="ro-RO"/>
        </w:rPr>
      </w:pPr>
    </w:p>
    <w:p w14:paraId="7AA68B98" w14:textId="77777777" w:rsidR="00550DB2" w:rsidRDefault="00550DB2" w:rsidP="00550DB2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550DB2">
        <w:rPr>
          <w:rFonts w:ascii="Times New Roman" w:hAnsi="Times New Roman" w:cs="Times New Roman"/>
          <w:sz w:val="24"/>
          <w:szCs w:val="24"/>
          <w:lang w:val="ro-RO"/>
        </w:rPr>
        <w:t>- Entitățile organizatorice din cadrul Autorității Naționale de Reglementare în Domeniul Energiei urmăresc respectarea prevederilor prezentului ordin.</w:t>
      </w:r>
    </w:p>
    <w:p w14:paraId="624650D6" w14:textId="77777777" w:rsidR="00BE56D8" w:rsidRPr="00BE56D8" w:rsidRDefault="00BE56D8" w:rsidP="00BE56D8">
      <w:pPr>
        <w:pStyle w:val="ListParagraph"/>
        <w:rPr>
          <w:rFonts w:ascii="Times New Roman" w:hAnsi="Times New Roman" w:cs="Times New Roman"/>
          <w:sz w:val="24"/>
          <w:szCs w:val="24"/>
          <w:lang w:val="ro-RO"/>
        </w:rPr>
      </w:pPr>
    </w:p>
    <w:p w14:paraId="3E97FD15" w14:textId="77777777" w:rsidR="00550DB2" w:rsidRDefault="00550DB2" w:rsidP="00550DB2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550DB2">
        <w:rPr>
          <w:rFonts w:ascii="Times New Roman" w:hAnsi="Times New Roman" w:cs="Times New Roman"/>
          <w:sz w:val="24"/>
          <w:szCs w:val="24"/>
          <w:lang w:val="ro-RO"/>
        </w:rPr>
        <w:t xml:space="preserve"> - Prezentul ordin se publică în Monitorul Oficial al României, Partea I.</w:t>
      </w:r>
    </w:p>
    <w:p w14:paraId="67D4D236" w14:textId="77777777" w:rsidR="008576F9" w:rsidRPr="008576F9" w:rsidRDefault="008576F9" w:rsidP="008576F9">
      <w:pPr>
        <w:pStyle w:val="ListParagraph"/>
        <w:rPr>
          <w:rFonts w:ascii="Times New Roman" w:hAnsi="Times New Roman" w:cs="Times New Roman"/>
          <w:sz w:val="24"/>
          <w:szCs w:val="24"/>
          <w:lang w:val="ro-RO"/>
        </w:rPr>
      </w:pPr>
    </w:p>
    <w:sectPr w:rsidR="008576F9" w:rsidRPr="008576F9"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D366A0F" w14:textId="77777777" w:rsidR="00211B20" w:rsidRDefault="00211B20" w:rsidP="00BE56D8">
      <w:pPr>
        <w:spacing w:after="0" w:line="240" w:lineRule="auto"/>
      </w:pPr>
      <w:r>
        <w:separator/>
      </w:r>
    </w:p>
  </w:endnote>
  <w:endnote w:type="continuationSeparator" w:id="0">
    <w:p w14:paraId="49FB5478" w14:textId="77777777" w:rsidR="00211B20" w:rsidRDefault="00211B20" w:rsidP="00BE56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71608670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08DEAFD" w14:textId="77777777" w:rsidR="00BE56D8" w:rsidRDefault="00BE56D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46BC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F7C8C47" w14:textId="77777777" w:rsidR="00BE56D8" w:rsidRDefault="00BE56D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8727E41" w14:textId="77777777" w:rsidR="00211B20" w:rsidRDefault="00211B20" w:rsidP="00BE56D8">
      <w:pPr>
        <w:spacing w:after="0" w:line="240" w:lineRule="auto"/>
      </w:pPr>
      <w:r>
        <w:separator/>
      </w:r>
    </w:p>
  </w:footnote>
  <w:footnote w:type="continuationSeparator" w:id="0">
    <w:p w14:paraId="4A0C4144" w14:textId="77777777" w:rsidR="00211B20" w:rsidRDefault="00211B20" w:rsidP="00BE56D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936CC5"/>
    <w:multiLevelType w:val="hybridMultilevel"/>
    <w:tmpl w:val="D58E68B4"/>
    <w:lvl w:ilvl="0" w:tplc="88C449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813E84"/>
    <w:multiLevelType w:val="hybridMultilevel"/>
    <w:tmpl w:val="AD365C7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7C35A2"/>
    <w:multiLevelType w:val="hybridMultilevel"/>
    <w:tmpl w:val="EAECFD4E"/>
    <w:lvl w:ilvl="0" w:tplc="2564D144">
      <w:start w:val="1"/>
      <w:numFmt w:val="upperRoman"/>
      <w:lvlText w:val="Art.%1.  "/>
      <w:lvlJc w:val="left"/>
      <w:pPr>
        <w:ind w:left="720" w:hanging="360"/>
      </w:pPr>
      <w:rPr>
        <w:rFonts w:ascii="Times New Roman" w:hAnsi="Times New Roman" w:cs="Times New Roman" w:hint="default"/>
        <w:b/>
        <w:bCs w:val="0"/>
        <w:i w:val="0"/>
        <w:iCs w:val="0"/>
        <w:strike w:val="0"/>
        <w:color w:val="auto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2D69"/>
    <w:rsid w:val="00080F4A"/>
    <w:rsid w:val="000B27D8"/>
    <w:rsid w:val="000B6EB8"/>
    <w:rsid w:val="000F2935"/>
    <w:rsid w:val="000F7EDB"/>
    <w:rsid w:val="00102B49"/>
    <w:rsid w:val="00114D08"/>
    <w:rsid w:val="001669B9"/>
    <w:rsid w:val="001934CF"/>
    <w:rsid w:val="0019765A"/>
    <w:rsid w:val="001D6258"/>
    <w:rsid w:val="001E658A"/>
    <w:rsid w:val="001F2BD2"/>
    <w:rsid w:val="00211B20"/>
    <w:rsid w:val="00227B68"/>
    <w:rsid w:val="002442EE"/>
    <w:rsid w:val="0024474D"/>
    <w:rsid w:val="002700DE"/>
    <w:rsid w:val="002B657C"/>
    <w:rsid w:val="002D121C"/>
    <w:rsid w:val="002E13A5"/>
    <w:rsid w:val="0030203C"/>
    <w:rsid w:val="003172AB"/>
    <w:rsid w:val="003274DA"/>
    <w:rsid w:val="003526D9"/>
    <w:rsid w:val="003B7B54"/>
    <w:rsid w:val="003D1684"/>
    <w:rsid w:val="00400C6D"/>
    <w:rsid w:val="00412486"/>
    <w:rsid w:val="00430715"/>
    <w:rsid w:val="004516E9"/>
    <w:rsid w:val="00452D69"/>
    <w:rsid w:val="00453099"/>
    <w:rsid w:val="004A6EB4"/>
    <w:rsid w:val="005027F5"/>
    <w:rsid w:val="00510AC7"/>
    <w:rsid w:val="00550DB2"/>
    <w:rsid w:val="00551934"/>
    <w:rsid w:val="00551DAD"/>
    <w:rsid w:val="0055206B"/>
    <w:rsid w:val="005C07EA"/>
    <w:rsid w:val="005C37F8"/>
    <w:rsid w:val="005D0DEA"/>
    <w:rsid w:val="0060697B"/>
    <w:rsid w:val="00635C0A"/>
    <w:rsid w:val="00640D4C"/>
    <w:rsid w:val="0064351C"/>
    <w:rsid w:val="006B026F"/>
    <w:rsid w:val="006B5EC3"/>
    <w:rsid w:val="006B75DD"/>
    <w:rsid w:val="006C3259"/>
    <w:rsid w:val="006D6445"/>
    <w:rsid w:val="006E639F"/>
    <w:rsid w:val="006F3A27"/>
    <w:rsid w:val="00700536"/>
    <w:rsid w:val="00721A8C"/>
    <w:rsid w:val="007404FD"/>
    <w:rsid w:val="00743A13"/>
    <w:rsid w:val="0074492F"/>
    <w:rsid w:val="00765F13"/>
    <w:rsid w:val="007A067D"/>
    <w:rsid w:val="007B4823"/>
    <w:rsid w:val="00841405"/>
    <w:rsid w:val="008576F9"/>
    <w:rsid w:val="00870D9B"/>
    <w:rsid w:val="0087740E"/>
    <w:rsid w:val="00885257"/>
    <w:rsid w:val="008A74F7"/>
    <w:rsid w:val="008B760E"/>
    <w:rsid w:val="008C6B40"/>
    <w:rsid w:val="00904692"/>
    <w:rsid w:val="00913341"/>
    <w:rsid w:val="009133A9"/>
    <w:rsid w:val="00915FD2"/>
    <w:rsid w:val="009341A8"/>
    <w:rsid w:val="00935697"/>
    <w:rsid w:val="00946BCC"/>
    <w:rsid w:val="00952F8E"/>
    <w:rsid w:val="00957638"/>
    <w:rsid w:val="00973420"/>
    <w:rsid w:val="009770D2"/>
    <w:rsid w:val="00996C3B"/>
    <w:rsid w:val="009A054B"/>
    <w:rsid w:val="009B3087"/>
    <w:rsid w:val="009C739C"/>
    <w:rsid w:val="009D3509"/>
    <w:rsid w:val="009F3A02"/>
    <w:rsid w:val="00A00583"/>
    <w:rsid w:val="00A01E5F"/>
    <w:rsid w:val="00A36279"/>
    <w:rsid w:val="00A80C36"/>
    <w:rsid w:val="00A922B1"/>
    <w:rsid w:val="00AD128D"/>
    <w:rsid w:val="00AF133C"/>
    <w:rsid w:val="00AF275B"/>
    <w:rsid w:val="00B10C46"/>
    <w:rsid w:val="00B20C74"/>
    <w:rsid w:val="00B244C0"/>
    <w:rsid w:val="00B41E78"/>
    <w:rsid w:val="00B4465F"/>
    <w:rsid w:val="00B55348"/>
    <w:rsid w:val="00BA5D8D"/>
    <w:rsid w:val="00BE56D8"/>
    <w:rsid w:val="00C15959"/>
    <w:rsid w:val="00C4059B"/>
    <w:rsid w:val="00C472F6"/>
    <w:rsid w:val="00C51BCC"/>
    <w:rsid w:val="00C654F3"/>
    <w:rsid w:val="00C9672F"/>
    <w:rsid w:val="00CC7013"/>
    <w:rsid w:val="00CF75BB"/>
    <w:rsid w:val="00D31C1F"/>
    <w:rsid w:val="00D37BFF"/>
    <w:rsid w:val="00D439FE"/>
    <w:rsid w:val="00D633F2"/>
    <w:rsid w:val="00D81F10"/>
    <w:rsid w:val="00DC5E50"/>
    <w:rsid w:val="00DF1FE6"/>
    <w:rsid w:val="00E13578"/>
    <w:rsid w:val="00E2792E"/>
    <w:rsid w:val="00E312C8"/>
    <w:rsid w:val="00E439E5"/>
    <w:rsid w:val="00E44751"/>
    <w:rsid w:val="00E534BD"/>
    <w:rsid w:val="00E56B44"/>
    <w:rsid w:val="00E75A35"/>
    <w:rsid w:val="00EA511A"/>
    <w:rsid w:val="00EA7ED5"/>
    <w:rsid w:val="00EB1D00"/>
    <w:rsid w:val="00EF394B"/>
    <w:rsid w:val="00F06CD8"/>
    <w:rsid w:val="00F1207D"/>
    <w:rsid w:val="00F2662F"/>
    <w:rsid w:val="00F67DF2"/>
    <w:rsid w:val="00F70846"/>
    <w:rsid w:val="00FB4E42"/>
    <w:rsid w:val="00FD341A"/>
    <w:rsid w:val="00FD7279"/>
    <w:rsid w:val="00FD7466"/>
    <w:rsid w:val="00FE6B43"/>
    <w:rsid w:val="00FF2B45"/>
    <w:rsid w:val="00FF65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F205B2"/>
  <w15:docId w15:val="{B4214BAD-9697-4CEB-B937-B86895987E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452D69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452D6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ListParagraph">
    <w:name w:val="List Paragraph"/>
    <w:basedOn w:val="Normal"/>
    <w:uiPriority w:val="34"/>
    <w:qFormat/>
    <w:rsid w:val="000B6EB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50D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0DB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BE56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E56D8"/>
  </w:style>
  <w:style w:type="paragraph" w:styleId="Footer">
    <w:name w:val="footer"/>
    <w:basedOn w:val="Normal"/>
    <w:link w:val="FooterChar"/>
    <w:uiPriority w:val="99"/>
    <w:unhideWhenUsed/>
    <w:rsid w:val="00BE56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E56D8"/>
  </w:style>
  <w:style w:type="character" w:styleId="CommentReference">
    <w:name w:val="annotation reference"/>
    <w:basedOn w:val="DefaultParagraphFont"/>
    <w:uiPriority w:val="99"/>
    <w:semiHidden/>
    <w:unhideWhenUsed/>
    <w:rsid w:val="00946BC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46BC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46BC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46BC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46BCC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431</Words>
  <Characters>2461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2022-03-10T09:20:00Z</dcterms:created>
  <dcterms:modified xsi:type="dcterms:W3CDTF">2022-03-17T09:07:00Z</dcterms:modified>
</cp:coreProperties>
</file>