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47CE" w:rsidRPr="0051023F" w:rsidRDefault="002C5046" w:rsidP="00974A5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023F">
        <w:rPr>
          <w:rFonts w:ascii="Times New Roman" w:hAnsi="Times New Roman" w:cs="Times New Roman"/>
          <w:b/>
          <w:sz w:val="24"/>
          <w:szCs w:val="24"/>
        </w:rPr>
        <w:t xml:space="preserve">ORDIN nr. _________ / ___________ </w:t>
      </w:r>
    </w:p>
    <w:p w:rsidR="002C5046" w:rsidRDefault="002C5046" w:rsidP="007C4B2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023F">
        <w:rPr>
          <w:rFonts w:ascii="Times New Roman" w:hAnsi="Times New Roman" w:cs="Times New Roman"/>
          <w:b/>
          <w:sz w:val="24"/>
          <w:szCs w:val="24"/>
        </w:rPr>
        <w:t xml:space="preserve">privind modificarea </w:t>
      </w:r>
      <w:r w:rsidR="0051023F">
        <w:rPr>
          <w:rFonts w:ascii="Times New Roman" w:hAnsi="Times New Roman" w:cs="Times New Roman"/>
          <w:b/>
          <w:sz w:val="24"/>
          <w:szCs w:val="24"/>
        </w:rPr>
        <w:t>ș</w:t>
      </w:r>
      <w:r w:rsidRPr="0051023F">
        <w:rPr>
          <w:rFonts w:ascii="Times New Roman" w:hAnsi="Times New Roman" w:cs="Times New Roman"/>
          <w:b/>
          <w:sz w:val="24"/>
          <w:szCs w:val="24"/>
        </w:rPr>
        <w:t xml:space="preserve">i completarea </w:t>
      </w:r>
      <w:bookmarkStart w:id="0" w:name="_Hlk101189300"/>
      <w:r w:rsidR="003D7B10">
        <w:rPr>
          <w:rFonts w:ascii="Times New Roman" w:hAnsi="Times New Roman" w:cs="Times New Roman"/>
          <w:b/>
          <w:sz w:val="24"/>
          <w:szCs w:val="24"/>
        </w:rPr>
        <w:t>Regulamentului privind racordarea la sistemul de transport al gazelor naturale</w:t>
      </w:r>
      <w:r w:rsidRPr="0051023F">
        <w:rPr>
          <w:rFonts w:ascii="Times New Roman" w:hAnsi="Times New Roman" w:cs="Times New Roman"/>
          <w:b/>
          <w:sz w:val="24"/>
          <w:szCs w:val="24"/>
        </w:rPr>
        <w:t>, aprobat prin Ordinul pre</w:t>
      </w:r>
      <w:r w:rsidR="0051023F">
        <w:rPr>
          <w:rFonts w:ascii="Times New Roman" w:hAnsi="Times New Roman" w:cs="Times New Roman"/>
          <w:b/>
          <w:sz w:val="24"/>
          <w:szCs w:val="24"/>
        </w:rPr>
        <w:t>ș</w:t>
      </w:r>
      <w:r w:rsidRPr="0051023F">
        <w:rPr>
          <w:rFonts w:ascii="Times New Roman" w:hAnsi="Times New Roman" w:cs="Times New Roman"/>
          <w:b/>
          <w:sz w:val="24"/>
          <w:szCs w:val="24"/>
        </w:rPr>
        <w:t>edintelui Autorită</w:t>
      </w:r>
      <w:r w:rsidR="0051023F">
        <w:rPr>
          <w:rFonts w:ascii="Times New Roman" w:hAnsi="Times New Roman" w:cs="Times New Roman"/>
          <w:b/>
          <w:sz w:val="24"/>
          <w:szCs w:val="24"/>
        </w:rPr>
        <w:t>ț</w:t>
      </w:r>
      <w:r w:rsidRPr="0051023F">
        <w:rPr>
          <w:rFonts w:ascii="Times New Roman" w:hAnsi="Times New Roman" w:cs="Times New Roman"/>
          <w:b/>
          <w:sz w:val="24"/>
          <w:szCs w:val="24"/>
        </w:rPr>
        <w:t>ii na</w:t>
      </w:r>
      <w:r w:rsidR="0051023F">
        <w:rPr>
          <w:rFonts w:ascii="Times New Roman" w:hAnsi="Times New Roman" w:cs="Times New Roman"/>
          <w:b/>
          <w:sz w:val="24"/>
          <w:szCs w:val="24"/>
        </w:rPr>
        <w:t>ț</w:t>
      </w:r>
      <w:r w:rsidRPr="0051023F">
        <w:rPr>
          <w:rFonts w:ascii="Times New Roman" w:hAnsi="Times New Roman" w:cs="Times New Roman"/>
          <w:b/>
          <w:sz w:val="24"/>
          <w:szCs w:val="24"/>
        </w:rPr>
        <w:t>ionale de Reglementare în Domeniul Energiei nr. 8/20</w:t>
      </w:r>
      <w:r w:rsidR="003D7B10">
        <w:rPr>
          <w:rFonts w:ascii="Times New Roman" w:hAnsi="Times New Roman" w:cs="Times New Roman"/>
          <w:b/>
          <w:sz w:val="24"/>
          <w:szCs w:val="24"/>
        </w:rPr>
        <w:t>22</w:t>
      </w:r>
      <w:bookmarkEnd w:id="0"/>
    </w:p>
    <w:p w:rsidR="007E5257" w:rsidRPr="0051023F" w:rsidRDefault="007E5257" w:rsidP="007C4B2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4FDA" w:rsidRPr="0051023F" w:rsidRDefault="00B14FDA" w:rsidP="00974A5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Având în vedere prevederile:</w:t>
      </w:r>
    </w:p>
    <w:p w:rsidR="00B14FDA" w:rsidRDefault="006801F8" w:rsidP="00974A5E">
      <w:pPr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Art. 100 pct. 32 și pct. 87, </w:t>
      </w:r>
      <w:r w:rsidR="00B14FDA"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art. 1</w:t>
      </w:r>
      <w:r w:rsidR="003D7B10">
        <w:rPr>
          <w:rFonts w:ascii="Times New Roman" w:eastAsia="Times New Roman" w:hAnsi="Times New Roman" w:cs="Times New Roman"/>
          <w:sz w:val="24"/>
          <w:szCs w:val="24"/>
          <w:lang w:eastAsia="ro-RO"/>
        </w:rPr>
        <w:t>25</w:t>
      </w:r>
      <w:r w:rsidR="00B14FDA"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alin. (</w:t>
      </w:r>
      <w:r w:rsidR="003D7B10">
        <w:rPr>
          <w:rFonts w:ascii="Times New Roman" w:eastAsia="Times New Roman" w:hAnsi="Times New Roman" w:cs="Times New Roman"/>
          <w:sz w:val="24"/>
          <w:szCs w:val="24"/>
          <w:lang w:eastAsia="ro-RO"/>
        </w:rPr>
        <w:t>5</w:t>
      </w:r>
      <w:r w:rsidR="00B14FDA"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) din Legea energiei electrice 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B14FDA"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a gazelor naturale nr. 123/2012, cu modificările 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B14FDA"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completările ulterioare,</w:t>
      </w:r>
    </w:p>
    <w:p w:rsidR="007E5257" w:rsidRPr="0051023F" w:rsidRDefault="007E5257" w:rsidP="00974A5E">
      <w:pPr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Art. 2 alin. (1) lit. k), art. 26 din Legea nr. 256/2018 </w:t>
      </w:r>
      <w:r w:rsidRPr="007E52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privind unele măsuri necesare pentru implementarea </w:t>
      </w:r>
      <w:proofErr w:type="spellStart"/>
      <w:r w:rsidRPr="007E5257">
        <w:rPr>
          <w:rFonts w:ascii="Times New Roman" w:eastAsia="Times New Roman" w:hAnsi="Times New Roman" w:cs="Times New Roman"/>
          <w:sz w:val="24"/>
          <w:szCs w:val="24"/>
          <w:lang w:eastAsia="ro-RO"/>
        </w:rPr>
        <w:t>operaţiunilor</w:t>
      </w:r>
      <w:proofErr w:type="spellEnd"/>
      <w:r w:rsidRPr="007E52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petroliere  de către titularii de acorduri petroliere referitoare la perimetre petroliere </w:t>
      </w:r>
      <w:proofErr w:type="spellStart"/>
      <w:r w:rsidRPr="007E5257">
        <w:rPr>
          <w:rFonts w:ascii="Times New Roman" w:eastAsia="Times New Roman" w:hAnsi="Times New Roman" w:cs="Times New Roman"/>
          <w:sz w:val="24"/>
          <w:szCs w:val="24"/>
          <w:lang w:eastAsia="ro-RO"/>
        </w:rPr>
        <w:t>offshore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, cu modificările și completările ulterioare,</w:t>
      </w:r>
    </w:p>
    <w:p w:rsidR="00B14FDA" w:rsidRPr="0051023F" w:rsidRDefault="00B14FDA" w:rsidP="00974A5E">
      <w:pPr>
        <w:autoSpaceDE w:val="0"/>
        <w:autoSpaceDN w:val="0"/>
        <w:adjustRightInd w:val="0"/>
        <w:spacing w:after="20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În temeiul prevederilor art. 5 alin. (1) lit. c) din Ordonan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a de urgen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ă a Guvernului nr. 33/2007, aprobată cu modificări 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completări prin Legea nr. 160/2012, cu modificările 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completările ulterioare,</w:t>
      </w:r>
    </w:p>
    <w:p w:rsidR="00B14FDA" w:rsidRPr="0051023F" w:rsidRDefault="00B14FDA" w:rsidP="007C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6D41FA" w:rsidRDefault="00B14FDA" w:rsidP="007C4B24">
      <w:pPr>
        <w:spacing w:after="0" w:line="360" w:lineRule="auto"/>
        <w:ind w:right="-2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7B10">
        <w:rPr>
          <w:rFonts w:ascii="Times New Roman" w:eastAsia="Times New Roman" w:hAnsi="Times New Roman" w:cs="Times New Roman"/>
          <w:b/>
          <w:sz w:val="24"/>
          <w:szCs w:val="24"/>
        </w:rPr>
        <w:t>pre</w:t>
      </w:r>
      <w:r w:rsidR="0051023F" w:rsidRPr="003D7B10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3D7B10">
        <w:rPr>
          <w:rFonts w:ascii="Times New Roman" w:eastAsia="Times New Roman" w:hAnsi="Times New Roman" w:cs="Times New Roman"/>
          <w:b/>
          <w:sz w:val="24"/>
          <w:szCs w:val="24"/>
        </w:rPr>
        <w:t>edintele Autorită</w:t>
      </w:r>
      <w:r w:rsidR="0051023F" w:rsidRPr="003D7B10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3D7B10">
        <w:rPr>
          <w:rFonts w:ascii="Times New Roman" w:eastAsia="Times New Roman" w:hAnsi="Times New Roman" w:cs="Times New Roman"/>
          <w:b/>
          <w:sz w:val="24"/>
          <w:szCs w:val="24"/>
        </w:rPr>
        <w:t>ii Na</w:t>
      </w:r>
      <w:r w:rsidR="0051023F" w:rsidRPr="003D7B10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3D7B10">
        <w:rPr>
          <w:rFonts w:ascii="Times New Roman" w:eastAsia="Times New Roman" w:hAnsi="Times New Roman" w:cs="Times New Roman"/>
          <w:b/>
          <w:sz w:val="24"/>
          <w:szCs w:val="24"/>
        </w:rPr>
        <w:t>ionale de Reglementare în Domeniul Energiei emite</w:t>
      </w:r>
      <w:r w:rsidR="006D41FA" w:rsidRPr="003D7B1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3D7B10">
        <w:rPr>
          <w:rFonts w:ascii="Times New Roman" w:eastAsia="Times New Roman" w:hAnsi="Times New Roman" w:cs="Times New Roman"/>
          <w:b/>
          <w:sz w:val="24"/>
          <w:szCs w:val="24"/>
        </w:rPr>
        <w:t>prezentul</w:t>
      </w:r>
      <w:r w:rsidR="006D41FA" w:rsidRPr="003D7B1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D7B10" w:rsidRPr="003D7B10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3D7B10">
        <w:rPr>
          <w:rFonts w:ascii="Times New Roman" w:eastAsia="Times New Roman" w:hAnsi="Times New Roman" w:cs="Times New Roman"/>
          <w:b/>
          <w:sz w:val="24"/>
          <w:szCs w:val="24"/>
        </w:rPr>
        <w:t>rdin</w:t>
      </w:r>
    </w:p>
    <w:p w:rsidR="007E5257" w:rsidRPr="0051023F" w:rsidRDefault="007E5257" w:rsidP="007C4B24">
      <w:pPr>
        <w:spacing w:after="0" w:line="360" w:lineRule="auto"/>
        <w:ind w:right="-2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C5046" w:rsidRDefault="003D7B10" w:rsidP="00974A5E">
      <w:pPr>
        <w:pStyle w:val="Listparagraf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B10">
        <w:rPr>
          <w:rFonts w:ascii="Times New Roman" w:eastAsia="Times New Roman" w:hAnsi="Times New Roman" w:cs="Times New Roman"/>
          <w:sz w:val="24"/>
          <w:szCs w:val="24"/>
        </w:rPr>
        <w:t>Regulamentul privind racordarea la sistemul de transport al gazelor naturale, aprobat prin Ordinul președintelui Autorității naționale de Reglementare în Domeniul Energiei nr. 8/2022</w:t>
      </w:r>
      <w:r w:rsidR="00B14FDA" w:rsidRPr="0051023F">
        <w:rPr>
          <w:rFonts w:ascii="Times New Roman" w:eastAsia="Times New Roman" w:hAnsi="Times New Roman" w:cs="Times New Roman"/>
          <w:sz w:val="24"/>
          <w:szCs w:val="24"/>
        </w:rPr>
        <w:t xml:space="preserve">, publicat în Monitorul Oficial </w:t>
      </w:r>
      <w:r w:rsidR="003A0BA0" w:rsidRPr="0051023F">
        <w:rPr>
          <w:rFonts w:ascii="Times New Roman" w:eastAsia="Times New Roman" w:hAnsi="Times New Roman" w:cs="Times New Roman"/>
          <w:sz w:val="24"/>
          <w:szCs w:val="24"/>
        </w:rPr>
        <w:t xml:space="preserve">al României, Partea I, nr. </w:t>
      </w:r>
      <w:r>
        <w:rPr>
          <w:rFonts w:ascii="Times New Roman" w:eastAsia="Times New Roman" w:hAnsi="Times New Roman" w:cs="Times New Roman"/>
          <w:sz w:val="24"/>
          <w:szCs w:val="24"/>
        </w:rPr>
        <w:t>187</w:t>
      </w:r>
      <w:r w:rsidR="003A0BA0" w:rsidRPr="0051023F">
        <w:rPr>
          <w:rFonts w:ascii="Times New Roman" w:eastAsia="Times New Roman" w:hAnsi="Times New Roman" w:cs="Times New Roman"/>
          <w:sz w:val="24"/>
          <w:szCs w:val="24"/>
        </w:rPr>
        <w:t xml:space="preserve"> din 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3A0BA0" w:rsidRPr="005102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februarie</w:t>
      </w:r>
      <w:r w:rsidR="003A0BA0" w:rsidRPr="0051023F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</w:rPr>
        <w:t>22</w:t>
      </w:r>
      <w:r w:rsidR="003A0BA0" w:rsidRPr="0051023F">
        <w:rPr>
          <w:rFonts w:ascii="Times New Roman" w:eastAsia="Times New Roman" w:hAnsi="Times New Roman" w:cs="Times New Roman"/>
          <w:sz w:val="24"/>
          <w:szCs w:val="24"/>
        </w:rPr>
        <w:t xml:space="preserve">,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="003A0BA0" w:rsidRPr="0051023F">
        <w:rPr>
          <w:rFonts w:ascii="Times New Roman" w:eastAsia="Times New Roman" w:hAnsi="Times New Roman" w:cs="Times New Roman"/>
          <w:sz w:val="24"/>
          <w:szCs w:val="24"/>
        </w:rPr>
        <w:t>i se completează după cum urmează:</w:t>
      </w:r>
    </w:p>
    <w:p w:rsidR="00D94CFA" w:rsidRPr="0051023F" w:rsidRDefault="00D94CFA" w:rsidP="00D94CFA">
      <w:pPr>
        <w:pStyle w:val="Listparagra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2A36" w:rsidRDefault="008434B8" w:rsidP="0016149C">
      <w:pPr>
        <w:pStyle w:val="Listparagraf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 articolul 3 alin. (3), după lit. m) se introduce o nouă literă 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="00952A36"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8434B8" w:rsidRDefault="00952A36" w:rsidP="00952A36">
      <w:pPr>
        <w:pStyle w:val="Listparagra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„m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Legea nr. 256/2018 - </w:t>
      </w:r>
      <w:r w:rsidR="008434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434B8">
        <w:rPr>
          <w:rFonts w:ascii="Times New Roman" w:eastAsia="Times New Roman" w:hAnsi="Times New Roman" w:cs="Times New Roman"/>
          <w:sz w:val="24"/>
          <w:szCs w:val="24"/>
        </w:rPr>
        <w:t>Leg</w:t>
      </w:r>
      <w:r>
        <w:rPr>
          <w:rFonts w:ascii="Times New Roman" w:eastAsia="Times New Roman" w:hAnsi="Times New Roman" w:cs="Times New Roman"/>
          <w:sz w:val="24"/>
          <w:szCs w:val="24"/>
        </w:rPr>
        <w:t>ea</w:t>
      </w:r>
      <w:r w:rsidRPr="008434B8">
        <w:rPr>
          <w:rFonts w:ascii="Times New Roman" w:eastAsia="Times New Roman" w:hAnsi="Times New Roman" w:cs="Times New Roman"/>
          <w:sz w:val="24"/>
          <w:szCs w:val="24"/>
        </w:rPr>
        <w:t xml:space="preserve"> nr. 256/2018 privind unele măsuri necesare pentru implementarea </w:t>
      </w:r>
      <w:proofErr w:type="spellStart"/>
      <w:r w:rsidRPr="008434B8">
        <w:rPr>
          <w:rFonts w:ascii="Times New Roman" w:eastAsia="Times New Roman" w:hAnsi="Times New Roman" w:cs="Times New Roman"/>
          <w:sz w:val="24"/>
          <w:szCs w:val="24"/>
        </w:rPr>
        <w:t>operaţiunilor</w:t>
      </w:r>
      <w:proofErr w:type="spellEnd"/>
      <w:r w:rsidRPr="008434B8">
        <w:rPr>
          <w:rFonts w:ascii="Times New Roman" w:eastAsia="Times New Roman" w:hAnsi="Times New Roman" w:cs="Times New Roman"/>
          <w:sz w:val="24"/>
          <w:szCs w:val="24"/>
        </w:rPr>
        <w:t xml:space="preserve"> petroliere  de către titularii de acorduri petroliere referitoare la perimetre petroliere </w:t>
      </w:r>
      <w:proofErr w:type="spellStart"/>
      <w:r w:rsidRPr="008434B8">
        <w:rPr>
          <w:rFonts w:ascii="Times New Roman" w:eastAsia="Times New Roman" w:hAnsi="Times New Roman" w:cs="Times New Roman"/>
          <w:sz w:val="24"/>
          <w:szCs w:val="24"/>
        </w:rPr>
        <w:t>offshore</w:t>
      </w:r>
      <w:proofErr w:type="spellEnd"/>
      <w:r w:rsidRPr="008434B8">
        <w:rPr>
          <w:rFonts w:ascii="Times New Roman" w:eastAsia="Times New Roman" w:hAnsi="Times New Roman" w:cs="Times New Roman"/>
          <w:sz w:val="24"/>
          <w:szCs w:val="24"/>
        </w:rPr>
        <w:t>, cu modificările și completările ulterioare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 w:rsidRPr="0051023F">
        <w:rPr>
          <w:rFonts w:ascii="Times New Roman" w:eastAsia="Times New Roman" w:hAnsi="Times New Roman" w:cs="Times New Roman"/>
          <w:bCs/>
          <w:sz w:val="24"/>
          <w:szCs w:val="24"/>
        </w:rPr>
        <w:t>”</w:t>
      </w:r>
    </w:p>
    <w:p w:rsidR="0016149C" w:rsidRDefault="008434B8" w:rsidP="0016149C">
      <w:pPr>
        <w:pStyle w:val="Listparagraf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</w:t>
      </w:r>
      <w:r w:rsidR="0016149C">
        <w:rPr>
          <w:rFonts w:ascii="Times New Roman" w:eastAsia="Times New Roman" w:hAnsi="Times New Roman" w:cs="Times New Roman"/>
          <w:sz w:val="24"/>
          <w:szCs w:val="24"/>
        </w:rPr>
        <w:t xml:space="preserve"> articolul 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după</w:t>
      </w:r>
      <w:r w:rsidR="0016149C">
        <w:rPr>
          <w:rFonts w:ascii="Times New Roman" w:eastAsia="Times New Roman" w:hAnsi="Times New Roman" w:cs="Times New Roman"/>
          <w:sz w:val="24"/>
          <w:szCs w:val="24"/>
        </w:rPr>
        <w:t xml:space="preserve"> alineatul (2) se introduce un nou alineat numărul (2</w:t>
      </w:r>
      <w:r w:rsidR="0016149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="0016149C">
        <w:rPr>
          <w:rFonts w:ascii="Times New Roman" w:eastAsia="Times New Roman" w:hAnsi="Times New Roman" w:cs="Times New Roman"/>
          <w:sz w:val="24"/>
          <w:szCs w:val="24"/>
        </w:rPr>
        <w:t>) cu următorul cuprins:</w:t>
      </w:r>
    </w:p>
    <w:p w:rsidR="0016149C" w:rsidRDefault="0016149C" w:rsidP="0016149C">
      <w:pPr>
        <w:pStyle w:val="Listparagra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„</w:t>
      </w:r>
      <w:r w:rsidR="00952A36">
        <w:rPr>
          <w:rFonts w:ascii="Times New Roman" w:eastAsia="Times New Roman" w:hAnsi="Times New Roman" w:cs="Times New Roman"/>
          <w:sz w:val="24"/>
          <w:szCs w:val="24"/>
        </w:rPr>
        <w:t xml:space="preserve">Prin derogare de la prevederile alin. (2), </w:t>
      </w:r>
      <w:r>
        <w:rPr>
          <w:rFonts w:ascii="Times New Roman" w:eastAsia="Times New Roman" w:hAnsi="Times New Roman" w:cs="Times New Roman"/>
          <w:sz w:val="24"/>
          <w:szCs w:val="24"/>
        </w:rPr>
        <w:t>SRMP-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ul</w:t>
      </w:r>
      <w:proofErr w:type="spellEnd"/>
      <w:r w:rsidR="00952A36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52A36">
        <w:rPr>
          <w:rFonts w:ascii="Times New Roman" w:eastAsia="Times New Roman" w:hAnsi="Times New Roman" w:cs="Times New Roman"/>
          <w:sz w:val="24"/>
          <w:szCs w:val="24"/>
        </w:rPr>
        <w:t>care face parte din instalația de racordare</w:t>
      </w:r>
      <w:r w:rsidR="002A68B4">
        <w:rPr>
          <w:rFonts w:ascii="Times New Roman" w:eastAsia="Times New Roman" w:hAnsi="Times New Roman" w:cs="Times New Roman"/>
          <w:sz w:val="24"/>
          <w:szCs w:val="24"/>
        </w:rPr>
        <w:t>,</w:t>
      </w:r>
      <w:r w:rsidR="00952A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45095">
        <w:rPr>
          <w:rFonts w:ascii="Times New Roman" w:eastAsia="Times New Roman" w:hAnsi="Times New Roman" w:cs="Times New Roman"/>
          <w:sz w:val="24"/>
          <w:szCs w:val="24"/>
        </w:rPr>
        <w:t>pentru un</w:t>
      </w:r>
      <w:r w:rsidR="00952A36">
        <w:rPr>
          <w:rFonts w:ascii="Times New Roman" w:eastAsia="Times New Roman" w:hAnsi="Times New Roman" w:cs="Times New Roman"/>
          <w:sz w:val="24"/>
          <w:szCs w:val="24"/>
        </w:rPr>
        <w:t xml:space="preserve"> punct de intrare în ST</w:t>
      </w:r>
      <w:r w:rsidR="00B80DFA">
        <w:rPr>
          <w:rFonts w:ascii="Times New Roman" w:eastAsia="Times New Roman" w:hAnsi="Times New Roman" w:cs="Times New Roman"/>
          <w:sz w:val="24"/>
          <w:szCs w:val="24"/>
        </w:rPr>
        <w:t>,</w:t>
      </w:r>
      <w:r w:rsidR="00545095">
        <w:rPr>
          <w:rFonts w:ascii="Times New Roman" w:eastAsia="Times New Roman" w:hAnsi="Times New Roman" w:cs="Times New Roman"/>
          <w:sz w:val="24"/>
          <w:szCs w:val="24"/>
        </w:rPr>
        <w:t xml:space="preserve"> în vederea preluării gazelor naturale de la producătorii de gaze naturale ce efectuează activități </w:t>
      </w:r>
      <w:proofErr w:type="spellStart"/>
      <w:r w:rsidR="00545095">
        <w:rPr>
          <w:rFonts w:ascii="Times New Roman" w:eastAsia="Times New Roman" w:hAnsi="Times New Roman" w:cs="Times New Roman"/>
          <w:sz w:val="24"/>
          <w:szCs w:val="24"/>
        </w:rPr>
        <w:t>offshore</w:t>
      </w:r>
      <w:proofErr w:type="spellEnd"/>
      <w:r w:rsidR="00952A36">
        <w:rPr>
          <w:rFonts w:ascii="Times New Roman" w:eastAsia="Times New Roman" w:hAnsi="Times New Roman" w:cs="Times New Roman"/>
          <w:sz w:val="24"/>
          <w:szCs w:val="24"/>
        </w:rPr>
        <w:t>,</w:t>
      </w:r>
      <w:r w:rsidR="008434B8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r w:rsidR="002A68B4">
        <w:rPr>
          <w:rFonts w:ascii="Times New Roman" w:eastAsia="Times New Roman" w:hAnsi="Times New Roman" w:cs="Times New Roman"/>
          <w:sz w:val="24"/>
          <w:szCs w:val="24"/>
        </w:rPr>
        <w:t>realizează</w:t>
      </w:r>
      <w:r w:rsidR="008434B8">
        <w:rPr>
          <w:rFonts w:ascii="Times New Roman" w:eastAsia="Times New Roman" w:hAnsi="Times New Roman" w:cs="Times New Roman"/>
          <w:sz w:val="24"/>
          <w:szCs w:val="24"/>
        </w:rPr>
        <w:t xml:space="preserve"> avându-se în vedere</w:t>
      </w:r>
      <w:r w:rsidR="00B80DFA">
        <w:rPr>
          <w:rFonts w:ascii="Times New Roman" w:eastAsia="Times New Roman" w:hAnsi="Times New Roman" w:cs="Times New Roman"/>
          <w:sz w:val="24"/>
          <w:szCs w:val="24"/>
        </w:rPr>
        <w:t xml:space="preserve"> și</w:t>
      </w:r>
      <w:bookmarkStart w:id="1" w:name="_GoBack"/>
      <w:bookmarkEnd w:id="1"/>
      <w:r w:rsidR="008434B8">
        <w:rPr>
          <w:rFonts w:ascii="Times New Roman" w:eastAsia="Times New Roman" w:hAnsi="Times New Roman" w:cs="Times New Roman"/>
          <w:sz w:val="24"/>
          <w:szCs w:val="24"/>
        </w:rPr>
        <w:t xml:space="preserve"> prevederile </w:t>
      </w:r>
      <w:r w:rsidR="008434B8" w:rsidRPr="008434B8">
        <w:rPr>
          <w:rFonts w:ascii="Times New Roman" w:eastAsia="Times New Roman" w:hAnsi="Times New Roman" w:cs="Times New Roman"/>
          <w:sz w:val="24"/>
          <w:szCs w:val="24"/>
        </w:rPr>
        <w:t>Leg</w:t>
      </w:r>
      <w:r w:rsidR="008434B8">
        <w:rPr>
          <w:rFonts w:ascii="Times New Roman" w:eastAsia="Times New Roman" w:hAnsi="Times New Roman" w:cs="Times New Roman"/>
          <w:sz w:val="24"/>
          <w:szCs w:val="24"/>
        </w:rPr>
        <w:t>ii</w:t>
      </w:r>
      <w:r w:rsidR="008434B8" w:rsidRPr="008434B8">
        <w:rPr>
          <w:rFonts w:ascii="Times New Roman" w:eastAsia="Times New Roman" w:hAnsi="Times New Roman" w:cs="Times New Roman"/>
          <w:sz w:val="24"/>
          <w:szCs w:val="24"/>
        </w:rPr>
        <w:t xml:space="preserve"> nr. 256/2018</w:t>
      </w:r>
      <w:r w:rsidR="008434B8">
        <w:rPr>
          <w:rFonts w:ascii="Times New Roman" w:eastAsia="Times New Roman" w:hAnsi="Times New Roman" w:cs="Times New Roman"/>
          <w:sz w:val="24"/>
          <w:szCs w:val="24"/>
        </w:rPr>
        <w:t>.</w:t>
      </w:r>
      <w:r w:rsidR="008434B8" w:rsidRPr="0051023F">
        <w:rPr>
          <w:rFonts w:ascii="Times New Roman" w:eastAsia="Times New Roman" w:hAnsi="Times New Roman" w:cs="Times New Roman"/>
          <w:bCs/>
          <w:sz w:val="24"/>
          <w:szCs w:val="24"/>
        </w:rPr>
        <w:t>”</w:t>
      </w:r>
    </w:p>
    <w:p w:rsidR="003906CD" w:rsidRDefault="008434B8" w:rsidP="00974A5E">
      <w:pPr>
        <w:pStyle w:val="Listparagraf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La</w:t>
      </w:r>
      <w:r w:rsidR="003906CD">
        <w:rPr>
          <w:rFonts w:ascii="Times New Roman" w:eastAsia="Times New Roman" w:hAnsi="Times New Roman" w:cs="Times New Roman"/>
          <w:sz w:val="24"/>
          <w:szCs w:val="24"/>
        </w:rPr>
        <w:t xml:space="preserve"> articolul 1</w:t>
      </w:r>
      <w:r w:rsidR="003D7B10">
        <w:rPr>
          <w:rFonts w:ascii="Times New Roman" w:eastAsia="Times New Roman" w:hAnsi="Times New Roman" w:cs="Times New Roman"/>
          <w:sz w:val="24"/>
          <w:szCs w:val="24"/>
        </w:rPr>
        <w:t xml:space="preserve">8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după </w:t>
      </w:r>
      <w:r w:rsidR="003D7B10">
        <w:rPr>
          <w:rFonts w:ascii="Times New Roman" w:eastAsia="Times New Roman" w:hAnsi="Times New Roman" w:cs="Times New Roman"/>
          <w:sz w:val="24"/>
          <w:szCs w:val="24"/>
        </w:rPr>
        <w:t>alineatul (2)</w:t>
      </w:r>
      <w:r w:rsidR="003906CD">
        <w:rPr>
          <w:rFonts w:ascii="Times New Roman" w:eastAsia="Times New Roman" w:hAnsi="Times New Roman" w:cs="Times New Roman"/>
          <w:sz w:val="24"/>
          <w:szCs w:val="24"/>
        </w:rPr>
        <w:t xml:space="preserve"> se introduce un nou a</w:t>
      </w:r>
      <w:r w:rsidR="003D7B10">
        <w:rPr>
          <w:rFonts w:ascii="Times New Roman" w:eastAsia="Times New Roman" w:hAnsi="Times New Roman" w:cs="Times New Roman"/>
          <w:sz w:val="24"/>
          <w:szCs w:val="24"/>
        </w:rPr>
        <w:t>lineat numărul (3)</w:t>
      </w:r>
      <w:r w:rsidR="003906CD"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D94CFA" w:rsidRPr="008434B8" w:rsidRDefault="003906CD" w:rsidP="003906CD">
      <w:pPr>
        <w:pStyle w:val="Listparagra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3906CD">
        <w:rPr>
          <w:rFonts w:ascii="Times New Roman" w:eastAsia="Times New Roman" w:hAnsi="Times New Roman" w:cs="Times New Roman"/>
          <w:sz w:val="24"/>
          <w:szCs w:val="24"/>
        </w:rPr>
        <w:t>Art. 1</w:t>
      </w:r>
      <w:r w:rsidR="003D7B10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3906CD">
        <w:rPr>
          <w:rFonts w:ascii="Times New Roman" w:eastAsia="Times New Roman" w:hAnsi="Times New Roman" w:cs="Times New Roman"/>
          <w:sz w:val="24"/>
          <w:szCs w:val="24"/>
        </w:rPr>
        <w:t xml:space="preserve"> – (</w:t>
      </w:r>
      <w:r w:rsidR="003D7B10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3906CD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3D7B10">
        <w:rPr>
          <w:rFonts w:ascii="Times New Roman" w:eastAsia="Times New Roman" w:hAnsi="Times New Roman" w:cs="Times New Roman"/>
          <w:sz w:val="24"/>
          <w:szCs w:val="24"/>
        </w:rPr>
        <w:t>Prin derogare de la prevederile alin. (2), în situația racordării solicitanților producători de gaze naturale</w:t>
      </w:r>
      <w:r w:rsidR="00C96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7B10">
        <w:rPr>
          <w:rFonts w:ascii="Times New Roman" w:eastAsia="Times New Roman" w:hAnsi="Times New Roman" w:cs="Times New Roman"/>
          <w:sz w:val="24"/>
          <w:szCs w:val="24"/>
        </w:rPr>
        <w:t>la punctele de intrare în ST, SRMP-</w:t>
      </w:r>
      <w:proofErr w:type="spellStart"/>
      <w:r w:rsidR="003D7B10">
        <w:rPr>
          <w:rFonts w:ascii="Times New Roman" w:eastAsia="Times New Roman" w:hAnsi="Times New Roman" w:cs="Times New Roman"/>
          <w:sz w:val="24"/>
          <w:szCs w:val="24"/>
        </w:rPr>
        <w:t>ul</w:t>
      </w:r>
      <w:proofErr w:type="spellEnd"/>
      <w:r w:rsidR="003D7B10">
        <w:rPr>
          <w:rFonts w:ascii="Times New Roman" w:eastAsia="Times New Roman" w:hAnsi="Times New Roman" w:cs="Times New Roman"/>
          <w:sz w:val="24"/>
          <w:szCs w:val="24"/>
        </w:rPr>
        <w:t>, parte a instalației de racordare</w:t>
      </w:r>
      <w:r w:rsidR="00952A36">
        <w:rPr>
          <w:rFonts w:ascii="Times New Roman" w:eastAsia="Times New Roman" w:hAnsi="Times New Roman" w:cs="Times New Roman"/>
          <w:sz w:val="24"/>
          <w:szCs w:val="24"/>
        </w:rPr>
        <w:t>,</w:t>
      </w:r>
      <w:r w:rsidR="003D7B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52A36">
        <w:rPr>
          <w:rFonts w:ascii="Times New Roman" w:eastAsia="Times New Roman" w:hAnsi="Times New Roman" w:cs="Times New Roman"/>
          <w:sz w:val="24"/>
          <w:szCs w:val="24"/>
        </w:rPr>
        <w:t>este în proprietatea</w:t>
      </w:r>
      <w:r w:rsidR="003D7B10">
        <w:rPr>
          <w:rFonts w:ascii="Times New Roman" w:eastAsia="Times New Roman" w:hAnsi="Times New Roman" w:cs="Times New Roman"/>
          <w:sz w:val="24"/>
          <w:szCs w:val="24"/>
        </w:rPr>
        <w:t xml:space="preserve"> acestor categorii de solicitanți </w:t>
      </w:r>
      <w:r w:rsidR="00952A36">
        <w:rPr>
          <w:rFonts w:ascii="Times New Roman" w:eastAsia="Times New Roman" w:hAnsi="Times New Roman" w:cs="Times New Roman"/>
          <w:sz w:val="24"/>
          <w:szCs w:val="24"/>
        </w:rPr>
        <w:t>în condițiile</w:t>
      </w:r>
      <w:r w:rsidR="003D7B10">
        <w:rPr>
          <w:rFonts w:ascii="Times New Roman" w:eastAsia="Times New Roman" w:hAnsi="Times New Roman" w:cs="Times New Roman"/>
          <w:sz w:val="24"/>
          <w:szCs w:val="24"/>
        </w:rPr>
        <w:t xml:space="preserve"> din Lege.</w:t>
      </w:r>
      <w:r w:rsidR="003D7B10" w:rsidRPr="0051023F">
        <w:rPr>
          <w:rFonts w:ascii="Times New Roman" w:eastAsia="Times New Roman" w:hAnsi="Times New Roman" w:cs="Times New Roman"/>
          <w:bCs/>
          <w:sz w:val="24"/>
          <w:szCs w:val="24"/>
        </w:rPr>
        <w:t>”</w:t>
      </w:r>
    </w:p>
    <w:p w:rsidR="003D7B10" w:rsidRDefault="003D7B10" w:rsidP="003D7B10">
      <w:pPr>
        <w:pStyle w:val="Listparagraf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(1) </w:t>
      </w:r>
      <w:r w:rsidRPr="003D7B10">
        <w:rPr>
          <w:rFonts w:ascii="Times New Roman" w:eastAsia="Times New Roman" w:hAnsi="Times New Roman" w:cs="Times New Roman"/>
          <w:sz w:val="24"/>
          <w:szCs w:val="24"/>
        </w:rPr>
        <w:t xml:space="preserve">Operatorul de transport </w:t>
      </w:r>
      <w:proofErr w:type="spellStart"/>
      <w:r w:rsidRPr="003D7B10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3D7B10">
        <w:rPr>
          <w:rFonts w:ascii="Times New Roman" w:eastAsia="Times New Roman" w:hAnsi="Times New Roman" w:cs="Times New Roman"/>
          <w:sz w:val="24"/>
          <w:szCs w:val="24"/>
        </w:rPr>
        <w:t xml:space="preserve"> de sistem, operatorii economici </w:t>
      </w:r>
      <w:proofErr w:type="spellStart"/>
      <w:r w:rsidRPr="003D7B10">
        <w:rPr>
          <w:rFonts w:ascii="Times New Roman" w:eastAsia="Times New Roman" w:hAnsi="Times New Roman" w:cs="Times New Roman"/>
          <w:sz w:val="24"/>
          <w:szCs w:val="24"/>
        </w:rPr>
        <w:t>autorizaţi</w:t>
      </w:r>
      <w:proofErr w:type="spellEnd"/>
      <w:r w:rsidRPr="003D7B10">
        <w:rPr>
          <w:rFonts w:ascii="Times New Roman" w:eastAsia="Times New Roman" w:hAnsi="Times New Roman" w:cs="Times New Roman"/>
          <w:sz w:val="24"/>
          <w:szCs w:val="24"/>
        </w:rPr>
        <w:t xml:space="preserve"> de Autoritatea </w:t>
      </w:r>
      <w:proofErr w:type="spellStart"/>
      <w:r w:rsidRPr="003D7B10">
        <w:rPr>
          <w:rFonts w:ascii="Times New Roman" w:eastAsia="Times New Roman" w:hAnsi="Times New Roman" w:cs="Times New Roman"/>
          <w:sz w:val="24"/>
          <w:szCs w:val="24"/>
        </w:rPr>
        <w:t>Naţională</w:t>
      </w:r>
      <w:proofErr w:type="spellEnd"/>
      <w:r w:rsidRPr="003D7B10">
        <w:rPr>
          <w:rFonts w:ascii="Times New Roman" w:eastAsia="Times New Roman" w:hAnsi="Times New Roman" w:cs="Times New Roman"/>
          <w:sz w:val="24"/>
          <w:szCs w:val="24"/>
        </w:rPr>
        <w:t xml:space="preserve"> de Reglementare în Domeniul Energiei care </w:t>
      </w:r>
      <w:proofErr w:type="spellStart"/>
      <w:r w:rsidRPr="003D7B10">
        <w:rPr>
          <w:rFonts w:ascii="Times New Roman" w:eastAsia="Times New Roman" w:hAnsi="Times New Roman" w:cs="Times New Roman"/>
          <w:sz w:val="24"/>
          <w:szCs w:val="24"/>
        </w:rPr>
        <w:t>desfăşoară</w:t>
      </w:r>
      <w:proofErr w:type="spellEnd"/>
      <w:r w:rsidRPr="003D7B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D7B10">
        <w:rPr>
          <w:rFonts w:ascii="Times New Roman" w:eastAsia="Times New Roman" w:hAnsi="Times New Roman" w:cs="Times New Roman"/>
          <w:sz w:val="24"/>
          <w:szCs w:val="24"/>
        </w:rPr>
        <w:t>activităţi</w:t>
      </w:r>
      <w:proofErr w:type="spellEnd"/>
      <w:r w:rsidRPr="003D7B10">
        <w:rPr>
          <w:rFonts w:ascii="Times New Roman" w:eastAsia="Times New Roman" w:hAnsi="Times New Roman" w:cs="Times New Roman"/>
          <w:sz w:val="24"/>
          <w:szCs w:val="24"/>
        </w:rPr>
        <w:t xml:space="preserve"> în sectorul gazelor naturale </w:t>
      </w:r>
      <w:proofErr w:type="spellStart"/>
      <w:r w:rsidRPr="003D7B10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3D7B10">
        <w:rPr>
          <w:rFonts w:ascii="Times New Roman" w:eastAsia="Times New Roman" w:hAnsi="Times New Roman" w:cs="Times New Roman"/>
          <w:sz w:val="24"/>
          <w:szCs w:val="24"/>
        </w:rPr>
        <w:t xml:space="preserve"> verificatorii de proiecte </w:t>
      </w:r>
      <w:proofErr w:type="spellStart"/>
      <w:r w:rsidRPr="003D7B10">
        <w:rPr>
          <w:rFonts w:ascii="Times New Roman" w:eastAsia="Times New Roman" w:hAnsi="Times New Roman" w:cs="Times New Roman"/>
          <w:sz w:val="24"/>
          <w:szCs w:val="24"/>
        </w:rPr>
        <w:t>atestaţi</w:t>
      </w:r>
      <w:proofErr w:type="spellEnd"/>
      <w:r w:rsidRPr="003D7B10">
        <w:rPr>
          <w:rFonts w:ascii="Times New Roman" w:eastAsia="Times New Roman" w:hAnsi="Times New Roman" w:cs="Times New Roman"/>
          <w:sz w:val="24"/>
          <w:szCs w:val="24"/>
        </w:rPr>
        <w:t xml:space="preserve"> de Autoritatea </w:t>
      </w:r>
      <w:proofErr w:type="spellStart"/>
      <w:r w:rsidRPr="003D7B10">
        <w:rPr>
          <w:rFonts w:ascii="Times New Roman" w:eastAsia="Times New Roman" w:hAnsi="Times New Roman" w:cs="Times New Roman"/>
          <w:sz w:val="24"/>
          <w:szCs w:val="24"/>
        </w:rPr>
        <w:t>Naţională</w:t>
      </w:r>
      <w:proofErr w:type="spellEnd"/>
      <w:r w:rsidRPr="003D7B10">
        <w:rPr>
          <w:rFonts w:ascii="Times New Roman" w:eastAsia="Times New Roman" w:hAnsi="Times New Roman" w:cs="Times New Roman"/>
          <w:sz w:val="24"/>
          <w:szCs w:val="24"/>
        </w:rPr>
        <w:t xml:space="preserve"> de Reglementare în Domeniul Energiei duc la îndeplinire prevederile prezentului ordin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A0BA0" w:rsidRPr="0051023F" w:rsidRDefault="00F1105D" w:rsidP="003D7B10">
      <w:pPr>
        <w:pStyle w:val="Listparagra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(2)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ntită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ile organizatorice din cadrul Autorită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ii Na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ionale de Reglementare în Domeniul Energiei urmăr</w:t>
      </w:r>
      <w:r>
        <w:rPr>
          <w:rFonts w:ascii="Times New Roman" w:eastAsia="Times New Roman" w:hAnsi="Times New Roman" w:cs="Times New Roman"/>
          <w:sz w:val="24"/>
          <w:szCs w:val="24"/>
        </w:rPr>
        <w:t>esc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 xml:space="preserve"> respectarea prevederilor </w:t>
      </w:r>
      <w:r>
        <w:rPr>
          <w:rFonts w:ascii="Times New Roman" w:eastAsia="Times New Roman" w:hAnsi="Times New Roman" w:cs="Times New Roman"/>
          <w:sz w:val="24"/>
          <w:szCs w:val="24"/>
        </w:rPr>
        <w:t>prezentului ordin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34045" w:rsidRPr="0051023F" w:rsidRDefault="00434045" w:rsidP="0051023F">
      <w:pPr>
        <w:pStyle w:val="Listparagraf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Prezentul ordin se publică în Monitorul Oficial al României, Partea I.</w:t>
      </w:r>
    </w:p>
    <w:p w:rsidR="00EC663B" w:rsidRPr="0051023F" w:rsidRDefault="00EC663B" w:rsidP="00974A5E">
      <w:pPr>
        <w:pStyle w:val="Listparagra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4045" w:rsidRPr="0051023F" w:rsidRDefault="00434045" w:rsidP="00974A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b/>
          <w:sz w:val="24"/>
          <w:szCs w:val="24"/>
        </w:rPr>
        <w:t>Pre</w:t>
      </w:r>
      <w:r w:rsidR="0051023F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b/>
          <w:sz w:val="24"/>
          <w:szCs w:val="24"/>
        </w:rPr>
        <w:t>edintele</w:t>
      </w:r>
    </w:p>
    <w:p w:rsidR="00434045" w:rsidRPr="0051023F" w:rsidRDefault="00434045" w:rsidP="00974A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b/>
          <w:sz w:val="24"/>
          <w:szCs w:val="24"/>
        </w:rPr>
        <w:t>Autorită</w:t>
      </w:r>
      <w:r w:rsidR="0051023F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b/>
          <w:sz w:val="24"/>
          <w:szCs w:val="24"/>
        </w:rPr>
        <w:t>ii Na</w:t>
      </w:r>
      <w:r w:rsidR="0051023F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b/>
          <w:sz w:val="24"/>
          <w:szCs w:val="24"/>
        </w:rPr>
        <w:t>ionale de Reglementare în Domeniul Energiei</w:t>
      </w:r>
    </w:p>
    <w:p w:rsidR="00434045" w:rsidRPr="0051023F" w:rsidRDefault="00434045" w:rsidP="00974A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b/>
          <w:sz w:val="24"/>
          <w:szCs w:val="24"/>
        </w:rPr>
        <w:t>Dumitru CHIRI</w:t>
      </w:r>
      <w:r w:rsidR="0051023F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b/>
          <w:sz w:val="24"/>
          <w:szCs w:val="24"/>
        </w:rPr>
        <w:t>Ă</w:t>
      </w:r>
    </w:p>
    <w:sectPr w:rsidR="00434045" w:rsidRPr="0051023F" w:rsidSect="0051023F">
      <w:pgSz w:w="11906" w:h="16838"/>
      <w:pgMar w:top="1440" w:right="1274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0B57" w:rsidRDefault="002B0B57" w:rsidP="000C1A3E">
      <w:pPr>
        <w:spacing w:after="0" w:line="240" w:lineRule="auto"/>
      </w:pPr>
      <w:r>
        <w:separator/>
      </w:r>
    </w:p>
  </w:endnote>
  <w:endnote w:type="continuationSeparator" w:id="0">
    <w:p w:rsidR="002B0B57" w:rsidRDefault="002B0B57" w:rsidP="000C1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0B57" w:rsidRDefault="002B0B57" w:rsidP="000C1A3E">
      <w:pPr>
        <w:spacing w:after="0" w:line="240" w:lineRule="auto"/>
      </w:pPr>
      <w:r>
        <w:separator/>
      </w:r>
    </w:p>
  </w:footnote>
  <w:footnote w:type="continuationSeparator" w:id="0">
    <w:p w:rsidR="002B0B57" w:rsidRDefault="002B0B57" w:rsidP="000C1A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66863"/>
    <w:multiLevelType w:val="hybridMultilevel"/>
    <w:tmpl w:val="C45A481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557D7"/>
    <w:multiLevelType w:val="hybridMultilevel"/>
    <w:tmpl w:val="33BC2ABE"/>
    <w:lvl w:ilvl="0" w:tplc="07361970">
      <w:start w:val="1"/>
      <w:numFmt w:val="lowerLetter"/>
      <w:lvlText w:val="%1)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 w15:restartNumberingAfterBreak="0">
    <w:nsid w:val="037F58E5"/>
    <w:multiLevelType w:val="hybridMultilevel"/>
    <w:tmpl w:val="EE54A0F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E426D"/>
    <w:multiLevelType w:val="hybridMultilevel"/>
    <w:tmpl w:val="1480E238"/>
    <w:lvl w:ilvl="0" w:tplc="1318EEC2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0C8C1BDC"/>
    <w:multiLevelType w:val="hybridMultilevel"/>
    <w:tmpl w:val="E4EA80F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C016F"/>
    <w:multiLevelType w:val="hybridMultilevel"/>
    <w:tmpl w:val="3802059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0F325C"/>
    <w:multiLevelType w:val="hybridMultilevel"/>
    <w:tmpl w:val="33989C42"/>
    <w:lvl w:ilvl="0" w:tplc="7E1ECD28">
      <w:start w:val="1"/>
      <w:numFmt w:val="lowerRoman"/>
      <w:lvlText w:val="%1.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1" w:tplc="F48E9CA8">
      <w:start w:val="1"/>
      <w:numFmt w:val="lowerLetter"/>
      <w:lvlText w:val="%2)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7" w15:restartNumberingAfterBreak="0">
    <w:nsid w:val="25A30B7E"/>
    <w:multiLevelType w:val="hybridMultilevel"/>
    <w:tmpl w:val="20CCB3F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0A3E49"/>
    <w:multiLevelType w:val="hybridMultilevel"/>
    <w:tmpl w:val="85C8B90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077CB"/>
    <w:multiLevelType w:val="hybridMultilevel"/>
    <w:tmpl w:val="065E8A40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3ABCC724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E57883"/>
    <w:multiLevelType w:val="hybridMultilevel"/>
    <w:tmpl w:val="F592701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B657B1"/>
    <w:multiLevelType w:val="hybridMultilevel"/>
    <w:tmpl w:val="EC9A6038"/>
    <w:lvl w:ilvl="0" w:tplc="4EE06DCC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CFE2BEB8">
      <w:start w:val="1"/>
      <w:numFmt w:val="lowerRoman"/>
      <w:lvlText w:val="%2."/>
      <w:lvlJc w:val="left"/>
      <w:pPr>
        <w:tabs>
          <w:tab w:val="num" w:pos="2149"/>
        </w:tabs>
        <w:ind w:left="2149" w:hanging="720"/>
      </w:pPr>
      <w:rPr>
        <w:rFonts w:hint="default"/>
        <w:strike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 w15:restartNumberingAfterBreak="0">
    <w:nsid w:val="3D0F219E"/>
    <w:multiLevelType w:val="hybridMultilevel"/>
    <w:tmpl w:val="D6307B7A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41D254DB"/>
    <w:multiLevelType w:val="hybridMultilevel"/>
    <w:tmpl w:val="1BC6DC7A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42B71D63"/>
    <w:multiLevelType w:val="hybridMultilevel"/>
    <w:tmpl w:val="976EC11C"/>
    <w:lvl w:ilvl="0" w:tplc="0809000F">
      <w:start w:val="5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527515"/>
    <w:multiLevelType w:val="hybridMultilevel"/>
    <w:tmpl w:val="85C8B90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2C23"/>
    <w:multiLevelType w:val="hybridMultilevel"/>
    <w:tmpl w:val="4FE0C3F4"/>
    <w:lvl w:ilvl="0" w:tplc="DDF2275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102A1D"/>
    <w:multiLevelType w:val="hybridMultilevel"/>
    <w:tmpl w:val="A7C6E4CA"/>
    <w:lvl w:ilvl="0" w:tplc="DDF2275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5A545C"/>
    <w:multiLevelType w:val="hybridMultilevel"/>
    <w:tmpl w:val="EE54A0F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904F2"/>
    <w:multiLevelType w:val="hybridMultilevel"/>
    <w:tmpl w:val="5F8E53FC"/>
    <w:lvl w:ilvl="0" w:tplc="BC20890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6D25DF"/>
    <w:multiLevelType w:val="hybridMultilevel"/>
    <w:tmpl w:val="3C0E51AA"/>
    <w:lvl w:ilvl="0" w:tplc="4DF0698A">
      <w:start w:val="1"/>
      <w:numFmt w:val="lowerRoman"/>
      <w:lvlText w:val="(%1)"/>
      <w:lvlJc w:val="right"/>
      <w:pPr>
        <w:ind w:left="15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 w15:restartNumberingAfterBreak="0">
    <w:nsid w:val="62C61FEA"/>
    <w:multiLevelType w:val="hybridMultilevel"/>
    <w:tmpl w:val="05C23E1A"/>
    <w:lvl w:ilvl="0" w:tplc="07361970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66937085"/>
    <w:multiLevelType w:val="hybridMultilevel"/>
    <w:tmpl w:val="C954273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166127"/>
    <w:multiLevelType w:val="hybridMultilevel"/>
    <w:tmpl w:val="06D0C39E"/>
    <w:lvl w:ilvl="0" w:tplc="E3607B0C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4" w15:restartNumberingAfterBreak="0">
    <w:nsid w:val="69CF6739"/>
    <w:multiLevelType w:val="hybridMultilevel"/>
    <w:tmpl w:val="7786E1EC"/>
    <w:lvl w:ilvl="0" w:tplc="017670A2">
      <w:start w:val="1"/>
      <w:numFmt w:val="decimal"/>
      <w:lvlText w:val="Art. %1. -"/>
      <w:lvlJc w:val="left"/>
      <w:pPr>
        <w:ind w:left="644" w:hanging="360"/>
      </w:pPr>
      <w:rPr>
        <w:rFonts w:ascii="Times New Roman" w:hAnsi="Times New Roman" w:hint="default"/>
        <w:b/>
        <w:i w:val="0"/>
        <w:strike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2F3648"/>
    <w:multiLevelType w:val="hybridMultilevel"/>
    <w:tmpl w:val="3CB426DA"/>
    <w:lvl w:ilvl="0" w:tplc="02A6EA64">
      <w:start w:val="1"/>
      <w:numFmt w:val="lowerLetter"/>
      <w:lvlText w:val="%1)"/>
      <w:lvlJc w:val="left"/>
      <w:pPr>
        <w:ind w:left="783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503" w:hanging="360"/>
      </w:pPr>
    </w:lvl>
    <w:lvl w:ilvl="2" w:tplc="0809001B" w:tentative="1">
      <w:start w:val="1"/>
      <w:numFmt w:val="lowerRoman"/>
      <w:lvlText w:val="%3."/>
      <w:lvlJc w:val="right"/>
      <w:pPr>
        <w:ind w:left="2223" w:hanging="180"/>
      </w:pPr>
    </w:lvl>
    <w:lvl w:ilvl="3" w:tplc="0809000F" w:tentative="1">
      <w:start w:val="1"/>
      <w:numFmt w:val="decimal"/>
      <w:lvlText w:val="%4."/>
      <w:lvlJc w:val="left"/>
      <w:pPr>
        <w:ind w:left="2943" w:hanging="360"/>
      </w:pPr>
    </w:lvl>
    <w:lvl w:ilvl="4" w:tplc="08090019" w:tentative="1">
      <w:start w:val="1"/>
      <w:numFmt w:val="lowerLetter"/>
      <w:lvlText w:val="%5."/>
      <w:lvlJc w:val="left"/>
      <w:pPr>
        <w:ind w:left="3663" w:hanging="360"/>
      </w:pPr>
    </w:lvl>
    <w:lvl w:ilvl="5" w:tplc="0809001B" w:tentative="1">
      <w:start w:val="1"/>
      <w:numFmt w:val="lowerRoman"/>
      <w:lvlText w:val="%6."/>
      <w:lvlJc w:val="right"/>
      <w:pPr>
        <w:ind w:left="4383" w:hanging="180"/>
      </w:pPr>
    </w:lvl>
    <w:lvl w:ilvl="6" w:tplc="0809000F" w:tentative="1">
      <w:start w:val="1"/>
      <w:numFmt w:val="decimal"/>
      <w:lvlText w:val="%7."/>
      <w:lvlJc w:val="left"/>
      <w:pPr>
        <w:ind w:left="5103" w:hanging="360"/>
      </w:pPr>
    </w:lvl>
    <w:lvl w:ilvl="7" w:tplc="08090019" w:tentative="1">
      <w:start w:val="1"/>
      <w:numFmt w:val="lowerLetter"/>
      <w:lvlText w:val="%8."/>
      <w:lvlJc w:val="left"/>
      <w:pPr>
        <w:ind w:left="5823" w:hanging="360"/>
      </w:pPr>
    </w:lvl>
    <w:lvl w:ilvl="8" w:tplc="08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6" w15:restartNumberingAfterBreak="0">
    <w:nsid w:val="708C7036"/>
    <w:multiLevelType w:val="hybridMultilevel"/>
    <w:tmpl w:val="EF7E390E"/>
    <w:lvl w:ilvl="0" w:tplc="AF84E4E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70DB5AE1"/>
    <w:multiLevelType w:val="hybridMultilevel"/>
    <w:tmpl w:val="4426F84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2D1490"/>
    <w:multiLevelType w:val="hybridMultilevel"/>
    <w:tmpl w:val="431CFDBA"/>
    <w:lvl w:ilvl="0" w:tplc="0809000F">
      <w:start w:val="5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7D10BA"/>
    <w:multiLevelType w:val="hybridMultilevel"/>
    <w:tmpl w:val="D9C04558"/>
    <w:lvl w:ilvl="0" w:tplc="B61856A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trike w:val="0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9D2FE0"/>
    <w:multiLevelType w:val="hybridMultilevel"/>
    <w:tmpl w:val="A472472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CB17E1"/>
    <w:multiLevelType w:val="hybridMultilevel"/>
    <w:tmpl w:val="A264665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9"/>
  </w:num>
  <w:num w:numId="3">
    <w:abstractNumId w:val="17"/>
  </w:num>
  <w:num w:numId="4">
    <w:abstractNumId w:val="31"/>
  </w:num>
  <w:num w:numId="5">
    <w:abstractNumId w:val="16"/>
  </w:num>
  <w:num w:numId="6">
    <w:abstractNumId w:val="11"/>
  </w:num>
  <w:num w:numId="7">
    <w:abstractNumId w:val="30"/>
  </w:num>
  <w:num w:numId="8">
    <w:abstractNumId w:val="12"/>
  </w:num>
  <w:num w:numId="9">
    <w:abstractNumId w:val="24"/>
  </w:num>
  <w:num w:numId="10">
    <w:abstractNumId w:val="22"/>
  </w:num>
  <w:num w:numId="11">
    <w:abstractNumId w:val="3"/>
  </w:num>
  <w:num w:numId="12">
    <w:abstractNumId w:val="25"/>
  </w:num>
  <w:num w:numId="13">
    <w:abstractNumId w:val="2"/>
  </w:num>
  <w:num w:numId="14">
    <w:abstractNumId w:val="18"/>
  </w:num>
  <w:num w:numId="15">
    <w:abstractNumId w:val="6"/>
  </w:num>
  <w:num w:numId="16">
    <w:abstractNumId w:val="13"/>
  </w:num>
  <w:num w:numId="17">
    <w:abstractNumId w:val="10"/>
  </w:num>
  <w:num w:numId="18">
    <w:abstractNumId w:val="23"/>
  </w:num>
  <w:num w:numId="19">
    <w:abstractNumId w:val="20"/>
  </w:num>
  <w:num w:numId="20">
    <w:abstractNumId w:val="5"/>
  </w:num>
  <w:num w:numId="21">
    <w:abstractNumId w:val="29"/>
  </w:num>
  <w:num w:numId="22">
    <w:abstractNumId w:val="14"/>
  </w:num>
  <w:num w:numId="23">
    <w:abstractNumId w:val="28"/>
  </w:num>
  <w:num w:numId="24">
    <w:abstractNumId w:val="19"/>
  </w:num>
  <w:num w:numId="25">
    <w:abstractNumId w:val="1"/>
  </w:num>
  <w:num w:numId="26">
    <w:abstractNumId w:val="7"/>
  </w:num>
  <w:num w:numId="27">
    <w:abstractNumId w:val="21"/>
  </w:num>
  <w:num w:numId="28">
    <w:abstractNumId w:val="8"/>
  </w:num>
  <w:num w:numId="29">
    <w:abstractNumId w:val="15"/>
  </w:num>
  <w:num w:numId="30">
    <w:abstractNumId w:val="0"/>
  </w:num>
  <w:num w:numId="31">
    <w:abstractNumId w:val="27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046"/>
    <w:rsid w:val="000048CB"/>
    <w:rsid w:val="0000584C"/>
    <w:rsid w:val="00022A90"/>
    <w:rsid w:val="00044CF8"/>
    <w:rsid w:val="00045A89"/>
    <w:rsid w:val="000471C7"/>
    <w:rsid w:val="00062EE4"/>
    <w:rsid w:val="00075E59"/>
    <w:rsid w:val="00081444"/>
    <w:rsid w:val="0008456B"/>
    <w:rsid w:val="0009089F"/>
    <w:rsid w:val="000A14A1"/>
    <w:rsid w:val="000C1A3E"/>
    <w:rsid w:val="000C6179"/>
    <w:rsid w:val="000E3463"/>
    <w:rsid w:val="000F3981"/>
    <w:rsid w:val="00111A06"/>
    <w:rsid w:val="0014573E"/>
    <w:rsid w:val="0016149C"/>
    <w:rsid w:val="00164B19"/>
    <w:rsid w:val="0017366F"/>
    <w:rsid w:val="0018011F"/>
    <w:rsid w:val="00195C06"/>
    <w:rsid w:val="001B1DB6"/>
    <w:rsid w:val="001C3932"/>
    <w:rsid w:val="001C74FD"/>
    <w:rsid w:val="001D6E16"/>
    <w:rsid w:val="001E50B4"/>
    <w:rsid w:val="001F46C3"/>
    <w:rsid w:val="00213A97"/>
    <w:rsid w:val="00237C30"/>
    <w:rsid w:val="00244458"/>
    <w:rsid w:val="0025249E"/>
    <w:rsid w:val="002563DC"/>
    <w:rsid w:val="002569EF"/>
    <w:rsid w:val="002605F6"/>
    <w:rsid w:val="00262A4C"/>
    <w:rsid w:val="002731B3"/>
    <w:rsid w:val="0027485D"/>
    <w:rsid w:val="00274D15"/>
    <w:rsid w:val="002A68B4"/>
    <w:rsid w:val="002B0B57"/>
    <w:rsid w:val="002C5046"/>
    <w:rsid w:val="002D1B03"/>
    <w:rsid w:val="002E4416"/>
    <w:rsid w:val="0031066B"/>
    <w:rsid w:val="00324F60"/>
    <w:rsid w:val="00366F4D"/>
    <w:rsid w:val="00376126"/>
    <w:rsid w:val="003906CD"/>
    <w:rsid w:val="00390A71"/>
    <w:rsid w:val="003A0BA0"/>
    <w:rsid w:val="003B217F"/>
    <w:rsid w:val="003B2AD5"/>
    <w:rsid w:val="003B4207"/>
    <w:rsid w:val="003B5899"/>
    <w:rsid w:val="003D451B"/>
    <w:rsid w:val="003D7B10"/>
    <w:rsid w:val="003E0C7B"/>
    <w:rsid w:val="003E12C4"/>
    <w:rsid w:val="003F2492"/>
    <w:rsid w:val="00407583"/>
    <w:rsid w:val="004178F5"/>
    <w:rsid w:val="00434045"/>
    <w:rsid w:val="00447675"/>
    <w:rsid w:val="004545D8"/>
    <w:rsid w:val="00460B14"/>
    <w:rsid w:val="004620CA"/>
    <w:rsid w:val="00470390"/>
    <w:rsid w:val="004748DC"/>
    <w:rsid w:val="00481CB4"/>
    <w:rsid w:val="004A2223"/>
    <w:rsid w:val="004B3845"/>
    <w:rsid w:val="004E39DB"/>
    <w:rsid w:val="004F2265"/>
    <w:rsid w:val="0051023F"/>
    <w:rsid w:val="00513CD5"/>
    <w:rsid w:val="0054193F"/>
    <w:rsid w:val="00545095"/>
    <w:rsid w:val="00553369"/>
    <w:rsid w:val="00562692"/>
    <w:rsid w:val="00590ECE"/>
    <w:rsid w:val="005A23F6"/>
    <w:rsid w:val="005B727C"/>
    <w:rsid w:val="005C0B2B"/>
    <w:rsid w:val="005D7C33"/>
    <w:rsid w:val="005F17CA"/>
    <w:rsid w:val="0060182E"/>
    <w:rsid w:val="0062099F"/>
    <w:rsid w:val="00627AA5"/>
    <w:rsid w:val="006374E3"/>
    <w:rsid w:val="0064198C"/>
    <w:rsid w:val="00652D2D"/>
    <w:rsid w:val="00653507"/>
    <w:rsid w:val="0065557F"/>
    <w:rsid w:val="00666548"/>
    <w:rsid w:val="006734E0"/>
    <w:rsid w:val="006801F8"/>
    <w:rsid w:val="006938D6"/>
    <w:rsid w:val="006A15F4"/>
    <w:rsid w:val="006A74B2"/>
    <w:rsid w:val="006B2BB3"/>
    <w:rsid w:val="006D41FA"/>
    <w:rsid w:val="007034BA"/>
    <w:rsid w:val="007072E2"/>
    <w:rsid w:val="00720150"/>
    <w:rsid w:val="007278A0"/>
    <w:rsid w:val="007522DB"/>
    <w:rsid w:val="00763B09"/>
    <w:rsid w:val="007862D4"/>
    <w:rsid w:val="007A15BF"/>
    <w:rsid w:val="007A2014"/>
    <w:rsid w:val="007B3086"/>
    <w:rsid w:val="007C4B24"/>
    <w:rsid w:val="007C586C"/>
    <w:rsid w:val="007C5A45"/>
    <w:rsid w:val="007E5257"/>
    <w:rsid w:val="007E670A"/>
    <w:rsid w:val="007F2698"/>
    <w:rsid w:val="00813974"/>
    <w:rsid w:val="00821030"/>
    <w:rsid w:val="008431EA"/>
    <w:rsid w:val="008434B8"/>
    <w:rsid w:val="00850B75"/>
    <w:rsid w:val="008542DF"/>
    <w:rsid w:val="00854649"/>
    <w:rsid w:val="008754DB"/>
    <w:rsid w:val="008836C5"/>
    <w:rsid w:val="00891488"/>
    <w:rsid w:val="008B2431"/>
    <w:rsid w:val="008E09ED"/>
    <w:rsid w:val="008F1734"/>
    <w:rsid w:val="009115BA"/>
    <w:rsid w:val="00923645"/>
    <w:rsid w:val="00925FA2"/>
    <w:rsid w:val="00936609"/>
    <w:rsid w:val="00951FF6"/>
    <w:rsid w:val="00952A36"/>
    <w:rsid w:val="009733A7"/>
    <w:rsid w:val="00974A5E"/>
    <w:rsid w:val="00980203"/>
    <w:rsid w:val="009A1A40"/>
    <w:rsid w:val="009B2833"/>
    <w:rsid w:val="009C203B"/>
    <w:rsid w:val="009D5D11"/>
    <w:rsid w:val="00A042CD"/>
    <w:rsid w:val="00A14678"/>
    <w:rsid w:val="00A237F9"/>
    <w:rsid w:val="00A52D0E"/>
    <w:rsid w:val="00A609C2"/>
    <w:rsid w:val="00A71FD8"/>
    <w:rsid w:val="00A85535"/>
    <w:rsid w:val="00A9629E"/>
    <w:rsid w:val="00AA2D91"/>
    <w:rsid w:val="00AC568D"/>
    <w:rsid w:val="00AD5C3C"/>
    <w:rsid w:val="00AE5297"/>
    <w:rsid w:val="00B003A0"/>
    <w:rsid w:val="00B077C8"/>
    <w:rsid w:val="00B14FDA"/>
    <w:rsid w:val="00B200BC"/>
    <w:rsid w:val="00B22DC8"/>
    <w:rsid w:val="00B230F2"/>
    <w:rsid w:val="00B36501"/>
    <w:rsid w:val="00B524F2"/>
    <w:rsid w:val="00B61627"/>
    <w:rsid w:val="00B72F7F"/>
    <w:rsid w:val="00B80DFA"/>
    <w:rsid w:val="00B84974"/>
    <w:rsid w:val="00B86508"/>
    <w:rsid w:val="00B87054"/>
    <w:rsid w:val="00BA4F69"/>
    <w:rsid w:val="00BA7171"/>
    <w:rsid w:val="00BB23D9"/>
    <w:rsid w:val="00BE2B66"/>
    <w:rsid w:val="00C041D4"/>
    <w:rsid w:val="00C25539"/>
    <w:rsid w:val="00C25967"/>
    <w:rsid w:val="00C32893"/>
    <w:rsid w:val="00C37A9B"/>
    <w:rsid w:val="00C4269A"/>
    <w:rsid w:val="00C65270"/>
    <w:rsid w:val="00C65494"/>
    <w:rsid w:val="00C747CE"/>
    <w:rsid w:val="00C962EB"/>
    <w:rsid w:val="00CA7D9F"/>
    <w:rsid w:val="00CC728A"/>
    <w:rsid w:val="00CD5271"/>
    <w:rsid w:val="00CD7CB6"/>
    <w:rsid w:val="00CF40DB"/>
    <w:rsid w:val="00D07AC1"/>
    <w:rsid w:val="00D25BF0"/>
    <w:rsid w:val="00D33CA7"/>
    <w:rsid w:val="00D64EA9"/>
    <w:rsid w:val="00D74504"/>
    <w:rsid w:val="00D94CFA"/>
    <w:rsid w:val="00D96334"/>
    <w:rsid w:val="00DA6F55"/>
    <w:rsid w:val="00DA7647"/>
    <w:rsid w:val="00DB2C55"/>
    <w:rsid w:val="00DB3C0F"/>
    <w:rsid w:val="00DE36C0"/>
    <w:rsid w:val="00DF40A7"/>
    <w:rsid w:val="00E370DD"/>
    <w:rsid w:val="00E44684"/>
    <w:rsid w:val="00E76486"/>
    <w:rsid w:val="00E76D50"/>
    <w:rsid w:val="00EB338F"/>
    <w:rsid w:val="00EC663B"/>
    <w:rsid w:val="00EF2F50"/>
    <w:rsid w:val="00EF716E"/>
    <w:rsid w:val="00F1105D"/>
    <w:rsid w:val="00F11700"/>
    <w:rsid w:val="00F16F56"/>
    <w:rsid w:val="00F255CB"/>
    <w:rsid w:val="00F309BB"/>
    <w:rsid w:val="00F65DD7"/>
    <w:rsid w:val="00F73736"/>
    <w:rsid w:val="00F821D5"/>
    <w:rsid w:val="00F87680"/>
    <w:rsid w:val="00FA2D10"/>
    <w:rsid w:val="00FA6496"/>
    <w:rsid w:val="00FB2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2D930"/>
  <w15:chartTrackingRefBased/>
  <w15:docId w15:val="{7359CE4E-F584-4CF6-A181-4634DD99C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B14FDA"/>
    <w:pPr>
      <w:ind w:left="720"/>
      <w:contextualSpacing/>
    </w:pPr>
  </w:style>
  <w:style w:type="table" w:styleId="Tabelgril">
    <w:name w:val="Table Grid"/>
    <w:basedOn w:val="TabelNormal"/>
    <w:rsid w:val="00A14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E446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44684"/>
    <w:rPr>
      <w:rFonts w:ascii="Segoe UI" w:hAnsi="Segoe UI" w:cs="Segoe UI"/>
      <w:sz w:val="18"/>
      <w:szCs w:val="18"/>
      <w:lang w:val="ro-RO"/>
    </w:rPr>
  </w:style>
  <w:style w:type="paragraph" w:styleId="Textnotdesubsol">
    <w:name w:val="footnote text"/>
    <w:basedOn w:val="Normal"/>
    <w:link w:val="TextnotdesubsolCaracter"/>
    <w:semiHidden/>
    <w:rsid w:val="000C1A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0C1A3E"/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character" w:styleId="Referinnotdesubsol">
    <w:name w:val="footnote reference"/>
    <w:basedOn w:val="Fontdeparagrafimplicit"/>
    <w:semiHidden/>
    <w:unhideWhenUsed/>
    <w:rsid w:val="000C1A3E"/>
    <w:rPr>
      <w:vertAlign w:val="superscript"/>
    </w:rPr>
  </w:style>
  <w:style w:type="paragraph" w:styleId="Textcomentariu">
    <w:name w:val="annotation text"/>
    <w:basedOn w:val="Normal"/>
    <w:link w:val="TextcomentariuCaracter"/>
    <w:semiHidden/>
    <w:rsid w:val="00B077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B077C8"/>
    <w:rPr>
      <w:rFonts w:ascii="Times New Roman" w:eastAsia="Times New Roman" w:hAnsi="Times New Roman" w:cs="Times New Roman"/>
      <w:sz w:val="20"/>
      <w:szCs w:val="20"/>
      <w:lang w:val="ro-RO"/>
    </w:rPr>
  </w:style>
  <w:style w:type="character" w:styleId="Referincomentariu">
    <w:name w:val="annotation reference"/>
    <w:basedOn w:val="Fontdeparagrafimplicit"/>
    <w:semiHidden/>
    <w:rsid w:val="00B077C8"/>
    <w:rPr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DE3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E36C0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DE3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E36C0"/>
    <w:rPr>
      <w:lang w:val="ro-RO"/>
    </w:rPr>
  </w:style>
  <w:style w:type="paragraph" w:styleId="Titlu">
    <w:name w:val="Title"/>
    <w:basedOn w:val="Normal"/>
    <w:next w:val="Normal"/>
    <w:link w:val="TitluCaracter"/>
    <w:qFormat/>
    <w:rsid w:val="00513C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13CD5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customStyle="1" w:styleId="Default">
    <w:name w:val="Default"/>
    <w:rsid w:val="00513C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464</Words>
  <Characters>2649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11</cp:revision>
  <cp:lastPrinted>2022-04-18T13:05:00Z</cp:lastPrinted>
  <dcterms:created xsi:type="dcterms:W3CDTF">2022-04-18T12:56:00Z</dcterms:created>
  <dcterms:modified xsi:type="dcterms:W3CDTF">2022-04-19T09:08:00Z</dcterms:modified>
</cp:coreProperties>
</file>