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8CA" w:rsidRPr="002B2960" w:rsidRDefault="00BF1B77" w:rsidP="00E1559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>Principii tarif binom distribuție gaze naturale</w:t>
      </w:r>
    </w:p>
    <w:p w:rsidR="00AF4384" w:rsidRPr="002B2960" w:rsidRDefault="00AF4384" w:rsidP="00E1559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B2960">
        <w:rPr>
          <w:rFonts w:ascii="Times New Roman" w:hAnsi="Times New Roman" w:cs="Times New Roman"/>
          <w:b/>
          <w:sz w:val="24"/>
          <w:szCs w:val="24"/>
        </w:rPr>
        <w:t>document de discuție -</w:t>
      </w:r>
    </w:p>
    <w:p w:rsidR="003303EC" w:rsidRPr="002B2960" w:rsidRDefault="003303EC" w:rsidP="00E1559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03F" w:rsidRPr="002B2960" w:rsidRDefault="00E2503F" w:rsidP="00E1559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>Considerente generale</w:t>
      </w:r>
    </w:p>
    <w:p w:rsidR="00E2503F" w:rsidRPr="002B2960" w:rsidRDefault="00E2503F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În calitatea sa de arbitru al piețelor de energie electrică și gaze naturale, ANRE urmărește în permanență modul de aplicare a cadrului de reglementare existent și precum și îmbunătățirea continuă a acestuia, în scopul asigurării echilibrului dintre interesele operatorilor reglementați și cele ale clienților din sectorul energiei.</w:t>
      </w:r>
    </w:p>
    <w:p w:rsidR="00BF1B77" w:rsidRPr="002B2960" w:rsidRDefault="001D4E26" w:rsidP="002B2960">
      <w:pPr>
        <w:pStyle w:val="ListParagraph"/>
        <w:numPr>
          <w:ilvl w:val="0"/>
          <w:numId w:val="6"/>
        </w:numPr>
        <w:spacing w:before="36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>Cadrul de reglementare</w:t>
      </w:r>
      <w:r w:rsidR="00E2503F" w:rsidRPr="002B2960">
        <w:rPr>
          <w:rFonts w:ascii="Times New Roman" w:hAnsi="Times New Roman" w:cs="Times New Roman"/>
          <w:b/>
          <w:sz w:val="24"/>
          <w:szCs w:val="24"/>
        </w:rPr>
        <w:t xml:space="preserve"> al tarifelor de tip binom</w:t>
      </w:r>
    </w:p>
    <w:p w:rsidR="001D4E26" w:rsidRPr="002B2960" w:rsidRDefault="00E2503F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Potrivit art. 71 alin. 1 din M</w:t>
      </w:r>
      <w:r w:rsidR="001D4E26" w:rsidRPr="002B2960">
        <w:rPr>
          <w:rFonts w:ascii="Times New Roman" w:hAnsi="Times New Roman" w:cs="Times New Roman"/>
          <w:sz w:val="24"/>
          <w:szCs w:val="24"/>
        </w:rPr>
        <w:t>etodologi</w:t>
      </w:r>
      <w:r w:rsidRPr="002B2960">
        <w:rPr>
          <w:rFonts w:ascii="Times New Roman" w:hAnsi="Times New Roman" w:cs="Times New Roman"/>
          <w:sz w:val="24"/>
          <w:szCs w:val="24"/>
        </w:rPr>
        <w:t>a</w:t>
      </w:r>
      <w:r w:rsidR="001D4E26" w:rsidRPr="002B2960">
        <w:rPr>
          <w:rFonts w:ascii="Times New Roman" w:hAnsi="Times New Roman" w:cs="Times New Roman"/>
          <w:sz w:val="24"/>
          <w:szCs w:val="24"/>
        </w:rPr>
        <w:t xml:space="preserve"> de stabilire a tarifelor reglementate pentru serviciile de </w:t>
      </w:r>
      <w:r w:rsidR="00AF34F5" w:rsidRPr="002B2960">
        <w:rPr>
          <w:rFonts w:ascii="Times New Roman" w:hAnsi="Times New Roman" w:cs="Times New Roman"/>
          <w:sz w:val="24"/>
          <w:szCs w:val="24"/>
        </w:rPr>
        <w:t>distribuție</w:t>
      </w:r>
      <w:r w:rsidR="001D4E26" w:rsidRPr="002B2960">
        <w:rPr>
          <w:rFonts w:ascii="Times New Roman" w:hAnsi="Times New Roman" w:cs="Times New Roman"/>
          <w:sz w:val="24"/>
          <w:szCs w:val="24"/>
        </w:rPr>
        <w:t xml:space="preserve"> în sectorul gazelor naturale, aprobată prin Ordinul ANRE 217/2018</w:t>
      </w:r>
      <w:r w:rsidRPr="002B2960">
        <w:rPr>
          <w:rFonts w:ascii="Times New Roman" w:hAnsi="Times New Roman" w:cs="Times New Roman"/>
          <w:sz w:val="24"/>
          <w:szCs w:val="24"/>
        </w:rPr>
        <w:t xml:space="preserve"> (Metodologia),</w:t>
      </w:r>
      <w:r w:rsidR="001D4E26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9C5D9F" w:rsidRPr="002B2960">
        <w:rPr>
          <w:rFonts w:ascii="Times New Roman" w:hAnsi="Times New Roman" w:cs="Times New Roman"/>
          <w:sz w:val="24"/>
          <w:szCs w:val="24"/>
        </w:rPr>
        <w:t>“</w:t>
      </w:r>
      <w:r w:rsidRPr="002B2960">
        <w:rPr>
          <w:rFonts w:ascii="Times New Roman" w:hAnsi="Times New Roman" w:cs="Times New Roman"/>
          <w:i/>
          <w:sz w:val="24"/>
          <w:szCs w:val="24"/>
        </w:rPr>
        <w:t>t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 xml:space="preserve">arifele de </w:t>
      </w:r>
      <w:r w:rsidR="00AF34F5" w:rsidRPr="002B2960">
        <w:rPr>
          <w:rFonts w:ascii="Times New Roman" w:hAnsi="Times New Roman" w:cs="Times New Roman"/>
          <w:i/>
          <w:sz w:val="24"/>
          <w:szCs w:val="24"/>
        </w:rPr>
        <w:t>distribuție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 xml:space="preserve"> au o structură binomială</w:t>
      </w:r>
      <w:r w:rsidR="009C5D9F" w:rsidRPr="002B2960">
        <w:rPr>
          <w:rFonts w:ascii="Times New Roman" w:hAnsi="Times New Roman" w:cs="Times New Roman"/>
          <w:i/>
          <w:sz w:val="24"/>
          <w:szCs w:val="24"/>
        </w:rPr>
        <w:t>”.</w:t>
      </w:r>
    </w:p>
    <w:p w:rsidR="001D4E26" w:rsidRPr="002B2960" w:rsidRDefault="00E2503F" w:rsidP="00E15590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Totodată, aceeași Metodologie prevede la a</w:t>
      </w:r>
      <w:r w:rsidR="001D4E26" w:rsidRPr="002B2960">
        <w:rPr>
          <w:rFonts w:ascii="Times New Roman" w:hAnsi="Times New Roman" w:cs="Times New Roman"/>
          <w:sz w:val="24"/>
          <w:szCs w:val="24"/>
        </w:rPr>
        <w:t xml:space="preserve">rt. 72 </w:t>
      </w:r>
      <w:r w:rsidRPr="002B2960">
        <w:rPr>
          <w:rFonts w:ascii="Times New Roman" w:hAnsi="Times New Roman" w:cs="Times New Roman"/>
          <w:sz w:val="24"/>
          <w:szCs w:val="24"/>
        </w:rPr>
        <w:t xml:space="preserve">că </w:t>
      </w:r>
      <w:r w:rsidR="009C5D9F" w:rsidRPr="002B2960">
        <w:rPr>
          <w:rFonts w:ascii="Times New Roman" w:hAnsi="Times New Roman" w:cs="Times New Roman"/>
          <w:sz w:val="24"/>
          <w:szCs w:val="24"/>
        </w:rPr>
        <w:t>„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 xml:space="preserve">ANRE va stabili prin consultare cu OD data introducerii tarifelor de tip binom, având în vedere analiza privind impactul acestui tip de tarifare asupra </w:t>
      </w:r>
      <w:r w:rsidR="00AF34F5" w:rsidRPr="002B2960">
        <w:rPr>
          <w:rFonts w:ascii="Times New Roman" w:hAnsi="Times New Roman" w:cs="Times New Roman"/>
          <w:i/>
          <w:sz w:val="24"/>
          <w:szCs w:val="24"/>
        </w:rPr>
        <w:t>clienților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 xml:space="preserve"> finali </w:t>
      </w:r>
      <w:r w:rsidR="002B2960" w:rsidRPr="002B2960">
        <w:rPr>
          <w:rFonts w:ascii="Times New Roman" w:hAnsi="Times New Roman" w:cs="Times New Roman"/>
          <w:i/>
          <w:sz w:val="24"/>
          <w:szCs w:val="24"/>
        </w:rPr>
        <w:t>și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 xml:space="preserve"> a </w:t>
      </w:r>
      <w:r w:rsidR="002B2960" w:rsidRPr="002B2960">
        <w:rPr>
          <w:rFonts w:ascii="Times New Roman" w:hAnsi="Times New Roman" w:cs="Times New Roman"/>
          <w:i/>
          <w:sz w:val="24"/>
          <w:szCs w:val="24"/>
        </w:rPr>
        <w:t>pieței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 xml:space="preserve"> de gaze naturale</w:t>
      </w:r>
      <w:r w:rsidR="009C5D9F" w:rsidRPr="002B2960">
        <w:rPr>
          <w:rFonts w:ascii="Times New Roman" w:hAnsi="Times New Roman" w:cs="Times New Roman"/>
          <w:i/>
          <w:sz w:val="24"/>
          <w:szCs w:val="24"/>
        </w:rPr>
        <w:t>”</w:t>
      </w:r>
      <w:r w:rsidR="001D4E26" w:rsidRPr="002B2960">
        <w:rPr>
          <w:rFonts w:ascii="Times New Roman" w:hAnsi="Times New Roman" w:cs="Times New Roman"/>
          <w:i/>
          <w:sz w:val="24"/>
          <w:szCs w:val="24"/>
        </w:rPr>
        <w:t>.</w:t>
      </w:r>
    </w:p>
    <w:p w:rsidR="001D4E26" w:rsidRPr="002B2960" w:rsidRDefault="00E2503F" w:rsidP="002B2960">
      <w:pPr>
        <w:pStyle w:val="ListParagraph"/>
        <w:numPr>
          <w:ilvl w:val="0"/>
          <w:numId w:val="6"/>
        </w:numPr>
        <w:spacing w:before="36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>Introducerea tarifelor de tip binom</w:t>
      </w:r>
    </w:p>
    <w:p w:rsidR="00E2503F" w:rsidRPr="002B2960" w:rsidRDefault="006B2569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Î</w:t>
      </w:r>
      <w:r w:rsidR="00E2503F" w:rsidRPr="002B2960">
        <w:rPr>
          <w:rFonts w:ascii="Times New Roman" w:hAnsi="Times New Roman" w:cs="Times New Roman"/>
          <w:sz w:val="24"/>
          <w:szCs w:val="24"/>
        </w:rPr>
        <w:t>ncepând</w:t>
      </w:r>
      <w:r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E2503F" w:rsidRPr="002B2960">
        <w:rPr>
          <w:rFonts w:ascii="Times New Roman" w:hAnsi="Times New Roman" w:cs="Times New Roman"/>
          <w:sz w:val="24"/>
          <w:szCs w:val="24"/>
        </w:rPr>
        <w:t>cu cea de-a cincea perioada de reglementare</w:t>
      </w:r>
      <w:r w:rsidR="00BA0802">
        <w:rPr>
          <w:rFonts w:ascii="Times New Roman" w:hAnsi="Times New Roman" w:cs="Times New Roman"/>
          <w:sz w:val="24"/>
          <w:szCs w:val="24"/>
        </w:rPr>
        <w:t>,</w:t>
      </w:r>
      <w:r w:rsidR="00E2503F" w:rsidRPr="002B2960">
        <w:rPr>
          <w:rFonts w:ascii="Times New Roman" w:hAnsi="Times New Roman" w:cs="Times New Roman"/>
          <w:sz w:val="24"/>
          <w:szCs w:val="24"/>
        </w:rPr>
        <w:t xml:space="preserve"> pentru activitatea de distribuție a gazelor naturale, ANRE are în vedere introducerea tarifelor de tip binom,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formate </w:t>
      </w:r>
      <w:r w:rsidR="00E2503F" w:rsidRPr="002B2960">
        <w:rPr>
          <w:rFonts w:ascii="Times New Roman" w:hAnsi="Times New Roman" w:cs="Times New Roman"/>
          <w:sz w:val="24"/>
          <w:szCs w:val="24"/>
        </w:rPr>
        <w:t>dintr-o componentă fix</w:t>
      </w:r>
      <w:r w:rsidR="009305EA" w:rsidRPr="002B2960">
        <w:rPr>
          <w:rFonts w:ascii="Times New Roman" w:hAnsi="Times New Roman" w:cs="Times New Roman"/>
          <w:sz w:val="24"/>
          <w:szCs w:val="24"/>
        </w:rPr>
        <w:t>ă</w:t>
      </w:r>
      <w:r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E2503F" w:rsidRPr="002B2960">
        <w:rPr>
          <w:rFonts w:ascii="Times New Roman" w:hAnsi="Times New Roman" w:cs="Times New Roman"/>
          <w:sz w:val="24"/>
          <w:szCs w:val="24"/>
        </w:rPr>
        <w:t>(</w:t>
      </w:r>
      <w:r w:rsidR="005C255A" w:rsidRPr="002B2960">
        <w:rPr>
          <w:rFonts w:ascii="Times New Roman" w:hAnsi="Times New Roman" w:cs="Times New Roman"/>
          <w:sz w:val="24"/>
          <w:szCs w:val="24"/>
        </w:rPr>
        <w:t>exprimat</w:t>
      </w:r>
      <w:r w:rsidRPr="002B2960">
        <w:rPr>
          <w:rFonts w:ascii="Times New Roman" w:hAnsi="Times New Roman" w:cs="Times New Roman"/>
          <w:sz w:val="24"/>
          <w:szCs w:val="24"/>
        </w:rPr>
        <w:t>ă</w:t>
      </w:r>
      <w:r w:rsidR="005C255A" w:rsidRPr="002B2960">
        <w:rPr>
          <w:rFonts w:ascii="Times New Roman" w:hAnsi="Times New Roman" w:cs="Times New Roman"/>
          <w:sz w:val="24"/>
          <w:szCs w:val="24"/>
        </w:rPr>
        <w:t xml:space="preserve"> în </w:t>
      </w:r>
      <w:r w:rsidR="00E2503F" w:rsidRPr="002B2960">
        <w:rPr>
          <w:rFonts w:ascii="Times New Roman" w:hAnsi="Times New Roman" w:cs="Times New Roman"/>
          <w:sz w:val="24"/>
          <w:szCs w:val="24"/>
        </w:rPr>
        <w:t>lei/zi)</w:t>
      </w:r>
      <w:r w:rsidR="00E2503F" w:rsidRPr="002B296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2503F" w:rsidRPr="002B2960">
        <w:rPr>
          <w:rFonts w:ascii="Times New Roman" w:hAnsi="Times New Roman" w:cs="Times New Roman"/>
          <w:sz w:val="24"/>
          <w:szCs w:val="24"/>
        </w:rPr>
        <w:t>și o componentă variabilă</w:t>
      </w:r>
      <w:r w:rsidR="004D6E4F" w:rsidRPr="002B2960">
        <w:rPr>
          <w:rFonts w:ascii="Times New Roman" w:hAnsi="Times New Roman" w:cs="Times New Roman"/>
          <w:sz w:val="24"/>
          <w:szCs w:val="24"/>
        </w:rPr>
        <w:t>, de tip volumetric</w:t>
      </w:r>
      <w:r w:rsidR="00E2503F" w:rsidRPr="002B2960">
        <w:rPr>
          <w:rFonts w:ascii="Times New Roman" w:hAnsi="Times New Roman" w:cs="Times New Roman"/>
          <w:sz w:val="24"/>
          <w:szCs w:val="24"/>
        </w:rPr>
        <w:t xml:space="preserve"> (</w:t>
      </w:r>
      <w:r w:rsidR="005C255A" w:rsidRPr="002B2960">
        <w:rPr>
          <w:rFonts w:ascii="Times New Roman" w:hAnsi="Times New Roman" w:cs="Times New Roman"/>
          <w:sz w:val="24"/>
          <w:szCs w:val="24"/>
        </w:rPr>
        <w:t xml:space="preserve">exprimată în </w:t>
      </w:r>
      <w:r w:rsidR="00E2503F" w:rsidRPr="002B2960">
        <w:rPr>
          <w:rFonts w:ascii="Times New Roman" w:hAnsi="Times New Roman" w:cs="Times New Roman"/>
          <w:sz w:val="24"/>
          <w:szCs w:val="24"/>
        </w:rPr>
        <w:t xml:space="preserve">lei/MWh), dependentă de cantitatea de gaze naturale distribuită. </w:t>
      </w:r>
    </w:p>
    <w:p w:rsidR="00724F36" w:rsidRPr="002B2960" w:rsidRDefault="00E2503F" w:rsidP="00E15590">
      <w:pPr>
        <w:pStyle w:val="NormalWeb"/>
        <w:spacing w:line="360" w:lineRule="auto"/>
        <w:jc w:val="both"/>
        <w:rPr>
          <w:lang w:val="ro-RO"/>
        </w:rPr>
      </w:pPr>
      <w:r w:rsidRPr="002B2960">
        <w:rPr>
          <w:lang w:val="ro-RO"/>
        </w:rPr>
        <w:t xml:space="preserve">Introducerea tarifului de tip binom are rolul de a </w:t>
      </w:r>
      <w:r w:rsidR="003303EC" w:rsidRPr="002B2960">
        <w:rPr>
          <w:lang w:val="ro-RO"/>
        </w:rPr>
        <w:t>asigura</w:t>
      </w:r>
      <w:r w:rsidRPr="002B2960">
        <w:rPr>
          <w:lang w:val="ro-RO"/>
        </w:rPr>
        <w:t xml:space="preserve"> </w:t>
      </w:r>
      <w:r w:rsidR="003303EC" w:rsidRPr="002B2960">
        <w:rPr>
          <w:lang w:val="ro-RO"/>
        </w:rPr>
        <w:t>recuperarea</w:t>
      </w:r>
      <w:r w:rsidRPr="002B2960">
        <w:rPr>
          <w:lang w:val="ro-RO"/>
        </w:rPr>
        <w:t xml:space="preserve"> costuril</w:t>
      </w:r>
      <w:r w:rsidR="003303EC" w:rsidRPr="002B2960">
        <w:rPr>
          <w:lang w:val="ro-RO"/>
        </w:rPr>
        <w:t>or</w:t>
      </w:r>
      <w:r w:rsidRPr="002B2960">
        <w:rPr>
          <w:lang w:val="ro-RO"/>
        </w:rPr>
        <w:t xml:space="preserve"> operatorilor într-o manieră cât mai echitabilă </w:t>
      </w:r>
      <w:r w:rsidR="003303EC" w:rsidRPr="002B2960">
        <w:rPr>
          <w:lang w:val="ro-RO"/>
        </w:rPr>
        <w:t>de la</w:t>
      </w:r>
      <w:r w:rsidRPr="002B2960">
        <w:rPr>
          <w:lang w:val="ro-RO"/>
        </w:rPr>
        <w:t xml:space="preserve"> toți </w:t>
      </w:r>
      <w:r w:rsidR="006B2569" w:rsidRPr="002B2960">
        <w:rPr>
          <w:lang w:val="ro-RO"/>
        </w:rPr>
        <w:t>utilizatorii</w:t>
      </w:r>
      <w:r w:rsidRPr="002B2960">
        <w:rPr>
          <w:lang w:val="ro-RO"/>
        </w:rPr>
        <w:t xml:space="preserve"> care generează respectivele costuri</w:t>
      </w:r>
      <w:r w:rsidR="00724F36" w:rsidRPr="002B2960">
        <w:rPr>
          <w:lang w:val="ro-RO"/>
        </w:rPr>
        <w:t xml:space="preserve"> și de a</w:t>
      </w:r>
      <w:r w:rsidR="003303EC" w:rsidRPr="002B2960">
        <w:rPr>
          <w:lang w:val="ro-RO"/>
        </w:rPr>
        <w:t xml:space="preserve"> </w:t>
      </w:r>
      <w:r w:rsidR="006B2569" w:rsidRPr="002B2960">
        <w:rPr>
          <w:lang w:val="ro-RO"/>
        </w:rPr>
        <w:t>elimina, în timp, eventuala</w:t>
      </w:r>
      <w:r w:rsidR="00724F36" w:rsidRPr="002B2960">
        <w:rPr>
          <w:lang w:val="ro-RO"/>
        </w:rPr>
        <w:t xml:space="preserve"> </w:t>
      </w:r>
      <w:r w:rsidR="002B2960" w:rsidRPr="002B2960">
        <w:rPr>
          <w:lang w:val="ro-RO"/>
        </w:rPr>
        <w:t>subvenție</w:t>
      </w:r>
      <w:r w:rsidR="00724F36" w:rsidRPr="002B2960">
        <w:rPr>
          <w:lang w:val="ro-RO"/>
        </w:rPr>
        <w:t xml:space="preserve"> </w:t>
      </w:r>
      <w:r w:rsidR="002B2960" w:rsidRPr="002B2960">
        <w:rPr>
          <w:lang w:val="ro-RO"/>
        </w:rPr>
        <w:t>încrucișată</w:t>
      </w:r>
      <w:r w:rsidR="00724F36" w:rsidRPr="002B2960">
        <w:rPr>
          <w:lang w:val="ro-RO"/>
        </w:rPr>
        <w:t xml:space="preserve"> între categoriile de </w:t>
      </w:r>
      <w:r w:rsidR="002B2960" w:rsidRPr="002B2960">
        <w:rPr>
          <w:lang w:val="ro-RO"/>
        </w:rPr>
        <w:t>clienți</w:t>
      </w:r>
      <w:r w:rsidR="00724F36" w:rsidRPr="002B2960">
        <w:rPr>
          <w:lang w:val="ro-RO"/>
        </w:rPr>
        <w:t xml:space="preserve"> finali cu privire la repartizarea costurilor.</w:t>
      </w:r>
    </w:p>
    <w:p w:rsidR="00E2503F" w:rsidRPr="002B2960" w:rsidRDefault="00E2503F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Prin această modalitate de tarifare </w:t>
      </w:r>
      <w:r w:rsidR="006B2569" w:rsidRPr="002B2960">
        <w:rPr>
          <w:rFonts w:ascii="Times New Roman" w:hAnsi="Times New Roman" w:cs="Times New Roman"/>
          <w:sz w:val="24"/>
          <w:szCs w:val="24"/>
        </w:rPr>
        <w:t xml:space="preserve">se urmărește ca </w:t>
      </w:r>
      <w:r w:rsidRPr="002B2960">
        <w:rPr>
          <w:rFonts w:ascii="Times New Roman" w:hAnsi="Times New Roman" w:cs="Times New Roman"/>
          <w:sz w:val="24"/>
          <w:szCs w:val="24"/>
        </w:rPr>
        <w:t xml:space="preserve">o parte din costurile operatorilor de distribuție, care sunt constituite în cea mai mare parte din costuri fixe (spre ex: costuri de capital, costuri salariale, costuri </w:t>
      </w:r>
      <w:r w:rsidR="00724F36" w:rsidRPr="002B2960">
        <w:rPr>
          <w:rFonts w:ascii="Times New Roman" w:hAnsi="Times New Roman" w:cs="Times New Roman"/>
          <w:sz w:val="24"/>
          <w:szCs w:val="24"/>
        </w:rPr>
        <w:t>de</w:t>
      </w:r>
      <w:r w:rsidRPr="002B2960">
        <w:rPr>
          <w:rFonts w:ascii="Times New Roman" w:hAnsi="Times New Roman" w:cs="Times New Roman"/>
          <w:sz w:val="24"/>
          <w:szCs w:val="24"/>
        </w:rPr>
        <w:t xml:space="preserve"> mentenanță </w:t>
      </w:r>
      <w:r w:rsidR="00154052" w:rsidRPr="002B2960">
        <w:rPr>
          <w:rFonts w:ascii="Times New Roman" w:hAnsi="Times New Roman" w:cs="Times New Roman"/>
          <w:sz w:val="24"/>
          <w:szCs w:val="24"/>
        </w:rPr>
        <w:t xml:space="preserve">și operare </w:t>
      </w:r>
      <w:r w:rsidRPr="002B2960">
        <w:rPr>
          <w:rFonts w:ascii="Times New Roman" w:hAnsi="Times New Roman" w:cs="Times New Roman"/>
          <w:sz w:val="24"/>
          <w:szCs w:val="24"/>
        </w:rPr>
        <w:t>a rețelei,</w:t>
      </w:r>
      <w:r w:rsidR="00154052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Pr="002B2960">
        <w:rPr>
          <w:rFonts w:ascii="Times New Roman" w:hAnsi="Times New Roman" w:cs="Times New Roman"/>
          <w:sz w:val="24"/>
          <w:szCs w:val="24"/>
        </w:rPr>
        <w:t>etc.)</w:t>
      </w:r>
      <w:r w:rsidR="006B2569" w:rsidRPr="002B2960">
        <w:rPr>
          <w:rFonts w:ascii="Times New Roman" w:hAnsi="Times New Roman" w:cs="Times New Roman"/>
          <w:sz w:val="24"/>
          <w:szCs w:val="24"/>
        </w:rPr>
        <w:t xml:space="preserve"> să se</w:t>
      </w:r>
      <w:r w:rsidRPr="002B2960">
        <w:rPr>
          <w:rFonts w:ascii="Times New Roman" w:hAnsi="Times New Roman" w:cs="Times New Roman"/>
          <w:sz w:val="24"/>
          <w:szCs w:val="24"/>
        </w:rPr>
        <w:t xml:space="preserve"> recuper</w:t>
      </w:r>
      <w:r w:rsidR="006B2569" w:rsidRPr="002B2960">
        <w:rPr>
          <w:rFonts w:ascii="Times New Roman" w:hAnsi="Times New Roman" w:cs="Times New Roman"/>
          <w:sz w:val="24"/>
          <w:szCs w:val="24"/>
        </w:rPr>
        <w:t>eze</w:t>
      </w:r>
      <w:r w:rsidRPr="002B2960">
        <w:rPr>
          <w:rFonts w:ascii="Times New Roman" w:hAnsi="Times New Roman" w:cs="Times New Roman"/>
          <w:sz w:val="24"/>
          <w:szCs w:val="24"/>
        </w:rPr>
        <w:t xml:space="preserve"> prin </w:t>
      </w:r>
      <w:r w:rsidR="009305EA" w:rsidRPr="002B2960">
        <w:rPr>
          <w:rFonts w:ascii="Times New Roman" w:hAnsi="Times New Roman" w:cs="Times New Roman"/>
          <w:sz w:val="24"/>
          <w:szCs w:val="24"/>
        </w:rPr>
        <w:lastRenderedPageBreak/>
        <w:t>componenta</w:t>
      </w:r>
      <w:r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9305EA" w:rsidRPr="002B2960">
        <w:rPr>
          <w:rFonts w:ascii="Times New Roman" w:hAnsi="Times New Roman" w:cs="Times New Roman"/>
          <w:sz w:val="24"/>
          <w:szCs w:val="24"/>
        </w:rPr>
        <w:t>fixă</w:t>
      </w:r>
      <w:r w:rsidRPr="002B2960">
        <w:rPr>
          <w:rFonts w:ascii="Times New Roman" w:hAnsi="Times New Roman" w:cs="Times New Roman"/>
          <w:sz w:val="24"/>
          <w:szCs w:val="24"/>
        </w:rPr>
        <w:t>,</w:t>
      </w:r>
      <w:r w:rsidR="006B2569" w:rsidRPr="002B2960">
        <w:rPr>
          <w:rFonts w:ascii="Times New Roman" w:hAnsi="Times New Roman" w:cs="Times New Roman"/>
          <w:sz w:val="24"/>
          <w:szCs w:val="24"/>
        </w:rPr>
        <w:t xml:space="preserve"> în mod gradual până când ponderea acestora va fi de aproximativ 85%,</w:t>
      </w:r>
      <w:r w:rsidRPr="002B2960">
        <w:rPr>
          <w:rFonts w:ascii="Times New Roman" w:hAnsi="Times New Roman" w:cs="Times New Roman"/>
          <w:sz w:val="24"/>
          <w:szCs w:val="24"/>
        </w:rPr>
        <w:t xml:space="preserve"> iar restul prin intermediul componentei variabile.</w:t>
      </w:r>
    </w:p>
    <w:p w:rsidR="00E2503F" w:rsidRPr="002B2960" w:rsidRDefault="00C73D2F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Totodată, necesitatea introducerii un</w:t>
      </w:r>
      <w:r w:rsidR="00154052" w:rsidRPr="002B2960">
        <w:rPr>
          <w:rFonts w:ascii="Times New Roman" w:hAnsi="Times New Roman" w:cs="Times New Roman"/>
          <w:sz w:val="24"/>
          <w:szCs w:val="24"/>
        </w:rPr>
        <w:t>ei componente fixe de</w:t>
      </w:r>
      <w:r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tarif </w:t>
      </w:r>
      <w:r w:rsidRPr="002B2960">
        <w:rPr>
          <w:rFonts w:ascii="Times New Roman" w:hAnsi="Times New Roman" w:cs="Times New Roman"/>
          <w:sz w:val="24"/>
          <w:szCs w:val="24"/>
        </w:rPr>
        <w:t xml:space="preserve">provine din faptul că toți clienții de gaze naturale, indiferent de consumul </w:t>
      </w:r>
      <w:r w:rsidR="00053FEE" w:rsidRPr="002B2960">
        <w:rPr>
          <w:rFonts w:ascii="Times New Roman" w:hAnsi="Times New Roman" w:cs="Times New Roman"/>
          <w:sz w:val="24"/>
          <w:szCs w:val="24"/>
        </w:rPr>
        <w:t>înregistrat</w:t>
      </w:r>
      <w:r w:rsidRPr="002B2960">
        <w:rPr>
          <w:rFonts w:ascii="Times New Roman" w:hAnsi="Times New Roman" w:cs="Times New Roman"/>
          <w:sz w:val="24"/>
          <w:szCs w:val="24"/>
        </w:rPr>
        <w:t xml:space="preserve">, chiar și cei fără consum, generează costuri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cu prestarea serviciului </w:t>
      </w:r>
      <w:r w:rsidRPr="002B2960">
        <w:rPr>
          <w:rFonts w:ascii="Times New Roman" w:hAnsi="Times New Roman" w:cs="Times New Roman"/>
          <w:sz w:val="24"/>
          <w:szCs w:val="24"/>
        </w:rPr>
        <w:t xml:space="preserve">pentru operatorii de distribuție. </w:t>
      </w:r>
      <w:r w:rsidR="005C255A" w:rsidRPr="002B2960">
        <w:rPr>
          <w:rFonts w:ascii="Times New Roman" w:hAnsi="Times New Roman" w:cs="Times New Roman"/>
          <w:sz w:val="24"/>
          <w:szCs w:val="24"/>
        </w:rPr>
        <w:t>Aceste costuri sunt generate de faptul că o</w:t>
      </w:r>
      <w:r w:rsidRPr="002B2960">
        <w:rPr>
          <w:rFonts w:ascii="Times New Roman" w:hAnsi="Times New Roman" w:cs="Times New Roman"/>
          <w:sz w:val="24"/>
          <w:szCs w:val="24"/>
        </w:rPr>
        <w:t>peratorii trebuie să realizeze în permanență operațiuni</w:t>
      </w:r>
      <w:r w:rsidR="009E455C" w:rsidRPr="002B2960">
        <w:rPr>
          <w:rFonts w:ascii="Times New Roman" w:hAnsi="Times New Roman" w:cs="Times New Roman"/>
          <w:sz w:val="24"/>
          <w:szCs w:val="24"/>
        </w:rPr>
        <w:t>le</w:t>
      </w:r>
      <w:r w:rsidRPr="002B2960">
        <w:rPr>
          <w:rFonts w:ascii="Times New Roman" w:hAnsi="Times New Roman" w:cs="Times New Roman"/>
          <w:sz w:val="24"/>
          <w:szCs w:val="24"/>
        </w:rPr>
        <w:t xml:space="preserve"> de întreținere a rețelei </w:t>
      </w:r>
      <w:r w:rsidR="00053FEE" w:rsidRPr="002B2960">
        <w:rPr>
          <w:rFonts w:ascii="Times New Roman" w:hAnsi="Times New Roman" w:cs="Times New Roman"/>
          <w:sz w:val="24"/>
          <w:szCs w:val="24"/>
        </w:rPr>
        <w:t>pentru</w:t>
      </w:r>
      <w:r w:rsidRPr="002B2960">
        <w:rPr>
          <w:rFonts w:ascii="Times New Roman" w:hAnsi="Times New Roman" w:cs="Times New Roman"/>
          <w:sz w:val="24"/>
          <w:szCs w:val="24"/>
        </w:rPr>
        <w:t xml:space="preserve"> exploat</w:t>
      </w:r>
      <w:r w:rsidR="00053FEE" w:rsidRPr="002B2960">
        <w:rPr>
          <w:rFonts w:ascii="Times New Roman" w:hAnsi="Times New Roman" w:cs="Times New Roman"/>
          <w:sz w:val="24"/>
          <w:szCs w:val="24"/>
        </w:rPr>
        <w:t>area</w:t>
      </w:r>
      <w:r w:rsidRPr="002B2960">
        <w:rPr>
          <w:rFonts w:ascii="Times New Roman" w:hAnsi="Times New Roman" w:cs="Times New Roman"/>
          <w:sz w:val="24"/>
          <w:szCs w:val="24"/>
        </w:rPr>
        <w:t xml:space="preserve"> în condiții de siguranță a </w:t>
      </w:r>
      <w:r w:rsidR="009305EA" w:rsidRPr="002B2960">
        <w:rPr>
          <w:rFonts w:ascii="Times New Roman" w:hAnsi="Times New Roman" w:cs="Times New Roman"/>
          <w:sz w:val="24"/>
          <w:szCs w:val="24"/>
        </w:rPr>
        <w:t>acesteia</w:t>
      </w:r>
      <w:r w:rsidRPr="002B2960">
        <w:rPr>
          <w:rFonts w:ascii="Times New Roman" w:hAnsi="Times New Roman" w:cs="Times New Roman"/>
          <w:sz w:val="24"/>
          <w:szCs w:val="24"/>
        </w:rPr>
        <w:t>, astfel încât, în orice moment, consumatorul să poată beneficia de posibilitatea de a consuma gaze naturale, citire</w:t>
      </w:r>
      <w:r w:rsidR="009E455C" w:rsidRPr="002B2960">
        <w:rPr>
          <w:rFonts w:ascii="Times New Roman" w:hAnsi="Times New Roman" w:cs="Times New Roman"/>
          <w:sz w:val="24"/>
          <w:szCs w:val="24"/>
        </w:rPr>
        <w:t>a</w:t>
      </w:r>
      <w:r w:rsidRPr="002B2960">
        <w:rPr>
          <w:rFonts w:ascii="Times New Roman" w:hAnsi="Times New Roman" w:cs="Times New Roman"/>
          <w:sz w:val="24"/>
          <w:szCs w:val="24"/>
        </w:rPr>
        <w:t xml:space="preserve"> periodică a contoarelor de gaze naturale, determinare</w:t>
      </w:r>
      <w:r w:rsidR="009E455C" w:rsidRPr="002B2960">
        <w:rPr>
          <w:rFonts w:ascii="Times New Roman" w:hAnsi="Times New Roman" w:cs="Times New Roman"/>
          <w:sz w:val="24"/>
          <w:szCs w:val="24"/>
        </w:rPr>
        <w:t>a</w:t>
      </w:r>
      <w:r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9305EA" w:rsidRPr="002B2960">
        <w:rPr>
          <w:rFonts w:ascii="Times New Roman" w:hAnsi="Times New Roman" w:cs="Times New Roman"/>
          <w:sz w:val="24"/>
          <w:szCs w:val="24"/>
        </w:rPr>
        <w:t xml:space="preserve">și </w:t>
      </w:r>
      <w:r w:rsidRPr="002B2960">
        <w:rPr>
          <w:rFonts w:ascii="Times New Roman" w:hAnsi="Times New Roman" w:cs="Times New Roman"/>
          <w:sz w:val="24"/>
          <w:szCs w:val="24"/>
        </w:rPr>
        <w:t>transmitere</w:t>
      </w:r>
      <w:r w:rsidR="009E455C" w:rsidRPr="002B2960">
        <w:rPr>
          <w:rFonts w:ascii="Times New Roman" w:hAnsi="Times New Roman" w:cs="Times New Roman"/>
          <w:sz w:val="24"/>
          <w:szCs w:val="24"/>
        </w:rPr>
        <w:t>a</w:t>
      </w:r>
      <w:r w:rsidRPr="002B2960">
        <w:rPr>
          <w:rFonts w:ascii="Times New Roman" w:hAnsi="Times New Roman" w:cs="Times New Roman"/>
          <w:sz w:val="24"/>
          <w:szCs w:val="24"/>
        </w:rPr>
        <w:t xml:space="preserve"> către furnizori a consumurilor înregistrate de clienții finali</w:t>
      </w:r>
      <w:r w:rsidR="00053FEE" w:rsidRPr="002B2960">
        <w:rPr>
          <w:rFonts w:ascii="Times New Roman" w:hAnsi="Times New Roman" w:cs="Times New Roman"/>
          <w:sz w:val="24"/>
          <w:szCs w:val="24"/>
        </w:rPr>
        <w:t xml:space="preserve"> ș.a.</w:t>
      </w:r>
      <w:r w:rsidR="009305EA" w:rsidRPr="002B2960">
        <w:rPr>
          <w:rFonts w:ascii="Times New Roman" w:hAnsi="Times New Roman" w:cs="Times New Roman"/>
          <w:sz w:val="24"/>
          <w:szCs w:val="24"/>
        </w:rPr>
        <w:t>.</w:t>
      </w:r>
    </w:p>
    <w:p w:rsidR="00557F77" w:rsidRDefault="00C234A4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Într-o primă fază, ANRE propune recuperarea prin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componenta fixă de tip </w:t>
      </w:r>
      <w:r w:rsidRPr="002B2960">
        <w:rPr>
          <w:rFonts w:ascii="Times New Roman" w:hAnsi="Times New Roman" w:cs="Times New Roman"/>
          <w:sz w:val="24"/>
          <w:szCs w:val="24"/>
        </w:rPr>
        <w:t xml:space="preserve">abonament a unui procent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relativ </w:t>
      </w:r>
      <w:r w:rsidR="00557F77" w:rsidRPr="002B2960">
        <w:rPr>
          <w:rFonts w:ascii="Times New Roman" w:hAnsi="Times New Roman" w:cs="Times New Roman"/>
          <w:sz w:val="24"/>
          <w:szCs w:val="24"/>
        </w:rPr>
        <w:t>mic</w:t>
      </w:r>
      <w:r w:rsidRPr="002B2960">
        <w:rPr>
          <w:rFonts w:ascii="Times New Roman" w:hAnsi="Times New Roman" w:cs="Times New Roman"/>
          <w:sz w:val="24"/>
          <w:szCs w:val="24"/>
        </w:rPr>
        <w:t xml:space="preserve"> din venitul reglementat al operatorilor, </w:t>
      </w:r>
      <w:r w:rsidR="005C255A" w:rsidRPr="002B2960">
        <w:rPr>
          <w:rFonts w:ascii="Times New Roman" w:hAnsi="Times New Roman" w:cs="Times New Roman"/>
          <w:sz w:val="24"/>
          <w:szCs w:val="24"/>
        </w:rPr>
        <w:t xml:space="preserve">respectiv 25%, </w:t>
      </w:r>
      <w:r w:rsidRPr="002B2960">
        <w:rPr>
          <w:rFonts w:ascii="Times New Roman" w:hAnsi="Times New Roman" w:cs="Times New Roman"/>
          <w:sz w:val="24"/>
          <w:szCs w:val="24"/>
        </w:rPr>
        <w:t>urmând ca acest procent să fie majorat anual, în funcție de gradul de suportabilitate a consumatorilor</w:t>
      </w:r>
      <w:r w:rsidR="00557F77" w:rsidRPr="002B2960">
        <w:rPr>
          <w:rFonts w:ascii="Times New Roman" w:hAnsi="Times New Roman" w:cs="Times New Roman"/>
          <w:sz w:val="24"/>
          <w:szCs w:val="24"/>
        </w:rPr>
        <w:t>.</w:t>
      </w:r>
    </w:p>
    <w:p w:rsidR="001D4E26" w:rsidRPr="002B2960" w:rsidRDefault="001D4E26" w:rsidP="002B2960">
      <w:pPr>
        <w:pStyle w:val="ListParagraph"/>
        <w:numPr>
          <w:ilvl w:val="0"/>
          <w:numId w:val="6"/>
        </w:numPr>
        <w:spacing w:before="36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>Avantajele sistemului de tarifare de tip binom</w:t>
      </w:r>
    </w:p>
    <w:p w:rsidR="009305EA" w:rsidRPr="002B2960" w:rsidRDefault="009305EA" w:rsidP="00E155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Asigurarea pentru operatorii de distribuție a unui flux de numerar cu fluctuații mai reduse pe parcursul anului, între sezonul cald și sezonul rece</w:t>
      </w:r>
      <w:r w:rsidR="000F1D86" w:rsidRPr="002B2960">
        <w:rPr>
          <w:rFonts w:ascii="Times New Roman" w:hAnsi="Times New Roman" w:cs="Times New Roman"/>
          <w:sz w:val="24"/>
          <w:szCs w:val="24"/>
        </w:rPr>
        <w:t xml:space="preserve">. </w:t>
      </w:r>
      <w:r w:rsidR="003303EC" w:rsidRPr="002B2960">
        <w:rPr>
          <w:rFonts w:ascii="Times New Roman" w:hAnsi="Times New Roman" w:cs="Times New Roman"/>
          <w:sz w:val="24"/>
          <w:szCs w:val="24"/>
        </w:rPr>
        <w:t>Astfel</w:t>
      </w:r>
      <w:r w:rsidR="000F1D86" w:rsidRPr="002B2960">
        <w:rPr>
          <w:rFonts w:ascii="Times New Roman" w:hAnsi="Times New Roman" w:cs="Times New Roman"/>
          <w:sz w:val="24"/>
          <w:szCs w:val="24"/>
        </w:rPr>
        <w:t xml:space="preserve">, distribuitorii </w:t>
      </w:r>
      <w:r w:rsidR="006B2569" w:rsidRPr="002B2960">
        <w:rPr>
          <w:rFonts w:ascii="Times New Roman" w:hAnsi="Times New Roman" w:cs="Times New Roman"/>
          <w:sz w:val="24"/>
          <w:szCs w:val="24"/>
        </w:rPr>
        <w:t xml:space="preserve">își vor diminua costurile cu împrumuturile bancare și </w:t>
      </w:r>
      <w:r w:rsidR="000F1D86" w:rsidRPr="002B2960">
        <w:rPr>
          <w:rFonts w:ascii="Times New Roman" w:hAnsi="Times New Roman" w:cs="Times New Roman"/>
          <w:sz w:val="24"/>
          <w:szCs w:val="24"/>
        </w:rPr>
        <w:t>vor dispune pe tot parcursul anului de fondurile necesare operării sistemului de distribuție, precum și realizării programelor de investiții și mentenanță a rețele</w:t>
      </w:r>
      <w:r w:rsidR="002379B1" w:rsidRPr="002B2960">
        <w:rPr>
          <w:rFonts w:ascii="Times New Roman" w:hAnsi="Times New Roman" w:cs="Times New Roman"/>
          <w:sz w:val="24"/>
          <w:szCs w:val="24"/>
        </w:rPr>
        <w:t>lor</w:t>
      </w:r>
      <w:r w:rsidR="003303EC" w:rsidRPr="002B2960">
        <w:rPr>
          <w:rFonts w:ascii="Times New Roman" w:hAnsi="Times New Roman" w:cs="Times New Roman"/>
          <w:sz w:val="24"/>
          <w:szCs w:val="24"/>
        </w:rPr>
        <w:t>;</w:t>
      </w:r>
    </w:p>
    <w:p w:rsidR="009305EA" w:rsidRPr="002B2960" w:rsidRDefault="009305EA" w:rsidP="00E155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O mai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bună </w:t>
      </w:r>
      <w:r w:rsidRPr="002B2960">
        <w:rPr>
          <w:rFonts w:ascii="Times New Roman" w:hAnsi="Times New Roman" w:cs="Times New Roman"/>
          <w:sz w:val="24"/>
          <w:szCs w:val="24"/>
        </w:rPr>
        <w:t xml:space="preserve">corelare </w:t>
      </w:r>
      <w:r w:rsidR="005C255A" w:rsidRPr="002B2960">
        <w:rPr>
          <w:rFonts w:ascii="Times New Roman" w:hAnsi="Times New Roman" w:cs="Times New Roman"/>
          <w:sz w:val="24"/>
          <w:szCs w:val="24"/>
        </w:rPr>
        <w:t xml:space="preserve">în timp </w:t>
      </w:r>
      <w:r w:rsidRPr="002B2960">
        <w:rPr>
          <w:rFonts w:ascii="Times New Roman" w:hAnsi="Times New Roman" w:cs="Times New Roman"/>
          <w:sz w:val="24"/>
          <w:szCs w:val="24"/>
        </w:rPr>
        <w:t>a venituril</w:t>
      </w:r>
      <w:r w:rsidR="000F1D86" w:rsidRPr="002B2960">
        <w:rPr>
          <w:rFonts w:ascii="Times New Roman" w:hAnsi="Times New Roman" w:cs="Times New Roman"/>
          <w:sz w:val="24"/>
          <w:szCs w:val="24"/>
        </w:rPr>
        <w:t>or cu costurile</w:t>
      </w:r>
      <w:r w:rsidRPr="002B2960">
        <w:rPr>
          <w:rFonts w:ascii="Times New Roman" w:hAnsi="Times New Roman" w:cs="Times New Roman"/>
          <w:sz w:val="24"/>
          <w:szCs w:val="24"/>
        </w:rPr>
        <w:t xml:space="preserve"> generate de operarea sistemelor de distribuție;</w:t>
      </w:r>
    </w:p>
    <w:p w:rsidR="009305EA" w:rsidRPr="002B2960" w:rsidRDefault="002E603A" w:rsidP="00E155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E</w:t>
      </w:r>
      <w:r w:rsidR="00420116" w:rsidRPr="002B2960">
        <w:rPr>
          <w:rFonts w:ascii="Times New Roman" w:hAnsi="Times New Roman" w:cs="Times New Roman"/>
          <w:sz w:val="24"/>
          <w:szCs w:val="24"/>
        </w:rPr>
        <w:t>vitarea</w:t>
      </w:r>
      <w:r w:rsidRPr="002B2960">
        <w:rPr>
          <w:rFonts w:ascii="Times New Roman" w:hAnsi="Times New Roman" w:cs="Times New Roman"/>
          <w:sz w:val="24"/>
          <w:szCs w:val="24"/>
        </w:rPr>
        <w:t xml:space="preserve"> subvenției încrucișate între categoriile de clienți prin r</w:t>
      </w:r>
      <w:r w:rsidR="00786CDA" w:rsidRPr="002B2960">
        <w:rPr>
          <w:rFonts w:ascii="Times New Roman" w:hAnsi="Times New Roman" w:cs="Times New Roman"/>
          <w:sz w:val="24"/>
          <w:szCs w:val="24"/>
        </w:rPr>
        <w:t>ecuperarea</w:t>
      </w:r>
      <w:r w:rsidR="009305EA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Pr="002B2960">
        <w:rPr>
          <w:rFonts w:ascii="Times New Roman" w:hAnsi="Times New Roman" w:cs="Times New Roman"/>
          <w:sz w:val="24"/>
          <w:szCs w:val="24"/>
        </w:rPr>
        <w:t xml:space="preserve">într-o manieră mai echitabilă </w:t>
      </w:r>
      <w:r w:rsidR="009305EA" w:rsidRPr="002B2960">
        <w:rPr>
          <w:rFonts w:ascii="Times New Roman" w:hAnsi="Times New Roman" w:cs="Times New Roman"/>
          <w:sz w:val="24"/>
          <w:szCs w:val="24"/>
        </w:rPr>
        <w:t>a costurilor cu operarea rețele</w:t>
      </w:r>
      <w:r w:rsidR="002379B1" w:rsidRPr="002B2960">
        <w:rPr>
          <w:rFonts w:ascii="Times New Roman" w:hAnsi="Times New Roman" w:cs="Times New Roman"/>
          <w:sz w:val="24"/>
          <w:szCs w:val="24"/>
        </w:rPr>
        <w:t>lor</w:t>
      </w:r>
      <w:r w:rsidR="009305EA" w:rsidRPr="002B2960">
        <w:rPr>
          <w:rFonts w:ascii="Times New Roman" w:hAnsi="Times New Roman" w:cs="Times New Roman"/>
          <w:sz w:val="24"/>
          <w:szCs w:val="24"/>
        </w:rPr>
        <w:t>, având în vedere</w:t>
      </w:r>
      <w:r w:rsidR="00786CDA" w:rsidRPr="002B2960">
        <w:rPr>
          <w:rFonts w:ascii="Times New Roman" w:hAnsi="Times New Roman" w:cs="Times New Roman"/>
          <w:sz w:val="24"/>
          <w:szCs w:val="24"/>
        </w:rPr>
        <w:t xml:space="preserve"> faptul </w:t>
      </w:r>
      <w:r w:rsidR="009305EA" w:rsidRPr="002B2960">
        <w:rPr>
          <w:rFonts w:ascii="Times New Roman" w:hAnsi="Times New Roman" w:cs="Times New Roman"/>
          <w:sz w:val="24"/>
          <w:szCs w:val="24"/>
        </w:rPr>
        <w:t xml:space="preserve">că operatorii înregistrează costuri </w:t>
      </w:r>
      <w:r w:rsidR="00786CDA" w:rsidRPr="002B2960">
        <w:rPr>
          <w:rFonts w:ascii="Times New Roman" w:hAnsi="Times New Roman" w:cs="Times New Roman"/>
          <w:sz w:val="24"/>
          <w:szCs w:val="24"/>
        </w:rPr>
        <w:t>fixe</w:t>
      </w:r>
      <w:r w:rsidRPr="002B2960">
        <w:rPr>
          <w:rFonts w:ascii="Times New Roman" w:hAnsi="Times New Roman" w:cs="Times New Roman"/>
          <w:sz w:val="24"/>
          <w:szCs w:val="24"/>
        </w:rPr>
        <w:t>, atribuibile în mod direct fiecărui client</w:t>
      </w:r>
      <w:r w:rsidR="009305EA" w:rsidRPr="002B2960">
        <w:rPr>
          <w:rFonts w:ascii="Times New Roman" w:hAnsi="Times New Roman" w:cs="Times New Roman"/>
          <w:sz w:val="24"/>
          <w:szCs w:val="24"/>
        </w:rPr>
        <w:t xml:space="preserve">, indiferent </w:t>
      </w:r>
      <w:r w:rsidR="00786CDA" w:rsidRPr="002B2960">
        <w:rPr>
          <w:rFonts w:ascii="Times New Roman" w:hAnsi="Times New Roman" w:cs="Times New Roman"/>
          <w:sz w:val="24"/>
          <w:szCs w:val="24"/>
        </w:rPr>
        <w:t>de</w:t>
      </w:r>
      <w:r w:rsidR="009305EA" w:rsidRPr="002B2960">
        <w:rPr>
          <w:rFonts w:ascii="Times New Roman" w:hAnsi="Times New Roman" w:cs="Times New Roman"/>
          <w:sz w:val="24"/>
          <w:szCs w:val="24"/>
        </w:rPr>
        <w:t xml:space="preserve"> consum</w:t>
      </w:r>
      <w:r w:rsidR="00786CDA" w:rsidRPr="002B2960">
        <w:rPr>
          <w:rFonts w:ascii="Times New Roman" w:hAnsi="Times New Roman" w:cs="Times New Roman"/>
          <w:sz w:val="24"/>
          <w:szCs w:val="24"/>
        </w:rPr>
        <w:t>ul</w:t>
      </w:r>
      <w:r w:rsidR="009305EA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786CDA" w:rsidRPr="002B2960">
        <w:rPr>
          <w:rFonts w:ascii="Times New Roman" w:hAnsi="Times New Roman" w:cs="Times New Roman"/>
          <w:sz w:val="24"/>
          <w:szCs w:val="24"/>
        </w:rPr>
        <w:t xml:space="preserve">înregistrat de către </w:t>
      </w:r>
      <w:r w:rsidRPr="002B2960">
        <w:rPr>
          <w:rFonts w:ascii="Times New Roman" w:hAnsi="Times New Roman" w:cs="Times New Roman"/>
          <w:sz w:val="24"/>
          <w:szCs w:val="24"/>
        </w:rPr>
        <w:t>acesta</w:t>
      </w:r>
      <w:r w:rsidR="000F1D86" w:rsidRPr="002B2960">
        <w:rPr>
          <w:rFonts w:ascii="Times New Roman" w:hAnsi="Times New Roman" w:cs="Times New Roman"/>
          <w:sz w:val="24"/>
          <w:szCs w:val="24"/>
        </w:rPr>
        <w:t>;</w:t>
      </w:r>
    </w:p>
    <w:p w:rsidR="00786CDA" w:rsidRPr="002B2960" w:rsidRDefault="006B2569" w:rsidP="00E1559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Uniformiz</w:t>
      </w:r>
      <w:r w:rsidR="00786CDA" w:rsidRPr="002B2960">
        <w:rPr>
          <w:rFonts w:ascii="Times New Roman" w:hAnsi="Times New Roman" w:cs="Times New Roman"/>
          <w:sz w:val="24"/>
          <w:szCs w:val="24"/>
        </w:rPr>
        <w:t xml:space="preserve">area efortului financiar al consumatorilor </w:t>
      </w:r>
      <w:r w:rsidR="002E603A" w:rsidRPr="002B2960">
        <w:rPr>
          <w:rFonts w:ascii="Times New Roman" w:hAnsi="Times New Roman" w:cs="Times New Roman"/>
          <w:sz w:val="24"/>
          <w:szCs w:val="24"/>
        </w:rPr>
        <w:t xml:space="preserve">de gaze naturale </w:t>
      </w:r>
      <w:r w:rsidR="00786CDA" w:rsidRPr="002B2960">
        <w:rPr>
          <w:rFonts w:ascii="Times New Roman" w:hAnsi="Times New Roman" w:cs="Times New Roman"/>
          <w:sz w:val="24"/>
          <w:szCs w:val="24"/>
        </w:rPr>
        <w:t>prin diminuarea costurilor suportate în sezonul rece și realocarea acestora în sezonul cald</w:t>
      </w:r>
      <w:r w:rsidR="000F1D86" w:rsidRPr="002B2960">
        <w:rPr>
          <w:rFonts w:ascii="Times New Roman" w:hAnsi="Times New Roman" w:cs="Times New Roman"/>
          <w:sz w:val="24"/>
          <w:szCs w:val="24"/>
        </w:rPr>
        <w:t>.</w:t>
      </w:r>
    </w:p>
    <w:p w:rsidR="00786CDA" w:rsidRDefault="00786CDA" w:rsidP="00E15590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B2960" w:rsidRDefault="002B2960" w:rsidP="00E15590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B2960" w:rsidRDefault="002B2960" w:rsidP="00E15590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B2960" w:rsidRPr="002B2960" w:rsidRDefault="002B2960" w:rsidP="00E15590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305EA" w:rsidRDefault="008E638F" w:rsidP="002B2960">
      <w:pPr>
        <w:pStyle w:val="ListParagraph"/>
        <w:numPr>
          <w:ilvl w:val="0"/>
          <w:numId w:val="6"/>
        </w:numPr>
        <w:spacing w:before="36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lastRenderedPageBreak/>
        <w:t>Reguli și principii metodologice</w:t>
      </w:r>
    </w:p>
    <w:p w:rsidR="002B2960" w:rsidRPr="002B2960" w:rsidRDefault="002B2960" w:rsidP="002B2960">
      <w:pPr>
        <w:pStyle w:val="ListParagraph"/>
        <w:spacing w:before="360" w:line="360" w:lineRule="auto"/>
        <w:ind w:left="71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5EA" w:rsidRPr="002B2960" w:rsidRDefault="008E638F" w:rsidP="002B2960">
      <w:pPr>
        <w:pStyle w:val="ListParagraph"/>
        <w:numPr>
          <w:ilvl w:val="0"/>
          <w:numId w:val="9"/>
        </w:numPr>
        <w:spacing w:before="120" w:after="120" w:line="360" w:lineRule="auto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Componentele tarifului binom (</w:t>
      </w:r>
      <w:r w:rsidR="00260225" w:rsidRPr="002B2960">
        <w:rPr>
          <w:rFonts w:ascii="Times New Roman" w:hAnsi="Times New Roman" w:cs="Times New Roman"/>
          <w:sz w:val="24"/>
          <w:szCs w:val="24"/>
        </w:rPr>
        <w:t>fixă</w:t>
      </w:r>
      <w:r w:rsidR="004D6E4F" w:rsidRPr="002B2960">
        <w:rPr>
          <w:rFonts w:ascii="Times New Roman" w:hAnsi="Times New Roman" w:cs="Times New Roman"/>
          <w:sz w:val="24"/>
          <w:szCs w:val="24"/>
        </w:rPr>
        <w:t xml:space="preserve"> și volumetrică</w:t>
      </w:r>
      <w:r w:rsidRPr="002B2960">
        <w:rPr>
          <w:rFonts w:ascii="Times New Roman" w:hAnsi="Times New Roman" w:cs="Times New Roman"/>
          <w:sz w:val="24"/>
          <w:szCs w:val="24"/>
        </w:rPr>
        <w:t xml:space="preserve">) se vor stabili </w:t>
      </w:r>
      <w:r w:rsidR="00010D86" w:rsidRPr="002B2960">
        <w:rPr>
          <w:rFonts w:ascii="Times New Roman" w:hAnsi="Times New Roman" w:cs="Times New Roman"/>
          <w:sz w:val="24"/>
          <w:szCs w:val="24"/>
        </w:rPr>
        <w:t>diferențiat</w:t>
      </w:r>
      <w:r w:rsidR="004D6E4F" w:rsidRPr="002B2960">
        <w:rPr>
          <w:rFonts w:ascii="Times New Roman" w:hAnsi="Times New Roman" w:cs="Times New Roman"/>
          <w:sz w:val="24"/>
          <w:szCs w:val="24"/>
        </w:rPr>
        <w:t>,</w:t>
      </w:r>
      <w:r w:rsidR="00010D86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Pr="002B2960">
        <w:rPr>
          <w:rFonts w:ascii="Times New Roman" w:hAnsi="Times New Roman" w:cs="Times New Roman"/>
          <w:sz w:val="24"/>
          <w:szCs w:val="24"/>
        </w:rPr>
        <w:t>pe categorii de clienți</w:t>
      </w:r>
      <w:r w:rsidR="004D6E4F" w:rsidRPr="002B2960">
        <w:rPr>
          <w:rFonts w:ascii="Times New Roman" w:hAnsi="Times New Roman" w:cs="Times New Roman"/>
          <w:sz w:val="24"/>
          <w:szCs w:val="24"/>
        </w:rPr>
        <w:t>, definite în funcție de consumul anual al fiecărui loc de consum al clienților. Categoriile de clienți propuse de ANRE sunt</w:t>
      </w:r>
      <w:r w:rsidRPr="002B2960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645"/>
        <w:gridCol w:w="2645"/>
        <w:gridCol w:w="2646"/>
      </w:tblGrid>
      <w:tr w:rsidR="008E638F" w:rsidRPr="002B2960" w:rsidTr="008E638F">
        <w:tc>
          <w:tcPr>
            <w:tcW w:w="2645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1" w:type="dxa"/>
            <w:gridSpan w:val="2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Consum Anual</w:t>
            </w:r>
            <w:r w:rsidR="00275C2F" w:rsidRPr="002B2960">
              <w:rPr>
                <w:rFonts w:ascii="Times New Roman" w:hAnsi="Times New Roman" w:cs="Times New Roman"/>
                <w:sz w:val="24"/>
                <w:szCs w:val="24"/>
              </w:rPr>
              <w:t xml:space="preserve"> (MWh)</w:t>
            </w:r>
          </w:p>
        </w:tc>
      </w:tr>
      <w:tr w:rsidR="00275C2F" w:rsidRPr="002B2960" w:rsidTr="008E638F">
        <w:tc>
          <w:tcPr>
            <w:tcW w:w="2645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Categorie de clienți</w:t>
            </w:r>
          </w:p>
        </w:tc>
        <w:tc>
          <w:tcPr>
            <w:tcW w:w="2645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Minim</w:t>
            </w:r>
          </w:p>
        </w:tc>
        <w:tc>
          <w:tcPr>
            <w:tcW w:w="2646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Maxim</w:t>
            </w:r>
          </w:p>
        </w:tc>
      </w:tr>
      <w:tr w:rsidR="00275C2F" w:rsidRPr="002B2960" w:rsidTr="008E638F">
        <w:tc>
          <w:tcPr>
            <w:tcW w:w="2645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C.1.1</w:t>
            </w:r>
          </w:p>
        </w:tc>
        <w:tc>
          <w:tcPr>
            <w:tcW w:w="2645" w:type="dxa"/>
          </w:tcPr>
          <w:p w:rsidR="008E638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</w:tcPr>
          <w:p w:rsidR="008E638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≤5</w:t>
            </w:r>
          </w:p>
        </w:tc>
      </w:tr>
      <w:tr w:rsidR="00275C2F" w:rsidRPr="002B2960" w:rsidTr="008E638F">
        <w:tc>
          <w:tcPr>
            <w:tcW w:w="2645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C.1.2</w:t>
            </w:r>
          </w:p>
        </w:tc>
        <w:tc>
          <w:tcPr>
            <w:tcW w:w="2645" w:type="dxa"/>
          </w:tcPr>
          <w:p w:rsidR="008E638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&gt;5</w:t>
            </w:r>
          </w:p>
        </w:tc>
        <w:tc>
          <w:tcPr>
            <w:tcW w:w="2646" w:type="dxa"/>
          </w:tcPr>
          <w:p w:rsidR="008E638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≤50</w:t>
            </w:r>
          </w:p>
        </w:tc>
      </w:tr>
      <w:tr w:rsidR="00275C2F" w:rsidRPr="002B2960" w:rsidTr="008E638F">
        <w:tc>
          <w:tcPr>
            <w:tcW w:w="2645" w:type="dxa"/>
          </w:tcPr>
          <w:p w:rsidR="008E638F" w:rsidRPr="002B2960" w:rsidRDefault="008E638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C.1.3</w:t>
            </w:r>
          </w:p>
        </w:tc>
        <w:tc>
          <w:tcPr>
            <w:tcW w:w="2645" w:type="dxa"/>
          </w:tcPr>
          <w:p w:rsidR="008E638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&gt;50</w:t>
            </w:r>
          </w:p>
        </w:tc>
        <w:tc>
          <w:tcPr>
            <w:tcW w:w="2646" w:type="dxa"/>
          </w:tcPr>
          <w:p w:rsidR="008E638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≤280</w:t>
            </w:r>
          </w:p>
        </w:tc>
      </w:tr>
      <w:tr w:rsidR="00275C2F" w:rsidRPr="002B2960" w:rsidTr="008E638F">
        <w:tc>
          <w:tcPr>
            <w:tcW w:w="2645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C.2</w:t>
            </w:r>
          </w:p>
        </w:tc>
        <w:tc>
          <w:tcPr>
            <w:tcW w:w="2645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&gt;280</w:t>
            </w:r>
          </w:p>
        </w:tc>
        <w:tc>
          <w:tcPr>
            <w:tcW w:w="2646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≤2.800</w:t>
            </w:r>
          </w:p>
        </w:tc>
      </w:tr>
      <w:tr w:rsidR="00275C2F" w:rsidRPr="002B2960" w:rsidTr="008E638F">
        <w:tc>
          <w:tcPr>
            <w:tcW w:w="2645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C.3</w:t>
            </w:r>
          </w:p>
        </w:tc>
        <w:tc>
          <w:tcPr>
            <w:tcW w:w="2645" w:type="dxa"/>
          </w:tcPr>
          <w:p w:rsidR="00275C2F" w:rsidRPr="002B2960" w:rsidRDefault="00275C2F" w:rsidP="002B2960">
            <w:pPr>
              <w:spacing w:line="360" w:lineRule="auto"/>
              <w:ind w:right="69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&gt;2.800</w:t>
            </w:r>
          </w:p>
        </w:tc>
        <w:tc>
          <w:tcPr>
            <w:tcW w:w="2646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≤28.000</w:t>
            </w:r>
          </w:p>
        </w:tc>
      </w:tr>
      <w:tr w:rsidR="00275C2F" w:rsidRPr="002B2960" w:rsidTr="008E638F">
        <w:tc>
          <w:tcPr>
            <w:tcW w:w="2645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C.4</w:t>
            </w:r>
          </w:p>
        </w:tc>
        <w:tc>
          <w:tcPr>
            <w:tcW w:w="2645" w:type="dxa"/>
          </w:tcPr>
          <w:p w:rsidR="00275C2F" w:rsidRPr="002B2960" w:rsidRDefault="00275C2F" w:rsidP="002B2960">
            <w:pPr>
              <w:spacing w:line="360" w:lineRule="auto"/>
              <w:ind w:right="69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&gt;28.000</w:t>
            </w:r>
          </w:p>
        </w:tc>
        <w:tc>
          <w:tcPr>
            <w:tcW w:w="2646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right="6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≤280.000</w:t>
            </w:r>
          </w:p>
        </w:tc>
      </w:tr>
      <w:tr w:rsidR="00275C2F" w:rsidRPr="002B2960" w:rsidTr="008E638F">
        <w:tc>
          <w:tcPr>
            <w:tcW w:w="2645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C.5</w:t>
            </w:r>
          </w:p>
        </w:tc>
        <w:tc>
          <w:tcPr>
            <w:tcW w:w="2645" w:type="dxa"/>
          </w:tcPr>
          <w:p w:rsidR="00275C2F" w:rsidRPr="002B2960" w:rsidRDefault="00275C2F" w:rsidP="002B2960">
            <w:pPr>
              <w:spacing w:line="360" w:lineRule="auto"/>
              <w:ind w:right="690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&gt;280.000</w:t>
            </w:r>
          </w:p>
        </w:tc>
        <w:tc>
          <w:tcPr>
            <w:tcW w:w="2646" w:type="dxa"/>
          </w:tcPr>
          <w:p w:rsidR="00275C2F" w:rsidRPr="002B2960" w:rsidRDefault="00275C2F" w:rsidP="002B296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  <w:tr w:rsidR="002E603A" w:rsidRPr="002B2960" w:rsidTr="002831E3">
        <w:tc>
          <w:tcPr>
            <w:tcW w:w="2645" w:type="dxa"/>
          </w:tcPr>
          <w:p w:rsidR="002E603A" w:rsidRPr="002B2960" w:rsidRDefault="002E603A" w:rsidP="002B2960">
            <w:pPr>
              <w:pStyle w:val="ListParagraph"/>
              <w:spacing w:line="360" w:lineRule="auto"/>
              <w:ind w:left="0" w:firstLine="7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 xml:space="preserve">C.6 </w:t>
            </w:r>
          </w:p>
        </w:tc>
        <w:tc>
          <w:tcPr>
            <w:tcW w:w="5291" w:type="dxa"/>
            <w:gridSpan w:val="2"/>
          </w:tcPr>
          <w:p w:rsidR="002E603A" w:rsidRPr="002B2960" w:rsidRDefault="00834107" w:rsidP="002B296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960">
              <w:rPr>
                <w:rFonts w:ascii="Times New Roman" w:hAnsi="Times New Roman" w:cs="Times New Roman"/>
                <w:sz w:val="24"/>
                <w:szCs w:val="24"/>
              </w:rPr>
              <w:t>Clienți</w:t>
            </w:r>
            <w:r w:rsidR="002E603A" w:rsidRPr="002B2960">
              <w:rPr>
                <w:rFonts w:ascii="Times New Roman" w:hAnsi="Times New Roman" w:cs="Times New Roman"/>
                <w:sz w:val="24"/>
                <w:szCs w:val="24"/>
              </w:rPr>
              <w:t xml:space="preserve"> care beneficiază de tarif de distribuție de proximitate</w:t>
            </w:r>
          </w:p>
        </w:tc>
      </w:tr>
    </w:tbl>
    <w:p w:rsidR="002E603A" w:rsidRDefault="002E603A" w:rsidP="002B2960">
      <w:pPr>
        <w:pStyle w:val="ListParagraph"/>
        <w:spacing w:after="240" w:line="360" w:lineRule="auto"/>
        <w:ind w:left="1077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Notă: Operatorii de distribuție au posibilitatea de a solicita aprobarea unor noi clase de consum (subclase ale celor de mai sus) dacă aceasta permite o recuperare </w:t>
      </w:r>
      <w:r w:rsidR="009E455C" w:rsidRPr="002B2960">
        <w:rPr>
          <w:rFonts w:ascii="Times New Roman" w:hAnsi="Times New Roman" w:cs="Times New Roman"/>
          <w:sz w:val="24"/>
          <w:szCs w:val="24"/>
        </w:rPr>
        <w:t xml:space="preserve">mai echitabilă </w:t>
      </w:r>
      <w:r w:rsidRPr="002B2960">
        <w:rPr>
          <w:rFonts w:ascii="Times New Roman" w:hAnsi="Times New Roman" w:cs="Times New Roman"/>
          <w:sz w:val="24"/>
          <w:szCs w:val="24"/>
        </w:rPr>
        <w:t>a costurilor aferente activității de distribuție;</w:t>
      </w:r>
    </w:p>
    <w:p w:rsidR="002B2960" w:rsidRPr="002B2960" w:rsidRDefault="002B2960" w:rsidP="002B2960">
      <w:pPr>
        <w:pStyle w:val="ListParagraph"/>
        <w:spacing w:after="240" w:line="360" w:lineRule="auto"/>
        <w:ind w:left="1077"/>
        <w:jc w:val="both"/>
        <w:rPr>
          <w:rFonts w:ascii="Times New Roman" w:hAnsi="Times New Roman" w:cs="Times New Roman"/>
          <w:sz w:val="24"/>
          <w:szCs w:val="24"/>
        </w:rPr>
      </w:pPr>
    </w:p>
    <w:p w:rsidR="008E638F" w:rsidRPr="002B2960" w:rsidRDefault="00010D86" w:rsidP="002B2960">
      <w:pPr>
        <w:pStyle w:val="ListParagraph"/>
        <w:numPr>
          <w:ilvl w:val="0"/>
          <w:numId w:val="9"/>
        </w:numPr>
        <w:spacing w:before="120" w:after="120" w:line="360" w:lineRule="auto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Componenta fixă se va stabili astfel încât să permită recuperarea </w:t>
      </w:r>
      <w:r w:rsidR="004D6E4F" w:rsidRPr="002B2960">
        <w:rPr>
          <w:rFonts w:ascii="Times New Roman" w:hAnsi="Times New Roman" w:cs="Times New Roman"/>
          <w:sz w:val="24"/>
          <w:szCs w:val="24"/>
        </w:rPr>
        <w:t xml:space="preserve">în fiecare an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tarifar </w:t>
      </w:r>
      <w:r w:rsidR="004D6E4F" w:rsidRPr="002B2960">
        <w:rPr>
          <w:rFonts w:ascii="Times New Roman" w:hAnsi="Times New Roman" w:cs="Times New Roman"/>
          <w:sz w:val="24"/>
          <w:szCs w:val="24"/>
        </w:rPr>
        <w:t xml:space="preserve">a unui anumit </w:t>
      </w:r>
      <w:r w:rsidRPr="002B2960">
        <w:rPr>
          <w:rFonts w:ascii="Times New Roman" w:hAnsi="Times New Roman" w:cs="Times New Roman"/>
          <w:sz w:val="24"/>
          <w:szCs w:val="24"/>
        </w:rPr>
        <w:t xml:space="preserve">procent </w:t>
      </w:r>
      <w:r w:rsidR="004D6E4F" w:rsidRPr="002B2960">
        <w:rPr>
          <w:rFonts w:ascii="Times New Roman" w:hAnsi="Times New Roman" w:cs="Times New Roman"/>
          <w:sz w:val="24"/>
          <w:szCs w:val="24"/>
        </w:rPr>
        <w:t xml:space="preserve">din </w:t>
      </w:r>
      <w:r w:rsidRPr="002B2960">
        <w:rPr>
          <w:rFonts w:ascii="Times New Roman" w:hAnsi="Times New Roman" w:cs="Times New Roman"/>
          <w:sz w:val="24"/>
          <w:szCs w:val="24"/>
        </w:rPr>
        <w:t>venitul reglementat corectat (VRC) stabilit de către ANRE. Pentru primul an de aplicare a tarif</w:t>
      </w:r>
      <w:r w:rsidR="004D6E4F" w:rsidRPr="002B2960">
        <w:rPr>
          <w:rFonts w:ascii="Times New Roman" w:hAnsi="Times New Roman" w:cs="Times New Roman"/>
          <w:sz w:val="24"/>
          <w:szCs w:val="24"/>
        </w:rPr>
        <w:t>elor</w:t>
      </w:r>
      <w:r w:rsidRPr="002B2960">
        <w:rPr>
          <w:rFonts w:ascii="Times New Roman" w:hAnsi="Times New Roman" w:cs="Times New Roman"/>
          <w:sz w:val="24"/>
          <w:szCs w:val="24"/>
        </w:rPr>
        <w:t xml:space="preserve"> de tip binom</w:t>
      </w:r>
      <w:r w:rsidR="004D6E4F" w:rsidRPr="002B2960">
        <w:rPr>
          <w:rFonts w:ascii="Times New Roman" w:hAnsi="Times New Roman" w:cs="Times New Roman"/>
          <w:sz w:val="24"/>
          <w:szCs w:val="24"/>
        </w:rPr>
        <w:t>,</w:t>
      </w:r>
      <w:r w:rsidRPr="002B2960">
        <w:rPr>
          <w:rFonts w:ascii="Times New Roman" w:hAnsi="Times New Roman" w:cs="Times New Roman"/>
          <w:sz w:val="24"/>
          <w:szCs w:val="24"/>
        </w:rPr>
        <w:t xml:space="preserve"> procentul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din </w:t>
      </w:r>
      <w:r w:rsidRPr="002B2960">
        <w:rPr>
          <w:rFonts w:ascii="Times New Roman" w:hAnsi="Times New Roman" w:cs="Times New Roman"/>
          <w:sz w:val="24"/>
          <w:szCs w:val="24"/>
        </w:rPr>
        <w:t xml:space="preserve">VRC care se va aloca pe componenta fixă va fi de aproximativ </w:t>
      </w:r>
      <w:r w:rsidR="00DD3FEB" w:rsidRPr="002B2960">
        <w:rPr>
          <w:rFonts w:ascii="Times New Roman" w:hAnsi="Times New Roman" w:cs="Times New Roman"/>
          <w:sz w:val="24"/>
          <w:szCs w:val="24"/>
        </w:rPr>
        <w:t>25</w:t>
      </w:r>
      <w:r w:rsidRPr="002B2960">
        <w:rPr>
          <w:rFonts w:ascii="Times New Roman" w:hAnsi="Times New Roman" w:cs="Times New Roman"/>
          <w:sz w:val="24"/>
          <w:szCs w:val="24"/>
        </w:rPr>
        <w:t>%</w:t>
      </w:r>
      <w:r w:rsidR="004D6E4F" w:rsidRPr="002B2960">
        <w:rPr>
          <w:rFonts w:ascii="Times New Roman" w:hAnsi="Times New Roman" w:cs="Times New Roman"/>
          <w:sz w:val="24"/>
          <w:szCs w:val="24"/>
        </w:rPr>
        <w:t>,</w:t>
      </w:r>
      <w:r w:rsidR="00557F77" w:rsidRPr="002B2960">
        <w:rPr>
          <w:rFonts w:ascii="Times New Roman" w:hAnsi="Times New Roman" w:cs="Times New Roman"/>
          <w:sz w:val="24"/>
          <w:szCs w:val="24"/>
        </w:rPr>
        <w:t xml:space="preserve"> urmând ca acesta să fie majorat anual cu 15 puncte procentuale</w:t>
      </w:r>
      <w:r w:rsidR="006A27C8" w:rsidRPr="002B2960">
        <w:rPr>
          <w:rFonts w:ascii="Times New Roman" w:hAnsi="Times New Roman" w:cs="Times New Roman"/>
          <w:sz w:val="24"/>
          <w:szCs w:val="24"/>
        </w:rPr>
        <w:t>,</w:t>
      </w:r>
      <w:r w:rsidR="00557F77" w:rsidRPr="002B2960">
        <w:rPr>
          <w:rFonts w:ascii="Times New Roman" w:hAnsi="Times New Roman" w:cs="Times New Roman"/>
          <w:sz w:val="24"/>
          <w:szCs w:val="24"/>
        </w:rPr>
        <w:t xml:space="preserve"> până când va ajunge la o pondere de aprox. 85%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 din VRC</w:t>
      </w:r>
      <w:r w:rsidR="00557F77" w:rsidRPr="002B2960">
        <w:rPr>
          <w:rFonts w:ascii="Times New Roman" w:hAnsi="Times New Roman" w:cs="Times New Roman"/>
          <w:sz w:val="24"/>
          <w:szCs w:val="24"/>
        </w:rPr>
        <w:t>;</w:t>
      </w:r>
    </w:p>
    <w:p w:rsidR="00762E88" w:rsidRPr="002B2960" w:rsidRDefault="00762E88" w:rsidP="002B2960">
      <w:pPr>
        <w:pStyle w:val="ListParagraph"/>
        <w:numPr>
          <w:ilvl w:val="0"/>
          <w:numId w:val="9"/>
        </w:numPr>
        <w:spacing w:before="120" w:after="120" w:line="360" w:lineRule="auto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Componenta variabilă se va stabili prin alocarea pe categorii de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clienți </w:t>
      </w:r>
      <w:r w:rsidR="00557F77" w:rsidRPr="002B2960">
        <w:rPr>
          <w:rFonts w:ascii="Times New Roman" w:hAnsi="Times New Roman" w:cs="Times New Roman"/>
          <w:sz w:val="24"/>
          <w:szCs w:val="24"/>
        </w:rPr>
        <w:t xml:space="preserve">a 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diferenței de </w:t>
      </w:r>
      <w:r w:rsidR="00557F77" w:rsidRPr="002B2960">
        <w:rPr>
          <w:rFonts w:ascii="Times New Roman" w:hAnsi="Times New Roman" w:cs="Times New Roman"/>
          <w:sz w:val="24"/>
          <w:szCs w:val="24"/>
        </w:rPr>
        <w:t>VRC nerecuperat</w:t>
      </w:r>
      <w:r w:rsidR="00881682" w:rsidRPr="002B2960">
        <w:rPr>
          <w:rFonts w:ascii="Times New Roman" w:hAnsi="Times New Roman" w:cs="Times New Roman"/>
          <w:sz w:val="24"/>
          <w:szCs w:val="24"/>
        </w:rPr>
        <w:t>ă</w:t>
      </w:r>
      <w:r w:rsidR="00557F77" w:rsidRPr="002B2960">
        <w:rPr>
          <w:rFonts w:ascii="Times New Roman" w:hAnsi="Times New Roman" w:cs="Times New Roman"/>
          <w:sz w:val="24"/>
          <w:szCs w:val="24"/>
        </w:rPr>
        <w:t xml:space="preserve"> prin componenta fixă</w:t>
      </w:r>
      <w:r w:rsidRPr="002B2960">
        <w:rPr>
          <w:rFonts w:ascii="Times New Roman" w:hAnsi="Times New Roman" w:cs="Times New Roman"/>
          <w:sz w:val="24"/>
          <w:szCs w:val="24"/>
        </w:rPr>
        <w:t>, conform propunerii operatorului</w:t>
      </w:r>
      <w:r w:rsidR="00557F77" w:rsidRPr="002B2960">
        <w:rPr>
          <w:rFonts w:ascii="Times New Roman" w:hAnsi="Times New Roman" w:cs="Times New Roman"/>
          <w:sz w:val="24"/>
          <w:szCs w:val="24"/>
        </w:rPr>
        <w:t>;</w:t>
      </w:r>
    </w:p>
    <w:p w:rsidR="00010D86" w:rsidRPr="002B2960" w:rsidRDefault="00053FEE" w:rsidP="002B2960">
      <w:pPr>
        <w:pStyle w:val="ListParagraph"/>
        <w:numPr>
          <w:ilvl w:val="0"/>
          <w:numId w:val="9"/>
        </w:numPr>
        <w:spacing w:before="120" w:after="120" w:line="360" w:lineRule="auto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Valo</w:t>
      </w:r>
      <w:r w:rsidR="00CB1969">
        <w:rPr>
          <w:rFonts w:ascii="Times New Roman" w:hAnsi="Times New Roman" w:cs="Times New Roman"/>
          <w:sz w:val="24"/>
          <w:szCs w:val="24"/>
        </w:rPr>
        <w:t>rile</w:t>
      </w:r>
      <w:r w:rsidRPr="002B2960">
        <w:rPr>
          <w:rFonts w:ascii="Times New Roman" w:hAnsi="Times New Roman" w:cs="Times New Roman"/>
          <w:sz w:val="24"/>
          <w:szCs w:val="24"/>
        </w:rPr>
        <w:t xml:space="preserve"> c</w:t>
      </w:r>
      <w:r w:rsidR="00010D86" w:rsidRPr="002B2960">
        <w:rPr>
          <w:rFonts w:ascii="Times New Roman" w:hAnsi="Times New Roman" w:cs="Times New Roman"/>
          <w:sz w:val="24"/>
          <w:szCs w:val="24"/>
        </w:rPr>
        <w:t>omponentel</w:t>
      </w:r>
      <w:r w:rsidRPr="002B2960">
        <w:rPr>
          <w:rFonts w:ascii="Times New Roman" w:hAnsi="Times New Roman" w:cs="Times New Roman"/>
          <w:sz w:val="24"/>
          <w:szCs w:val="24"/>
        </w:rPr>
        <w:t>or</w:t>
      </w:r>
      <w:r w:rsidR="00010D86" w:rsidRPr="002B2960">
        <w:rPr>
          <w:rFonts w:ascii="Times New Roman" w:hAnsi="Times New Roman" w:cs="Times New Roman"/>
          <w:sz w:val="24"/>
          <w:szCs w:val="24"/>
        </w:rPr>
        <w:t xml:space="preserve"> tarifului </w:t>
      </w:r>
      <w:r w:rsidRPr="002B2960">
        <w:rPr>
          <w:rFonts w:ascii="Times New Roman" w:hAnsi="Times New Roman" w:cs="Times New Roman"/>
          <w:sz w:val="24"/>
          <w:szCs w:val="24"/>
        </w:rPr>
        <w:t xml:space="preserve">de distribuție de tip </w:t>
      </w:r>
      <w:r w:rsidR="00010D86" w:rsidRPr="002B2960">
        <w:rPr>
          <w:rFonts w:ascii="Times New Roman" w:hAnsi="Times New Roman" w:cs="Times New Roman"/>
          <w:sz w:val="24"/>
          <w:szCs w:val="24"/>
        </w:rPr>
        <w:t xml:space="preserve">binom </w:t>
      </w:r>
      <w:r w:rsidRPr="002B2960">
        <w:rPr>
          <w:rFonts w:ascii="Times New Roman" w:hAnsi="Times New Roman" w:cs="Times New Roman"/>
          <w:sz w:val="24"/>
          <w:szCs w:val="24"/>
        </w:rPr>
        <w:t>s</w:t>
      </w:r>
      <w:r w:rsidR="00010D86" w:rsidRPr="002B2960">
        <w:rPr>
          <w:rFonts w:ascii="Times New Roman" w:hAnsi="Times New Roman" w:cs="Times New Roman"/>
          <w:sz w:val="24"/>
          <w:szCs w:val="24"/>
        </w:rPr>
        <w:t>e vor aproba de către ANRE distinct pentru fiecare</w:t>
      </w:r>
      <w:r w:rsidR="00762E88" w:rsidRPr="002B2960">
        <w:rPr>
          <w:rFonts w:ascii="Times New Roman" w:hAnsi="Times New Roman" w:cs="Times New Roman"/>
          <w:sz w:val="24"/>
          <w:szCs w:val="24"/>
        </w:rPr>
        <w:t xml:space="preserve"> operator de di</w:t>
      </w:r>
      <w:r w:rsidR="00557F77" w:rsidRPr="002B2960">
        <w:rPr>
          <w:rFonts w:ascii="Times New Roman" w:hAnsi="Times New Roman" w:cs="Times New Roman"/>
          <w:sz w:val="24"/>
          <w:szCs w:val="24"/>
        </w:rPr>
        <w:t>s</w:t>
      </w:r>
      <w:r w:rsidR="00762E88" w:rsidRPr="002B2960">
        <w:rPr>
          <w:rFonts w:ascii="Times New Roman" w:hAnsi="Times New Roman" w:cs="Times New Roman"/>
          <w:sz w:val="24"/>
          <w:szCs w:val="24"/>
        </w:rPr>
        <w:t>tribuție</w:t>
      </w:r>
      <w:r w:rsidR="00881682" w:rsidRPr="002B2960">
        <w:rPr>
          <w:rFonts w:ascii="Times New Roman" w:hAnsi="Times New Roman" w:cs="Times New Roman"/>
          <w:sz w:val="24"/>
          <w:szCs w:val="24"/>
        </w:rPr>
        <w:t>, în baza fundamentării acestuia</w:t>
      </w:r>
      <w:r w:rsidR="0042738E" w:rsidRPr="002B2960">
        <w:rPr>
          <w:rFonts w:ascii="Times New Roman" w:hAnsi="Times New Roman" w:cs="Times New Roman"/>
          <w:sz w:val="24"/>
          <w:szCs w:val="24"/>
        </w:rPr>
        <w:t>;</w:t>
      </w:r>
    </w:p>
    <w:p w:rsidR="0042738E" w:rsidRPr="002B2960" w:rsidRDefault="00053FEE" w:rsidP="002B2960">
      <w:pPr>
        <w:pStyle w:val="ListParagraph"/>
        <w:numPr>
          <w:ilvl w:val="0"/>
          <w:numId w:val="9"/>
        </w:numPr>
        <w:spacing w:before="120" w:after="120" w:line="360" w:lineRule="auto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Sistemul de tarif binom se aplica și </w:t>
      </w:r>
      <w:r w:rsidR="0042738E" w:rsidRPr="002B2960">
        <w:rPr>
          <w:rFonts w:ascii="Times New Roman" w:hAnsi="Times New Roman" w:cs="Times New Roman"/>
          <w:sz w:val="24"/>
          <w:szCs w:val="24"/>
        </w:rPr>
        <w:t xml:space="preserve">clienților finali din zonele/unitățile administrativ teritoriale în care un alt OD este desemnat de către ANRE să preia operarea sistemului de </w:t>
      </w:r>
      <w:r w:rsidR="00E15590" w:rsidRPr="002B2960">
        <w:rPr>
          <w:rFonts w:ascii="Times New Roman" w:hAnsi="Times New Roman" w:cs="Times New Roman"/>
          <w:sz w:val="24"/>
          <w:szCs w:val="24"/>
        </w:rPr>
        <w:t>distribuție</w:t>
      </w:r>
      <w:r w:rsidR="0042738E" w:rsidRPr="002B2960">
        <w:rPr>
          <w:rFonts w:ascii="Times New Roman" w:hAnsi="Times New Roman" w:cs="Times New Roman"/>
          <w:sz w:val="24"/>
          <w:szCs w:val="24"/>
        </w:rPr>
        <w:t>;</w:t>
      </w:r>
    </w:p>
    <w:p w:rsidR="0042738E" w:rsidRPr="002B2960" w:rsidRDefault="0042738E" w:rsidP="002B2960">
      <w:pPr>
        <w:pStyle w:val="ListParagraph"/>
        <w:numPr>
          <w:ilvl w:val="0"/>
          <w:numId w:val="9"/>
        </w:numPr>
        <w:spacing w:before="120" w:after="120" w:line="360" w:lineRule="auto"/>
        <w:ind w:left="107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lastRenderedPageBreak/>
        <w:t>Sistemul de tarif binom nu se aplica tarifului de distribuție de tranzit</w:t>
      </w:r>
      <w:r w:rsidR="003C71E8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D72A9B" w:rsidRPr="002B2960">
        <w:rPr>
          <w:rFonts w:ascii="Times New Roman" w:hAnsi="Times New Roman" w:cs="Times New Roman"/>
          <w:sz w:val="24"/>
          <w:szCs w:val="24"/>
        </w:rPr>
        <w:t>deoarece beneficiarul serviciului de tranzit este un alt operator de distribuție și nu un consumator final</w:t>
      </w:r>
      <w:r w:rsidR="00E15590" w:rsidRPr="002B2960">
        <w:rPr>
          <w:rFonts w:ascii="Times New Roman" w:hAnsi="Times New Roman" w:cs="Times New Roman"/>
          <w:sz w:val="24"/>
          <w:szCs w:val="24"/>
        </w:rPr>
        <w:t>.</w:t>
      </w:r>
    </w:p>
    <w:p w:rsidR="006B2569" w:rsidRPr="002B2960" w:rsidRDefault="006B2569" w:rsidP="00E15590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D4E26" w:rsidRPr="002B2960" w:rsidRDefault="001D4E26" w:rsidP="002B2960">
      <w:pPr>
        <w:pStyle w:val="ListParagraph"/>
        <w:numPr>
          <w:ilvl w:val="0"/>
          <w:numId w:val="6"/>
        </w:numPr>
        <w:spacing w:before="36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b/>
          <w:sz w:val="24"/>
          <w:szCs w:val="24"/>
        </w:rPr>
        <w:t>Analiza privind impactul sistemului de tarife de tip binom</w:t>
      </w:r>
    </w:p>
    <w:p w:rsidR="00557F77" w:rsidRPr="002B2960" w:rsidRDefault="00557F77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Pentru introducerea tarifelor de tip binom, ANRE </w:t>
      </w:r>
      <w:r w:rsidR="00931B9A" w:rsidRPr="002B2960">
        <w:rPr>
          <w:rFonts w:ascii="Times New Roman" w:hAnsi="Times New Roman" w:cs="Times New Roman"/>
          <w:sz w:val="24"/>
          <w:szCs w:val="24"/>
        </w:rPr>
        <w:t xml:space="preserve">a solicitat de la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cei mai mari </w:t>
      </w:r>
      <w:r w:rsidR="00931B9A" w:rsidRPr="002B2960">
        <w:rPr>
          <w:rFonts w:ascii="Times New Roman" w:hAnsi="Times New Roman" w:cs="Times New Roman"/>
          <w:sz w:val="24"/>
          <w:szCs w:val="24"/>
        </w:rPr>
        <w:t xml:space="preserve">5 operatori de distribuție, 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date referitoare la </w:t>
      </w:r>
      <w:r w:rsidR="00931B9A" w:rsidRPr="002B2960">
        <w:rPr>
          <w:rFonts w:ascii="Times New Roman" w:hAnsi="Times New Roman" w:cs="Times New Roman"/>
          <w:sz w:val="24"/>
          <w:szCs w:val="24"/>
        </w:rPr>
        <w:t xml:space="preserve">cantitățile distribuite, 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precum și </w:t>
      </w:r>
      <w:r w:rsidR="00931B9A" w:rsidRPr="002B2960">
        <w:rPr>
          <w:rFonts w:ascii="Times New Roman" w:hAnsi="Times New Roman" w:cs="Times New Roman"/>
          <w:sz w:val="24"/>
          <w:szCs w:val="24"/>
        </w:rPr>
        <w:t xml:space="preserve">date cu privire la numărul de clienți și consumurile înregistrate pentru anul 2021 în scopul identificării 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principiilor care conduc la minimizarea </w:t>
      </w:r>
      <w:r w:rsidR="00931B9A" w:rsidRPr="002B2960">
        <w:rPr>
          <w:rFonts w:ascii="Times New Roman" w:hAnsi="Times New Roman" w:cs="Times New Roman"/>
          <w:sz w:val="24"/>
          <w:szCs w:val="24"/>
        </w:rPr>
        <w:t xml:space="preserve">impactului pe care introducerea noului sistem de tarife </w:t>
      </w:r>
      <w:r w:rsidR="00881682" w:rsidRPr="002B2960">
        <w:rPr>
          <w:rFonts w:ascii="Times New Roman" w:hAnsi="Times New Roman" w:cs="Times New Roman"/>
          <w:sz w:val="24"/>
          <w:szCs w:val="24"/>
        </w:rPr>
        <w:t>îl va avea asupra</w:t>
      </w:r>
      <w:r w:rsidR="00931B9A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costurilor </w:t>
      </w:r>
      <w:r w:rsidR="00931B9A" w:rsidRPr="002B2960">
        <w:rPr>
          <w:rFonts w:ascii="Times New Roman" w:hAnsi="Times New Roman" w:cs="Times New Roman"/>
          <w:sz w:val="24"/>
          <w:szCs w:val="24"/>
        </w:rPr>
        <w:t>suportate de către clienții finali.</w:t>
      </w:r>
    </w:p>
    <w:p w:rsidR="00931B9A" w:rsidRPr="002B2960" w:rsidRDefault="00931B9A" w:rsidP="00E1559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Prin introducerea tarifelor de tip binom nu se urmărește o </w:t>
      </w:r>
      <w:r w:rsidR="006A27C8" w:rsidRPr="002B2960">
        <w:rPr>
          <w:rFonts w:ascii="Times New Roman" w:hAnsi="Times New Roman" w:cs="Times New Roman"/>
          <w:sz w:val="24"/>
          <w:szCs w:val="24"/>
        </w:rPr>
        <w:t>majorare a veniturilor operatorilor de distribuție și nici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o </w:t>
      </w:r>
      <w:r w:rsidRPr="002B2960">
        <w:rPr>
          <w:rFonts w:ascii="Times New Roman" w:hAnsi="Times New Roman" w:cs="Times New Roman"/>
          <w:sz w:val="24"/>
          <w:szCs w:val="24"/>
        </w:rPr>
        <w:t xml:space="preserve">creștere a costurilor suportate de către clienții finali, ci </w:t>
      </w:r>
      <w:r w:rsidR="00881682" w:rsidRPr="002B2960">
        <w:rPr>
          <w:rFonts w:ascii="Times New Roman" w:hAnsi="Times New Roman" w:cs="Times New Roman"/>
          <w:sz w:val="24"/>
          <w:szCs w:val="24"/>
        </w:rPr>
        <w:t xml:space="preserve">doar </w:t>
      </w:r>
      <w:r w:rsidRPr="002B2960">
        <w:rPr>
          <w:rFonts w:ascii="Times New Roman" w:hAnsi="Times New Roman" w:cs="Times New Roman"/>
          <w:sz w:val="24"/>
          <w:szCs w:val="24"/>
        </w:rPr>
        <w:t xml:space="preserve">o alocare </w:t>
      </w:r>
      <w:r w:rsidR="009A450E" w:rsidRPr="002B2960">
        <w:rPr>
          <w:rFonts w:ascii="Times New Roman" w:hAnsi="Times New Roman" w:cs="Times New Roman"/>
          <w:sz w:val="24"/>
          <w:szCs w:val="24"/>
        </w:rPr>
        <w:t xml:space="preserve">mai </w:t>
      </w:r>
      <w:r w:rsidRPr="002B2960">
        <w:rPr>
          <w:rFonts w:ascii="Times New Roman" w:hAnsi="Times New Roman" w:cs="Times New Roman"/>
          <w:sz w:val="24"/>
          <w:szCs w:val="24"/>
        </w:rPr>
        <w:t xml:space="preserve">corectă </w:t>
      </w:r>
      <w:r w:rsidR="009A450E" w:rsidRPr="002B2960">
        <w:rPr>
          <w:rFonts w:ascii="Times New Roman" w:hAnsi="Times New Roman" w:cs="Times New Roman"/>
          <w:sz w:val="24"/>
          <w:szCs w:val="24"/>
        </w:rPr>
        <w:t xml:space="preserve">și mai uniformă de-a lungul anului </w:t>
      </w:r>
      <w:r w:rsidRPr="002B2960">
        <w:rPr>
          <w:rFonts w:ascii="Times New Roman" w:hAnsi="Times New Roman" w:cs="Times New Roman"/>
          <w:sz w:val="24"/>
          <w:szCs w:val="24"/>
        </w:rPr>
        <w:t>a acestor costuri tuturor clienților care beneficiază de serviciul de distribuție a gazelor naturale</w:t>
      </w:r>
      <w:r w:rsidR="009A450E" w:rsidRPr="002B2960">
        <w:rPr>
          <w:rFonts w:ascii="Times New Roman" w:hAnsi="Times New Roman" w:cs="Times New Roman"/>
          <w:sz w:val="24"/>
          <w:szCs w:val="24"/>
        </w:rPr>
        <w:t>.</w:t>
      </w:r>
    </w:p>
    <w:p w:rsidR="00046F33" w:rsidRPr="002B2960" w:rsidRDefault="00931B9A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În urma centralizării și analizării datelor s-a constatat că pe parcursul anului există o variație mare a volumelor de gaze naturale distribuite</w:t>
      </w:r>
      <w:r w:rsidR="004F4D2E" w:rsidRPr="002B2960">
        <w:rPr>
          <w:rFonts w:ascii="Times New Roman" w:hAnsi="Times New Roman" w:cs="Times New Roman"/>
          <w:sz w:val="24"/>
          <w:szCs w:val="24"/>
        </w:rPr>
        <w:t>,</w:t>
      </w:r>
      <w:r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="004F4D2E" w:rsidRPr="002B2960">
        <w:rPr>
          <w:rFonts w:ascii="Times New Roman" w:hAnsi="Times New Roman" w:cs="Times New Roman"/>
          <w:sz w:val="24"/>
          <w:szCs w:val="24"/>
        </w:rPr>
        <w:t>de la</w:t>
      </w:r>
      <w:r w:rsidRPr="002B2960">
        <w:rPr>
          <w:rFonts w:ascii="Times New Roman" w:hAnsi="Times New Roman" w:cs="Times New Roman"/>
          <w:sz w:val="24"/>
          <w:szCs w:val="24"/>
        </w:rPr>
        <w:t xml:space="preserve"> perioada caldă </w:t>
      </w:r>
      <w:r w:rsidR="004F4D2E" w:rsidRPr="002B2960">
        <w:rPr>
          <w:rFonts w:ascii="Times New Roman" w:hAnsi="Times New Roman" w:cs="Times New Roman"/>
          <w:sz w:val="24"/>
          <w:szCs w:val="24"/>
        </w:rPr>
        <w:t>la</w:t>
      </w:r>
      <w:r w:rsidRPr="002B2960">
        <w:rPr>
          <w:rFonts w:ascii="Times New Roman" w:hAnsi="Times New Roman" w:cs="Times New Roman"/>
          <w:sz w:val="24"/>
          <w:szCs w:val="24"/>
        </w:rPr>
        <w:t xml:space="preserve"> perioada rece</w:t>
      </w:r>
      <w:r w:rsidR="004F4D2E" w:rsidRPr="002B2960">
        <w:rPr>
          <w:rFonts w:ascii="Times New Roman" w:hAnsi="Times New Roman" w:cs="Times New Roman"/>
          <w:sz w:val="24"/>
          <w:szCs w:val="24"/>
        </w:rPr>
        <w:t xml:space="preserve"> și în același timp a </w:t>
      </w:r>
      <w:r w:rsidR="009A450E" w:rsidRPr="002B2960">
        <w:rPr>
          <w:rFonts w:ascii="Times New Roman" w:hAnsi="Times New Roman" w:cs="Times New Roman"/>
          <w:sz w:val="24"/>
          <w:szCs w:val="24"/>
        </w:rPr>
        <w:t xml:space="preserve">veniturilor </w:t>
      </w:r>
      <w:r w:rsidR="004F4D2E" w:rsidRPr="002B2960">
        <w:rPr>
          <w:rFonts w:ascii="Times New Roman" w:hAnsi="Times New Roman" w:cs="Times New Roman"/>
          <w:sz w:val="24"/>
          <w:szCs w:val="24"/>
        </w:rPr>
        <w:t>din activitatea de distribuție</w:t>
      </w:r>
      <w:r w:rsidR="00046F33" w:rsidRPr="002B2960">
        <w:rPr>
          <w:rFonts w:ascii="Times New Roman" w:hAnsi="Times New Roman" w:cs="Times New Roman"/>
          <w:sz w:val="24"/>
          <w:szCs w:val="24"/>
        </w:rPr>
        <w:t>. Introducerea tarifului de tip binom va permite o distribu</w:t>
      </w:r>
      <w:r w:rsidR="007F27F9" w:rsidRPr="002B2960">
        <w:rPr>
          <w:rFonts w:ascii="Times New Roman" w:hAnsi="Times New Roman" w:cs="Times New Roman"/>
          <w:sz w:val="24"/>
          <w:szCs w:val="24"/>
        </w:rPr>
        <w:t>ire</w:t>
      </w:r>
      <w:r w:rsidR="00046F33" w:rsidRPr="002B2960">
        <w:rPr>
          <w:rFonts w:ascii="Times New Roman" w:hAnsi="Times New Roman" w:cs="Times New Roman"/>
          <w:sz w:val="24"/>
          <w:szCs w:val="24"/>
        </w:rPr>
        <w:t xml:space="preserve"> mai </w:t>
      </w:r>
      <w:r w:rsidR="009A450E" w:rsidRPr="002B2960">
        <w:rPr>
          <w:rFonts w:ascii="Times New Roman" w:hAnsi="Times New Roman" w:cs="Times New Roman"/>
          <w:sz w:val="24"/>
          <w:szCs w:val="24"/>
        </w:rPr>
        <w:t xml:space="preserve">uniformă </w:t>
      </w:r>
      <w:r w:rsidR="00046F33" w:rsidRPr="002B2960">
        <w:rPr>
          <w:rFonts w:ascii="Times New Roman" w:hAnsi="Times New Roman" w:cs="Times New Roman"/>
          <w:sz w:val="24"/>
          <w:szCs w:val="24"/>
        </w:rPr>
        <w:t>a veniturilor operatorilor de dis</w:t>
      </w:r>
      <w:r w:rsidR="00BC1DD0" w:rsidRPr="002B2960">
        <w:rPr>
          <w:rFonts w:ascii="Times New Roman" w:hAnsi="Times New Roman" w:cs="Times New Roman"/>
          <w:sz w:val="24"/>
          <w:szCs w:val="24"/>
        </w:rPr>
        <w:t>t</w:t>
      </w:r>
      <w:r w:rsidR="00046F33" w:rsidRPr="002B2960">
        <w:rPr>
          <w:rFonts w:ascii="Times New Roman" w:hAnsi="Times New Roman" w:cs="Times New Roman"/>
          <w:sz w:val="24"/>
          <w:szCs w:val="24"/>
        </w:rPr>
        <w:t xml:space="preserve">ribuție </w:t>
      </w:r>
      <w:r w:rsidR="009A450E" w:rsidRPr="002B2960">
        <w:rPr>
          <w:rFonts w:ascii="Times New Roman" w:hAnsi="Times New Roman" w:cs="Times New Roman"/>
          <w:sz w:val="24"/>
          <w:szCs w:val="24"/>
        </w:rPr>
        <w:t xml:space="preserve">prin diminuarea în sezonul rece și majorarea în sezonul cald a acestora, </w:t>
      </w:r>
      <w:r w:rsidR="00046F33" w:rsidRPr="002B2960">
        <w:rPr>
          <w:rFonts w:ascii="Times New Roman" w:hAnsi="Times New Roman" w:cs="Times New Roman"/>
          <w:sz w:val="24"/>
          <w:szCs w:val="24"/>
        </w:rPr>
        <w:t xml:space="preserve">contribuind totodată la îmbunătățirea cash </w:t>
      </w:r>
      <w:proofErr w:type="spellStart"/>
      <w:r w:rsidR="00046F33" w:rsidRPr="002B2960">
        <w:rPr>
          <w:rFonts w:ascii="Times New Roman" w:hAnsi="Times New Roman" w:cs="Times New Roman"/>
          <w:sz w:val="24"/>
          <w:szCs w:val="24"/>
        </w:rPr>
        <w:t>flow</w:t>
      </w:r>
      <w:proofErr w:type="spellEnd"/>
      <w:r w:rsidR="00046F33" w:rsidRPr="002B2960">
        <w:rPr>
          <w:rFonts w:ascii="Times New Roman" w:hAnsi="Times New Roman" w:cs="Times New Roman"/>
          <w:sz w:val="24"/>
          <w:szCs w:val="24"/>
        </w:rPr>
        <w:t xml:space="preserve">-ului </w:t>
      </w:r>
      <w:r w:rsidR="009A450E" w:rsidRPr="002B2960">
        <w:rPr>
          <w:rFonts w:ascii="Times New Roman" w:hAnsi="Times New Roman" w:cs="Times New Roman"/>
          <w:sz w:val="24"/>
          <w:szCs w:val="24"/>
        </w:rPr>
        <w:t>operatorilor</w:t>
      </w:r>
      <w:r w:rsidR="00046F33" w:rsidRPr="002B2960">
        <w:rPr>
          <w:rFonts w:ascii="Times New Roman" w:hAnsi="Times New Roman" w:cs="Times New Roman"/>
          <w:sz w:val="24"/>
          <w:szCs w:val="24"/>
        </w:rPr>
        <w:t>.</w:t>
      </w:r>
    </w:p>
    <w:p w:rsidR="00BC1DD0" w:rsidRPr="002B2960" w:rsidRDefault="00BC1DD0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 xml:space="preserve">În cazul alocării pe componenta fixă a </w:t>
      </w:r>
      <w:r w:rsidR="00DD3FEB" w:rsidRPr="002B2960">
        <w:rPr>
          <w:rFonts w:ascii="Times New Roman" w:hAnsi="Times New Roman" w:cs="Times New Roman"/>
          <w:sz w:val="24"/>
          <w:szCs w:val="24"/>
        </w:rPr>
        <w:t>25</w:t>
      </w:r>
      <w:r w:rsidRPr="002B2960">
        <w:rPr>
          <w:rFonts w:ascii="Times New Roman" w:hAnsi="Times New Roman" w:cs="Times New Roman"/>
          <w:sz w:val="24"/>
          <w:szCs w:val="24"/>
        </w:rPr>
        <w:t>% din venituri, situația se prezintă grafic astfel:</w:t>
      </w:r>
    </w:p>
    <w:p w:rsidR="00046F33" w:rsidRPr="002B2960" w:rsidRDefault="00D547D6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CC8A119" wp14:editId="255B99F7">
            <wp:extent cx="5731510" cy="2428875"/>
            <wp:effectExtent l="0" t="0" r="2540" b="952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5B7CB2C2-14C1-4CB3-B861-B262A392B6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D3FEB" w:rsidRPr="002B2960" w:rsidRDefault="00DD3FEB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lastRenderedPageBreak/>
        <w:t xml:space="preserve">La finalul procesului de  implementare a tarifului de tip binom, prin alocarea a 85% din costuri pe componenta fixă </w:t>
      </w:r>
      <w:r w:rsidR="009A450E" w:rsidRPr="002B2960">
        <w:rPr>
          <w:rFonts w:ascii="Times New Roman" w:hAnsi="Times New Roman" w:cs="Times New Roman"/>
          <w:sz w:val="24"/>
          <w:szCs w:val="24"/>
        </w:rPr>
        <w:t xml:space="preserve">efectul menționat va fi mai pronunțat, astfel că </w:t>
      </w:r>
      <w:r w:rsidRPr="002B2960">
        <w:rPr>
          <w:rFonts w:ascii="Times New Roman" w:hAnsi="Times New Roman" w:cs="Times New Roman"/>
          <w:sz w:val="24"/>
          <w:szCs w:val="24"/>
        </w:rPr>
        <w:t>veniturile operatorilor vor înregistra următoarea evoluție:</w:t>
      </w:r>
    </w:p>
    <w:p w:rsidR="00DD3FEB" w:rsidRPr="002B2960" w:rsidRDefault="00DF5B05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667A69A" wp14:editId="4E276877">
            <wp:extent cx="5731510" cy="2486025"/>
            <wp:effectExtent l="0" t="0" r="2540" b="952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47CDB74-CBD6-4383-94E0-1034E72C06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F4D2E" w:rsidRPr="002B2960" w:rsidRDefault="004F4D2E" w:rsidP="00E155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Totodată s-a observat că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, </w:t>
      </w:r>
      <w:r w:rsidRPr="002B2960">
        <w:rPr>
          <w:rFonts w:ascii="Times New Roman" w:hAnsi="Times New Roman" w:cs="Times New Roman"/>
          <w:sz w:val="24"/>
          <w:szCs w:val="24"/>
        </w:rPr>
        <w:t xml:space="preserve">în cazul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clienților </w:t>
      </w:r>
      <w:r w:rsidRPr="002B2960">
        <w:rPr>
          <w:rFonts w:ascii="Times New Roman" w:hAnsi="Times New Roman" w:cs="Times New Roman"/>
          <w:sz w:val="24"/>
          <w:szCs w:val="24"/>
        </w:rPr>
        <w:t>care înregistrează consumuri foarte scăzute</w:t>
      </w:r>
      <w:r w:rsidR="006A27C8" w:rsidRPr="002B2960">
        <w:rPr>
          <w:rFonts w:ascii="Times New Roman" w:hAnsi="Times New Roman" w:cs="Times New Roman"/>
          <w:sz w:val="24"/>
          <w:szCs w:val="24"/>
        </w:rPr>
        <w:t>,</w:t>
      </w:r>
      <w:r w:rsidRPr="002B2960">
        <w:rPr>
          <w:rFonts w:ascii="Times New Roman" w:hAnsi="Times New Roman" w:cs="Times New Roman"/>
          <w:sz w:val="24"/>
          <w:szCs w:val="24"/>
        </w:rPr>
        <w:t xml:space="preserve"> valoarea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serviciilor de distribuție </w:t>
      </w:r>
      <w:r w:rsidRPr="002B2960">
        <w:rPr>
          <w:rFonts w:ascii="Times New Roman" w:hAnsi="Times New Roman" w:cs="Times New Roman"/>
          <w:sz w:val="24"/>
          <w:szCs w:val="24"/>
        </w:rPr>
        <w:t>achitat</w:t>
      </w:r>
      <w:r w:rsidR="00335273" w:rsidRPr="002B2960">
        <w:rPr>
          <w:rFonts w:ascii="Times New Roman" w:hAnsi="Times New Roman" w:cs="Times New Roman"/>
          <w:sz w:val="24"/>
          <w:szCs w:val="24"/>
        </w:rPr>
        <w:t>e</w:t>
      </w:r>
      <w:r w:rsidRPr="002B2960">
        <w:rPr>
          <w:rFonts w:ascii="Times New Roman" w:hAnsi="Times New Roman" w:cs="Times New Roman"/>
          <w:sz w:val="24"/>
          <w:szCs w:val="24"/>
        </w:rPr>
        <w:t xml:space="preserve"> de către aceștia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prin factura lunară </w:t>
      </w:r>
      <w:r w:rsidRPr="002B2960">
        <w:rPr>
          <w:rFonts w:ascii="Times New Roman" w:hAnsi="Times New Roman" w:cs="Times New Roman"/>
          <w:sz w:val="24"/>
          <w:szCs w:val="24"/>
        </w:rPr>
        <w:t xml:space="preserve">nu acoperă nici măcar costurile cu citirea </w:t>
      </w:r>
      <w:r w:rsidR="006A27C8" w:rsidRPr="002B2960">
        <w:rPr>
          <w:rFonts w:ascii="Times New Roman" w:hAnsi="Times New Roman" w:cs="Times New Roman"/>
          <w:sz w:val="24"/>
          <w:szCs w:val="24"/>
        </w:rPr>
        <w:t>contoarelor</w:t>
      </w:r>
      <w:r w:rsidRPr="002B2960">
        <w:rPr>
          <w:rFonts w:ascii="Times New Roman" w:hAnsi="Times New Roman" w:cs="Times New Roman"/>
          <w:sz w:val="24"/>
          <w:szCs w:val="24"/>
        </w:rPr>
        <w:t xml:space="preserve">, determinarea și </w:t>
      </w:r>
      <w:r w:rsidR="00BC1DD0" w:rsidRPr="002B2960">
        <w:rPr>
          <w:rFonts w:ascii="Times New Roman" w:hAnsi="Times New Roman" w:cs="Times New Roman"/>
          <w:sz w:val="24"/>
          <w:szCs w:val="24"/>
        </w:rPr>
        <w:t>transmiterea</w:t>
      </w:r>
      <w:r w:rsidRPr="002B2960">
        <w:rPr>
          <w:rFonts w:ascii="Times New Roman" w:hAnsi="Times New Roman" w:cs="Times New Roman"/>
          <w:sz w:val="24"/>
          <w:szCs w:val="24"/>
        </w:rPr>
        <w:t xml:space="preserve"> consumurilor către furnizor și amortizarea aferentă </w:t>
      </w:r>
      <w:r w:rsidR="006A27C8" w:rsidRPr="002B2960">
        <w:rPr>
          <w:rFonts w:ascii="Times New Roman" w:hAnsi="Times New Roman" w:cs="Times New Roman"/>
          <w:sz w:val="24"/>
          <w:szCs w:val="24"/>
        </w:rPr>
        <w:t xml:space="preserve">aparatului de măsurare </w:t>
      </w:r>
      <w:r w:rsidRPr="002B2960">
        <w:rPr>
          <w:rFonts w:ascii="Times New Roman" w:hAnsi="Times New Roman" w:cs="Times New Roman"/>
          <w:sz w:val="24"/>
          <w:szCs w:val="24"/>
        </w:rPr>
        <w:t>montat fiecărui</w:t>
      </w:r>
      <w:r w:rsidR="006A27C8" w:rsidRPr="002B2960">
        <w:rPr>
          <w:rFonts w:ascii="Times New Roman" w:hAnsi="Times New Roman" w:cs="Times New Roman"/>
          <w:sz w:val="24"/>
          <w:szCs w:val="24"/>
        </w:rPr>
        <w:t>a</w:t>
      </w:r>
      <w:r w:rsidRPr="002B2960">
        <w:rPr>
          <w:rFonts w:ascii="Times New Roman" w:hAnsi="Times New Roman" w:cs="Times New Roman"/>
          <w:sz w:val="24"/>
          <w:szCs w:val="24"/>
        </w:rPr>
        <w:t xml:space="preserve">. Această situație </w:t>
      </w:r>
      <w:r w:rsidR="009A450E" w:rsidRPr="002B2960">
        <w:rPr>
          <w:rFonts w:ascii="Times New Roman" w:hAnsi="Times New Roman" w:cs="Times New Roman"/>
          <w:sz w:val="24"/>
          <w:szCs w:val="24"/>
        </w:rPr>
        <w:t>pune în evidență existența unei</w:t>
      </w:r>
      <w:r w:rsidRPr="002B2960">
        <w:rPr>
          <w:rFonts w:ascii="Times New Roman" w:hAnsi="Times New Roman" w:cs="Times New Roman"/>
          <w:sz w:val="24"/>
          <w:szCs w:val="24"/>
        </w:rPr>
        <w:t xml:space="preserve"> subvenții încrucișate, costurile aferente acestor clienți fiind </w:t>
      </w:r>
      <w:r w:rsidR="00B50156" w:rsidRPr="002B2960">
        <w:rPr>
          <w:rFonts w:ascii="Times New Roman" w:hAnsi="Times New Roman" w:cs="Times New Roman"/>
          <w:sz w:val="24"/>
          <w:szCs w:val="24"/>
        </w:rPr>
        <w:t>suportate de celelalte</w:t>
      </w:r>
      <w:r w:rsidRPr="002B2960">
        <w:rPr>
          <w:rFonts w:ascii="Times New Roman" w:hAnsi="Times New Roman" w:cs="Times New Roman"/>
          <w:sz w:val="24"/>
          <w:szCs w:val="24"/>
        </w:rPr>
        <w:t xml:space="preserve"> categorii de clienți. Prin urmare se impune ca o parte a costurilor de operare să fie suportate de către toți consumatorii</w:t>
      </w:r>
      <w:r w:rsidR="00335273" w:rsidRPr="002B2960">
        <w:rPr>
          <w:rFonts w:ascii="Times New Roman" w:hAnsi="Times New Roman" w:cs="Times New Roman"/>
          <w:sz w:val="24"/>
          <w:szCs w:val="24"/>
        </w:rPr>
        <w:t>,</w:t>
      </w:r>
      <w:r w:rsidRPr="002B2960">
        <w:rPr>
          <w:rFonts w:ascii="Times New Roman" w:hAnsi="Times New Roman" w:cs="Times New Roman"/>
          <w:sz w:val="24"/>
          <w:szCs w:val="24"/>
        </w:rPr>
        <w:t xml:space="preserve"> indiferent de consumul înregistrat.</w:t>
      </w:r>
    </w:p>
    <w:p w:rsidR="00B50156" w:rsidRPr="002B2960" w:rsidRDefault="00BC1DD0" w:rsidP="007306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960">
        <w:rPr>
          <w:rFonts w:ascii="Times New Roman" w:hAnsi="Times New Roman" w:cs="Times New Roman"/>
          <w:sz w:val="24"/>
          <w:szCs w:val="24"/>
        </w:rPr>
        <w:t>Ulterior introducerii tarifelor de tip binom, ANRE va monitoriza și analiza rezultatele aplicării tarifelor de tip binom în vederea verificării colectării de către operatori a veniturilor reglementate</w:t>
      </w:r>
      <w:r w:rsidR="00335273" w:rsidRPr="002B2960">
        <w:rPr>
          <w:rFonts w:ascii="Times New Roman" w:hAnsi="Times New Roman" w:cs="Times New Roman"/>
          <w:sz w:val="24"/>
          <w:szCs w:val="24"/>
        </w:rPr>
        <w:t xml:space="preserve"> </w:t>
      </w:r>
      <w:r w:rsidRPr="002B2960">
        <w:rPr>
          <w:rFonts w:ascii="Times New Roman" w:hAnsi="Times New Roman" w:cs="Times New Roman"/>
          <w:sz w:val="24"/>
          <w:szCs w:val="24"/>
        </w:rPr>
        <w:t xml:space="preserve">și pentru identificarea </w:t>
      </w:r>
      <w:r w:rsidR="00F77A6C" w:rsidRPr="002B2960">
        <w:rPr>
          <w:rFonts w:ascii="Times New Roman" w:hAnsi="Times New Roman" w:cs="Times New Roman"/>
          <w:sz w:val="24"/>
          <w:szCs w:val="24"/>
        </w:rPr>
        <w:t xml:space="preserve">potențialelor </w:t>
      </w:r>
      <w:r w:rsidRPr="002B2960">
        <w:rPr>
          <w:rFonts w:ascii="Times New Roman" w:hAnsi="Times New Roman" w:cs="Times New Roman"/>
          <w:sz w:val="24"/>
          <w:szCs w:val="24"/>
        </w:rPr>
        <w:t>probleme</w:t>
      </w:r>
      <w:r w:rsidR="00F77A6C" w:rsidRPr="002B2960">
        <w:rPr>
          <w:rFonts w:ascii="Times New Roman" w:hAnsi="Times New Roman" w:cs="Times New Roman"/>
          <w:sz w:val="24"/>
          <w:szCs w:val="24"/>
        </w:rPr>
        <w:t xml:space="preserve"> care pot apărea</w:t>
      </w:r>
      <w:r w:rsidRPr="002B2960">
        <w:rPr>
          <w:rFonts w:ascii="Times New Roman" w:hAnsi="Times New Roman" w:cs="Times New Roman"/>
          <w:sz w:val="24"/>
          <w:szCs w:val="24"/>
        </w:rPr>
        <w:t xml:space="preserve"> și soluți</w:t>
      </w:r>
      <w:r w:rsidR="00F77A6C" w:rsidRPr="002B2960">
        <w:rPr>
          <w:rFonts w:ascii="Times New Roman" w:hAnsi="Times New Roman" w:cs="Times New Roman"/>
          <w:sz w:val="24"/>
          <w:szCs w:val="24"/>
        </w:rPr>
        <w:t>onarea</w:t>
      </w:r>
      <w:r w:rsidRPr="002B2960">
        <w:rPr>
          <w:rFonts w:ascii="Times New Roman" w:hAnsi="Times New Roman" w:cs="Times New Roman"/>
          <w:sz w:val="24"/>
          <w:szCs w:val="24"/>
        </w:rPr>
        <w:t xml:space="preserve"> acestora.</w:t>
      </w:r>
    </w:p>
    <w:p w:rsidR="006B2569" w:rsidRPr="00377DBB" w:rsidRDefault="00802051" w:rsidP="00377D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7DBB">
        <w:rPr>
          <w:rFonts w:ascii="Times New Roman" w:hAnsi="Times New Roman" w:cs="Times New Roman"/>
          <w:sz w:val="24"/>
          <w:szCs w:val="24"/>
        </w:rPr>
        <w:t>Î</w:t>
      </w:r>
      <w:r w:rsidRPr="00377DBB">
        <w:rPr>
          <w:rFonts w:ascii="Times New Roman" w:hAnsi="Times New Roman" w:cs="Times New Roman"/>
          <w:sz w:val="24"/>
          <w:szCs w:val="24"/>
        </w:rPr>
        <w:t>n scopul informării clienților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77DBB">
        <w:rPr>
          <w:rFonts w:ascii="Times New Roman" w:hAnsi="Times New Roman" w:cs="Times New Roman"/>
          <w:sz w:val="24"/>
          <w:szCs w:val="24"/>
        </w:rPr>
        <w:t xml:space="preserve"> </w:t>
      </w:r>
      <w:r w:rsidR="00377DBB" w:rsidRPr="00377DBB">
        <w:rPr>
          <w:rFonts w:ascii="Times New Roman" w:hAnsi="Times New Roman" w:cs="Times New Roman"/>
          <w:sz w:val="24"/>
          <w:szCs w:val="24"/>
        </w:rPr>
        <w:t>ANRE</w:t>
      </w:r>
      <w:r w:rsidR="00834107">
        <w:rPr>
          <w:rFonts w:ascii="Times New Roman" w:hAnsi="Times New Roman" w:cs="Times New Roman"/>
          <w:sz w:val="24"/>
          <w:szCs w:val="24"/>
        </w:rPr>
        <w:t xml:space="preserve"> </w:t>
      </w:r>
      <w:r w:rsidR="000E6C7A">
        <w:rPr>
          <w:rFonts w:ascii="Times New Roman" w:hAnsi="Times New Roman" w:cs="Times New Roman"/>
          <w:sz w:val="24"/>
          <w:szCs w:val="24"/>
        </w:rPr>
        <w:t>evaluează</w:t>
      </w:r>
      <w:r w:rsidR="00834107">
        <w:rPr>
          <w:rFonts w:ascii="Times New Roman" w:hAnsi="Times New Roman" w:cs="Times New Roman"/>
          <w:sz w:val="24"/>
          <w:szCs w:val="24"/>
        </w:rPr>
        <w:t xml:space="preserve"> oportunitatea</w:t>
      </w:r>
      <w:r w:rsidR="00377DBB" w:rsidRPr="00377DBB">
        <w:rPr>
          <w:rFonts w:ascii="Times New Roman" w:hAnsi="Times New Roman" w:cs="Times New Roman"/>
          <w:sz w:val="24"/>
          <w:szCs w:val="24"/>
        </w:rPr>
        <w:t xml:space="preserve"> transmiter</w:t>
      </w:r>
      <w:r w:rsidR="00983AF3">
        <w:rPr>
          <w:rFonts w:ascii="Times New Roman" w:hAnsi="Times New Roman" w:cs="Times New Roman"/>
          <w:sz w:val="24"/>
          <w:szCs w:val="24"/>
        </w:rPr>
        <w:t xml:space="preserve">ii </w:t>
      </w:r>
      <w:r w:rsidR="00BA0802" w:rsidRPr="00377DBB">
        <w:rPr>
          <w:rFonts w:ascii="Times New Roman" w:hAnsi="Times New Roman" w:cs="Times New Roman"/>
          <w:sz w:val="24"/>
          <w:szCs w:val="24"/>
        </w:rPr>
        <w:t xml:space="preserve">anterior intrării în vigoare a tarifelor </w:t>
      </w:r>
      <w:r w:rsidR="00BA0802">
        <w:rPr>
          <w:rFonts w:ascii="Times New Roman" w:hAnsi="Times New Roman" w:cs="Times New Roman"/>
          <w:sz w:val="24"/>
          <w:szCs w:val="24"/>
        </w:rPr>
        <w:t xml:space="preserve">de tip </w:t>
      </w:r>
      <w:r w:rsidR="00BA0802" w:rsidRPr="00377DBB">
        <w:rPr>
          <w:rFonts w:ascii="Times New Roman" w:hAnsi="Times New Roman" w:cs="Times New Roman"/>
          <w:sz w:val="24"/>
          <w:szCs w:val="24"/>
        </w:rPr>
        <w:t>binom</w:t>
      </w:r>
      <w:r w:rsidR="00BA0802">
        <w:rPr>
          <w:rFonts w:ascii="Times New Roman" w:hAnsi="Times New Roman" w:cs="Times New Roman"/>
          <w:sz w:val="24"/>
          <w:szCs w:val="24"/>
        </w:rPr>
        <w:t>,</w:t>
      </w:r>
      <w:r w:rsidR="00BA0802">
        <w:rPr>
          <w:rFonts w:ascii="Times New Roman" w:hAnsi="Times New Roman" w:cs="Times New Roman"/>
          <w:sz w:val="24"/>
          <w:szCs w:val="24"/>
        </w:rPr>
        <w:t xml:space="preserve"> </w:t>
      </w:r>
      <w:r w:rsidR="00983AF3">
        <w:rPr>
          <w:rFonts w:ascii="Times New Roman" w:hAnsi="Times New Roman" w:cs="Times New Roman"/>
          <w:sz w:val="24"/>
          <w:szCs w:val="24"/>
        </w:rPr>
        <w:t>împreună cu factura</w:t>
      </w:r>
      <w:bookmarkStart w:id="0" w:name="_GoBack"/>
      <w:bookmarkEnd w:id="0"/>
      <w:r w:rsidR="00834107">
        <w:rPr>
          <w:rFonts w:ascii="Times New Roman" w:hAnsi="Times New Roman" w:cs="Times New Roman"/>
          <w:sz w:val="24"/>
          <w:szCs w:val="24"/>
        </w:rPr>
        <w:t xml:space="preserve"> </w:t>
      </w:r>
      <w:r w:rsidR="00983AF3">
        <w:rPr>
          <w:rFonts w:ascii="Times New Roman" w:hAnsi="Times New Roman" w:cs="Times New Roman"/>
          <w:sz w:val="24"/>
          <w:szCs w:val="24"/>
        </w:rPr>
        <w:t xml:space="preserve">și </w:t>
      </w:r>
      <w:r w:rsidR="00377DBB" w:rsidRPr="00377DBB">
        <w:rPr>
          <w:rFonts w:ascii="Times New Roman" w:hAnsi="Times New Roman" w:cs="Times New Roman"/>
          <w:sz w:val="24"/>
          <w:szCs w:val="24"/>
        </w:rPr>
        <w:t>a</w:t>
      </w:r>
      <w:r w:rsidR="00C364F2" w:rsidRPr="00377DBB">
        <w:rPr>
          <w:rFonts w:ascii="Times New Roman" w:hAnsi="Times New Roman" w:cs="Times New Roman"/>
          <w:sz w:val="24"/>
          <w:szCs w:val="24"/>
        </w:rPr>
        <w:t xml:space="preserve"> costului servici</w:t>
      </w:r>
      <w:r w:rsidR="00AE77BD" w:rsidRPr="00377DBB">
        <w:rPr>
          <w:rFonts w:ascii="Times New Roman" w:hAnsi="Times New Roman" w:cs="Times New Roman"/>
          <w:sz w:val="24"/>
          <w:szCs w:val="24"/>
        </w:rPr>
        <w:t>u</w:t>
      </w:r>
      <w:r w:rsidR="00C364F2" w:rsidRPr="00377DBB">
        <w:rPr>
          <w:rFonts w:ascii="Times New Roman" w:hAnsi="Times New Roman" w:cs="Times New Roman"/>
          <w:sz w:val="24"/>
          <w:szCs w:val="24"/>
        </w:rPr>
        <w:t>l</w:t>
      </w:r>
      <w:r w:rsidR="00AE77BD" w:rsidRPr="00377DBB">
        <w:rPr>
          <w:rFonts w:ascii="Times New Roman" w:hAnsi="Times New Roman" w:cs="Times New Roman"/>
          <w:sz w:val="24"/>
          <w:szCs w:val="24"/>
        </w:rPr>
        <w:t>ui</w:t>
      </w:r>
      <w:r w:rsidR="00C364F2" w:rsidRPr="00377DBB">
        <w:rPr>
          <w:rFonts w:ascii="Times New Roman" w:hAnsi="Times New Roman" w:cs="Times New Roman"/>
          <w:sz w:val="24"/>
          <w:szCs w:val="24"/>
        </w:rPr>
        <w:t xml:space="preserve"> de distribuție </w:t>
      </w:r>
      <w:r w:rsidR="00983AF3">
        <w:rPr>
          <w:rFonts w:ascii="Times New Roman" w:hAnsi="Times New Roman" w:cs="Times New Roman"/>
          <w:sz w:val="24"/>
          <w:szCs w:val="24"/>
        </w:rPr>
        <w:t>conform</w:t>
      </w:r>
      <w:r w:rsidR="00C364F2" w:rsidRPr="00377DBB">
        <w:rPr>
          <w:rFonts w:ascii="Times New Roman" w:hAnsi="Times New Roman" w:cs="Times New Roman"/>
          <w:sz w:val="24"/>
          <w:szCs w:val="24"/>
        </w:rPr>
        <w:t xml:space="preserve"> sistem</w:t>
      </w:r>
      <w:r w:rsidR="00983AF3">
        <w:rPr>
          <w:rFonts w:ascii="Times New Roman" w:hAnsi="Times New Roman" w:cs="Times New Roman"/>
          <w:sz w:val="24"/>
          <w:szCs w:val="24"/>
        </w:rPr>
        <w:t>ului</w:t>
      </w:r>
      <w:r w:rsidR="00C364F2" w:rsidRPr="00377DBB">
        <w:rPr>
          <w:rFonts w:ascii="Times New Roman" w:hAnsi="Times New Roman" w:cs="Times New Roman"/>
          <w:sz w:val="24"/>
          <w:szCs w:val="24"/>
        </w:rPr>
        <w:t xml:space="preserve"> binom, </w:t>
      </w:r>
      <w:r w:rsidR="006B2569" w:rsidRPr="00377DBB">
        <w:rPr>
          <w:rFonts w:ascii="Times New Roman" w:hAnsi="Times New Roman" w:cs="Times New Roman"/>
          <w:sz w:val="24"/>
          <w:szCs w:val="24"/>
        </w:rPr>
        <w:t>pentru o perioadă determinată de timp</w:t>
      </w:r>
      <w:r w:rsidR="00C364F2" w:rsidRPr="00377DBB">
        <w:rPr>
          <w:rFonts w:ascii="Times New Roman" w:hAnsi="Times New Roman" w:cs="Times New Roman"/>
          <w:sz w:val="24"/>
          <w:szCs w:val="24"/>
        </w:rPr>
        <w:t>.</w:t>
      </w:r>
    </w:p>
    <w:p w:rsidR="00C364F2" w:rsidRPr="00377DBB" w:rsidRDefault="00C364F2" w:rsidP="00377D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364F2" w:rsidRPr="00377DBB" w:rsidSect="006B2569">
      <w:footerReference w:type="default" r:id="rId9"/>
      <w:pgSz w:w="11906" w:h="16838"/>
      <w:pgMar w:top="1350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FAE" w:rsidRDefault="00B52FAE" w:rsidP="00F77A6C">
      <w:pPr>
        <w:spacing w:after="0" w:line="240" w:lineRule="auto"/>
      </w:pPr>
      <w:r>
        <w:separator/>
      </w:r>
    </w:p>
  </w:endnote>
  <w:endnote w:type="continuationSeparator" w:id="0">
    <w:p w:rsidR="00B52FAE" w:rsidRDefault="00B52FAE" w:rsidP="00F77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17000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7A6C" w:rsidRDefault="00F77A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7A6C" w:rsidRDefault="00F77A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FAE" w:rsidRDefault="00B52FAE" w:rsidP="00F77A6C">
      <w:pPr>
        <w:spacing w:after="0" w:line="240" w:lineRule="auto"/>
      </w:pPr>
      <w:r>
        <w:separator/>
      </w:r>
    </w:p>
  </w:footnote>
  <w:footnote w:type="continuationSeparator" w:id="0">
    <w:p w:rsidR="00B52FAE" w:rsidRDefault="00B52FAE" w:rsidP="00F77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1A9"/>
    <w:multiLevelType w:val="hybridMultilevel"/>
    <w:tmpl w:val="AC48C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5A56"/>
    <w:multiLevelType w:val="hybridMultilevel"/>
    <w:tmpl w:val="D8CCC62A"/>
    <w:lvl w:ilvl="0" w:tplc="213A20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77140"/>
    <w:multiLevelType w:val="hybridMultilevel"/>
    <w:tmpl w:val="4BD484C4"/>
    <w:lvl w:ilvl="0" w:tplc="AF6A1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3472D"/>
    <w:multiLevelType w:val="hybridMultilevel"/>
    <w:tmpl w:val="7D6404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35238"/>
    <w:multiLevelType w:val="hybridMultilevel"/>
    <w:tmpl w:val="09F439F2"/>
    <w:lvl w:ilvl="0" w:tplc="041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3204AFF"/>
    <w:multiLevelType w:val="hybridMultilevel"/>
    <w:tmpl w:val="4ACA84A0"/>
    <w:lvl w:ilvl="0" w:tplc="56764AC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D07560"/>
    <w:multiLevelType w:val="hybridMultilevel"/>
    <w:tmpl w:val="832EF4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77907"/>
    <w:multiLevelType w:val="hybridMultilevel"/>
    <w:tmpl w:val="0694D4B2"/>
    <w:lvl w:ilvl="0" w:tplc="AF1C74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CE0B6F"/>
    <w:multiLevelType w:val="hybridMultilevel"/>
    <w:tmpl w:val="DD00EECA"/>
    <w:lvl w:ilvl="0" w:tplc="AF1C74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29705A"/>
    <w:multiLevelType w:val="hybridMultilevel"/>
    <w:tmpl w:val="15D876D6"/>
    <w:lvl w:ilvl="0" w:tplc="56764AC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1629C"/>
    <w:multiLevelType w:val="hybridMultilevel"/>
    <w:tmpl w:val="ABB60704"/>
    <w:lvl w:ilvl="0" w:tplc="355C56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3"/>
  </w:num>
  <w:num w:numId="9">
    <w:abstractNumId w:val="8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B77"/>
    <w:rsid w:val="00010D86"/>
    <w:rsid w:val="00046F33"/>
    <w:rsid w:val="00053FEE"/>
    <w:rsid w:val="00082BF7"/>
    <w:rsid w:val="00083508"/>
    <w:rsid w:val="000A48D2"/>
    <w:rsid w:val="000A582C"/>
    <w:rsid w:val="000E6C7A"/>
    <w:rsid w:val="000F1D86"/>
    <w:rsid w:val="00154052"/>
    <w:rsid w:val="001962D0"/>
    <w:rsid w:val="001D4E26"/>
    <w:rsid w:val="002379B1"/>
    <w:rsid w:val="00260225"/>
    <w:rsid w:val="00267930"/>
    <w:rsid w:val="00275C2F"/>
    <w:rsid w:val="002B2960"/>
    <w:rsid w:val="002D28E1"/>
    <w:rsid w:val="002E603A"/>
    <w:rsid w:val="002F0F30"/>
    <w:rsid w:val="002F4FBF"/>
    <w:rsid w:val="003303EC"/>
    <w:rsid w:val="00335273"/>
    <w:rsid w:val="00337621"/>
    <w:rsid w:val="00370AA8"/>
    <w:rsid w:val="00377DBB"/>
    <w:rsid w:val="003901CE"/>
    <w:rsid w:val="003C71E8"/>
    <w:rsid w:val="00405294"/>
    <w:rsid w:val="00420116"/>
    <w:rsid w:val="00424D4A"/>
    <w:rsid w:val="0042738E"/>
    <w:rsid w:val="004349B4"/>
    <w:rsid w:val="00483384"/>
    <w:rsid w:val="004948A9"/>
    <w:rsid w:val="004D6E4F"/>
    <w:rsid w:val="004F4D2E"/>
    <w:rsid w:val="0051073E"/>
    <w:rsid w:val="005507BF"/>
    <w:rsid w:val="00557F77"/>
    <w:rsid w:val="005A59C1"/>
    <w:rsid w:val="005C255A"/>
    <w:rsid w:val="00605E3B"/>
    <w:rsid w:val="00651176"/>
    <w:rsid w:val="006A27C8"/>
    <w:rsid w:val="006B2569"/>
    <w:rsid w:val="006D571A"/>
    <w:rsid w:val="0070156A"/>
    <w:rsid w:val="00724F36"/>
    <w:rsid w:val="0073068E"/>
    <w:rsid w:val="007530C7"/>
    <w:rsid w:val="007558CA"/>
    <w:rsid w:val="00762E88"/>
    <w:rsid w:val="00786CDA"/>
    <w:rsid w:val="007D46BB"/>
    <w:rsid w:val="007F27F9"/>
    <w:rsid w:val="00802051"/>
    <w:rsid w:val="00823C90"/>
    <w:rsid w:val="00834107"/>
    <w:rsid w:val="00846853"/>
    <w:rsid w:val="00880564"/>
    <w:rsid w:val="00881682"/>
    <w:rsid w:val="008C203A"/>
    <w:rsid w:val="008E638F"/>
    <w:rsid w:val="00901C6A"/>
    <w:rsid w:val="009305EA"/>
    <w:rsid w:val="00931B9A"/>
    <w:rsid w:val="00950688"/>
    <w:rsid w:val="00983AF3"/>
    <w:rsid w:val="009A450E"/>
    <w:rsid w:val="009C37BC"/>
    <w:rsid w:val="009C5D9F"/>
    <w:rsid w:val="009E455C"/>
    <w:rsid w:val="00A21D06"/>
    <w:rsid w:val="00A64DE7"/>
    <w:rsid w:val="00A7622C"/>
    <w:rsid w:val="00AB2C4B"/>
    <w:rsid w:val="00AB2C52"/>
    <w:rsid w:val="00AC0D60"/>
    <w:rsid w:val="00AE77BD"/>
    <w:rsid w:val="00AF34F5"/>
    <w:rsid w:val="00AF4384"/>
    <w:rsid w:val="00B21143"/>
    <w:rsid w:val="00B50156"/>
    <w:rsid w:val="00B52FAE"/>
    <w:rsid w:val="00B7571A"/>
    <w:rsid w:val="00BA016A"/>
    <w:rsid w:val="00BA0802"/>
    <w:rsid w:val="00BC1DD0"/>
    <w:rsid w:val="00BF1B77"/>
    <w:rsid w:val="00C234A4"/>
    <w:rsid w:val="00C35AE4"/>
    <w:rsid w:val="00C364F2"/>
    <w:rsid w:val="00C73D2F"/>
    <w:rsid w:val="00C76E00"/>
    <w:rsid w:val="00CA47DF"/>
    <w:rsid w:val="00CB1969"/>
    <w:rsid w:val="00CD1022"/>
    <w:rsid w:val="00CE1C6C"/>
    <w:rsid w:val="00D435F3"/>
    <w:rsid w:val="00D547D6"/>
    <w:rsid w:val="00D628EB"/>
    <w:rsid w:val="00D72A9B"/>
    <w:rsid w:val="00DD3FEB"/>
    <w:rsid w:val="00DE71EA"/>
    <w:rsid w:val="00DF5B05"/>
    <w:rsid w:val="00E11217"/>
    <w:rsid w:val="00E15590"/>
    <w:rsid w:val="00E23730"/>
    <w:rsid w:val="00E2503F"/>
    <w:rsid w:val="00E92E87"/>
    <w:rsid w:val="00EE3215"/>
    <w:rsid w:val="00EE7F49"/>
    <w:rsid w:val="00F77A6C"/>
    <w:rsid w:val="00FD4CC6"/>
    <w:rsid w:val="00FE3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8D905"/>
  <w15:chartTrackingRefBased/>
  <w15:docId w15:val="{C6080ECA-85F2-46B2-AEDF-02AB08CB1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2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A0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1D4E26"/>
    <w:rPr>
      <w:color w:val="0000FF"/>
      <w:u w:val="single"/>
    </w:rPr>
  </w:style>
  <w:style w:type="table" w:styleId="TableGrid">
    <w:name w:val="Table Grid"/>
    <w:basedOn w:val="TableNormal"/>
    <w:uiPriority w:val="39"/>
    <w:rsid w:val="008E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ar">
    <w:name w:val="s_par"/>
    <w:basedOn w:val="Normal"/>
    <w:rsid w:val="008E6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77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A6C"/>
  </w:style>
  <w:style w:type="paragraph" w:styleId="Footer">
    <w:name w:val="footer"/>
    <w:basedOn w:val="Normal"/>
    <w:link w:val="FooterChar"/>
    <w:uiPriority w:val="99"/>
    <w:unhideWhenUsed/>
    <w:rsid w:val="00F77A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A6C"/>
  </w:style>
  <w:style w:type="character" w:styleId="CommentReference">
    <w:name w:val="annotation reference"/>
    <w:basedOn w:val="DefaultParagraphFont"/>
    <w:uiPriority w:val="99"/>
    <w:semiHidden/>
    <w:unhideWhenUsed/>
    <w:rsid w:val="005C2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5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5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4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2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2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.16\stgn\DPTSP\Criterii%20si%20metode_price%20cap\Metodologie%20perioada%204_2019_2023\Tarif%20Binom\Centralizator%20info%20clienti%20binom_2021_MM_v4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2.16\stgn\DPTSP\Criterii%20si%20metode_price%20cap\Metodologie%20perioada%204_2019_2023\Tarif%20Binom\Centralizator%20info%20clienti%20binom_2021_MM_v4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o-RO"/>
              <a:t>Alocarea</a:t>
            </a:r>
            <a:r>
              <a:rPr lang="ro-RO" baseline="0"/>
              <a:t> veniturilor totale din distributie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Simulare!$C$232</c:f>
              <c:strCache>
                <c:ptCount val="1"/>
                <c:pt idx="0">
                  <c:v>Tarif monom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rgbClr val="FF0000"/>
                </a:solidFill>
              </a:ln>
              <a:effectLst/>
            </c:spPr>
          </c:marker>
          <c:cat>
            <c:strRef>
              <c:f>Simulare!$D$230:$O$230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Simulare!$D$232:$O$232</c:f>
              <c:numCache>
                <c:formatCode>#,##0</c:formatCode>
                <c:ptCount val="12"/>
                <c:pt idx="0">
                  <c:v>326850320.28954858</c:v>
                </c:pt>
                <c:pt idx="1">
                  <c:v>294283204.34904897</c:v>
                </c:pt>
                <c:pt idx="2">
                  <c:v>286011187.12477911</c:v>
                </c:pt>
                <c:pt idx="3">
                  <c:v>194963987.3998557</c:v>
                </c:pt>
                <c:pt idx="4">
                  <c:v>99064593.461412176</c:v>
                </c:pt>
                <c:pt idx="5">
                  <c:v>75644747.202338293</c:v>
                </c:pt>
                <c:pt idx="6">
                  <c:v>61755552.741569214</c:v>
                </c:pt>
                <c:pt idx="7">
                  <c:v>60559735.677768677</c:v>
                </c:pt>
                <c:pt idx="8">
                  <c:v>74744730.986813217</c:v>
                </c:pt>
                <c:pt idx="9">
                  <c:v>153206064.94514531</c:v>
                </c:pt>
                <c:pt idx="10">
                  <c:v>236411040.9725886</c:v>
                </c:pt>
                <c:pt idx="11">
                  <c:v>305766349.61664689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BEF-4C4C-9F22-BA96119565CB}"/>
            </c:ext>
          </c:extLst>
        </c:ser>
        <c:ser>
          <c:idx val="5"/>
          <c:order val="1"/>
          <c:tx>
            <c:strRef>
              <c:f>Simulare!$C$235</c:f>
              <c:strCache>
                <c:ptCount val="1"/>
                <c:pt idx="0">
                  <c:v>Tarif BINOM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cat>
            <c:strRef>
              <c:f>Simulare!$D$230:$O$230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Simulare!$D$235:$O$235</c:f>
              <c:numCache>
                <c:formatCode>_(* #,##0_);_(* \(#,##0\);_(* "-"??_);_(@_)</c:formatCode>
                <c:ptCount val="12"/>
                <c:pt idx="0">
                  <c:v>290330688.44148469</c:v>
                </c:pt>
                <c:pt idx="1">
                  <c:v>265905351.48610994</c:v>
                </c:pt>
                <c:pt idx="2">
                  <c:v>259701338.56790751</c:v>
                </c:pt>
                <c:pt idx="3">
                  <c:v>191415938.77421498</c:v>
                </c:pt>
                <c:pt idx="4">
                  <c:v>119491393.32038236</c:v>
                </c:pt>
                <c:pt idx="5">
                  <c:v>101926508.62607694</c:v>
                </c:pt>
                <c:pt idx="6">
                  <c:v>91509612.780500129</c:v>
                </c:pt>
                <c:pt idx="7">
                  <c:v>90612749.982649714</c:v>
                </c:pt>
                <c:pt idx="8">
                  <c:v>101251496.46443313</c:v>
                </c:pt>
                <c:pt idx="9">
                  <c:v>160097496.93318221</c:v>
                </c:pt>
                <c:pt idx="10">
                  <c:v>222501228.95376465</c:v>
                </c:pt>
                <c:pt idx="11">
                  <c:v>274517710.43680841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ABEF-4C4C-9F22-BA96119565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65598064"/>
        <c:axId val="2099597200"/>
      </c:lineChart>
      <c:catAx>
        <c:axId val="1965598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99597200"/>
        <c:crosses val="autoZero"/>
        <c:auto val="1"/>
        <c:lblAlgn val="ctr"/>
        <c:lblOffset val="100"/>
        <c:noMultiLvlLbl val="0"/>
      </c:catAx>
      <c:valAx>
        <c:axId val="2099597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65598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o-RO"/>
              <a:t>Alocarea</a:t>
            </a:r>
            <a:r>
              <a:rPr lang="ro-RO" baseline="0"/>
              <a:t> veniturilor totale din distributie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2"/>
          <c:order val="0"/>
          <c:tx>
            <c:strRef>
              <c:f>Simulare!$C$260</c:f>
              <c:strCache>
                <c:ptCount val="1"/>
                <c:pt idx="0">
                  <c:v>Tarif monom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rgbClr val="FF0000"/>
              </a:solidFill>
              <a:ln w="9525">
                <a:solidFill>
                  <a:srgbClr val="FF0000"/>
                </a:solidFill>
              </a:ln>
              <a:effectLst/>
            </c:spPr>
          </c:marker>
          <c:cat>
            <c:strRef>
              <c:f>Simulare!$D$258:$O$258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Simulare!$D$260:$O$260</c:f>
              <c:numCache>
                <c:formatCode>#,##0</c:formatCode>
                <c:ptCount val="12"/>
                <c:pt idx="0">
                  <c:v>326850320.28954858</c:v>
                </c:pt>
                <c:pt idx="1">
                  <c:v>294283204.34904897</c:v>
                </c:pt>
                <c:pt idx="2">
                  <c:v>286011187.12477911</c:v>
                </c:pt>
                <c:pt idx="3">
                  <c:v>194963987.3998557</c:v>
                </c:pt>
                <c:pt idx="4">
                  <c:v>99064593.461412176</c:v>
                </c:pt>
                <c:pt idx="5">
                  <c:v>75644747.202338293</c:v>
                </c:pt>
                <c:pt idx="6">
                  <c:v>61755552.741569214</c:v>
                </c:pt>
                <c:pt idx="7">
                  <c:v>60559735.677768677</c:v>
                </c:pt>
                <c:pt idx="8">
                  <c:v>74744730.986813217</c:v>
                </c:pt>
                <c:pt idx="9">
                  <c:v>153206064.94514531</c:v>
                </c:pt>
                <c:pt idx="10">
                  <c:v>236411040.9725886</c:v>
                </c:pt>
                <c:pt idx="11">
                  <c:v>305766349.61664689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0B8-4362-B4C8-8BA17E443221}"/>
            </c:ext>
          </c:extLst>
        </c:ser>
        <c:ser>
          <c:idx val="5"/>
          <c:order val="1"/>
          <c:tx>
            <c:strRef>
              <c:f>Simulare!$C$263</c:f>
              <c:strCache>
                <c:ptCount val="1"/>
                <c:pt idx="0">
                  <c:v>Tarif BINOM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cat>
            <c:strRef>
              <c:f>Simulare!$D$258:$O$258</c:f>
              <c:strCache>
                <c:ptCount val="12"/>
                <c:pt idx="0">
                  <c:v>Jan</c:v>
                </c:pt>
                <c:pt idx="1">
                  <c:v>Feb</c:v>
                </c:pt>
                <c:pt idx="2">
                  <c:v>Mar</c:v>
                </c:pt>
                <c:pt idx="3">
                  <c:v>Apr</c:v>
                </c:pt>
                <c:pt idx="4">
                  <c:v>May</c:v>
                </c:pt>
                <c:pt idx="5">
                  <c:v>Jun</c:v>
                </c:pt>
                <c:pt idx="6">
                  <c:v>Jul</c:v>
                </c:pt>
                <c:pt idx="7">
                  <c:v>Aug</c:v>
                </c:pt>
                <c:pt idx="8">
                  <c:v>Sep</c:v>
                </c:pt>
                <c:pt idx="9">
                  <c:v>Oct</c:v>
                </c:pt>
                <c:pt idx="10">
                  <c:v>Nov</c:v>
                </c:pt>
                <c:pt idx="11">
                  <c:v>Dec</c:v>
                </c:pt>
              </c:strCache>
            </c:strRef>
          </c:cat>
          <c:val>
            <c:numRef>
              <c:f>Simulare!$D$263:$O$263</c:f>
              <c:numCache>
                <c:formatCode>_(* #,##0_);_(* \(#,##0\);_(* "-"??_);_(@_)</c:formatCode>
                <c:ptCount val="12"/>
                <c:pt idx="0">
                  <c:v>202683572.00613126</c:v>
                </c:pt>
                <c:pt idx="1">
                  <c:v>197798504.61505631</c:v>
                </c:pt>
                <c:pt idx="2">
                  <c:v>196557702.03141582</c:v>
                </c:pt>
                <c:pt idx="3">
                  <c:v>182900622.07267731</c:v>
                </c:pt>
                <c:pt idx="4">
                  <c:v>168515712.98191079</c:v>
                </c:pt>
                <c:pt idx="5">
                  <c:v>165002736.04304972</c:v>
                </c:pt>
                <c:pt idx="6">
                  <c:v>162919356.87393436</c:v>
                </c:pt>
                <c:pt idx="7">
                  <c:v>162739984.31436425</c:v>
                </c:pt>
                <c:pt idx="8">
                  <c:v>164867733.61072096</c:v>
                </c:pt>
                <c:pt idx="9">
                  <c:v>176636933.70447075</c:v>
                </c:pt>
                <c:pt idx="10">
                  <c:v>189117680.10858727</c:v>
                </c:pt>
                <c:pt idx="11">
                  <c:v>199520976.40519601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0B8-4362-B4C8-8BA17E4432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65598064"/>
        <c:axId val="2099597200"/>
      </c:lineChart>
      <c:catAx>
        <c:axId val="1965598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99597200"/>
        <c:crosses val="autoZero"/>
        <c:auto val="1"/>
        <c:lblAlgn val="ctr"/>
        <c:lblOffset val="100"/>
        <c:noMultiLvlLbl val="0"/>
      </c:catAx>
      <c:valAx>
        <c:axId val="2099597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65598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2022-05-19T06:08:00Z</cp:lastPrinted>
  <dcterms:created xsi:type="dcterms:W3CDTF">2022-05-19T06:26:00Z</dcterms:created>
  <dcterms:modified xsi:type="dcterms:W3CDTF">2022-05-19T06:26:00Z</dcterms:modified>
</cp:coreProperties>
</file>