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A95" w:rsidRPr="000F5BD3" w:rsidRDefault="00241A95" w:rsidP="00BD5054">
      <w:pPr>
        <w:spacing w:before="100" w:beforeAutospacing="1" w:after="100" w:afterAutospacing="1"/>
        <w:ind w:right="-187"/>
        <w:jc w:val="center"/>
        <w:rPr>
          <w:b/>
          <w:bCs/>
          <w:color w:val="000000"/>
          <w:lang w:val="ro-RO"/>
        </w:rPr>
      </w:pPr>
      <w:r w:rsidRPr="0059290E">
        <w:rPr>
          <w:b/>
          <w:bCs/>
          <w:color w:val="000000"/>
          <w:lang w:val="ro-RO"/>
        </w:rPr>
        <w:t>Ordin nr. ......... din ..................2014</w:t>
      </w:r>
    </w:p>
    <w:p w:rsidR="00241A95" w:rsidRDefault="00241A95" w:rsidP="00BD5054">
      <w:pPr>
        <w:spacing w:before="120"/>
        <w:ind w:right="-180"/>
        <w:jc w:val="center"/>
        <w:rPr>
          <w:b/>
          <w:bCs/>
          <w:color w:val="000000"/>
          <w:lang w:val="ro-RO"/>
        </w:rPr>
      </w:pPr>
      <w:r>
        <w:rPr>
          <w:b/>
          <w:bCs/>
          <w:lang w:val="ro-RO"/>
        </w:rPr>
        <w:t>Privind regulile pentru preluarea energiei electrice livrate în reţelele electrice, produsă în perioada de punere în funcţiune a capacităţilor de producere</w:t>
      </w:r>
    </w:p>
    <w:p w:rsidR="00241A95" w:rsidRDefault="00241A95" w:rsidP="00BD5054">
      <w:pPr>
        <w:spacing w:before="120"/>
        <w:ind w:right="-180"/>
        <w:jc w:val="both"/>
        <w:rPr>
          <w:b/>
          <w:bCs/>
          <w:color w:val="000000"/>
          <w:lang w:val="ro-RO"/>
        </w:rPr>
      </w:pPr>
    </w:p>
    <w:p w:rsidR="00241A95" w:rsidRPr="0059290E" w:rsidRDefault="00241A95" w:rsidP="00BD5054">
      <w:pPr>
        <w:spacing w:before="120"/>
        <w:ind w:right="-180"/>
        <w:jc w:val="both"/>
        <w:rPr>
          <w:b/>
          <w:bCs/>
          <w:lang w:val="ro-RO"/>
        </w:rPr>
      </w:pPr>
    </w:p>
    <w:p w:rsidR="00241A95" w:rsidRPr="0059290E" w:rsidRDefault="00241A95" w:rsidP="00BD5054">
      <w:pPr>
        <w:ind w:left="284" w:firstLine="436"/>
        <w:jc w:val="both"/>
        <w:rPr>
          <w:lang w:val="ro-RO"/>
        </w:rPr>
      </w:pPr>
      <w:r w:rsidRPr="0059290E">
        <w:rPr>
          <w:lang w:val="ro-RO"/>
        </w:rPr>
        <w:t xml:space="preserve">Având în vedere prevederile </w:t>
      </w:r>
      <w:r>
        <w:rPr>
          <w:color w:val="000000"/>
          <w:lang w:val="ro-RO"/>
        </w:rPr>
        <w:t xml:space="preserve">art. </w:t>
      </w:r>
      <w:r w:rsidRPr="0059290E">
        <w:rPr>
          <w:color w:val="000000"/>
          <w:lang w:val="ro-RO"/>
        </w:rPr>
        <w:t>1</w:t>
      </w:r>
      <w:r>
        <w:rPr>
          <w:color w:val="000000"/>
          <w:lang w:val="ro-RO"/>
        </w:rPr>
        <w:t>0 alin. (5</w:t>
      </w:r>
      <w:r w:rsidRPr="0059290E">
        <w:rPr>
          <w:color w:val="000000"/>
          <w:lang w:val="ro-RO"/>
        </w:rPr>
        <w:t xml:space="preserve">) </w:t>
      </w:r>
      <w:r>
        <w:rPr>
          <w:color w:val="000000"/>
          <w:lang w:val="ro-RO"/>
        </w:rPr>
        <w:t xml:space="preserve">şi ale art. 26 alin. (1) şi (2) </w:t>
      </w:r>
      <w:r w:rsidRPr="0059290E">
        <w:rPr>
          <w:lang w:val="ro-RO"/>
        </w:rPr>
        <w:t xml:space="preserve">din Legea </w:t>
      </w:r>
      <w:r w:rsidRPr="0059290E">
        <w:rPr>
          <w:color w:val="000000"/>
          <w:lang w:val="ro-RO"/>
        </w:rPr>
        <w:t>Energiei electrice şi a gazelor naturale nr. 123/2012</w:t>
      </w:r>
      <w:r w:rsidRPr="0059290E">
        <w:rPr>
          <w:lang w:val="ro-RO"/>
        </w:rPr>
        <w:t>,</w:t>
      </w:r>
      <w:r w:rsidRPr="0059290E">
        <w:rPr>
          <w:color w:val="000000"/>
          <w:lang w:val="ro-RO"/>
        </w:rPr>
        <w:t xml:space="preserve"> </w:t>
      </w:r>
      <w:r w:rsidRPr="0059290E">
        <w:rPr>
          <w:lang w:val="ro-RO"/>
        </w:rPr>
        <w:t>cu modificările ulterioare,</w:t>
      </w:r>
    </w:p>
    <w:p w:rsidR="00241A95" w:rsidRPr="0059290E" w:rsidRDefault="00241A95" w:rsidP="00BD5054">
      <w:pPr>
        <w:spacing w:before="120"/>
        <w:ind w:right="-181" w:firstLine="720"/>
        <w:jc w:val="both"/>
        <w:rPr>
          <w:color w:val="000000"/>
          <w:lang w:val="ro-RO"/>
        </w:rPr>
      </w:pPr>
      <w:r w:rsidRPr="0059290E">
        <w:rPr>
          <w:color w:val="000000"/>
          <w:lang w:val="ro-RO"/>
        </w:rPr>
        <w:t xml:space="preserve">în temeiul prevederilor art. 5 alin. (1) lit. c) din Ordonanţa de urgenţă a Guvernului nr. 33/2007 privind organizarea şi funcţionarea Autorităţii Naţionale de Reglementare în Domeniul Energiei, aprobată cu modificări şi completări prin Legea nr. 160/2012, </w:t>
      </w:r>
    </w:p>
    <w:p w:rsidR="00241A95" w:rsidRPr="0059290E" w:rsidRDefault="00241A95" w:rsidP="00BD5054">
      <w:pPr>
        <w:spacing w:before="120"/>
        <w:ind w:right="-181" w:firstLine="720"/>
        <w:jc w:val="both"/>
        <w:rPr>
          <w:color w:val="000000"/>
          <w:lang w:val="ro-RO"/>
        </w:rPr>
      </w:pPr>
    </w:p>
    <w:p w:rsidR="00241A95" w:rsidRDefault="00241A95" w:rsidP="00BD5054">
      <w:pPr>
        <w:spacing w:before="100" w:beforeAutospacing="1" w:after="100" w:afterAutospacing="1"/>
        <w:ind w:right="-180" w:firstLine="709"/>
        <w:jc w:val="both"/>
        <w:rPr>
          <w:color w:val="000000"/>
          <w:lang w:val="ro-RO"/>
        </w:rPr>
      </w:pPr>
      <w:r w:rsidRPr="0059290E">
        <w:rPr>
          <w:b/>
          <w:bCs/>
          <w:color w:val="000000"/>
          <w:lang w:val="ro-RO"/>
        </w:rPr>
        <w:t xml:space="preserve">preşedintele Autorităţii Naţionale de Reglementare în Domeniul Energiei </w:t>
      </w:r>
      <w:r w:rsidRPr="0059290E">
        <w:rPr>
          <w:color w:val="000000"/>
          <w:lang w:val="ro-RO"/>
        </w:rPr>
        <w:t>emite următorul ordin:</w:t>
      </w:r>
    </w:p>
    <w:p w:rsidR="00241A95" w:rsidRPr="0059290E" w:rsidRDefault="00241A95" w:rsidP="00BD5054">
      <w:pPr>
        <w:spacing w:before="100" w:beforeAutospacing="1" w:after="100" w:afterAutospacing="1"/>
        <w:ind w:right="-180" w:firstLine="709"/>
        <w:jc w:val="both"/>
        <w:rPr>
          <w:color w:val="000000"/>
          <w:lang w:val="ro-RO"/>
        </w:rPr>
      </w:pPr>
    </w:p>
    <w:p w:rsidR="00241A95" w:rsidRPr="006A6E04" w:rsidRDefault="00241A95" w:rsidP="00BD5054">
      <w:pPr>
        <w:jc w:val="both"/>
        <w:rPr>
          <w:lang w:val="ro-RO"/>
        </w:rPr>
      </w:pPr>
      <w:r w:rsidRPr="0059290E">
        <w:rPr>
          <w:b/>
          <w:bCs/>
          <w:lang w:val="ro-RO"/>
        </w:rPr>
        <w:t>Art. 1</w:t>
      </w:r>
      <w:r>
        <w:rPr>
          <w:lang w:val="ro-RO"/>
        </w:rPr>
        <w:t xml:space="preserve"> – Se aprobă </w:t>
      </w:r>
      <w:r w:rsidRPr="00DA4E91">
        <w:rPr>
          <w:lang w:val="ro-RO"/>
        </w:rPr>
        <w:t>regulile pentru preluarea energiei electrice livrate în reţelele electrice, produsă în perioada de punere în funcţiune a capacităţilor de producere</w:t>
      </w:r>
      <w:r>
        <w:rPr>
          <w:color w:val="000000"/>
          <w:lang w:val="ro-RO"/>
        </w:rPr>
        <w:t>, prevăzute în anexa care face parte integrantă din prezentul ordin.</w:t>
      </w:r>
    </w:p>
    <w:p w:rsidR="00241A95" w:rsidRPr="003D66DB" w:rsidRDefault="00241A95" w:rsidP="00BD5054">
      <w:pPr>
        <w:spacing w:before="100" w:beforeAutospacing="1" w:after="100" w:afterAutospacing="1"/>
        <w:ind w:right="72"/>
        <w:jc w:val="both"/>
        <w:rPr>
          <w:lang w:val="ro-RO"/>
        </w:rPr>
      </w:pPr>
      <w:r w:rsidRPr="0059290E">
        <w:rPr>
          <w:b/>
          <w:bCs/>
          <w:color w:val="000000"/>
          <w:lang w:val="ro-RO"/>
        </w:rPr>
        <w:t>Art.</w:t>
      </w:r>
      <w:r w:rsidRPr="006A6E04">
        <w:rPr>
          <w:b/>
          <w:bCs/>
          <w:color w:val="000000"/>
          <w:lang w:val="ro-RO"/>
        </w:rPr>
        <w:t xml:space="preserve"> 2</w:t>
      </w:r>
      <w:r w:rsidRPr="0059290E">
        <w:rPr>
          <w:color w:val="000000"/>
          <w:lang w:val="ro-RO"/>
        </w:rPr>
        <w:t xml:space="preserve"> –</w:t>
      </w:r>
      <w:r>
        <w:rPr>
          <w:color w:val="000000"/>
          <w:lang w:val="ro-RO"/>
        </w:rPr>
        <w:t xml:space="preserve">  </w:t>
      </w:r>
      <w:r>
        <w:rPr>
          <w:lang w:val="ro-RO"/>
        </w:rPr>
        <w:t>Solicitanţii de licenţă şi titularii de licenţă care pun în funcţiune capacităţi noi de producere a energiei electrice sau care au fost retehnologizate</w:t>
      </w:r>
      <w:r>
        <w:rPr>
          <w:color w:val="000000"/>
          <w:lang w:val="ro-RO"/>
        </w:rPr>
        <w:t xml:space="preserve">, operatorul de transport şi de sistem (OTS) şi </w:t>
      </w:r>
      <w:r w:rsidRPr="00786288">
        <w:rPr>
          <w:lang w:val="ro-RO"/>
        </w:rPr>
        <w:t>operatorul de decontare a pieţei de echilibrare</w:t>
      </w:r>
      <w:r>
        <w:rPr>
          <w:lang w:val="ro-RO"/>
        </w:rPr>
        <w:t xml:space="preserve"> (ODPE)</w:t>
      </w:r>
      <w:r>
        <w:rPr>
          <w:color w:val="000000"/>
          <w:lang w:val="ro-RO"/>
        </w:rPr>
        <w:t xml:space="preserve"> </w:t>
      </w:r>
      <w:r w:rsidRPr="00786288">
        <w:rPr>
          <w:lang w:val="ro-RO" w:eastAsia="zh-CN"/>
        </w:rPr>
        <w:t>aduc la îndeplinire prevederile prezentului ordin.</w:t>
      </w:r>
    </w:p>
    <w:p w:rsidR="00241A95" w:rsidRPr="0059290E" w:rsidRDefault="00241A95" w:rsidP="00BD5054">
      <w:pPr>
        <w:spacing w:before="100" w:beforeAutospacing="1" w:after="100" w:afterAutospacing="1"/>
        <w:ind w:right="72"/>
        <w:jc w:val="both"/>
        <w:rPr>
          <w:color w:val="000000"/>
          <w:lang w:val="ro-RO"/>
        </w:rPr>
      </w:pPr>
      <w:r w:rsidRPr="0059290E">
        <w:rPr>
          <w:b/>
          <w:bCs/>
          <w:color w:val="000000"/>
          <w:lang w:val="ro-RO"/>
        </w:rPr>
        <w:t xml:space="preserve">Art. </w:t>
      </w:r>
      <w:r w:rsidRPr="006A6E04">
        <w:rPr>
          <w:b/>
          <w:bCs/>
          <w:color w:val="000000"/>
          <w:lang w:val="ro-RO"/>
        </w:rPr>
        <w:t>3</w:t>
      </w:r>
      <w:r>
        <w:rPr>
          <w:color w:val="000000"/>
          <w:lang w:val="ro-RO"/>
        </w:rPr>
        <w:t xml:space="preserve"> </w:t>
      </w:r>
      <w:r w:rsidRPr="0059290E">
        <w:rPr>
          <w:color w:val="000000"/>
          <w:lang w:val="ro-RO"/>
        </w:rPr>
        <w:t>– Entităţile organizatorice din cadrul Autorităţii Naţionale de Reglementare în Domeniul Energiei urmăresc respectarea prevederilor prezentului ordin.</w:t>
      </w:r>
    </w:p>
    <w:p w:rsidR="00241A95" w:rsidRDefault="00241A95" w:rsidP="00BD5054">
      <w:pPr>
        <w:spacing w:before="100" w:beforeAutospacing="1" w:after="100" w:afterAutospacing="1"/>
        <w:ind w:right="-187"/>
        <w:jc w:val="both"/>
        <w:rPr>
          <w:lang w:val="ro-RO"/>
        </w:rPr>
      </w:pPr>
      <w:r w:rsidRPr="0059290E">
        <w:rPr>
          <w:b/>
          <w:bCs/>
          <w:color w:val="000000"/>
          <w:lang w:val="ro-RO"/>
        </w:rPr>
        <w:t xml:space="preserve">Art. </w:t>
      </w:r>
      <w:r>
        <w:rPr>
          <w:b/>
          <w:bCs/>
          <w:color w:val="000000"/>
          <w:lang w:val="ro-RO"/>
        </w:rPr>
        <w:t xml:space="preserve"> 4 </w:t>
      </w:r>
      <w:r w:rsidRPr="0059290E">
        <w:rPr>
          <w:color w:val="000000"/>
          <w:lang w:val="ro-RO"/>
        </w:rPr>
        <w:t>–  (1) Prezentul ordin se publicǎ în Monitorul Oficial al României, Partea I</w:t>
      </w:r>
      <w:r w:rsidRPr="0059290E">
        <w:rPr>
          <w:lang w:val="ro-RO"/>
        </w:rPr>
        <w:t>.</w:t>
      </w:r>
    </w:p>
    <w:p w:rsidR="00241A95" w:rsidRPr="0059290E" w:rsidRDefault="00241A95" w:rsidP="00BD5054">
      <w:pPr>
        <w:jc w:val="both"/>
        <w:rPr>
          <w:lang w:val="ro-RO"/>
        </w:rPr>
      </w:pPr>
      <w:r w:rsidRPr="0059290E">
        <w:rPr>
          <w:lang w:val="ro-RO"/>
        </w:rPr>
        <w:t>(2) La data intrării în vigoare a prezentului Ordin</w:t>
      </w:r>
      <w:r>
        <w:rPr>
          <w:lang w:val="ro-RO"/>
        </w:rPr>
        <w:t>,</w:t>
      </w:r>
      <w:r w:rsidRPr="0059290E">
        <w:rPr>
          <w:lang w:val="ro-RO"/>
        </w:rPr>
        <w:t xml:space="preserve"> se </w:t>
      </w:r>
      <w:r>
        <w:rPr>
          <w:lang w:val="ro-RO"/>
        </w:rPr>
        <w:t xml:space="preserve">abrogă </w:t>
      </w:r>
      <w:r w:rsidRPr="0059290E">
        <w:rPr>
          <w:lang w:val="ro-RO"/>
        </w:rPr>
        <w:t>Ordinul preşedintelui Autorităţii Naţionale de Reglementare în domeniul Energiei E</w:t>
      </w:r>
      <w:r>
        <w:rPr>
          <w:lang w:val="ro-RO"/>
        </w:rPr>
        <w:t>lectrice nr.14/2006</w:t>
      </w:r>
      <w:r w:rsidRPr="0059290E">
        <w:rPr>
          <w:lang w:val="ro-RO"/>
        </w:rPr>
        <w:t xml:space="preserve"> privind </w:t>
      </w:r>
      <w:r>
        <w:rPr>
          <w:lang w:val="ro-RO"/>
        </w:rPr>
        <w:t>preluarea energiei electrice livrate în reţele electrice de capacităţile de producere a energiei electrice pe perioada de punere în funcţiune a acestora</w:t>
      </w:r>
      <w:r w:rsidRPr="0059290E">
        <w:rPr>
          <w:lang w:val="ro-RO"/>
        </w:rPr>
        <w:t>, publicat în Monitorul Oficia</w:t>
      </w:r>
      <w:r>
        <w:rPr>
          <w:lang w:val="ro-RO"/>
        </w:rPr>
        <w:t>l al României, Partea I, nr. 535 din 21 iunie 2006</w:t>
      </w:r>
      <w:r w:rsidRPr="0059290E">
        <w:rPr>
          <w:lang w:val="ro-RO"/>
        </w:rPr>
        <w:t>.</w:t>
      </w:r>
    </w:p>
    <w:p w:rsidR="00241A95" w:rsidRDefault="00241A95" w:rsidP="0059290E">
      <w:pPr>
        <w:spacing w:before="100" w:beforeAutospacing="1" w:after="100" w:afterAutospacing="1"/>
        <w:ind w:right="-187"/>
        <w:jc w:val="both"/>
        <w:rPr>
          <w:lang w:val="ro-RO"/>
        </w:rPr>
      </w:pPr>
    </w:p>
    <w:p w:rsidR="00241A95" w:rsidRDefault="00241A95" w:rsidP="006A6E04">
      <w:pPr>
        <w:spacing w:before="100" w:beforeAutospacing="1" w:after="100" w:afterAutospacing="1"/>
        <w:ind w:right="-187"/>
        <w:jc w:val="right"/>
        <w:rPr>
          <w:lang w:val="ro-RO"/>
        </w:rPr>
      </w:pPr>
    </w:p>
    <w:p w:rsidR="00241A95" w:rsidRDefault="00241A95" w:rsidP="006A6E04">
      <w:pPr>
        <w:spacing w:before="100" w:beforeAutospacing="1" w:after="100" w:afterAutospacing="1"/>
        <w:ind w:right="-187"/>
        <w:jc w:val="right"/>
        <w:rPr>
          <w:lang w:val="ro-RO"/>
        </w:rPr>
      </w:pPr>
    </w:p>
    <w:p w:rsidR="00241A95" w:rsidRDefault="00241A95" w:rsidP="0059290E">
      <w:pPr>
        <w:spacing w:before="100" w:beforeAutospacing="1" w:after="100" w:afterAutospacing="1"/>
        <w:ind w:right="-180"/>
        <w:jc w:val="both"/>
        <w:rPr>
          <w:lang w:val="ro-RO"/>
        </w:rPr>
      </w:pPr>
    </w:p>
    <w:p w:rsidR="00241A95" w:rsidRDefault="00241A95" w:rsidP="000F5BD3">
      <w:pPr>
        <w:spacing w:before="100" w:beforeAutospacing="1" w:after="100" w:afterAutospacing="1"/>
        <w:ind w:right="-180"/>
        <w:rPr>
          <w:lang w:val="ro-RO"/>
        </w:rPr>
      </w:pPr>
    </w:p>
    <w:p w:rsidR="00241A95" w:rsidRDefault="00241A95" w:rsidP="008668BF">
      <w:pPr>
        <w:spacing w:before="100" w:beforeAutospacing="1" w:after="100" w:afterAutospacing="1"/>
        <w:ind w:right="72"/>
        <w:jc w:val="right"/>
        <w:rPr>
          <w:lang w:val="ro-RO"/>
        </w:rPr>
      </w:pPr>
      <w:r>
        <w:rPr>
          <w:lang w:val="ro-RO"/>
        </w:rPr>
        <w:t>ANEXĂ</w:t>
      </w:r>
    </w:p>
    <w:p w:rsidR="00241A95" w:rsidRPr="0099636A" w:rsidRDefault="00241A95" w:rsidP="000F5BD3">
      <w:pPr>
        <w:jc w:val="both"/>
        <w:rPr>
          <w:lang w:val="ro-RO"/>
        </w:rPr>
      </w:pPr>
    </w:p>
    <w:p w:rsidR="00241A95" w:rsidRDefault="00241A95" w:rsidP="00B0505B">
      <w:pPr>
        <w:spacing w:after="120"/>
        <w:jc w:val="both"/>
        <w:rPr>
          <w:lang w:val="ro-RO"/>
        </w:rPr>
      </w:pPr>
      <w:r w:rsidRPr="0099636A">
        <w:rPr>
          <w:lang w:val="ro-RO"/>
        </w:rPr>
        <w:t xml:space="preserve">Art. 1 –  </w:t>
      </w:r>
      <w:r>
        <w:rPr>
          <w:lang w:val="ro-RO"/>
        </w:rPr>
        <w:t>Perioada</w:t>
      </w:r>
      <w:r w:rsidRPr="00B02837">
        <w:rPr>
          <w:lang w:val="ro-RO"/>
        </w:rPr>
        <w:t xml:space="preserve"> de timp necesar</w:t>
      </w:r>
      <w:r>
        <w:rPr>
          <w:lang w:val="ro-RO"/>
        </w:rPr>
        <w:t xml:space="preserve">ă </w:t>
      </w:r>
      <w:r w:rsidRPr="00B02837">
        <w:rPr>
          <w:color w:val="000000"/>
          <w:lang w:val="ro-RO"/>
        </w:rPr>
        <w:t>puner</w:t>
      </w:r>
      <w:r>
        <w:rPr>
          <w:color w:val="000000"/>
          <w:lang w:val="ro-RO"/>
        </w:rPr>
        <w:t>ii</w:t>
      </w:r>
      <w:r w:rsidRPr="00B02837">
        <w:rPr>
          <w:color w:val="000000"/>
          <w:lang w:val="ro-RO"/>
        </w:rPr>
        <w:t xml:space="preserve"> în funcţiune a capacităţii </w:t>
      </w:r>
      <w:r>
        <w:rPr>
          <w:color w:val="000000"/>
          <w:lang w:val="ro-RO"/>
        </w:rPr>
        <w:t>de producere (denumită în continuare perioada de probe) este intervalul de timp cuprins</w:t>
      </w:r>
      <w:r w:rsidRPr="00B02837">
        <w:rPr>
          <w:color w:val="000000"/>
          <w:lang w:val="ro-RO"/>
        </w:rPr>
        <w:t xml:space="preserve"> între data intrării în vigoare a recepţiei la</w:t>
      </w:r>
      <w:r>
        <w:rPr>
          <w:color w:val="000000"/>
          <w:lang w:val="ro-RO"/>
        </w:rPr>
        <w:t xml:space="preserve"> terminarea lucrărilor şi maxim </w:t>
      </w:r>
      <w:r w:rsidRPr="00CD6D77">
        <w:rPr>
          <w:lang w:val="ro-RO"/>
        </w:rPr>
        <w:t>60</w:t>
      </w:r>
      <w:r w:rsidRPr="00B02837">
        <w:rPr>
          <w:color w:val="000000"/>
          <w:lang w:val="ro-RO"/>
        </w:rPr>
        <w:t xml:space="preserve"> de zile după data recepţiei punerii în funcţiune </w:t>
      </w:r>
      <w:r>
        <w:rPr>
          <w:color w:val="000000"/>
          <w:lang w:val="ro-RO"/>
        </w:rPr>
        <w:t>a capacităţii energetice, dar nu mai târziu decât data obţinerii licenţei.</w:t>
      </w:r>
    </w:p>
    <w:p w:rsidR="00241A95" w:rsidRPr="00472C52" w:rsidRDefault="00241A95" w:rsidP="004759BC">
      <w:pPr>
        <w:spacing w:after="120"/>
        <w:jc w:val="both"/>
        <w:rPr>
          <w:lang w:val="ro-RO"/>
        </w:rPr>
      </w:pPr>
      <w:r>
        <w:rPr>
          <w:lang w:val="ro-RO"/>
        </w:rPr>
        <w:t xml:space="preserve">Art. 2 – (1) Solicitantul de licenţă / titularul de licenţă care pune în funcţiune capacităţi noi de producere a energiei electrice sau care au fost retehnologizate, poate </w:t>
      </w:r>
      <w:r>
        <w:rPr>
          <w:color w:val="000000"/>
          <w:lang w:val="ro-RO"/>
        </w:rPr>
        <w:t>efectua testele de funcţionare pentru capacitatea energetică pentru care au solicitat licenţă</w:t>
      </w:r>
      <w:r w:rsidRPr="0099636A">
        <w:rPr>
          <w:color w:val="000000"/>
          <w:lang w:val="ro-RO"/>
        </w:rPr>
        <w:t xml:space="preserve"> </w:t>
      </w:r>
      <w:r>
        <w:rPr>
          <w:color w:val="000000"/>
          <w:lang w:val="ro-RO"/>
        </w:rPr>
        <w:t xml:space="preserve">dacă </w:t>
      </w:r>
      <w:r w:rsidRPr="00971057">
        <w:rPr>
          <w:color w:val="000000"/>
          <w:lang w:val="ro-RO"/>
        </w:rPr>
        <w:t>îndepline</w:t>
      </w:r>
      <w:r>
        <w:rPr>
          <w:color w:val="000000"/>
          <w:lang w:val="ro-RO"/>
        </w:rPr>
        <w:t>ş</w:t>
      </w:r>
      <w:r w:rsidRPr="00971057">
        <w:rPr>
          <w:color w:val="000000"/>
          <w:lang w:val="ro-RO"/>
        </w:rPr>
        <w:t>te</w:t>
      </w:r>
      <w:r>
        <w:rPr>
          <w:color w:val="000000"/>
          <w:lang w:val="ro-RO"/>
        </w:rPr>
        <w:t xml:space="preserve"> </w:t>
      </w:r>
      <w:r w:rsidRPr="00932082">
        <w:rPr>
          <w:color w:val="000000"/>
          <w:lang w:val="ro-RO"/>
        </w:rPr>
        <w:t>condi</w:t>
      </w:r>
      <w:r>
        <w:rPr>
          <w:color w:val="000000"/>
          <w:lang w:val="ro-RO"/>
        </w:rPr>
        <w:t>ţ</w:t>
      </w:r>
      <w:r w:rsidRPr="00932082">
        <w:rPr>
          <w:color w:val="000000"/>
          <w:lang w:val="ro-RO"/>
        </w:rPr>
        <w:t>i</w:t>
      </w:r>
      <w:r>
        <w:rPr>
          <w:color w:val="000000"/>
          <w:lang w:val="ro-RO"/>
        </w:rPr>
        <w:t>ile următoare:</w:t>
      </w:r>
    </w:p>
    <w:p w:rsidR="00241A95" w:rsidRDefault="00241A95" w:rsidP="00942F01">
      <w:pPr>
        <w:numPr>
          <w:ilvl w:val="0"/>
          <w:numId w:val="6"/>
        </w:numPr>
        <w:jc w:val="both"/>
        <w:rPr>
          <w:color w:val="000000"/>
          <w:lang w:val="ro-RO"/>
        </w:rPr>
      </w:pPr>
      <w:r>
        <w:rPr>
          <w:color w:val="000000"/>
          <w:lang w:val="ro-RO"/>
        </w:rPr>
        <w:t xml:space="preserve">respectă cadrul de reglementare aplicabil racordării la </w:t>
      </w:r>
      <w:r w:rsidRPr="00971057">
        <w:rPr>
          <w:color w:val="000000"/>
          <w:lang w:val="ro-RO"/>
        </w:rPr>
        <w:t>re</w:t>
      </w:r>
      <w:r>
        <w:rPr>
          <w:color w:val="000000"/>
          <w:lang w:val="ro-RO"/>
        </w:rPr>
        <w:t>ţ</w:t>
      </w:r>
      <w:r w:rsidRPr="00971057">
        <w:rPr>
          <w:color w:val="000000"/>
          <w:lang w:val="ro-RO"/>
        </w:rPr>
        <w:t>ea</w:t>
      </w:r>
      <w:r>
        <w:rPr>
          <w:color w:val="000000"/>
          <w:lang w:val="ro-RO"/>
        </w:rPr>
        <w:t xml:space="preserve"> şi încheie convenţia de exploatare cu operatorul </w:t>
      </w:r>
      <w:r w:rsidRPr="00932082">
        <w:rPr>
          <w:color w:val="000000"/>
          <w:lang w:val="ro-RO"/>
        </w:rPr>
        <w:t>re</w:t>
      </w:r>
      <w:r>
        <w:rPr>
          <w:color w:val="000000"/>
          <w:lang w:val="ro-RO"/>
        </w:rPr>
        <w:t>ţ</w:t>
      </w:r>
      <w:r w:rsidRPr="00932082">
        <w:rPr>
          <w:color w:val="000000"/>
          <w:lang w:val="ro-RO"/>
        </w:rPr>
        <w:t>elei</w:t>
      </w:r>
      <w:r>
        <w:rPr>
          <w:color w:val="000000"/>
          <w:lang w:val="ro-RO"/>
        </w:rPr>
        <w:t xml:space="preserve"> la care este racordată capacitatea energetică respectivă;</w:t>
      </w:r>
    </w:p>
    <w:p w:rsidR="00241A95" w:rsidRDefault="00241A95" w:rsidP="00942F01">
      <w:pPr>
        <w:numPr>
          <w:ilvl w:val="0"/>
          <w:numId w:val="6"/>
        </w:numPr>
        <w:jc w:val="both"/>
        <w:rPr>
          <w:color w:val="000000"/>
          <w:lang w:val="ro-RO"/>
        </w:rPr>
      </w:pPr>
      <w:r>
        <w:rPr>
          <w:color w:val="000000"/>
          <w:lang w:val="ro-RO"/>
        </w:rPr>
        <w:t>respectă cadrul de reglementare aferent echilibrării SEN în condiţiile de la alin. (2)</w:t>
      </w:r>
      <w:r>
        <w:rPr>
          <w:color w:val="000000"/>
        </w:rPr>
        <w:t>;</w:t>
      </w:r>
      <w:r>
        <w:rPr>
          <w:color w:val="000000"/>
          <w:lang w:val="ro-RO"/>
        </w:rPr>
        <w:t xml:space="preserve"> şi</w:t>
      </w:r>
    </w:p>
    <w:p w:rsidR="00241A95" w:rsidRDefault="00241A95" w:rsidP="00CD538F">
      <w:pPr>
        <w:numPr>
          <w:ilvl w:val="0"/>
          <w:numId w:val="6"/>
        </w:numPr>
        <w:spacing w:after="120"/>
        <w:jc w:val="both"/>
        <w:rPr>
          <w:color w:val="000000"/>
          <w:lang w:val="ro-RO"/>
        </w:rPr>
      </w:pPr>
      <w:r>
        <w:rPr>
          <w:color w:val="000000"/>
          <w:lang w:val="ro-RO"/>
        </w:rPr>
        <w:t>solicită OTS şi este înscris ca</w:t>
      </w:r>
      <w:r w:rsidRPr="000A1D29">
        <w:rPr>
          <w:color w:val="000000"/>
          <w:lang w:val="ro-RO"/>
        </w:rPr>
        <w:t xml:space="preserve"> </w:t>
      </w:r>
      <w:r>
        <w:rPr>
          <w:color w:val="000000"/>
          <w:lang w:val="ro-RO"/>
        </w:rPr>
        <w:t>P</w:t>
      </w:r>
      <w:r w:rsidRPr="000A1D29">
        <w:rPr>
          <w:color w:val="000000"/>
          <w:lang w:val="ro-RO"/>
        </w:rPr>
        <w:t xml:space="preserve">arte </w:t>
      </w:r>
      <w:r>
        <w:rPr>
          <w:color w:val="000000"/>
          <w:lang w:val="ro-RO"/>
        </w:rPr>
        <w:t>R</w:t>
      </w:r>
      <w:r w:rsidRPr="000A1D29">
        <w:rPr>
          <w:color w:val="000000"/>
          <w:lang w:val="ro-RO"/>
        </w:rPr>
        <w:t xml:space="preserve">esponsabilă cu </w:t>
      </w:r>
      <w:r>
        <w:rPr>
          <w:color w:val="000000"/>
          <w:lang w:val="ro-RO"/>
        </w:rPr>
        <w:t>E</w:t>
      </w:r>
      <w:r w:rsidRPr="000A1D29">
        <w:rPr>
          <w:color w:val="000000"/>
          <w:lang w:val="ro-RO"/>
        </w:rPr>
        <w:t xml:space="preserve">chilibrarea </w:t>
      </w:r>
      <w:r>
        <w:rPr>
          <w:color w:val="000000"/>
          <w:lang w:val="ro-RO"/>
        </w:rPr>
        <w:t>provizorie,</w:t>
      </w:r>
      <w:r w:rsidRPr="007445F8">
        <w:rPr>
          <w:color w:val="000000"/>
          <w:lang w:val="ro-RO"/>
        </w:rPr>
        <w:t xml:space="preserve"> pentru perioada de probe</w:t>
      </w:r>
      <w:r>
        <w:rPr>
          <w:color w:val="000000"/>
          <w:lang w:val="ro-RO"/>
        </w:rPr>
        <w:t>,</w:t>
      </w:r>
      <w:r w:rsidRPr="007445F8">
        <w:rPr>
          <w:color w:val="000000"/>
          <w:lang w:val="ro-RO"/>
        </w:rPr>
        <w:t xml:space="preserve"> </w:t>
      </w:r>
      <w:r>
        <w:rPr>
          <w:color w:val="000000"/>
          <w:lang w:val="ro-RO"/>
        </w:rPr>
        <w:t>denumită PRE probe, căreia i se aplică derogările specificate la alin. (2) de la obligaţiile corespunzătoare Părţilor Responsabile cu Echilibrarea specificate în cadrul de reglementare</w:t>
      </w:r>
      <w:r w:rsidRPr="000A1D29">
        <w:rPr>
          <w:color w:val="000000"/>
          <w:lang w:val="ro-RO"/>
        </w:rPr>
        <w:t xml:space="preserve">; </w:t>
      </w:r>
    </w:p>
    <w:p w:rsidR="00241A95" w:rsidRDefault="00241A95" w:rsidP="00CD538F">
      <w:pPr>
        <w:spacing w:after="120"/>
        <w:jc w:val="both"/>
        <w:rPr>
          <w:color w:val="000000"/>
        </w:rPr>
      </w:pPr>
      <w:r>
        <w:rPr>
          <w:color w:val="000000"/>
          <w:lang w:val="ro-RO"/>
        </w:rPr>
        <w:t>(2) Pe perioada de probe</w:t>
      </w:r>
      <w:r>
        <w:rPr>
          <w:color w:val="000000"/>
        </w:rPr>
        <w:t>:</w:t>
      </w:r>
    </w:p>
    <w:p w:rsidR="00241A95" w:rsidRDefault="00241A95">
      <w:pPr>
        <w:numPr>
          <w:ilvl w:val="0"/>
          <w:numId w:val="7"/>
        </w:numPr>
        <w:jc w:val="both"/>
        <w:rPr>
          <w:color w:val="000000"/>
          <w:lang w:val="ro-RO"/>
        </w:rPr>
      </w:pPr>
      <w:r>
        <w:rPr>
          <w:lang w:val="ro-RO"/>
        </w:rPr>
        <w:t>Solicitantul de licenţă / titularul de licenţă care pune în funcţiune capacităţi noi de producere a energiei electrice sau care au fost retehnologizate</w:t>
      </w:r>
      <w:r w:rsidRPr="00FA567E">
        <w:rPr>
          <w:color w:val="000000"/>
          <w:lang w:val="ro-RO"/>
        </w:rPr>
        <w:t xml:space="preserve"> transmite OTS </w:t>
      </w:r>
      <w:r>
        <w:rPr>
          <w:color w:val="000000"/>
          <w:lang w:val="ro-RO"/>
        </w:rPr>
        <w:t xml:space="preserve">notificări fizice </w:t>
      </w:r>
      <w:r w:rsidRPr="00FA567E">
        <w:rPr>
          <w:color w:val="000000"/>
          <w:lang w:val="ro-RO"/>
        </w:rPr>
        <w:t xml:space="preserve">pentru </w:t>
      </w:r>
      <w:r>
        <w:rPr>
          <w:color w:val="000000"/>
          <w:lang w:val="ro-RO"/>
        </w:rPr>
        <w:t>fiecare capacitate</w:t>
      </w:r>
      <w:r w:rsidRPr="00FA567E">
        <w:rPr>
          <w:color w:val="000000"/>
          <w:lang w:val="ro-RO"/>
        </w:rPr>
        <w:t xml:space="preserve"> </w:t>
      </w:r>
      <w:r>
        <w:rPr>
          <w:color w:val="000000"/>
          <w:lang w:val="ro-RO"/>
        </w:rPr>
        <w:t>de producere</w:t>
      </w:r>
      <w:r w:rsidRPr="00FA567E">
        <w:rPr>
          <w:color w:val="000000"/>
          <w:lang w:val="ro-RO"/>
        </w:rPr>
        <w:t xml:space="preserve"> aflată în </w:t>
      </w:r>
      <w:r>
        <w:rPr>
          <w:color w:val="000000"/>
          <w:lang w:val="ro-RO"/>
        </w:rPr>
        <w:t xml:space="preserve">perioada de </w:t>
      </w:r>
      <w:r w:rsidRPr="00FA567E">
        <w:rPr>
          <w:color w:val="000000"/>
          <w:lang w:val="ro-RO"/>
        </w:rPr>
        <w:t>probe</w:t>
      </w:r>
      <w:r>
        <w:rPr>
          <w:color w:val="000000"/>
          <w:lang w:val="ro-RO"/>
        </w:rPr>
        <w:t>, în conformitate cu programul de probe convenit cu OTS</w:t>
      </w:r>
      <w:r w:rsidRPr="00FA567E">
        <w:rPr>
          <w:color w:val="000000"/>
          <w:lang w:val="ro-RO"/>
        </w:rPr>
        <w:t>;</w:t>
      </w:r>
      <w:r>
        <w:rPr>
          <w:color w:val="000000"/>
          <w:lang w:val="ro-RO"/>
        </w:rPr>
        <w:t xml:space="preserve"> </w:t>
      </w:r>
    </w:p>
    <w:p w:rsidR="00241A95" w:rsidRDefault="00241A95" w:rsidP="0008027A">
      <w:pPr>
        <w:numPr>
          <w:ilvl w:val="0"/>
          <w:numId w:val="7"/>
        </w:numPr>
        <w:jc w:val="both"/>
        <w:rPr>
          <w:color w:val="000000"/>
          <w:lang w:val="ro-RO"/>
        </w:rPr>
      </w:pPr>
      <w:r>
        <w:rPr>
          <w:lang w:val="ro-RO"/>
        </w:rPr>
        <w:t>Solicitantul de licenţă / titularul de licenţă care pune în funcţiune capacităţi dispecerizabile noi de producere a energiei electrice sau care au fost retehnologizate</w:t>
      </w:r>
      <w:r>
        <w:rPr>
          <w:color w:val="000000"/>
          <w:lang w:val="ro-RO"/>
        </w:rPr>
        <w:t xml:space="preserve"> nu transmite oferte zilnice şi oferte fixe </w:t>
      </w:r>
      <w:r w:rsidRPr="007445F8">
        <w:rPr>
          <w:color w:val="000000"/>
          <w:lang w:val="ro-RO"/>
        </w:rPr>
        <w:t xml:space="preserve">pe piaţa de echilibrare </w:t>
      </w:r>
      <w:r>
        <w:rPr>
          <w:color w:val="000000"/>
          <w:lang w:val="ro-RO"/>
        </w:rPr>
        <w:t>aferente acestor capacităţi</w:t>
      </w:r>
      <w:r w:rsidRPr="00CD2489">
        <w:rPr>
          <w:color w:val="000000"/>
          <w:lang w:val="ro-RO"/>
        </w:rPr>
        <w:t>;</w:t>
      </w:r>
      <w:r w:rsidRPr="003237A2">
        <w:rPr>
          <w:color w:val="000000"/>
          <w:lang w:val="ro-RO"/>
        </w:rPr>
        <w:t xml:space="preserve"> </w:t>
      </w:r>
    </w:p>
    <w:p w:rsidR="00241A95" w:rsidRDefault="00241A95" w:rsidP="0008027A">
      <w:pPr>
        <w:numPr>
          <w:ilvl w:val="0"/>
          <w:numId w:val="7"/>
        </w:numPr>
        <w:spacing w:after="120"/>
        <w:jc w:val="both"/>
        <w:rPr>
          <w:color w:val="000000"/>
          <w:lang w:val="ro-RO"/>
        </w:rPr>
      </w:pPr>
      <w:r>
        <w:rPr>
          <w:color w:val="000000"/>
          <w:lang w:val="ro-RO"/>
        </w:rPr>
        <w:t xml:space="preserve">PRE probe transmite notificări fizice în dezechilibru, deoarece acestea </w:t>
      </w:r>
      <w:r w:rsidRPr="00E40DA0">
        <w:rPr>
          <w:color w:val="000000"/>
          <w:lang w:val="ro-RO"/>
        </w:rPr>
        <w:t>con</w:t>
      </w:r>
      <w:r>
        <w:rPr>
          <w:color w:val="000000"/>
          <w:lang w:val="ro-RO"/>
        </w:rPr>
        <w:t>ţ</w:t>
      </w:r>
      <w:r w:rsidRPr="00E40DA0">
        <w:rPr>
          <w:color w:val="000000"/>
          <w:lang w:val="ro-RO"/>
        </w:rPr>
        <w:t>in</w:t>
      </w:r>
      <w:r>
        <w:rPr>
          <w:color w:val="000000"/>
          <w:lang w:val="ro-RO"/>
        </w:rPr>
        <w:t xml:space="preserve"> puterea medie orară programată şi schimburi bloc de valoare nulă;</w:t>
      </w:r>
    </w:p>
    <w:p w:rsidR="00241A95" w:rsidRDefault="00241A95" w:rsidP="0008027A">
      <w:pPr>
        <w:numPr>
          <w:ilvl w:val="0"/>
          <w:numId w:val="7"/>
        </w:numPr>
        <w:spacing w:after="120"/>
        <w:jc w:val="both"/>
        <w:rPr>
          <w:color w:val="000000"/>
          <w:lang w:val="ro-RO"/>
        </w:rPr>
      </w:pPr>
      <w:r>
        <w:rPr>
          <w:color w:val="000000"/>
          <w:lang w:val="ro-RO"/>
        </w:rPr>
        <w:t>în cazul în care este vorba despre modificarea unei licenţe existente, formulele de agregare a valorilor măsurate ale PRE</w:t>
      </w:r>
      <w:bookmarkStart w:id="0" w:name="_GoBack"/>
      <w:bookmarkEnd w:id="0"/>
      <w:r>
        <w:rPr>
          <w:color w:val="000000"/>
          <w:lang w:val="ro-RO"/>
        </w:rPr>
        <w:t>-ului în care este înregistrat acesta se modifică corespunzător introducerii PRE probe.</w:t>
      </w:r>
    </w:p>
    <w:p w:rsidR="00241A95" w:rsidRPr="00F602DF" w:rsidRDefault="00241A95" w:rsidP="0008027A">
      <w:pPr>
        <w:spacing w:after="120"/>
        <w:jc w:val="both"/>
        <w:rPr>
          <w:color w:val="000000"/>
          <w:lang w:val="ro-RO"/>
        </w:rPr>
      </w:pPr>
      <w:r>
        <w:rPr>
          <w:color w:val="000000"/>
          <w:lang w:val="ro-RO"/>
        </w:rPr>
        <w:t>Art. 3</w:t>
      </w:r>
      <w:r w:rsidRPr="00942F01">
        <w:rPr>
          <w:color w:val="000000"/>
          <w:lang w:val="ro-RO"/>
        </w:rPr>
        <w:t xml:space="preserve"> </w:t>
      </w:r>
      <w:r w:rsidRPr="00270300">
        <w:rPr>
          <w:color w:val="000000"/>
          <w:lang w:val="ro-RO"/>
        </w:rPr>
        <w:t>–</w:t>
      </w:r>
      <w:r>
        <w:rPr>
          <w:color w:val="000000"/>
          <w:lang w:val="ro-RO"/>
        </w:rPr>
        <w:t xml:space="preserve">  În urma realizării testelor la diferiţi parametri, capacităţile energetice aflate în perioada </w:t>
      </w:r>
      <w:r w:rsidRPr="00F602DF">
        <w:rPr>
          <w:color w:val="000000"/>
          <w:lang w:val="ro-RO"/>
        </w:rPr>
        <w:t>de probe pot introduce / utiliza energie electrică în / din reţea.</w:t>
      </w:r>
    </w:p>
    <w:p w:rsidR="00241A95" w:rsidRPr="00A80E00" w:rsidRDefault="00241A95" w:rsidP="00096E4F">
      <w:pPr>
        <w:spacing w:after="120"/>
        <w:jc w:val="both"/>
        <w:rPr>
          <w:color w:val="000000"/>
          <w:lang w:val="ro-RO"/>
        </w:rPr>
      </w:pPr>
      <w:r w:rsidRPr="00F602DF">
        <w:rPr>
          <w:color w:val="000000"/>
          <w:lang w:val="ro-RO"/>
        </w:rPr>
        <w:t xml:space="preserve">Art. </w:t>
      </w:r>
      <w:r>
        <w:rPr>
          <w:color w:val="000000"/>
          <w:lang w:val="ro-RO"/>
        </w:rPr>
        <w:t>4</w:t>
      </w:r>
      <w:r w:rsidRPr="00F602DF">
        <w:rPr>
          <w:color w:val="000000"/>
          <w:lang w:val="ro-RO"/>
        </w:rPr>
        <w:t xml:space="preserve"> - Sumele de bani rezultate în urma calculului dezechilibrelor PRE probe reprezintă venituri sau cheltuieli </w:t>
      </w:r>
      <w:r>
        <w:rPr>
          <w:color w:val="000000"/>
          <w:lang w:val="ro-RO"/>
        </w:rPr>
        <w:t>care îi revin</w:t>
      </w:r>
      <w:r w:rsidRPr="00F602DF">
        <w:rPr>
          <w:color w:val="000000"/>
          <w:lang w:val="ro-RO"/>
        </w:rPr>
        <w:t xml:space="preserve"> </w:t>
      </w:r>
      <w:r>
        <w:rPr>
          <w:lang w:val="ro-RO"/>
        </w:rPr>
        <w:t>solicitantului de licenţă / titularului de licenţă care pune în funcţiune capacităţi noi de producere a energiei electrice sau care au fost retehnologizate</w:t>
      </w:r>
      <w:r>
        <w:rPr>
          <w:color w:val="000000"/>
          <w:lang w:val="ro-RO"/>
        </w:rPr>
        <w:t>,</w:t>
      </w:r>
      <w:r w:rsidRPr="00F602DF">
        <w:rPr>
          <w:color w:val="000000"/>
          <w:lang w:val="ro-RO"/>
        </w:rPr>
        <w:t xml:space="preserve"> prin intermediul PRE probe respective, acestea nefiind rezultatul unei exploatări comerciale, ci al mecanismului de echilibrare la nivelul SEN.</w:t>
      </w:r>
      <w:r>
        <w:rPr>
          <w:color w:val="000000"/>
          <w:lang w:val="ro-RO"/>
        </w:rPr>
        <w:t xml:space="preserve"> </w:t>
      </w:r>
    </w:p>
    <w:p w:rsidR="00241A95" w:rsidRDefault="00241A95" w:rsidP="008668BF">
      <w:pPr>
        <w:spacing w:before="100" w:beforeAutospacing="1" w:after="100" w:afterAutospacing="1"/>
        <w:ind w:right="-180"/>
        <w:rPr>
          <w:b/>
          <w:bCs/>
          <w:color w:val="000000"/>
          <w:lang w:val="ro-RO"/>
        </w:rPr>
      </w:pPr>
    </w:p>
    <w:p w:rsidR="00241A95" w:rsidRDefault="00241A95" w:rsidP="00CD2489">
      <w:pPr>
        <w:spacing w:before="100" w:beforeAutospacing="1" w:after="100" w:afterAutospacing="1"/>
        <w:ind w:right="-180"/>
        <w:jc w:val="center"/>
        <w:rPr>
          <w:b/>
          <w:bCs/>
          <w:color w:val="000000"/>
          <w:lang w:val="ro-RO"/>
        </w:rPr>
      </w:pPr>
    </w:p>
    <w:p w:rsidR="00241A95" w:rsidRDefault="00241A95" w:rsidP="00CD2489">
      <w:pPr>
        <w:spacing w:before="100" w:beforeAutospacing="1" w:after="100" w:afterAutospacing="1"/>
        <w:ind w:right="-180"/>
        <w:jc w:val="center"/>
        <w:rPr>
          <w:b/>
          <w:bCs/>
          <w:color w:val="000000"/>
          <w:lang w:val="ro-RO"/>
        </w:rPr>
      </w:pPr>
    </w:p>
    <w:p w:rsidR="00241A95" w:rsidRDefault="00241A95" w:rsidP="00CD2489">
      <w:pPr>
        <w:spacing w:before="100" w:beforeAutospacing="1" w:after="100" w:afterAutospacing="1"/>
        <w:ind w:right="-180"/>
        <w:jc w:val="center"/>
        <w:rPr>
          <w:b/>
          <w:bCs/>
          <w:color w:val="000000"/>
          <w:lang w:val="ro-RO"/>
        </w:rPr>
      </w:pPr>
    </w:p>
    <w:p w:rsidR="00241A95" w:rsidRPr="0059290E" w:rsidRDefault="00241A95" w:rsidP="0059290E">
      <w:pPr>
        <w:tabs>
          <w:tab w:val="left" w:pos="5850"/>
        </w:tabs>
        <w:jc w:val="both"/>
        <w:rPr>
          <w:lang w:val="ro-RO"/>
        </w:rPr>
      </w:pPr>
    </w:p>
    <w:p w:rsidR="00241A95" w:rsidRPr="0059290E" w:rsidRDefault="00241A95" w:rsidP="0059290E">
      <w:pPr>
        <w:tabs>
          <w:tab w:val="left" w:pos="5850"/>
        </w:tabs>
        <w:jc w:val="both"/>
        <w:rPr>
          <w:lang w:val="ro-RO"/>
        </w:rPr>
      </w:pPr>
    </w:p>
    <w:p w:rsidR="00241A95" w:rsidRPr="0059290E" w:rsidRDefault="00241A95" w:rsidP="0059290E">
      <w:pPr>
        <w:spacing w:before="100" w:beforeAutospacing="1" w:after="100" w:afterAutospacing="1"/>
        <w:ind w:right="-180"/>
        <w:jc w:val="both"/>
        <w:rPr>
          <w:lang w:val="ro-RO"/>
        </w:rPr>
      </w:pPr>
    </w:p>
    <w:p w:rsidR="00241A95" w:rsidRPr="0059290E" w:rsidRDefault="00241A95">
      <w:pPr>
        <w:rPr>
          <w:lang w:val="ro-RO"/>
        </w:rPr>
      </w:pPr>
    </w:p>
    <w:sectPr w:rsidR="00241A95" w:rsidRPr="0059290E" w:rsidSect="00BD5054">
      <w:pgSz w:w="11906" w:h="16838"/>
      <w:pgMar w:top="1417" w:right="128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3017E"/>
    <w:multiLevelType w:val="singleLevel"/>
    <w:tmpl w:val="F99EE728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2FD70654"/>
    <w:multiLevelType w:val="hybridMultilevel"/>
    <w:tmpl w:val="55C0FF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B03285"/>
    <w:multiLevelType w:val="hybridMultilevel"/>
    <w:tmpl w:val="4DA637B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C05A39"/>
    <w:multiLevelType w:val="hybridMultilevel"/>
    <w:tmpl w:val="4DA637B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EA0DED"/>
    <w:multiLevelType w:val="hybridMultilevel"/>
    <w:tmpl w:val="F6A6EC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513519"/>
    <w:multiLevelType w:val="hybridMultilevel"/>
    <w:tmpl w:val="9F8662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056A34"/>
    <w:multiLevelType w:val="hybridMultilevel"/>
    <w:tmpl w:val="02A856CC"/>
    <w:lvl w:ilvl="0" w:tplc="1722EB0E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C12C415A">
      <w:start w:val="1"/>
      <w:numFmt w:val="lowerLetter"/>
      <w:lvlText w:val="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1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4134"/>
    <w:rsid w:val="00005505"/>
    <w:rsid w:val="000071FD"/>
    <w:rsid w:val="00007F43"/>
    <w:rsid w:val="00011CB4"/>
    <w:rsid w:val="00013A46"/>
    <w:rsid w:val="0002000F"/>
    <w:rsid w:val="000217FD"/>
    <w:rsid w:val="00022808"/>
    <w:rsid w:val="000232AD"/>
    <w:rsid w:val="000278E2"/>
    <w:rsid w:val="000279E7"/>
    <w:rsid w:val="00030B4E"/>
    <w:rsid w:val="00031744"/>
    <w:rsid w:val="000344C5"/>
    <w:rsid w:val="00035BAA"/>
    <w:rsid w:val="00036781"/>
    <w:rsid w:val="000505D1"/>
    <w:rsid w:val="000519C3"/>
    <w:rsid w:val="00053FAD"/>
    <w:rsid w:val="00060718"/>
    <w:rsid w:val="00060B21"/>
    <w:rsid w:val="00062449"/>
    <w:rsid w:val="0006487D"/>
    <w:rsid w:val="00067D44"/>
    <w:rsid w:val="0007003E"/>
    <w:rsid w:val="000708EA"/>
    <w:rsid w:val="00076ACC"/>
    <w:rsid w:val="000775AC"/>
    <w:rsid w:val="00077CF3"/>
    <w:rsid w:val="0008027A"/>
    <w:rsid w:val="00080368"/>
    <w:rsid w:val="00082EF1"/>
    <w:rsid w:val="000871DC"/>
    <w:rsid w:val="000908CC"/>
    <w:rsid w:val="00091909"/>
    <w:rsid w:val="00091966"/>
    <w:rsid w:val="00095AA5"/>
    <w:rsid w:val="00096E4F"/>
    <w:rsid w:val="00097495"/>
    <w:rsid w:val="000A1306"/>
    <w:rsid w:val="000A1D29"/>
    <w:rsid w:val="000A1FFF"/>
    <w:rsid w:val="000A2A69"/>
    <w:rsid w:val="000A49E6"/>
    <w:rsid w:val="000A54AD"/>
    <w:rsid w:val="000A7378"/>
    <w:rsid w:val="000A7E1D"/>
    <w:rsid w:val="000B01D5"/>
    <w:rsid w:val="000B0969"/>
    <w:rsid w:val="000B15FA"/>
    <w:rsid w:val="000B1985"/>
    <w:rsid w:val="000B4BCD"/>
    <w:rsid w:val="000C0436"/>
    <w:rsid w:val="000C0CD4"/>
    <w:rsid w:val="000C361E"/>
    <w:rsid w:val="000C3D78"/>
    <w:rsid w:val="000C4EC8"/>
    <w:rsid w:val="000D3E8B"/>
    <w:rsid w:val="000E0116"/>
    <w:rsid w:val="000E1FC6"/>
    <w:rsid w:val="000E266F"/>
    <w:rsid w:val="000E30C6"/>
    <w:rsid w:val="000E6406"/>
    <w:rsid w:val="000E6D12"/>
    <w:rsid w:val="000F5BD3"/>
    <w:rsid w:val="000F638D"/>
    <w:rsid w:val="000F765D"/>
    <w:rsid w:val="001008D6"/>
    <w:rsid w:val="00100ECB"/>
    <w:rsid w:val="00102412"/>
    <w:rsid w:val="00110257"/>
    <w:rsid w:val="001115F1"/>
    <w:rsid w:val="00111701"/>
    <w:rsid w:val="00113258"/>
    <w:rsid w:val="00114000"/>
    <w:rsid w:val="001168CC"/>
    <w:rsid w:val="001208D2"/>
    <w:rsid w:val="00121310"/>
    <w:rsid w:val="00126298"/>
    <w:rsid w:val="00127EE8"/>
    <w:rsid w:val="001303ED"/>
    <w:rsid w:val="00130628"/>
    <w:rsid w:val="001337E4"/>
    <w:rsid w:val="001345DE"/>
    <w:rsid w:val="00140650"/>
    <w:rsid w:val="00141402"/>
    <w:rsid w:val="00141B4A"/>
    <w:rsid w:val="00146DC7"/>
    <w:rsid w:val="00147E88"/>
    <w:rsid w:val="00153066"/>
    <w:rsid w:val="00154043"/>
    <w:rsid w:val="00154200"/>
    <w:rsid w:val="00155734"/>
    <w:rsid w:val="00155B2D"/>
    <w:rsid w:val="00155E47"/>
    <w:rsid w:val="001570B2"/>
    <w:rsid w:val="001605A9"/>
    <w:rsid w:val="00162F91"/>
    <w:rsid w:val="00167189"/>
    <w:rsid w:val="00167BBE"/>
    <w:rsid w:val="00167E2D"/>
    <w:rsid w:val="00170374"/>
    <w:rsid w:val="001723EC"/>
    <w:rsid w:val="001778B6"/>
    <w:rsid w:val="00180011"/>
    <w:rsid w:val="001818CD"/>
    <w:rsid w:val="00181E91"/>
    <w:rsid w:val="00182EF4"/>
    <w:rsid w:val="00184EE1"/>
    <w:rsid w:val="00185549"/>
    <w:rsid w:val="001863FA"/>
    <w:rsid w:val="001937B8"/>
    <w:rsid w:val="0019535B"/>
    <w:rsid w:val="00195655"/>
    <w:rsid w:val="001A365D"/>
    <w:rsid w:val="001A3874"/>
    <w:rsid w:val="001A5B18"/>
    <w:rsid w:val="001A6ED4"/>
    <w:rsid w:val="001B0115"/>
    <w:rsid w:val="001B06EC"/>
    <w:rsid w:val="001B2473"/>
    <w:rsid w:val="001B2B40"/>
    <w:rsid w:val="001B4F7E"/>
    <w:rsid w:val="001C1A9A"/>
    <w:rsid w:val="001C672C"/>
    <w:rsid w:val="001C6A93"/>
    <w:rsid w:val="001D31FE"/>
    <w:rsid w:val="001D354F"/>
    <w:rsid w:val="001D7A79"/>
    <w:rsid w:val="001E17D9"/>
    <w:rsid w:val="001E2938"/>
    <w:rsid w:val="001E2A0A"/>
    <w:rsid w:val="001E34EE"/>
    <w:rsid w:val="001E44E3"/>
    <w:rsid w:val="001E5474"/>
    <w:rsid w:val="001E5A95"/>
    <w:rsid w:val="001F1F94"/>
    <w:rsid w:val="001F5456"/>
    <w:rsid w:val="001F6F65"/>
    <w:rsid w:val="00200E7B"/>
    <w:rsid w:val="00202CB3"/>
    <w:rsid w:val="0020357E"/>
    <w:rsid w:val="002043D8"/>
    <w:rsid w:val="002101A8"/>
    <w:rsid w:val="00210946"/>
    <w:rsid w:val="00210FC1"/>
    <w:rsid w:val="00212A46"/>
    <w:rsid w:val="00216FB6"/>
    <w:rsid w:val="00217F51"/>
    <w:rsid w:val="00223322"/>
    <w:rsid w:val="0022496A"/>
    <w:rsid w:val="0022605E"/>
    <w:rsid w:val="00226F15"/>
    <w:rsid w:val="00233D14"/>
    <w:rsid w:val="00235E80"/>
    <w:rsid w:val="0024189B"/>
    <w:rsid w:val="00241A95"/>
    <w:rsid w:val="002466EA"/>
    <w:rsid w:val="002502E2"/>
    <w:rsid w:val="00253D0E"/>
    <w:rsid w:val="002572EF"/>
    <w:rsid w:val="00261B1F"/>
    <w:rsid w:val="00261E54"/>
    <w:rsid w:val="002666E5"/>
    <w:rsid w:val="002679FA"/>
    <w:rsid w:val="00270300"/>
    <w:rsid w:val="00270D51"/>
    <w:rsid w:val="002729AB"/>
    <w:rsid w:val="0027452C"/>
    <w:rsid w:val="0027520F"/>
    <w:rsid w:val="0027577D"/>
    <w:rsid w:val="00277712"/>
    <w:rsid w:val="00281823"/>
    <w:rsid w:val="00282222"/>
    <w:rsid w:val="00282C14"/>
    <w:rsid w:val="00282FF6"/>
    <w:rsid w:val="00283504"/>
    <w:rsid w:val="00285F85"/>
    <w:rsid w:val="0028777F"/>
    <w:rsid w:val="002905A1"/>
    <w:rsid w:val="002943BF"/>
    <w:rsid w:val="002953CC"/>
    <w:rsid w:val="00295D6A"/>
    <w:rsid w:val="002A1DEC"/>
    <w:rsid w:val="002A322D"/>
    <w:rsid w:val="002A4F2F"/>
    <w:rsid w:val="002B4918"/>
    <w:rsid w:val="002C183B"/>
    <w:rsid w:val="002C380B"/>
    <w:rsid w:val="002C4398"/>
    <w:rsid w:val="002C45BE"/>
    <w:rsid w:val="002C57B4"/>
    <w:rsid w:val="002C6251"/>
    <w:rsid w:val="002D13A2"/>
    <w:rsid w:val="002D17F3"/>
    <w:rsid w:val="002D266D"/>
    <w:rsid w:val="002D5986"/>
    <w:rsid w:val="002D72ED"/>
    <w:rsid w:val="002E09BC"/>
    <w:rsid w:val="002E23EA"/>
    <w:rsid w:val="002E3EE2"/>
    <w:rsid w:val="002E53FF"/>
    <w:rsid w:val="002E6DC1"/>
    <w:rsid w:val="002E7E5B"/>
    <w:rsid w:val="002E7F19"/>
    <w:rsid w:val="002F22C4"/>
    <w:rsid w:val="002F3849"/>
    <w:rsid w:val="002F603C"/>
    <w:rsid w:val="0030579E"/>
    <w:rsid w:val="00305D30"/>
    <w:rsid w:val="00306656"/>
    <w:rsid w:val="00307281"/>
    <w:rsid w:val="00312A31"/>
    <w:rsid w:val="0031377A"/>
    <w:rsid w:val="00313E02"/>
    <w:rsid w:val="00316F14"/>
    <w:rsid w:val="00321139"/>
    <w:rsid w:val="003216B3"/>
    <w:rsid w:val="003237A2"/>
    <w:rsid w:val="00323CFF"/>
    <w:rsid w:val="00324F25"/>
    <w:rsid w:val="0032653B"/>
    <w:rsid w:val="00327082"/>
    <w:rsid w:val="00330A1F"/>
    <w:rsid w:val="00332D8D"/>
    <w:rsid w:val="00333DD5"/>
    <w:rsid w:val="0033419D"/>
    <w:rsid w:val="0033462C"/>
    <w:rsid w:val="00334884"/>
    <w:rsid w:val="00335771"/>
    <w:rsid w:val="00336A0A"/>
    <w:rsid w:val="00336D40"/>
    <w:rsid w:val="00340521"/>
    <w:rsid w:val="00341238"/>
    <w:rsid w:val="003417C2"/>
    <w:rsid w:val="00341FC7"/>
    <w:rsid w:val="00344422"/>
    <w:rsid w:val="00344501"/>
    <w:rsid w:val="0034733F"/>
    <w:rsid w:val="00350030"/>
    <w:rsid w:val="003527F4"/>
    <w:rsid w:val="003622BB"/>
    <w:rsid w:val="00362777"/>
    <w:rsid w:val="003631E9"/>
    <w:rsid w:val="0036497A"/>
    <w:rsid w:val="00367049"/>
    <w:rsid w:val="00372777"/>
    <w:rsid w:val="00372D32"/>
    <w:rsid w:val="003771B3"/>
    <w:rsid w:val="003778C9"/>
    <w:rsid w:val="00377E87"/>
    <w:rsid w:val="00380829"/>
    <w:rsid w:val="003813D6"/>
    <w:rsid w:val="0039339F"/>
    <w:rsid w:val="00394651"/>
    <w:rsid w:val="0039667C"/>
    <w:rsid w:val="00397F8A"/>
    <w:rsid w:val="003A3AAA"/>
    <w:rsid w:val="003A3F2D"/>
    <w:rsid w:val="003B3801"/>
    <w:rsid w:val="003B54A9"/>
    <w:rsid w:val="003B5825"/>
    <w:rsid w:val="003B59E3"/>
    <w:rsid w:val="003B7200"/>
    <w:rsid w:val="003C1B35"/>
    <w:rsid w:val="003C50F0"/>
    <w:rsid w:val="003C63DD"/>
    <w:rsid w:val="003C6E1F"/>
    <w:rsid w:val="003C78EB"/>
    <w:rsid w:val="003D5B25"/>
    <w:rsid w:val="003D60ED"/>
    <w:rsid w:val="003D66DB"/>
    <w:rsid w:val="003E72A2"/>
    <w:rsid w:val="003F1B93"/>
    <w:rsid w:val="003F4830"/>
    <w:rsid w:val="003F4D5A"/>
    <w:rsid w:val="00402551"/>
    <w:rsid w:val="0040296D"/>
    <w:rsid w:val="004033CE"/>
    <w:rsid w:val="0040452C"/>
    <w:rsid w:val="00404E4F"/>
    <w:rsid w:val="0040773A"/>
    <w:rsid w:val="004113E3"/>
    <w:rsid w:val="00414AC5"/>
    <w:rsid w:val="00416033"/>
    <w:rsid w:val="004239C0"/>
    <w:rsid w:val="00424755"/>
    <w:rsid w:val="00424AE6"/>
    <w:rsid w:val="004311C3"/>
    <w:rsid w:val="00431588"/>
    <w:rsid w:val="00434134"/>
    <w:rsid w:val="004355E1"/>
    <w:rsid w:val="00435C8C"/>
    <w:rsid w:val="00441E3F"/>
    <w:rsid w:val="004433D4"/>
    <w:rsid w:val="004446A5"/>
    <w:rsid w:val="0044664F"/>
    <w:rsid w:val="00446E8D"/>
    <w:rsid w:val="00450508"/>
    <w:rsid w:val="0045280E"/>
    <w:rsid w:val="00455B4D"/>
    <w:rsid w:val="004563EA"/>
    <w:rsid w:val="00456F75"/>
    <w:rsid w:val="00465C11"/>
    <w:rsid w:val="00467082"/>
    <w:rsid w:val="00472B9B"/>
    <w:rsid w:val="00472C52"/>
    <w:rsid w:val="00472C9B"/>
    <w:rsid w:val="004759BC"/>
    <w:rsid w:val="00475D60"/>
    <w:rsid w:val="00482A24"/>
    <w:rsid w:val="00492245"/>
    <w:rsid w:val="004929AB"/>
    <w:rsid w:val="004977FB"/>
    <w:rsid w:val="004A25C3"/>
    <w:rsid w:val="004A345E"/>
    <w:rsid w:val="004A39D6"/>
    <w:rsid w:val="004A660A"/>
    <w:rsid w:val="004B1B89"/>
    <w:rsid w:val="004B2C02"/>
    <w:rsid w:val="004B3E38"/>
    <w:rsid w:val="004B44FC"/>
    <w:rsid w:val="004B5673"/>
    <w:rsid w:val="004B5FE2"/>
    <w:rsid w:val="004C1663"/>
    <w:rsid w:val="004C224B"/>
    <w:rsid w:val="004C387F"/>
    <w:rsid w:val="004C4FCF"/>
    <w:rsid w:val="004C5C11"/>
    <w:rsid w:val="004C68E0"/>
    <w:rsid w:val="004D0E31"/>
    <w:rsid w:val="004D2CF6"/>
    <w:rsid w:val="004D6295"/>
    <w:rsid w:val="004E2FB3"/>
    <w:rsid w:val="004E3320"/>
    <w:rsid w:val="004E3C6D"/>
    <w:rsid w:val="004E4099"/>
    <w:rsid w:val="004E44CE"/>
    <w:rsid w:val="004E4D43"/>
    <w:rsid w:val="004E5A56"/>
    <w:rsid w:val="004E5B50"/>
    <w:rsid w:val="004E5E65"/>
    <w:rsid w:val="004E6758"/>
    <w:rsid w:val="004E7B66"/>
    <w:rsid w:val="004F0BDC"/>
    <w:rsid w:val="004F3ECA"/>
    <w:rsid w:val="004F4C26"/>
    <w:rsid w:val="004F59E7"/>
    <w:rsid w:val="0050402B"/>
    <w:rsid w:val="00504F6A"/>
    <w:rsid w:val="0050720B"/>
    <w:rsid w:val="005074BB"/>
    <w:rsid w:val="005101E2"/>
    <w:rsid w:val="005113EF"/>
    <w:rsid w:val="00512307"/>
    <w:rsid w:val="00515980"/>
    <w:rsid w:val="00515B10"/>
    <w:rsid w:val="005162D3"/>
    <w:rsid w:val="00516BAB"/>
    <w:rsid w:val="00517D1E"/>
    <w:rsid w:val="00517FD1"/>
    <w:rsid w:val="00521796"/>
    <w:rsid w:val="00521C2F"/>
    <w:rsid w:val="005257D6"/>
    <w:rsid w:val="00525844"/>
    <w:rsid w:val="005266C6"/>
    <w:rsid w:val="0052697C"/>
    <w:rsid w:val="00527709"/>
    <w:rsid w:val="00533E46"/>
    <w:rsid w:val="00534D7D"/>
    <w:rsid w:val="00535FEB"/>
    <w:rsid w:val="00536265"/>
    <w:rsid w:val="0054252C"/>
    <w:rsid w:val="005433C6"/>
    <w:rsid w:val="00545284"/>
    <w:rsid w:val="005455FF"/>
    <w:rsid w:val="00545B32"/>
    <w:rsid w:val="00547430"/>
    <w:rsid w:val="00550277"/>
    <w:rsid w:val="00552B0E"/>
    <w:rsid w:val="00556287"/>
    <w:rsid w:val="00563072"/>
    <w:rsid w:val="00563CD2"/>
    <w:rsid w:val="005646CF"/>
    <w:rsid w:val="00565D4F"/>
    <w:rsid w:val="00566233"/>
    <w:rsid w:val="005726C1"/>
    <w:rsid w:val="0057411F"/>
    <w:rsid w:val="005760D8"/>
    <w:rsid w:val="0058044C"/>
    <w:rsid w:val="0058185E"/>
    <w:rsid w:val="00583738"/>
    <w:rsid w:val="00585FEF"/>
    <w:rsid w:val="00586DF9"/>
    <w:rsid w:val="00586E1D"/>
    <w:rsid w:val="00587D86"/>
    <w:rsid w:val="0059290E"/>
    <w:rsid w:val="00594E74"/>
    <w:rsid w:val="005977F1"/>
    <w:rsid w:val="005A1CFA"/>
    <w:rsid w:val="005A2318"/>
    <w:rsid w:val="005A2BD1"/>
    <w:rsid w:val="005A4556"/>
    <w:rsid w:val="005A5256"/>
    <w:rsid w:val="005B3D80"/>
    <w:rsid w:val="005B4958"/>
    <w:rsid w:val="005B504D"/>
    <w:rsid w:val="005B53B5"/>
    <w:rsid w:val="005B60AD"/>
    <w:rsid w:val="005B722F"/>
    <w:rsid w:val="005C02C2"/>
    <w:rsid w:val="005C29F7"/>
    <w:rsid w:val="005C5432"/>
    <w:rsid w:val="005C603C"/>
    <w:rsid w:val="005C63E4"/>
    <w:rsid w:val="005C7149"/>
    <w:rsid w:val="005D13D9"/>
    <w:rsid w:val="005D25A6"/>
    <w:rsid w:val="005D47DF"/>
    <w:rsid w:val="005D6A3B"/>
    <w:rsid w:val="005D6EFD"/>
    <w:rsid w:val="005E014D"/>
    <w:rsid w:val="005E0452"/>
    <w:rsid w:val="005E386D"/>
    <w:rsid w:val="005E6ED6"/>
    <w:rsid w:val="005E7953"/>
    <w:rsid w:val="005F49DB"/>
    <w:rsid w:val="005F4F33"/>
    <w:rsid w:val="005F4FF1"/>
    <w:rsid w:val="005F77FA"/>
    <w:rsid w:val="0060065F"/>
    <w:rsid w:val="006034A5"/>
    <w:rsid w:val="00603908"/>
    <w:rsid w:val="00605710"/>
    <w:rsid w:val="00606FDE"/>
    <w:rsid w:val="0061045B"/>
    <w:rsid w:val="00611380"/>
    <w:rsid w:val="006142AF"/>
    <w:rsid w:val="00617C07"/>
    <w:rsid w:val="00620D9D"/>
    <w:rsid w:val="006210F5"/>
    <w:rsid w:val="00621DDD"/>
    <w:rsid w:val="0062440F"/>
    <w:rsid w:val="00624C3E"/>
    <w:rsid w:val="00626AE5"/>
    <w:rsid w:val="006270A5"/>
    <w:rsid w:val="006427FD"/>
    <w:rsid w:val="00644C34"/>
    <w:rsid w:val="00645986"/>
    <w:rsid w:val="0065222A"/>
    <w:rsid w:val="0065275B"/>
    <w:rsid w:val="00652861"/>
    <w:rsid w:val="00657B32"/>
    <w:rsid w:val="0066352D"/>
    <w:rsid w:val="00666A5A"/>
    <w:rsid w:val="00675690"/>
    <w:rsid w:val="00675E77"/>
    <w:rsid w:val="00677241"/>
    <w:rsid w:val="0067797E"/>
    <w:rsid w:val="00680629"/>
    <w:rsid w:val="0068087D"/>
    <w:rsid w:val="0068132E"/>
    <w:rsid w:val="00681357"/>
    <w:rsid w:val="0068693D"/>
    <w:rsid w:val="0068776C"/>
    <w:rsid w:val="00690E81"/>
    <w:rsid w:val="006955CC"/>
    <w:rsid w:val="006A17C4"/>
    <w:rsid w:val="006A18D2"/>
    <w:rsid w:val="006A3D40"/>
    <w:rsid w:val="006A47AB"/>
    <w:rsid w:val="006A6875"/>
    <w:rsid w:val="006A6E04"/>
    <w:rsid w:val="006A7639"/>
    <w:rsid w:val="006B0CBF"/>
    <w:rsid w:val="006B22E1"/>
    <w:rsid w:val="006C11E7"/>
    <w:rsid w:val="006C332C"/>
    <w:rsid w:val="006C4F70"/>
    <w:rsid w:val="006C7C80"/>
    <w:rsid w:val="006E0E10"/>
    <w:rsid w:val="006E1084"/>
    <w:rsid w:val="006E170C"/>
    <w:rsid w:val="006F0DA6"/>
    <w:rsid w:val="006F24EC"/>
    <w:rsid w:val="006F4F09"/>
    <w:rsid w:val="006F5F44"/>
    <w:rsid w:val="006F671B"/>
    <w:rsid w:val="006F7D93"/>
    <w:rsid w:val="007013B6"/>
    <w:rsid w:val="00703B2A"/>
    <w:rsid w:val="007052DA"/>
    <w:rsid w:val="00706A96"/>
    <w:rsid w:val="00712511"/>
    <w:rsid w:val="00715EAF"/>
    <w:rsid w:val="007165F9"/>
    <w:rsid w:val="00717985"/>
    <w:rsid w:val="0072385F"/>
    <w:rsid w:val="00723B49"/>
    <w:rsid w:val="00723D76"/>
    <w:rsid w:val="0072419E"/>
    <w:rsid w:val="007332D5"/>
    <w:rsid w:val="00737B22"/>
    <w:rsid w:val="0074076F"/>
    <w:rsid w:val="007418BD"/>
    <w:rsid w:val="00741C31"/>
    <w:rsid w:val="007445F8"/>
    <w:rsid w:val="00745D0D"/>
    <w:rsid w:val="00747E44"/>
    <w:rsid w:val="00750871"/>
    <w:rsid w:val="00752E0B"/>
    <w:rsid w:val="0075522E"/>
    <w:rsid w:val="0075709F"/>
    <w:rsid w:val="00762CCA"/>
    <w:rsid w:val="0076395B"/>
    <w:rsid w:val="00764CC7"/>
    <w:rsid w:val="00765B51"/>
    <w:rsid w:val="007670E7"/>
    <w:rsid w:val="00770CCC"/>
    <w:rsid w:val="00771176"/>
    <w:rsid w:val="00782526"/>
    <w:rsid w:val="007843BA"/>
    <w:rsid w:val="00785B7B"/>
    <w:rsid w:val="00786288"/>
    <w:rsid w:val="007949E5"/>
    <w:rsid w:val="0079636E"/>
    <w:rsid w:val="007A3FBE"/>
    <w:rsid w:val="007A4575"/>
    <w:rsid w:val="007A528A"/>
    <w:rsid w:val="007B22A4"/>
    <w:rsid w:val="007B2B1F"/>
    <w:rsid w:val="007B6919"/>
    <w:rsid w:val="007C0220"/>
    <w:rsid w:val="007C0330"/>
    <w:rsid w:val="007C10B9"/>
    <w:rsid w:val="007C2436"/>
    <w:rsid w:val="007C4EBE"/>
    <w:rsid w:val="007C5A8A"/>
    <w:rsid w:val="007C61C9"/>
    <w:rsid w:val="007C722C"/>
    <w:rsid w:val="007C776B"/>
    <w:rsid w:val="007C7BF4"/>
    <w:rsid w:val="007C7DD5"/>
    <w:rsid w:val="007D00F1"/>
    <w:rsid w:val="007D04DC"/>
    <w:rsid w:val="007D22C6"/>
    <w:rsid w:val="007D25BC"/>
    <w:rsid w:val="007D2FD4"/>
    <w:rsid w:val="007D5732"/>
    <w:rsid w:val="007E15F5"/>
    <w:rsid w:val="007E1BC9"/>
    <w:rsid w:val="007E3D95"/>
    <w:rsid w:val="007E476D"/>
    <w:rsid w:val="007E49F6"/>
    <w:rsid w:val="007E7676"/>
    <w:rsid w:val="007F09C1"/>
    <w:rsid w:val="007F3621"/>
    <w:rsid w:val="007F4901"/>
    <w:rsid w:val="007F6836"/>
    <w:rsid w:val="007F745D"/>
    <w:rsid w:val="007F7590"/>
    <w:rsid w:val="0080600E"/>
    <w:rsid w:val="00810D17"/>
    <w:rsid w:val="00815D9F"/>
    <w:rsid w:val="0082079F"/>
    <w:rsid w:val="008236CC"/>
    <w:rsid w:val="00823851"/>
    <w:rsid w:val="008259BD"/>
    <w:rsid w:val="00833F08"/>
    <w:rsid w:val="00837338"/>
    <w:rsid w:val="00840BDE"/>
    <w:rsid w:val="00842325"/>
    <w:rsid w:val="00843142"/>
    <w:rsid w:val="008434B7"/>
    <w:rsid w:val="00845BC2"/>
    <w:rsid w:val="00845F91"/>
    <w:rsid w:val="00852422"/>
    <w:rsid w:val="00857473"/>
    <w:rsid w:val="00860F15"/>
    <w:rsid w:val="00862B23"/>
    <w:rsid w:val="00865C8D"/>
    <w:rsid w:val="008668BF"/>
    <w:rsid w:val="008674E7"/>
    <w:rsid w:val="00867AB5"/>
    <w:rsid w:val="00867E8C"/>
    <w:rsid w:val="008705AE"/>
    <w:rsid w:val="00875182"/>
    <w:rsid w:val="00876B8F"/>
    <w:rsid w:val="0088084D"/>
    <w:rsid w:val="008844AE"/>
    <w:rsid w:val="00886BFE"/>
    <w:rsid w:val="00892740"/>
    <w:rsid w:val="0089574D"/>
    <w:rsid w:val="00897844"/>
    <w:rsid w:val="008A166B"/>
    <w:rsid w:val="008A3AB4"/>
    <w:rsid w:val="008A3D90"/>
    <w:rsid w:val="008B0A3A"/>
    <w:rsid w:val="008C23CA"/>
    <w:rsid w:val="008C395C"/>
    <w:rsid w:val="008C3A88"/>
    <w:rsid w:val="008C47E2"/>
    <w:rsid w:val="008C6E50"/>
    <w:rsid w:val="008D0FA0"/>
    <w:rsid w:val="008D200F"/>
    <w:rsid w:val="008D2E81"/>
    <w:rsid w:val="008D34F2"/>
    <w:rsid w:val="008D4F39"/>
    <w:rsid w:val="008E018C"/>
    <w:rsid w:val="008E0A55"/>
    <w:rsid w:val="008E13C3"/>
    <w:rsid w:val="008E265D"/>
    <w:rsid w:val="008E270E"/>
    <w:rsid w:val="008E27DC"/>
    <w:rsid w:val="008E3E4A"/>
    <w:rsid w:val="008E58CA"/>
    <w:rsid w:val="008F79C7"/>
    <w:rsid w:val="009006DB"/>
    <w:rsid w:val="00900E9F"/>
    <w:rsid w:val="0090468A"/>
    <w:rsid w:val="00905167"/>
    <w:rsid w:val="00907DDD"/>
    <w:rsid w:val="00910444"/>
    <w:rsid w:val="009111E6"/>
    <w:rsid w:val="00911D4A"/>
    <w:rsid w:val="00913677"/>
    <w:rsid w:val="00913A6E"/>
    <w:rsid w:val="009148E5"/>
    <w:rsid w:val="00916E38"/>
    <w:rsid w:val="00917B7C"/>
    <w:rsid w:val="00926A62"/>
    <w:rsid w:val="00926ED9"/>
    <w:rsid w:val="0092743A"/>
    <w:rsid w:val="00930936"/>
    <w:rsid w:val="00932082"/>
    <w:rsid w:val="00932213"/>
    <w:rsid w:val="0093379C"/>
    <w:rsid w:val="00933AE6"/>
    <w:rsid w:val="00933BAD"/>
    <w:rsid w:val="0093568B"/>
    <w:rsid w:val="009370E5"/>
    <w:rsid w:val="00942F01"/>
    <w:rsid w:val="00945B36"/>
    <w:rsid w:val="009502AD"/>
    <w:rsid w:val="00950AAB"/>
    <w:rsid w:val="00955D53"/>
    <w:rsid w:val="009564ED"/>
    <w:rsid w:val="009638CC"/>
    <w:rsid w:val="0096587D"/>
    <w:rsid w:val="00971057"/>
    <w:rsid w:val="00971205"/>
    <w:rsid w:val="00980961"/>
    <w:rsid w:val="009818C3"/>
    <w:rsid w:val="00984BC6"/>
    <w:rsid w:val="00986FA2"/>
    <w:rsid w:val="00987839"/>
    <w:rsid w:val="00991105"/>
    <w:rsid w:val="00994FB1"/>
    <w:rsid w:val="0099636A"/>
    <w:rsid w:val="009A0DFE"/>
    <w:rsid w:val="009A362C"/>
    <w:rsid w:val="009A3DE4"/>
    <w:rsid w:val="009B0D61"/>
    <w:rsid w:val="009B190E"/>
    <w:rsid w:val="009B3BC9"/>
    <w:rsid w:val="009B3CCA"/>
    <w:rsid w:val="009B7F2C"/>
    <w:rsid w:val="009C2163"/>
    <w:rsid w:val="009C3791"/>
    <w:rsid w:val="009C4A05"/>
    <w:rsid w:val="009C6489"/>
    <w:rsid w:val="009C6AA2"/>
    <w:rsid w:val="009D0EFC"/>
    <w:rsid w:val="009D1775"/>
    <w:rsid w:val="009D19A0"/>
    <w:rsid w:val="009D1ED4"/>
    <w:rsid w:val="009D3CAE"/>
    <w:rsid w:val="009D6FC6"/>
    <w:rsid w:val="009E0614"/>
    <w:rsid w:val="009E46F3"/>
    <w:rsid w:val="009F02EE"/>
    <w:rsid w:val="009F739B"/>
    <w:rsid w:val="00A018E3"/>
    <w:rsid w:val="00A076B5"/>
    <w:rsid w:val="00A10DBD"/>
    <w:rsid w:val="00A12297"/>
    <w:rsid w:val="00A12802"/>
    <w:rsid w:val="00A153B8"/>
    <w:rsid w:val="00A15483"/>
    <w:rsid w:val="00A15836"/>
    <w:rsid w:val="00A15CCE"/>
    <w:rsid w:val="00A169BD"/>
    <w:rsid w:val="00A216F4"/>
    <w:rsid w:val="00A255FD"/>
    <w:rsid w:val="00A268CE"/>
    <w:rsid w:val="00A276AC"/>
    <w:rsid w:val="00A30EDE"/>
    <w:rsid w:val="00A31436"/>
    <w:rsid w:val="00A31444"/>
    <w:rsid w:val="00A3255E"/>
    <w:rsid w:val="00A339C2"/>
    <w:rsid w:val="00A37DF9"/>
    <w:rsid w:val="00A406F3"/>
    <w:rsid w:val="00A40C50"/>
    <w:rsid w:val="00A40F02"/>
    <w:rsid w:val="00A423CB"/>
    <w:rsid w:val="00A45463"/>
    <w:rsid w:val="00A457FE"/>
    <w:rsid w:val="00A470AE"/>
    <w:rsid w:val="00A50086"/>
    <w:rsid w:val="00A53D91"/>
    <w:rsid w:val="00A565D6"/>
    <w:rsid w:val="00A57F35"/>
    <w:rsid w:val="00A60E21"/>
    <w:rsid w:val="00A611E3"/>
    <w:rsid w:val="00A61CF7"/>
    <w:rsid w:val="00A642F4"/>
    <w:rsid w:val="00A6576C"/>
    <w:rsid w:val="00A70CE0"/>
    <w:rsid w:val="00A74B8F"/>
    <w:rsid w:val="00A77DFA"/>
    <w:rsid w:val="00A80E00"/>
    <w:rsid w:val="00A82608"/>
    <w:rsid w:val="00A83DDF"/>
    <w:rsid w:val="00AA09B4"/>
    <w:rsid w:val="00AA0AA7"/>
    <w:rsid w:val="00AA2CAF"/>
    <w:rsid w:val="00AA3631"/>
    <w:rsid w:val="00AA4431"/>
    <w:rsid w:val="00AA49F6"/>
    <w:rsid w:val="00AA5935"/>
    <w:rsid w:val="00AA59FD"/>
    <w:rsid w:val="00AB0D94"/>
    <w:rsid w:val="00AB0F6E"/>
    <w:rsid w:val="00AB36F6"/>
    <w:rsid w:val="00AB5421"/>
    <w:rsid w:val="00AB7BB1"/>
    <w:rsid w:val="00AC40CB"/>
    <w:rsid w:val="00AC61BC"/>
    <w:rsid w:val="00AC6DD3"/>
    <w:rsid w:val="00AD464E"/>
    <w:rsid w:val="00AE2835"/>
    <w:rsid w:val="00AF0DCA"/>
    <w:rsid w:val="00AF38A7"/>
    <w:rsid w:val="00AF4626"/>
    <w:rsid w:val="00AF592A"/>
    <w:rsid w:val="00AF64FE"/>
    <w:rsid w:val="00B02837"/>
    <w:rsid w:val="00B0359B"/>
    <w:rsid w:val="00B037CA"/>
    <w:rsid w:val="00B0505B"/>
    <w:rsid w:val="00B066FC"/>
    <w:rsid w:val="00B07B27"/>
    <w:rsid w:val="00B10B46"/>
    <w:rsid w:val="00B131E3"/>
    <w:rsid w:val="00B16F60"/>
    <w:rsid w:val="00B175B5"/>
    <w:rsid w:val="00B1793C"/>
    <w:rsid w:val="00B21E45"/>
    <w:rsid w:val="00B26119"/>
    <w:rsid w:val="00B3263C"/>
    <w:rsid w:val="00B3480C"/>
    <w:rsid w:val="00B365E5"/>
    <w:rsid w:val="00B36EA7"/>
    <w:rsid w:val="00B40C41"/>
    <w:rsid w:val="00B41921"/>
    <w:rsid w:val="00B460DD"/>
    <w:rsid w:val="00B46D4D"/>
    <w:rsid w:val="00B47317"/>
    <w:rsid w:val="00B501EA"/>
    <w:rsid w:val="00B50375"/>
    <w:rsid w:val="00B57F8B"/>
    <w:rsid w:val="00B57FC3"/>
    <w:rsid w:val="00B6032E"/>
    <w:rsid w:val="00B60E34"/>
    <w:rsid w:val="00B61097"/>
    <w:rsid w:val="00B61973"/>
    <w:rsid w:val="00B6226B"/>
    <w:rsid w:val="00B63573"/>
    <w:rsid w:val="00B63C95"/>
    <w:rsid w:val="00B655E6"/>
    <w:rsid w:val="00B67B1F"/>
    <w:rsid w:val="00B7158C"/>
    <w:rsid w:val="00B715AA"/>
    <w:rsid w:val="00B717D0"/>
    <w:rsid w:val="00B7184D"/>
    <w:rsid w:val="00B7244E"/>
    <w:rsid w:val="00B72B0E"/>
    <w:rsid w:val="00B73D18"/>
    <w:rsid w:val="00B77EBA"/>
    <w:rsid w:val="00B80513"/>
    <w:rsid w:val="00B82C88"/>
    <w:rsid w:val="00B833B1"/>
    <w:rsid w:val="00B86C7A"/>
    <w:rsid w:val="00B91BF0"/>
    <w:rsid w:val="00B937E0"/>
    <w:rsid w:val="00B94360"/>
    <w:rsid w:val="00B95FC6"/>
    <w:rsid w:val="00B968EE"/>
    <w:rsid w:val="00BA172B"/>
    <w:rsid w:val="00BA1801"/>
    <w:rsid w:val="00BA1ECD"/>
    <w:rsid w:val="00BA21F9"/>
    <w:rsid w:val="00BA6549"/>
    <w:rsid w:val="00BA7379"/>
    <w:rsid w:val="00BA7C9D"/>
    <w:rsid w:val="00BB0020"/>
    <w:rsid w:val="00BB084F"/>
    <w:rsid w:val="00BB3045"/>
    <w:rsid w:val="00BB31F3"/>
    <w:rsid w:val="00BB55F9"/>
    <w:rsid w:val="00BB7DB3"/>
    <w:rsid w:val="00BC4703"/>
    <w:rsid w:val="00BC55AE"/>
    <w:rsid w:val="00BC5A56"/>
    <w:rsid w:val="00BC7499"/>
    <w:rsid w:val="00BD1A43"/>
    <w:rsid w:val="00BD5054"/>
    <w:rsid w:val="00BD5348"/>
    <w:rsid w:val="00BD5C02"/>
    <w:rsid w:val="00BD5F9B"/>
    <w:rsid w:val="00BD662E"/>
    <w:rsid w:val="00BD7334"/>
    <w:rsid w:val="00BD7B9D"/>
    <w:rsid w:val="00BE2F93"/>
    <w:rsid w:val="00BE59B5"/>
    <w:rsid w:val="00BF263D"/>
    <w:rsid w:val="00BF4D4E"/>
    <w:rsid w:val="00BF55B9"/>
    <w:rsid w:val="00BF5EF3"/>
    <w:rsid w:val="00C038E8"/>
    <w:rsid w:val="00C07368"/>
    <w:rsid w:val="00C07B68"/>
    <w:rsid w:val="00C128C2"/>
    <w:rsid w:val="00C16CDF"/>
    <w:rsid w:val="00C17661"/>
    <w:rsid w:val="00C2201D"/>
    <w:rsid w:val="00C23826"/>
    <w:rsid w:val="00C24F93"/>
    <w:rsid w:val="00C25AD0"/>
    <w:rsid w:val="00C27147"/>
    <w:rsid w:val="00C27329"/>
    <w:rsid w:val="00C3018D"/>
    <w:rsid w:val="00C30718"/>
    <w:rsid w:val="00C330C5"/>
    <w:rsid w:val="00C363F3"/>
    <w:rsid w:val="00C43959"/>
    <w:rsid w:val="00C46A53"/>
    <w:rsid w:val="00C47422"/>
    <w:rsid w:val="00C51016"/>
    <w:rsid w:val="00C538F4"/>
    <w:rsid w:val="00C558C8"/>
    <w:rsid w:val="00C65E4A"/>
    <w:rsid w:val="00C6617B"/>
    <w:rsid w:val="00C709C0"/>
    <w:rsid w:val="00C70A61"/>
    <w:rsid w:val="00C71A3B"/>
    <w:rsid w:val="00C74845"/>
    <w:rsid w:val="00C75023"/>
    <w:rsid w:val="00C767D4"/>
    <w:rsid w:val="00C76942"/>
    <w:rsid w:val="00C76AD0"/>
    <w:rsid w:val="00C77555"/>
    <w:rsid w:val="00C7792F"/>
    <w:rsid w:val="00C82079"/>
    <w:rsid w:val="00C86530"/>
    <w:rsid w:val="00C86AEC"/>
    <w:rsid w:val="00C90146"/>
    <w:rsid w:val="00C9289E"/>
    <w:rsid w:val="00C95010"/>
    <w:rsid w:val="00C96998"/>
    <w:rsid w:val="00C97B2E"/>
    <w:rsid w:val="00CA0E15"/>
    <w:rsid w:val="00CA41C6"/>
    <w:rsid w:val="00CA4D34"/>
    <w:rsid w:val="00CB057C"/>
    <w:rsid w:val="00CB106F"/>
    <w:rsid w:val="00CB1441"/>
    <w:rsid w:val="00CB2F7D"/>
    <w:rsid w:val="00CB50B2"/>
    <w:rsid w:val="00CB5A97"/>
    <w:rsid w:val="00CB6DB5"/>
    <w:rsid w:val="00CB77FF"/>
    <w:rsid w:val="00CC2160"/>
    <w:rsid w:val="00CC3084"/>
    <w:rsid w:val="00CC7401"/>
    <w:rsid w:val="00CC7987"/>
    <w:rsid w:val="00CD1B16"/>
    <w:rsid w:val="00CD2489"/>
    <w:rsid w:val="00CD2632"/>
    <w:rsid w:val="00CD29CE"/>
    <w:rsid w:val="00CD3E4A"/>
    <w:rsid w:val="00CD538F"/>
    <w:rsid w:val="00CD6D77"/>
    <w:rsid w:val="00CD78C4"/>
    <w:rsid w:val="00CE250B"/>
    <w:rsid w:val="00CE5556"/>
    <w:rsid w:val="00CE7E62"/>
    <w:rsid w:val="00CF1265"/>
    <w:rsid w:val="00CF2AC8"/>
    <w:rsid w:val="00CF3BDD"/>
    <w:rsid w:val="00CF4D55"/>
    <w:rsid w:val="00CF637A"/>
    <w:rsid w:val="00CF653C"/>
    <w:rsid w:val="00D01FAA"/>
    <w:rsid w:val="00D02415"/>
    <w:rsid w:val="00D049BC"/>
    <w:rsid w:val="00D05663"/>
    <w:rsid w:val="00D10AC2"/>
    <w:rsid w:val="00D13E60"/>
    <w:rsid w:val="00D1650E"/>
    <w:rsid w:val="00D210AB"/>
    <w:rsid w:val="00D25BA2"/>
    <w:rsid w:val="00D25FE9"/>
    <w:rsid w:val="00D26619"/>
    <w:rsid w:val="00D26714"/>
    <w:rsid w:val="00D26F26"/>
    <w:rsid w:val="00D27129"/>
    <w:rsid w:val="00D279B2"/>
    <w:rsid w:val="00D301E0"/>
    <w:rsid w:val="00D31C78"/>
    <w:rsid w:val="00D35608"/>
    <w:rsid w:val="00D36571"/>
    <w:rsid w:val="00D369F3"/>
    <w:rsid w:val="00D37144"/>
    <w:rsid w:val="00D4088F"/>
    <w:rsid w:val="00D4368F"/>
    <w:rsid w:val="00D43BBA"/>
    <w:rsid w:val="00D43E7F"/>
    <w:rsid w:val="00D46BE1"/>
    <w:rsid w:val="00D532D0"/>
    <w:rsid w:val="00D56895"/>
    <w:rsid w:val="00D60FF8"/>
    <w:rsid w:val="00D6162A"/>
    <w:rsid w:val="00D61E29"/>
    <w:rsid w:val="00D64D9C"/>
    <w:rsid w:val="00D667F4"/>
    <w:rsid w:val="00D70BB8"/>
    <w:rsid w:val="00D74874"/>
    <w:rsid w:val="00D776D6"/>
    <w:rsid w:val="00D8100C"/>
    <w:rsid w:val="00D817F7"/>
    <w:rsid w:val="00D81D29"/>
    <w:rsid w:val="00D84608"/>
    <w:rsid w:val="00D86C80"/>
    <w:rsid w:val="00D912BE"/>
    <w:rsid w:val="00D9194B"/>
    <w:rsid w:val="00D91DB7"/>
    <w:rsid w:val="00D93BAB"/>
    <w:rsid w:val="00D949BF"/>
    <w:rsid w:val="00D96D44"/>
    <w:rsid w:val="00DA1458"/>
    <w:rsid w:val="00DA289B"/>
    <w:rsid w:val="00DA3290"/>
    <w:rsid w:val="00DA3B49"/>
    <w:rsid w:val="00DA4E91"/>
    <w:rsid w:val="00DC111D"/>
    <w:rsid w:val="00DC177F"/>
    <w:rsid w:val="00DC2905"/>
    <w:rsid w:val="00DC4923"/>
    <w:rsid w:val="00DC64E6"/>
    <w:rsid w:val="00DD12B6"/>
    <w:rsid w:val="00DD1EF5"/>
    <w:rsid w:val="00DD23DA"/>
    <w:rsid w:val="00DD43A9"/>
    <w:rsid w:val="00DD5CE0"/>
    <w:rsid w:val="00DE0C09"/>
    <w:rsid w:val="00DE65BF"/>
    <w:rsid w:val="00DF307E"/>
    <w:rsid w:val="00DF35C1"/>
    <w:rsid w:val="00DF3EB3"/>
    <w:rsid w:val="00DF50A2"/>
    <w:rsid w:val="00DF70AE"/>
    <w:rsid w:val="00DF7E37"/>
    <w:rsid w:val="00E00830"/>
    <w:rsid w:val="00E00B6A"/>
    <w:rsid w:val="00E01688"/>
    <w:rsid w:val="00E02953"/>
    <w:rsid w:val="00E02D61"/>
    <w:rsid w:val="00E07471"/>
    <w:rsid w:val="00E147B4"/>
    <w:rsid w:val="00E148FC"/>
    <w:rsid w:val="00E15589"/>
    <w:rsid w:val="00E165BA"/>
    <w:rsid w:val="00E16EE8"/>
    <w:rsid w:val="00E17B15"/>
    <w:rsid w:val="00E20216"/>
    <w:rsid w:val="00E26339"/>
    <w:rsid w:val="00E349AB"/>
    <w:rsid w:val="00E359E5"/>
    <w:rsid w:val="00E36477"/>
    <w:rsid w:val="00E36DE5"/>
    <w:rsid w:val="00E375F6"/>
    <w:rsid w:val="00E37BCB"/>
    <w:rsid w:val="00E40088"/>
    <w:rsid w:val="00E40DA0"/>
    <w:rsid w:val="00E41905"/>
    <w:rsid w:val="00E42E4D"/>
    <w:rsid w:val="00E44F6A"/>
    <w:rsid w:val="00E4510C"/>
    <w:rsid w:val="00E458CC"/>
    <w:rsid w:val="00E47287"/>
    <w:rsid w:val="00E47ACA"/>
    <w:rsid w:val="00E52ACB"/>
    <w:rsid w:val="00E54C6F"/>
    <w:rsid w:val="00E54EB7"/>
    <w:rsid w:val="00E65A34"/>
    <w:rsid w:val="00E77771"/>
    <w:rsid w:val="00E77ABA"/>
    <w:rsid w:val="00E77D38"/>
    <w:rsid w:val="00E80C2D"/>
    <w:rsid w:val="00E8443C"/>
    <w:rsid w:val="00E86443"/>
    <w:rsid w:val="00E86A71"/>
    <w:rsid w:val="00E87D21"/>
    <w:rsid w:val="00E87DAE"/>
    <w:rsid w:val="00E90C23"/>
    <w:rsid w:val="00E90DC3"/>
    <w:rsid w:val="00E91347"/>
    <w:rsid w:val="00E94296"/>
    <w:rsid w:val="00E94E4C"/>
    <w:rsid w:val="00EA0FA8"/>
    <w:rsid w:val="00EA1AB5"/>
    <w:rsid w:val="00EA224F"/>
    <w:rsid w:val="00EA3F37"/>
    <w:rsid w:val="00EA4C00"/>
    <w:rsid w:val="00EA51FB"/>
    <w:rsid w:val="00EA5C60"/>
    <w:rsid w:val="00EB032B"/>
    <w:rsid w:val="00EB1CD2"/>
    <w:rsid w:val="00EB42A5"/>
    <w:rsid w:val="00EB58F6"/>
    <w:rsid w:val="00EB5959"/>
    <w:rsid w:val="00EC185E"/>
    <w:rsid w:val="00EC4DB6"/>
    <w:rsid w:val="00ED0146"/>
    <w:rsid w:val="00ED4F15"/>
    <w:rsid w:val="00EE0133"/>
    <w:rsid w:val="00EE3F89"/>
    <w:rsid w:val="00EE587E"/>
    <w:rsid w:val="00EE66A5"/>
    <w:rsid w:val="00EF14BC"/>
    <w:rsid w:val="00EF2D3D"/>
    <w:rsid w:val="00EF30C9"/>
    <w:rsid w:val="00EF65D6"/>
    <w:rsid w:val="00EF7673"/>
    <w:rsid w:val="00F0166E"/>
    <w:rsid w:val="00F01DA1"/>
    <w:rsid w:val="00F040E9"/>
    <w:rsid w:val="00F04E73"/>
    <w:rsid w:val="00F07EE9"/>
    <w:rsid w:val="00F121E0"/>
    <w:rsid w:val="00F12478"/>
    <w:rsid w:val="00F1302F"/>
    <w:rsid w:val="00F15FB0"/>
    <w:rsid w:val="00F20C4C"/>
    <w:rsid w:val="00F210EA"/>
    <w:rsid w:val="00F223B8"/>
    <w:rsid w:val="00F231FA"/>
    <w:rsid w:val="00F23597"/>
    <w:rsid w:val="00F26B8C"/>
    <w:rsid w:val="00F272A4"/>
    <w:rsid w:val="00F30CCC"/>
    <w:rsid w:val="00F30D77"/>
    <w:rsid w:val="00F319B7"/>
    <w:rsid w:val="00F31F9F"/>
    <w:rsid w:val="00F3228B"/>
    <w:rsid w:val="00F324FC"/>
    <w:rsid w:val="00F32D27"/>
    <w:rsid w:val="00F336DC"/>
    <w:rsid w:val="00F34D58"/>
    <w:rsid w:val="00F41830"/>
    <w:rsid w:val="00F44D3E"/>
    <w:rsid w:val="00F5007F"/>
    <w:rsid w:val="00F518C4"/>
    <w:rsid w:val="00F53332"/>
    <w:rsid w:val="00F55040"/>
    <w:rsid w:val="00F56C5F"/>
    <w:rsid w:val="00F572B6"/>
    <w:rsid w:val="00F602DF"/>
    <w:rsid w:val="00F60558"/>
    <w:rsid w:val="00F60FA0"/>
    <w:rsid w:val="00F63E87"/>
    <w:rsid w:val="00F648FD"/>
    <w:rsid w:val="00F651F3"/>
    <w:rsid w:val="00F66BF5"/>
    <w:rsid w:val="00F70FB8"/>
    <w:rsid w:val="00F712CF"/>
    <w:rsid w:val="00F714D9"/>
    <w:rsid w:val="00F738EA"/>
    <w:rsid w:val="00F73FE1"/>
    <w:rsid w:val="00F76257"/>
    <w:rsid w:val="00F76C65"/>
    <w:rsid w:val="00F80137"/>
    <w:rsid w:val="00F84F2A"/>
    <w:rsid w:val="00F86AFA"/>
    <w:rsid w:val="00F8729C"/>
    <w:rsid w:val="00F87875"/>
    <w:rsid w:val="00F91087"/>
    <w:rsid w:val="00F91FAA"/>
    <w:rsid w:val="00F9214C"/>
    <w:rsid w:val="00F9239A"/>
    <w:rsid w:val="00F92D70"/>
    <w:rsid w:val="00F96C3F"/>
    <w:rsid w:val="00F97B87"/>
    <w:rsid w:val="00FA0B34"/>
    <w:rsid w:val="00FA18D1"/>
    <w:rsid w:val="00FA4D40"/>
    <w:rsid w:val="00FA567E"/>
    <w:rsid w:val="00FA6387"/>
    <w:rsid w:val="00FB263E"/>
    <w:rsid w:val="00FB27CA"/>
    <w:rsid w:val="00FB2E08"/>
    <w:rsid w:val="00FB44ED"/>
    <w:rsid w:val="00FB5114"/>
    <w:rsid w:val="00FC10F8"/>
    <w:rsid w:val="00FC53B3"/>
    <w:rsid w:val="00FC7C03"/>
    <w:rsid w:val="00FD0F6A"/>
    <w:rsid w:val="00FD4F27"/>
    <w:rsid w:val="00FD592B"/>
    <w:rsid w:val="00FE0AC7"/>
    <w:rsid w:val="00FE13BD"/>
    <w:rsid w:val="00FE62E4"/>
    <w:rsid w:val="00FE771A"/>
    <w:rsid w:val="00FE7FF4"/>
    <w:rsid w:val="00FF2065"/>
    <w:rsid w:val="00FF4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4134"/>
    <w:rPr>
      <w:rFonts w:eastAsia="SimSu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86288"/>
    <w:pPr>
      <w:keepNext/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31F9F"/>
    <w:rPr>
      <w:rFonts w:ascii="Cambria" w:hAnsi="Cambria" w:cs="Cambria"/>
      <w:b/>
      <w:bCs/>
      <w:sz w:val="26"/>
      <w:szCs w:val="26"/>
    </w:rPr>
  </w:style>
  <w:style w:type="paragraph" w:customStyle="1" w:styleId="Style">
    <w:name w:val="Style"/>
    <w:basedOn w:val="Normal"/>
    <w:uiPriority w:val="99"/>
    <w:rsid w:val="00434134"/>
    <w:rPr>
      <w:rFonts w:eastAsia="Times New Roman"/>
      <w:noProof/>
      <w:lang w:val="pl-PL" w:eastAsia="pl-PL"/>
    </w:rPr>
  </w:style>
  <w:style w:type="paragraph" w:customStyle="1" w:styleId="Char">
    <w:name w:val="Char"/>
    <w:basedOn w:val="Normal"/>
    <w:uiPriority w:val="99"/>
    <w:rsid w:val="00434134"/>
    <w:rPr>
      <w:rFonts w:eastAsia="Times New Roman"/>
      <w:lang w:val="pl-PL" w:eastAsia="pl-PL"/>
    </w:rPr>
  </w:style>
  <w:style w:type="paragraph" w:customStyle="1" w:styleId="CharCharCharCaracter">
    <w:name w:val="Char Char Char Caracter"/>
    <w:basedOn w:val="Normal"/>
    <w:uiPriority w:val="99"/>
    <w:rsid w:val="00434134"/>
    <w:rPr>
      <w:rFonts w:eastAsia="Times New Roman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C43959"/>
    <w:rPr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31F9F"/>
    <w:rPr>
      <w:rFonts w:eastAsia="SimSun"/>
      <w:sz w:val="2"/>
      <w:szCs w:val="2"/>
    </w:rPr>
  </w:style>
  <w:style w:type="paragraph" w:styleId="ListParagraph">
    <w:name w:val="List Paragraph"/>
    <w:basedOn w:val="Normal"/>
    <w:uiPriority w:val="99"/>
    <w:qFormat/>
    <w:rsid w:val="000A2A69"/>
    <w:pPr>
      <w:ind w:left="720"/>
    </w:pPr>
    <w:rPr>
      <w:rFonts w:eastAsia="Times New Roman"/>
      <w:lang w:val="ro-RO"/>
    </w:rPr>
  </w:style>
  <w:style w:type="paragraph" w:customStyle="1" w:styleId="CharCharCaracter">
    <w:name w:val="Char Char Caracter"/>
    <w:basedOn w:val="Normal"/>
    <w:uiPriority w:val="99"/>
    <w:rsid w:val="0059290E"/>
    <w:rPr>
      <w:rFonts w:eastAsia="Times New Roman"/>
      <w:noProof/>
      <w:lang w:val="pl-PL" w:eastAsia="pl-PL"/>
    </w:rPr>
  </w:style>
  <w:style w:type="paragraph" w:customStyle="1" w:styleId="msolistparagraph0">
    <w:name w:val="msolistparagraph"/>
    <w:basedOn w:val="Normal"/>
    <w:uiPriority w:val="99"/>
    <w:rsid w:val="00CD3E4A"/>
    <w:pPr>
      <w:ind w:left="720"/>
    </w:pPr>
    <w:rPr>
      <w:rFonts w:eastAsia="Times New Roman"/>
    </w:rPr>
  </w:style>
  <w:style w:type="character" w:styleId="Strong">
    <w:name w:val="Strong"/>
    <w:basedOn w:val="DefaultParagraphFont"/>
    <w:uiPriority w:val="99"/>
    <w:qFormat/>
    <w:rsid w:val="004433D4"/>
    <w:rPr>
      <w:b/>
      <w:bCs/>
    </w:rPr>
  </w:style>
  <w:style w:type="character" w:styleId="CommentReference">
    <w:name w:val="annotation reference"/>
    <w:basedOn w:val="DefaultParagraphFont"/>
    <w:uiPriority w:val="99"/>
    <w:semiHidden/>
    <w:rsid w:val="007F74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F745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7F745D"/>
    <w:rPr>
      <w:rFonts w:eastAsia="SimSu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F74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7F745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079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336</TotalTime>
  <Pages>3</Pages>
  <Words>706</Words>
  <Characters>4029</Characters>
  <Application>Microsoft Office Outlook</Application>
  <DocSecurity>0</DocSecurity>
  <Lines>0</Lines>
  <Paragraphs>0</Paragraphs>
  <ScaleCrop>false</ScaleCrop>
  <Company>ANRE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</dc:title>
  <dc:subject/>
  <dc:creator>andreea.ustea</dc:creator>
  <cp:keywords/>
  <dc:description/>
  <cp:lastModifiedBy>sorina.mocanu</cp:lastModifiedBy>
  <cp:revision>19</cp:revision>
  <cp:lastPrinted>2014-05-05T11:16:00Z</cp:lastPrinted>
  <dcterms:created xsi:type="dcterms:W3CDTF">2014-04-16T10:19:00Z</dcterms:created>
  <dcterms:modified xsi:type="dcterms:W3CDTF">2014-05-07T11:18:00Z</dcterms:modified>
</cp:coreProperties>
</file>