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0AF03" w14:textId="174C6567" w:rsidR="0065799A" w:rsidRPr="0065799A" w:rsidRDefault="0065799A" w:rsidP="0065799A">
      <w:pPr>
        <w:spacing w:line="360" w:lineRule="auto"/>
        <w:jc w:val="center"/>
        <w:rPr>
          <w:b/>
          <w:sz w:val="24"/>
          <w:szCs w:val="24"/>
          <w:lang w:val="ro-RO"/>
        </w:rPr>
      </w:pPr>
      <w:bookmarkStart w:id="0" w:name="_GoBack"/>
      <w:bookmarkEnd w:id="0"/>
      <w:r w:rsidRPr="0065799A">
        <w:rPr>
          <w:b/>
          <w:sz w:val="24"/>
          <w:szCs w:val="24"/>
          <w:lang w:val="ro-RO"/>
        </w:rPr>
        <w:t xml:space="preserve"> Ordin </w:t>
      </w:r>
      <w:r w:rsidR="004E2579">
        <w:rPr>
          <w:b/>
          <w:sz w:val="24"/>
          <w:szCs w:val="24"/>
          <w:lang w:val="ro-RO"/>
        </w:rPr>
        <w:t>nr.</w:t>
      </w:r>
      <w:r w:rsidR="00E622E2">
        <w:rPr>
          <w:b/>
          <w:sz w:val="24"/>
          <w:szCs w:val="24"/>
          <w:lang w:val="ro-RO"/>
        </w:rPr>
        <w:t xml:space="preserve"> </w:t>
      </w:r>
      <w:r w:rsidR="00A04D01">
        <w:rPr>
          <w:b/>
          <w:sz w:val="24"/>
          <w:szCs w:val="24"/>
          <w:lang w:val="ro-RO"/>
        </w:rPr>
        <w:t>.......</w:t>
      </w:r>
      <w:r w:rsidR="00E622E2">
        <w:rPr>
          <w:b/>
          <w:sz w:val="24"/>
          <w:szCs w:val="24"/>
          <w:lang w:val="ro-RO"/>
        </w:rPr>
        <w:t xml:space="preserve"> din </w:t>
      </w:r>
      <w:r w:rsidR="00A04D01">
        <w:rPr>
          <w:b/>
          <w:sz w:val="24"/>
          <w:szCs w:val="24"/>
          <w:lang w:val="ro-RO"/>
        </w:rPr>
        <w:t>...........</w:t>
      </w:r>
    </w:p>
    <w:p w14:paraId="3826BE83" w14:textId="77777777" w:rsidR="0065799A" w:rsidRPr="0065799A" w:rsidRDefault="0065799A" w:rsidP="0065799A">
      <w:pPr>
        <w:spacing w:line="360" w:lineRule="auto"/>
        <w:jc w:val="center"/>
        <w:rPr>
          <w:b/>
          <w:sz w:val="24"/>
          <w:szCs w:val="24"/>
          <w:lang w:val="ro-RO"/>
        </w:rPr>
      </w:pPr>
      <w:r w:rsidRPr="0065799A">
        <w:rPr>
          <w:b/>
          <w:sz w:val="24"/>
          <w:szCs w:val="24"/>
          <w:lang w:val="ro-RO"/>
        </w:rPr>
        <w:t>pentru modificarea Regulamentului</w:t>
      </w:r>
      <w:r w:rsidR="00FD3AB5">
        <w:rPr>
          <w:b/>
          <w:sz w:val="24"/>
          <w:szCs w:val="24"/>
          <w:lang w:val="ro-RO"/>
        </w:rPr>
        <w:t xml:space="preserve"> </w:t>
      </w:r>
      <w:r w:rsidRPr="0065799A">
        <w:rPr>
          <w:b/>
          <w:sz w:val="24"/>
          <w:szCs w:val="24"/>
          <w:lang w:val="ro-RO"/>
        </w:rPr>
        <w:t>privind racordarea utilizatorilor la reţelele electrice de interes public, aprobat prin Ordinul preşedintelui Autorităţii Naţionale de Reglementare în Domeniul Energiei nr. 59/2013</w:t>
      </w:r>
    </w:p>
    <w:p w14:paraId="416778D0" w14:textId="77777777" w:rsidR="0065799A" w:rsidRPr="0065799A" w:rsidRDefault="0065799A" w:rsidP="0065799A">
      <w:pPr>
        <w:spacing w:line="360" w:lineRule="auto"/>
        <w:rPr>
          <w:b/>
          <w:sz w:val="24"/>
          <w:szCs w:val="24"/>
          <w:lang w:val="ro-RO"/>
        </w:rPr>
      </w:pPr>
    </w:p>
    <w:p w14:paraId="39929982" w14:textId="77777777" w:rsidR="0065799A" w:rsidRPr="0065799A" w:rsidRDefault="0065799A" w:rsidP="0065799A">
      <w:pPr>
        <w:spacing w:after="120" w:line="360" w:lineRule="auto"/>
        <w:jc w:val="both"/>
        <w:rPr>
          <w:sz w:val="24"/>
          <w:szCs w:val="24"/>
          <w:lang w:val="ro-RO"/>
        </w:rPr>
      </w:pPr>
      <w:r w:rsidRPr="0065799A">
        <w:rPr>
          <w:color w:val="000000"/>
          <w:sz w:val="24"/>
          <w:szCs w:val="24"/>
          <w:lang w:val="ro-RO"/>
        </w:rPr>
        <w:t>Având în vedere dispoziţiile art.</w:t>
      </w:r>
      <w:r w:rsidRPr="0065799A">
        <w:rPr>
          <w:sz w:val="24"/>
          <w:szCs w:val="24"/>
          <w:lang w:val="ro-RO"/>
        </w:rPr>
        <w:t xml:space="preserve"> 25 alin. (13)</w:t>
      </w:r>
      <w:r w:rsidRPr="0065799A">
        <w:rPr>
          <w:color w:val="000000"/>
          <w:sz w:val="24"/>
          <w:szCs w:val="24"/>
          <w:lang w:val="ro-RO"/>
        </w:rPr>
        <w:t xml:space="preserve"> din Legea energiei electrice şi a gazelor naturale nr. 123/2012</w:t>
      </w:r>
      <w:r w:rsidRPr="0065799A">
        <w:rPr>
          <w:sz w:val="24"/>
          <w:szCs w:val="24"/>
          <w:lang w:val="ro-RO"/>
        </w:rPr>
        <w:t>, cu modificările și completările ulterioare,</w:t>
      </w:r>
    </w:p>
    <w:p w14:paraId="4817D0D1" w14:textId="77777777" w:rsidR="0065799A" w:rsidRPr="0065799A" w:rsidRDefault="0065799A" w:rsidP="0065799A">
      <w:pPr>
        <w:spacing w:before="120" w:after="120" w:line="360" w:lineRule="auto"/>
        <w:jc w:val="both"/>
        <w:rPr>
          <w:color w:val="000000"/>
          <w:sz w:val="24"/>
          <w:szCs w:val="24"/>
          <w:lang w:val="ro-RO"/>
        </w:rPr>
      </w:pPr>
      <w:r w:rsidRPr="0065799A">
        <w:rPr>
          <w:sz w:val="24"/>
          <w:szCs w:val="24"/>
          <w:lang w:val="ro-RO"/>
        </w:rPr>
        <w:t xml:space="preserve">în temeiul prevederilor </w:t>
      </w:r>
      <w:r w:rsidRPr="0065799A">
        <w:rPr>
          <w:color w:val="000000"/>
          <w:sz w:val="24"/>
          <w:szCs w:val="24"/>
          <w:lang w:val="ro-RO"/>
        </w:rPr>
        <w:t xml:space="preserve">art. 5 alin. (1) lit. c) şi ale art. 9 alin. (1) lit. q) din </w:t>
      </w:r>
      <w:r w:rsidRPr="0065799A">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77777777" w:rsidR="0065799A" w:rsidRPr="0065799A" w:rsidRDefault="0065799A" w:rsidP="0065799A">
      <w:pPr>
        <w:spacing w:before="120" w:after="12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14:paraId="65677C11" w14:textId="77777777" w:rsidR="0065799A" w:rsidRDefault="0065799A" w:rsidP="0065799A">
      <w:pPr>
        <w:pStyle w:val="NormalItalic"/>
        <w:rPr>
          <w:b w:val="0"/>
          <w:sz w:val="24"/>
          <w:szCs w:val="24"/>
        </w:rPr>
      </w:pPr>
      <w:r w:rsidRPr="0065799A">
        <w:rPr>
          <w:bCs w:val="0"/>
          <w:sz w:val="24"/>
          <w:szCs w:val="24"/>
        </w:rPr>
        <w:t>Art.I</w:t>
      </w:r>
      <w:r w:rsidRPr="0065799A">
        <w:rPr>
          <w:b w:val="0"/>
          <w:bCs w:val="0"/>
          <w:sz w:val="24"/>
          <w:szCs w:val="24"/>
        </w:rPr>
        <w:t xml:space="preserve">. </w:t>
      </w:r>
      <w:r w:rsidR="00FD3AB5">
        <w:rPr>
          <w:b w:val="0"/>
          <w:bCs w:val="0"/>
          <w:sz w:val="24"/>
          <w:szCs w:val="24"/>
        </w:rPr>
        <w:t>–</w:t>
      </w:r>
      <w:r w:rsidRPr="0065799A">
        <w:rPr>
          <w:b w:val="0"/>
          <w:bCs w:val="0"/>
          <w:sz w:val="24"/>
          <w:szCs w:val="24"/>
        </w:rPr>
        <w:t xml:space="preserve"> </w:t>
      </w:r>
      <w:r w:rsidRPr="0065799A">
        <w:rPr>
          <w:b w:val="0"/>
          <w:sz w:val="24"/>
          <w:szCs w:val="24"/>
        </w:rPr>
        <w:t>Regulamentul</w:t>
      </w:r>
      <w:r w:rsidR="00FD3AB5">
        <w:rPr>
          <w:b w:val="0"/>
          <w:sz w:val="24"/>
          <w:szCs w:val="24"/>
        </w:rPr>
        <w:t xml:space="preserve"> </w:t>
      </w:r>
      <w:r w:rsidRPr="0065799A">
        <w:rPr>
          <w:b w:val="0"/>
          <w:sz w:val="24"/>
          <w:szCs w:val="24"/>
        </w:rPr>
        <w:t>privind racordarea utilizatorilor la reţelele electrice de interes public,</w:t>
      </w:r>
      <w:r w:rsidR="00217184">
        <w:rPr>
          <w:b w:val="0"/>
          <w:sz w:val="24"/>
          <w:szCs w:val="24"/>
        </w:rPr>
        <w:t xml:space="preserve"> </w:t>
      </w:r>
      <w:r w:rsidRPr="0065799A">
        <w:rPr>
          <w:b w:val="0"/>
          <w:sz w:val="24"/>
          <w:szCs w:val="24"/>
        </w:rPr>
        <w:t>aprobat prin Ordinul preşedintelui Autorităţii Naţionale de Reglementare în Domeniul Energiei nr. 59/2013, publicat în Monitorul Oficial al României, Partea I, nr. 517 și nr. 517 bis din 19 august 2013, cu modificările și completările ulterioare</w:t>
      </w:r>
      <w:r w:rsidR="00835029">
        <w:rPr>
          <w:b w:val="0"/>
          <w:sz w:val="24"/>
          <w:szCs w:val="24"/>
        </w:rPr>
        <w:t xml:space="preserve">, se modifică </w:t>
      </w:r>
      <w:r w:rsidRPr="0065799A">
        <w:rPr>
          <w:b w:val="0"/>
          <w:sz w:val="24"/>
          <w:szCs w:val="24"/>
        </w:rPr>
        <w:t>după cum urmează:</w:t>
      </w:r>
    </w:p>
    <w:p w14:paraId="4E0F8199" w14:textId="7CA942C5" w:rsidR="008A58C4" w:rsidRPr="008A58C4" w:rsidRDefault="008A58C4" w:rsidP="008A58C4">
      <w:pPr>
        <w:spacing w:line="360" w:lineRule="auto"/>
        <w:jc w:val="both"/>
        <w:rPr>
          <w:rFonts w:ascii="Verdana" w:hAnsi="Verdana"/>
          <w:color w:val="000000"/>
        </w:rPr>
      </w:pPr>
      <w:r>
        <w:rPr>
          <w:b/>
          <w:sz w:val="24"/>
          <w:szCs w:val="24"/>
        </w:rPr>
        <w:t>1.</w:t>
      </w:r>
      <w:r w:rsidR="006F587B">
        <w:rPr>
          <w:b/>
          <w:sz w:val="24"/>
          <w:szCs w:val="24"/>
        </w:rPr>
        <w:t xml:space="preserve"> </w:t>
      </w:r>
      <w:r w:rsidRPr="008A58C4">
        <w:rPr>
          <w:b/>
          <w:sz w:val="24"/>
          <w:szCs w:val="24"/>
        </w:rPr>
        <w:t xml:space="preserve">La articolul </w:t>
      </w:r>
      <w:r w:rsidR="00E63676">
        <w:rPr>
          <w:b/>
          <w:sz w:val="24"/>
          <w:szCs w:val="24"/>
        </w:rPr>
        <w:t>22</w:t>
      </w:r>
      <w:r w:rsidRPr="008A58C4">
        <w:rPr>
          <w:b/>
          <w:sz w:val="24"/>
          <w:szCs w:val="24"/>
        </w:rPr>
        <w:t>, alineatul (</w:t>
      </w:r>
      <w:r w:rsidR="00E63676">
        <w:rPr>
          <w:b/>
          <w:sz w:val="24"/>
          <w:szCs w:val="24"/>
        </w:rPr>
        <w:t>9</w:t>
      </w:r>
      <w:r w:rsidRPr="008A58C4">
        <w:rPr>
          <w:b/>
          <w:sz w:val="24"/>
          <w:szCs w:val="24"/>
        </w:rPr>
        <w:t xml:space="preserve">), </w:t>
      </w:r>
      <w:r w:rsidR="00E63676">
        <w:rPr>
          <w:b/>
          <w:sz w:val="24"/>
          <w:szCs w:val="24"/>
        </w:rPr>
        <w:t>se modifică și</w:t>
      </w:r>
      <w:r w:rsidRPr="008A58C4">
        <w:rPr>
          <w:b/>
          <w:sz w:val="24"/>
          <w:szCs w:val="24"/>
        </w:rPr>
        <w:t xml:space="preserve"> va avea următorul cuprins:</w:t>
      </w:r>
    </w:p>
    <w:p w14:paraId="43EBBA3A" w14:textId="7E9D794C" w:rsidR="008A58C4" w:rsidRPr="00E63676" w:rsidRDefault="008A58C4" w:rsidP="00E63676">
      <w:pPr>
        <w:spacing w:line="360" w:lineRule="auto"/>
        <w:jc w:val="both"/>
        <w:rPr>
          <w:bCs/>
          <w:sz w:val="24"/>
          <w:szCs w:val="24"/>
          <w:lang w:val="ro-RO"/>
        </w:rPr>
      </w:pPr>
      <w:r w:rsidRPr="00E63676">
        <w:rPr>
          <w:sz w:val="24"/>
          <w:szCs w:val="24"/>
        </w:rPr>
        <w:t>"</w:t>
      </w:r>
      <w:r w:rsidR="00E63676" w:rsidRPr="00E63676">
        <w:rPr>
          <w:rStyle w:val="salnttl1"/>
          <w:rFonts w:ascii="Times New Roman" w:hAnsi="Times New Roman"/>
          <w:b w:val="0"/>
          <w:color w:val="000000" w:themeColor="text1"/>
          <w:sz w:val="24"/>
          <w:szCs w:val="24"/>
          <w:specVanish w:val="0"/>
        </w:rPr>
        <w:t>(</w:t>
      </w:r>
      <w:r w:rsidR="00E63676" w:rsidRPr="00E63676">
        <w:rPr>
          <w:sz w:val="24"/>
          <w:szCs w:val="24"/>
          <w:lang w:val="ro-RO"/>
        </w:rPr>
        <w:t>9)</w:t>
      </w:r>
      <w:r w:rsidR="00E63676">
        <w:rPr>
          <w:b/>
          <w:sz w:val="24"/>
          <w:szCs w:val="24"/>
          <w:lang w:val="ro-RO"/>
        </w:rPr>
        <w:t xml:space="preserve"> </w:t>
      </w:r>
      <w:r w:rsidR="00E63676" w:rsidRPr="00E63676">
        <w:rPr>
          <w:bCs/>
          <w:sz w:val="24"/>
          <w:szCs w:val="24"/>
          <w:lang w:val="ro-RO"/>
        </w:rPr>
        <w:t>Modul de stabilire a punctelor de delimitare şi alte aspecte privind racordarea la reţeaua electrică a locuinţelor individuale, ansamblurilor de locuinţe nou-construite, zonelor industriale, comerciale sau de servicii comune, a locurilor de producere care se racordează la reţele electrice cu tensiunea mai mare sau egală cu 110 kV, a instalaţiilor aparţinând autorităţilor judiciare şi de aplicare a legii și convenția-cadru pentru predarea în exploatare a instalației de racordare sunt prevăzute în anexele nr. 3, 4, 5, 6 și 7 la prezentul regulament.</w:t>
      </w:r>
      <w:r w:rsidRPr="00E63676">
        <w:rPr>
          <w:bCs/>
          <w:sz w:val="24"/>
          <w:szCs w:val="24"/>
          <w:lang w:val="ro-RO"/>
        </w:rPr>
        <w:t>"</w:t>
      </w:r>
    </w:p>
    <w:p w14:paraId="45540F46" w14:textId="52D3F296" w:rsidR="0022731F" w:rsidRDefault="008A58C4" w:rsidP="00D37072">
      <w:pPr>
        <w:pStyle w:val="NormalItalic"/>
        <w:rPr>
          <w:b w:val="0"/>
          <w:sz w:val="24"/>
          <w:szCs w:val="24"/>
        </w:rPr>
      </w:pPr>
      <w:r>
        <w:rPr>
          <w:sz w:val="24"/>
          <w:szCs w:val="24"/>
        </w:rPr>
        <w:t>2</w:t>
      </w:r>
      <w:r w:rsidR="0022731F">
        <w:rPr>
          <w:sz w:val="24"/>
          <w:szCs w:val="24"/>
        </w:rPr>
        <w:t xml:space="preserve">. </w:t>
      </w:r>
      <w:r w:rsidR="0022731F" w:rsidRPr="00B61300">
        <w:rPr>
          <w:sz w:val="24"/>
          <w:szCs w:val="24"/>
        </w:rPr>
        <w:t xml:space="preserve">La articolul </w:t>
      </w:r>
      <w:r w:rsidR="00EF7620">
        <w:rPr>
          <w:sz w:val="24"/>
          <w:szCs w:val="24"/>
        </w:rPr>
        <w:t>46</w:t>
      </w:r>
      <w:r w:rsidR="0022731F" w:rsidRPr="00B61300">
        <w:rPr>
          <w:sz w:val="24"/>
          <w:szCs w:val="24"/>
        </w:rPr>
        <w:t>, alineatul (</w:t>
      </w:r>
      <w:r w:rsidR="00E63676">
        <w:rPr>
          <w:sz w:val="24"/>
          <w:szCs w:val="24"/>
        </w:rPr>
        <w:t>5</w:t>
      </w:r>
      <w:r w:rsidR="0022731F" w:rsidRPr="00B61300">
        <w:rPr>
          <w:sz w:val="24"/>
          <w:szCs w:val="24"/>
        </w:rPr>
        <w:t xml:space="preserve">) </w:t>
      </w:r>
      <w:r w:rsidR="00E63676">
        <w:rPr>
          <w:sz w:val="24"/>
          <w:szCs w:val="24"/>
        </w:rPr>
        <w:t>se modifică și va</w:t>
      </w:r>
      <w:r w:rsidR="0022731F" w:rsidRPr="00B61300">
        <w:rPr>
          <w:sz w:val="24"/>
          <w:szCs w:val="24"/>
        </w:rPr>
        <w:t xml:space="preserve"> avea următorul cuprins:</w:t>
      </w:r>
    </w:p>
    <w:p w14:paraId="16FEFCB8" w14:textId="36AE4C81" w:rsidR="0022731F" w:rsidRDefault="0022731F" w:rsidP="00E63676">
      <w:pPr>
        <w:spacing w:line="360" w:lineRule="auto"/>
        <w:jc w:val="both"/>
        <w:rPr>
          <w:b/>
          <w:sz w:val="24"/>
          <w:szCs w:val="24"/>
        </w:rPr>
      </w:pPr>
      <w:r w:rsidRPr="00E63676">
        <w:rPr>
          <w:sz w:val="24"/>
          <w:szCs w:val="24"/>
        </w:rPr>
        <w:t>"</w:t>
      </w:r>
      <w:r w:rsidR="00E63676" w:rsidRPr="00E63676">
        <w:rPr>
          <w:color w:val="000000" w:themeColor="text1"/>
          <w:sz w:val="24"/>
          <w:szCs w:val="24"/>
        </w:rPr>
        <w:t>(5) Utilizatorul poate solicita încetarea convenției prevăzute la alin. (2) numai dacă la instalația de racordare sunt racordați alți utilizatori, situație în care operatorul de rețea preia în proprietate instalația de racordare cu justă despăgubire, conform reglementărilor Autorităţii Naţionale de Reglementare în Domeniul Energiei.</w:t>
      </w:r>
      <w:r w:rsidRPr="00E63676">
        <w:rPr>
          <w:sz w:val="24"/>
          <w:szCs w:val="24"/>
        </w:rPr>
        <w:t>"</w:t>
      </w:r>
    </w:p>
    <w:p w14:paraId="4F31CF3F" w14:textId="7091EB59" w:rsidR="000040D6" w:rsidRDefault="008A58C4" w:rsidP="00847C25">
      <w:pPr>
        <w:pStyle w:val="NormalItalic"/>
        <w:rPr>
          <w:sz w:val="24"/>
          <w:szCs w:val="24"/>
        </w:rPr>
      </w:pPr>
      <w:r>
        <w:rPr>
          <w:sz w:val="24"/>
          <w:szCs w:val="24"/>
        </w:rPr>
        <w:t>3</w:t>
      </w:r>
      <w:r w:rsidR="000040D6" w:rsidRPr="000040D6">
        <w:rPr>
          <w:sz w:val="24"/>
          <w:szCs w:val="24"/>
        </w:rPr>
        <w:t>. La</w:t>
      </w:r>
      <w:r w:rsidR="002C0C81">
        <w:rPr>
          <w:sz w:val="24"/>
          <w:szCs w:val="24"/>
        </w:rPr>
        <w:t xml:space="preserve"> </w:t>
      </w:r>
      <w:r w:rsidR="000040D6">
        <w:rPr>
          <w:sz w:val="24"/>
          <w:szCs w:val="24"/>
        </w:rPr>
        <w:t xml:space="preserve">articolul </w:t>
      </w:r>
      <w:r w:rsidR="00EF7620">
        <w:rPr>
          <w:sz w:val="24"/>
          <w:szCs w:val="24"/>
        </w:rPr>
        <w:t>47, alineatul (5) se modifică și</w:t>
      </w:r>
      <w:r w:rsidR="000040D6">
        <w:rPr>
          <w:sz w:val="24"/>
          <w:szCs w:val="24"/>
        </w:rPr>
        <w:t xml:space="preserve"> va avea următorul cuprins:</w:t>
      </w:r>
    </w:p>
    <w:p w14:paraId="448A2A0A" w14:textId="77777777" w:rsidR="00EF7620" w:rsidRPr="00EF7620" w:rsidRDefault="000040D6" w:rsidP="00EF7620">
      <w:pPr>
        <w:spacing w:line="360" w:lineRule="auto"/>
        <w:jc w:val="both"/>
        <w:rPr>
          <w:sz w:val="24"/>
          <w:szCs w:val="24"/>
        </w:rPr>
      </w:pPr>
      <w:r w:rsidRPr="00A449A1">
        <w:rPr>
          <w:color w:val="000000" w:themeColor="text1"/>
          <w:sz w:val="24"/>
          <w:szCs w:val="24"/>
          <w:lang w:val="ro-RO"/>
        </w:rPr>
        <w:t>"</w:t>
      </w:r>
      <w:r w:rsidR="00EF7620" w:rsidRPr="00A449A1">
        <w:rPr>
          <w:bCs/>
          <w:sz w:val="24"/>
          <w:szCs w:val="24"/>
          <w:lang w:val="ro-RO"/>
        </w:rPr>
        <w:t>(5)</w:t>
      </w:r>
      <w:r w:rsidR="00EF7620" w:rsidRPr="00A449A1">
        <w:rPr>
          <w:sz w:val="24"/>
          <w:szCs w:val="24"/>
          <w:lang w:val="ro-RO"/>
        </w:rPr>
        <w:t xml:space="preserve">În situaţia în care operatorul de reţea constată că cererea pentru punerea sub tensiune a instalaţiei de utilizare pentru perioada de probe a fost depusă anterior realizării unor lucrări de întărire din categoria prevăzută la art. 42 alin. </w:t>
      </w:r>
      <w:r w:rsidR="00EF7620" w:rsidRPr="00EF7620">
        <w:rPr>
          <w:sz w:val="24"/>
          <w:szCs w:val="24"/>
        </w:rPr>
        <w:t xml:space="preserve">(1) lit. b), precizate în avizul tehnic de racordare, </w:t>
      </w:r>
      <w:r w:rsidR="00EF7620" w:rsidRPr="00EF7620">
        <w:rPr>
          <w:sz w:val="24"/>
          <w:szCs w:val="24"/>
        </w:rPr>
        <w:lastRenderedPageBreak/>
        <w:t>operatorul de reţea are obligaţia de a reface calculele pentru regimurile de funcţionare, cu luarea în considerare:</w:t>
      </w:r>
    </w:p>
    <w:p w14:paraId="037BA1C5" w14:textId="7642523C" w:rsidR="00EF7620" w:rsidRPr="00EF7620" w:rsidRDefault="00EF7620" w:rsidP="00EF7620">
      <w:pPr>
        <w:spacing w:line="360" w:lineRule="auto"/>
        <w:jc w:val="both"/>
        <w:rPr>
          <w:color w:val="000000" w:themeColor="text1"/>
          <w:sz w:val="24"/>
          <w:szCs w:val="24"/>
        </w:rPr>
      </w:pPr>
      <w:r w:rsidRPr="00EF7620">
        <w:rPr>
          <w:b/>
          <w:bCs/>
          <w:sz w:val="24"/>
          <w:szCs w:val="24"/>
        </w:rPr>
        <w:t>a)</w:t>
      </w:r>
      <w:r>
        <w:rPr>
          <w:b/>
          <w:bCs/>
          <w:sz w:val="24"/>
          <w:szCs w:val="24"/>
        </w:rPr>
        <w:t xml:space="preserve"> </w:t>
      </w:r>
      <w:r w:rsidRPr="00EF7620">
        <w:rPr>
          <w:sz w:val="24"/>
          <w:szCs w:val="24"/>
        </w:rPr>
        <w:t>a locurilor de consum şi/sau de producere aflate sub tensiune în momentul respectiv;</w:t>
      </w:r>
    </w:p>
    <w:p w14:paraId="44E88AC3" w14:textId="6959C23A" w:rsidR="000040D6" w:rsidRDefault="00EF7620" w:rsidP="00EF7620">
      <w:pPr>
        <w:tabs>
          <w:tab w:val="num" w:pos="567"/>
        </w:tabs>
        <w:spacing w:line="360" w:lineRule="auto"/>
        <w:jc w:val="both"/>
        <w:rPr>
          <w:sz w:val="24"/>
          <w:szCs w:val="24"/>
          <w:lang w:val="ro-RO"/>
        </w:rPr>
      </w:pPr>
      <w:r w:rsidRPr="00EF7620">
        <w:rPr>
          <w:b/>
          <w:bCs/>
          <w:sz w:val="24"/>
          <w:szCs w:val="24"/>
        </w:rPr>
        <w:t>b)</w:t>
      </w:r>
      <w:r>
        <w:rPr>
          <w:b/>
          <w:bCs/>
          <w:sz w:val="24"/>
          <w:szCs w:val="24"/>
        </w:rPr>
        <w:t xml:space="preserve"> </w:t>
      </w:r>
      <w:r w:rsidRPr="00EF7620">
        <w:rPr>
          <w:sz w:val="24"/>
          <w:szCs w:val="24"/>
        </w:rPr>
        <w:t>a locurilor de consum şi/sau de producere aflate în etapa de punere sub tensiune, pentru care a fost depusă la operatorul de reţea cererea de punere sub tensiune, însoţită de documentaţia prevăzută la art. 48.</w:t>
      </w:r>
      <w:r w:rsidR="00866642">
        <w:rPr>
          <w:rFonts w:ascii="Calibri" w:hAnsi="Calibri"/>
          <w:sz w:val="24"/>
          <w:szCs w:val="24"/>
          <w:lang w:val="ro-RO"/>
        </w:rPr>
        <w:t>"</w:t>
      </w:r>
    </w:p>
    <w:p w14:paraId="282043BE" w14:textId="0369A21E" w:rsidR="00866642" w:rsidRDefault="008A58C4" w:rsidP="00866642">
      <w:pPr>
        <w:spacing w:line="360" w:lineRule="auto"/>
        <w:jc w:val="both"/>
        <w:rPr>
          <w:b/>
          <w:sz w:val="24"/>
          <w:szCs w:val="24"/>
        </w:rPr>
      </w:pPr>
      <w:r>
        <w:rPr>
          <w:b/>
          <w:sz w:val="24"/>
          <w:szCs w:val="24"/>
          <w:lang w:val="ro-RO"/>
        </w:rPr>
        <w:t>4</w:t>
      </w:r>
      <w:r w:rsidR="00866642" w:rsidRPr="00866642">
        <w:rPr>
          <w:b/>
          <w:sz w:val="24"/>
          <w:szCs w:val="24"/>
          <w:lang w:val="ro-RO"/>
        </w:rPr>
        <w:t>.</w:t>
      </w:r>
      <w:r w:rsidR="00866642" w:rsidRPr="00B61300">
        <w:rPr>
          <w:b/>
          <w:sz w:val="24"/>
          <w:szCs w:val="24"/>
        </w:rPr>
        <w:t xml:space="preserve">La articolul </w:t>
      </w:r>
      <w:r w:rsidR="00866642">
        <w:rPr>
          <w:b/>
          <w:sz w:val="24"/>
          <w:szCs w:val="24"/>
        </w:rPr>
        <w:t>4</w:t>
      </w:r>
      <w:r w:rsidR="007F6858">
        <w:rPr>
          <w:b/>
          <w:sz w:val="24"/>
          <w:szCs w:val="24"/>
        </w:rPr>
        <w:t>7</w:t>
      </w:r>
      <w:r w:rsidR="00866642" w:rsidRPr="00B61300">
        <w:rPr>
          <w:b/>
          <w:sz w:val="24"/>
          <w:szCs w:val="24"/>
        </w:rPr>
        <w:t xml:space="preserve">, </w:t>
      </w:r>
      <w:r w:rsidR="007F6858">
        <w:rPr>
          <w:b/>
          <w:sz w:val="24"/>
          <w:szCs w:val="24"/>
        </w:rPr>
        <w:t>după alineatul (7) se introduc trei alineate noi, alineatele (7</w:t>
      </w:r>
      <w:r w:rsidR="007F6858">
        <w:rPr>
          <w:b/>
          <w:sz w:val="24"/>
          <w:szCs w:val="24"/>
          <w:vertAlign w:val="superscript"/>
        </w:rPr>
        <w:t>1</w:t>
      </w:r>
      <w:r w:rsidR="007F6858">
        <w:rPr>
          <w:b/>
          <w:sz w:val="24"/>
          <w:szCs w:val="24"/>
        </w:rPr>
        <w:t>) - (7</w:t>
      </w:r>
      <w:r w:rsidR="007F6858">
        <w:rPr>
          <w:b/>
          <w:sz w:val="24"/>
          <w:szCs w:val="24"/>
          <w:vertAlign w:val="superscript"/>
        </w:rPr>
        <w:t>3</w:t>
      </w:r>
      <w:r w:rsidR="007F6858">
        <w:rPr>
          <w:b/>
          <w:sz w:val="24"/>
          <w:szCs w:val="24"/>
        </w:rPr>
        <w:t>),  cu</w:t>
      </w:r>
      <w:r w:rsidR="00866642" w:rsidRPr="00B61300">
        <w:rPr>
          <w:b/>
          <w:sz w:val="24"/>
          <w:szCs w:val="24"/>
        </w:rPr>
        <w:t xml:space="preserve"> următorul cuprins:</w:t>
      </w:r>
    </w:p>
    <w:p w14:paraId="47D02E25" w14:textId="704D375E" w:rsidR="000567E0" w:rsidRPr="000567E0" w:rsidRDefault="000567E0" w:rsidP="000567E0">
      <w:pPr>
        <w:spacing w:line="360" w:lineRule="auto"/>
        <w:jc w:val="both"/>
        <w:rPr>
          <w:sz w:val="24"/>
          <w:szCs w:val="24"/>
          <w:lang w:val="en-GB" w:eastAsia="en-GB"/>
        </w:rPr>
      </w:pPr>
      <w:r w:rsidRPr="00C82E97">
        <w:rPr>
          <w:sz w:val="24"/>
          <w:szCs w:val="24"/>
          <w:lang w:val="ro-RO"/>
        </w:rPr>
        <w:t>"</w:t>
      </w:r>
      <w:r w:rsidRPr="000567E0">
        <w:rPr>
          <w:b/>
          <w:sz w:val="24"/>
          <w:szCs w:val="24"/>
          <w:shd w:val="clear" w:color="auto" w:fill="FFFFFF"/>
        </w:rPr>
        <w:t xml:space="preserve"> </w:t>
      </w:r>
      <w:r w:rsidRPr="000567E0">
        <w:rPr>
          <w:sz w:val="24"/>
          <w:szCs w:val="24"/>
          <w:shd w:val="clear" w:color="auto" w:fill="FFFFFF"/>
        </w:rPr>
        <w:t>(7</w:t>
      </w:r>
      <w:r w:rsidRPr="000567E0">
        <w:rPr>
          <w:sz w:val="24"/>
          <w:szCs w:val="24"/>
          <w:shd w:val="clear" w:color="auto" w:fill="FFFFFF"/>
          <w:vertAlign w:val="superscript"/>
        </w:rPr>
        <w:t>1</w:t>
      </w:r>
      <w:r w:rsidRPr="000567E0">
        <w:rPr>
          <w:sz w:val="24"/>
          <w:szCs w:val="24"/>
          <w:shd w:val="clear" w:color="auto" w:fill="FFFFFF"/>
        </w:rPr>
        <w:t>)</w:t>
      </w:r>
      <w:r w:rsidRPr="000567E0">
        <w:rPr>
          <w:shd w:val="clear" w:color="auto" w:fill="FFFFFF"/>
        </w:rPr>
        <w:t xml:space="preserve"> </w:t>
      </w:r>
      <w:r w:rsidRPr="000567E0">
        <w:rPr>
          <w:sz w:val="24"/>
          <w:szCs w:val="24"/>
          <w:shd w:val="clear" w:color="auto" w:fill="FFFFFF"/>
        </w:rPr>
        <w:t xml:space="preserve">În situația prevăzută la alin. (6) operatorul de rețea are obligația de a recalcula valoarea componentei tarifului de racordare reprezentând </w:t>
      </w:r>
      <w:r w:rsidRPr="000567E0">
        <w:rPr>
          <w:sz w:val="24"/>
          <w:szCs w:val="24"/>
          <w:lang w:val="en-GB" w:eastAsia="en-GB"/>
        </w:rPr>
        <w:t>cota de participare a utilizatorului la finanţarea lucrărilor de întărire a reţelei electrice, cu luarea în considerare doar a lucrărilor de întărire rezultate ca fiind necesare pentru evacuarea puterii aprobate în urma calculelor efectuate în conformitate cu prevederile alin. (5).</w:t>
      </w:r>
    </w:p>
    <w:p w14:paraId="1887234D" w14:textId="77777777" w:rsidR="000567E0" w:rsidRPr="000567E0" w:rsidRDefault="000567E0" w:rsidP="000567E0">
      <w:pPr>
        <w:spacing w:line="360" w:lineRule="auto"/>
        <w:jc w:val="both"/>
        <w:rPr>
          <w:sz w:val="24"/>
          <w:szCs w:val="24"/>
          <w:shd w:val="clear" w:color="auto" w:fill="FFFFFF"/>
        </w:rPr>
      </w:pPr>
      <w:r w:rsidRPr="000567E0">
        <w:rPr>
          <w:sz w:val="24"/>
          <w:szCs w:val="24"/>
          <w:shd w:val="clear" w:color="auto" w:fill="FFFFFF"/>
        </w:rPr>
        <w:t>(7</w:t>
      </w:r>
      <w:r w:rsidRPr="000567E0">
        <w:rPr>
          <w:sz w:val="24"/>
          <w:szCs w:val="24"/>
          <w:shd w:val="clear" w:color="auto" w:fill="FFFFFF"/>
          <w:vertAlign w:val="superscript"/>
        </w:rPr>
        <w:t>2</w:t>
      </w:r>
      <w:r w:rsidRPr="000567E0">
        <w:rPr>
          <w:sz w:val="24"/>
          <w:szCs w:val="24"/>
          <w:shd w:val="clear" w:color="auto" w:fill="FFFFFF"/>
        </w:rPr>
        <w:t xml:space="preserve">) </w:t>
      </w:r>
      <w:r w:rsidRPr="000567E0">
        <w:rPr>
          <w:sz w:val="24"/>
          <w:szCs w:val="24"/>
          <w:lang w:val="en-GB" w:eastAsia="en-GB"/>
        </w:rPr>
        <w:t xml:space="preserve"> U</w:t>
      </w:r>
      <w:r w:rsidRPr="000567E0">
        <w:rPr>
          <w:sz w:val="24"/>
          <w:szCs w:val="24"/>
          <w:shd w:val="clear" w:color="auto" w:fill="FFFFFF"/>
        </w:rPr>
        <w:t>tilizatorul este obligat să plătească operatorului de rețea valoarea recalculată prevăzută la alin. (7</w:t>
      </w:r>
      <w:r w:rsidRPr="000567E0">
        <w:rPr>
          <w:sz w:val="24"/>
          <w:szCs w:val="24"/>
          <w:shd w:val="clear" w:color="auto" w:fill="FFFFFF"/>
          <w:vertAlign w:val="superscript"/>
        </w:rPr>
        <w:t>1</w:t>
      </w:r>
      <w:r w:rsidRPr="000567E0">
        <w:rPr>
          <w:sz w:val="24"/>
          <w:szCs w:val="24"/>
          <w:shd w:val="clear" w:color="auto" w:fill="FFFFFF"/>
        </w:rPr>
        <w:t>) sau este îndreptățit să primească de la operatorul de rețea sumele suplimentare față de valoarea recalculată prevăzută la alin. (7</w:t>
      </w:r>
      <w:r w:rsidRPr="000567E0">
        <w:rPr>
          <w:sz w:val="24"/>
          <w:szCs w:val="24"/>
          <w:shd w:val="clear" w:color="auto" w:fill="FFFFFF"/>
          <w:vertAlign w:val="superscript"/>
        </w:rPr>
        <w:t>1</w:t>
      </w:r>
      <w:r w:rsidRPr="000567E0">
        <w:rPr>
          <w:sz w:val="24"/>
          <w:szCs w:val="24"/>
          <w:shd w:val="clear" w:color="auto" w:fill="FFFFFF"/>
        </w:rPr>
        <w:t>) plătite până la data reclaculării, după caz, în conformitate cu prevederile contractului de racordare.</w:t>
      </w:r>
    </w:p>
    <w:p w14:paraId="724B2BE7" w14:textId="34774E51" w:rsidR="00866642" w:rsidRDefault="000567E0" w:rsidP="00866642">
      <w:pPr>
        <w:spacing w:line="360" w:lineRule="auto"/>
        <w:jc w:val="both"/>
        <w:rPr>
          <w:sz w:val="24"/>
          <w:szCs w:val="24"/>
          <w:lang w:val="ro-RO"/>
        </w:rPr>
      </w:pPr>
      <w:r w:rsidRPr="000567E0">
        <w:rPr>
          <w:sz w:val="24"/>
          <w:szCs w:val="24"/>
          <w:shd w:val="clear" w:color="auto" w:fill="FFFFFF"/>
        </w:rPr>
        <w:t>(7</w:t>
      </w:r>
      <w:r w:rsidRPr="000567E0">
        <w:rPr>
          <w:sz w:val="24"/>
          <w:szCs w:val="24"/>
          <w:shd w:val="clear" w:color="auto" w:fill="FFFFFF"/>
          <w:vertAlign w:val="superscript"/>
        </w:rPr>
        <w:t>3</w:t>
      </w:r>
      <w:r w:rsidRPr="000567E0">
        <w:rPr>
          <w:sz w:val="24"/>
          <w:szCs w:val="24"/>
          <w:shd w:val="clear" w:color="auto" w:fill="FFFFFF"/>
        </w:rPr>
        <w:t>)</w:t>
      </w:r>
      <w:r w:rsidRPr="000567E0">
        <w:rPr>
          <w:b/>
          <w:sz w:val="24"/>
          <w:szCs w:val="24"/>
          <w:shd w:val="clear" w:color="auto" w:fill="FFFFFF"/>
        </w:rPr>
        <w:t xml:space="preserve"> </w:t>
      </w:r>
      <w:r w:rsidRPr="000567E0">
        <w:rPr>
          <w:sz w:val="24"/>
          <w:szCs w:val="24"/>
        </w:rPr>
        <w:t xml:space="preserve">Valoarea recalculată a </w:t>
      </w:r>
      <w:r w:rsidRPr="000567E0">
        <w:rPr>
          <w:sz w:val="24"/>
          <w:szCs w:val="24"/>
          <w:shd w:val="clear" w:color="auto" w:fill="FFFFFF"/>
        </w:rPr>
        <w:t xml:space="preserve">componentei tarifului de racordare reprezentând </w:t>
      </w:r>
      <w:r w:rsidRPr="000567E0">
        <w:rPr>
          <w:sz w:val="24"/>
          <w:szCs w:val="24"/>
          <w:lang w:val="en-GB" w:eastAsia="en-GB"/>
        </w:rPr>
        <w:t xml:space="preserve">cota de participare a utilizatorului la finanţarea </w:t>
      </w:r>
      <w:r w:rsidRPr="000567E0">
        <w:rPr>
          <w:sz w:val="24"/>
          <w:szCs w:val="24"/>
        </w:rPr>
        <w:t>lucrărilor de întărire se reglementează între părți prin acte adiționale la contractul de racordare, în care se stabilesc termenele și modalitățile de plată a diferențelor de către utilizator sau de restituire a acestora de către operator.</w:t>
      </w:r>
      <w:r w:rsidR="00C82E97" w:rsidRPr="00C82E97">
        <w:rPr>
          <w:sz w:val="24"/>
          <w:szCs w:val="24"/>
          <w:lang w:val="ro-RO"/>
        </w:rPr>
        <w:t>"</w:t>
      </w:r>
    </w:p>
    <w:p w14:paraId="60045B21" w14:textId="6EC189AA" w:rsidR="00FF5DA7" w:rsidRPr="00091817" w:rsidRDefault="00FF5DA7" w:rsidP="00866642">
      <w:pPr>
        <w:spacing w:line="360" w:lineRule="auto"/>
        <w:jc w:val="both"/>
        <w:rPr>
          <w:b/>
          <w:sz w:val="24"/>
          <w:szCs w:val="24"/>
        </w:rPr>
      </w:pPr>
      <w:r w:rsidRPr="00091817">
        <w:rPr>
          <w:b/>
          <w:sz w:val="24"/>
          <w:szCs w:val="24"/>
        </w:rPr>
        <w:t>5.</w:t>
      </w:r>
      <w:r w:rsidRPr="00091817">
        <w:rPr>
          <w:rFonts w:ascii="Calibri" w:hAnsi="Calibri"/>
          <w:b/>
          <w:sz w:val="24"/>
          <w:szCs w:val="24"/>
        </w:rPr>
        <w:t xml:space="preserve"> </w:t>
      </w:r>
      <w:r w:rsidRPr="00091817">
        <w:rPr>
          <w:b/>
          <w:sz w:val="24"/>
          <w:szCs w:val="24"/>
        </w:rPr>
        <w:t>La articolul 55, alineatul (3) se modifică și va avea următorul cuprins:</w:t>
      </w:r>
    </w:p>
    <w:p w14:paraId="662B388D" w14:textId="6224E5C4" w:rsidR="00FF5DA7" w:rsidRDefault="00FF5DA7" w:rsidP="00FF5DA7">
      <w:pPr>
        <w:spacing w:line="360" w:lineRule="auto"/>
        <w:jc w:val="both"/>
        <w:rPr>
          <w:sz w:val="24"/>
          <w:szCs w:val="24"/>
          <w:lang w:val="ro-RO"/>
        </w:rPr>
      </w:pPr>
      <w:r w:rsidRPr="00FF5DA7">
        <w:rPr>
          <w:sz w:val="24"/>
          <w:szCs w:val="24"/>
          <w:lang w:val="ro-RO"/>
        </w:rPr>
        <w:t>"</w:t>
      </w:r>
      <w:r w:rsidRPr="00FF5DA7">
        <w:rPr>
          <w:rStyle w:val="salnbdy"/>
          <w:rFonts w:ascii="Times New Roman" w:hAnsi="Times New Roman"/>
          <w:color w:val="000000" w:themeColor="text1"/>
          <w:sz w:val="24"/>
          <w:szCs w:val="24"/>
        </w:rPr>
        <w:t>(3) În cazul locurilor de consum și de producere aparținând prosumatorilor care dețin instalații de producere a energiei electrice din surse regenerabile cu puterea instalată mai mare de 100 kW pe loc de consum, certificatul de racordare se completează cu calitatea de prosumator.</w:t>
      </w:r>
      <w:r w:rsidRPr="00C82E97">
        <w:rPr>
          <w:sz w:val="24"/>
          <w:szCs w:val="24"/>
          <w:lang w:val="ro-RO"/>
        </w:rPr>
        <w:t>"</w:t>
      </w:r>
    </w:p>
    <w:p w14:paraId="3C8F7F19" w14:textId="1F1A09F6" w:rsidR="00A03080" w:rsidRDefault="00A03080" w:rsidP="00FF5DA7">
      <w:pPr>
        <w:spacing w:line="360" w:lineRule="auto"/>
        <w:jc w:val="both"/>
        <w:rPr>
          <w:rStyle w:val="salnbdy"/>
          <w:rFonts w:ascii="Times New Roman" w:hAnsi="Times New Roman"/>
          <w:color w:val="000000" w:themeColor="text1"/>
          <w:sz w:val="24"/>
          <w:szCs w:val="24"/>
        </w:rPr>
      </w:pPr>
      <w:r w:rsidRPr="007F291D">
        <w:rPr>
          <w:rStyle w:val="salnbdy"/>
          <w:rFonts w:ascii="Times New Roman" w:hAnsi="Times New Roman"/>
          <w:b/>
          <w:color w:val="000000" w:themeColor="text1"/>
          <w:sz w:val="24"/>
          <w:szCs w:val="24"/>
        </w:rPr>
        <w:t>6.</w:t>
      </w:r>
      <w:r>
        <w:rPr>
          <w:rStyle w:val="salnbdy"/>
          <w:rFonts w:ascii="Times New Roman" w:hAnsi="Times New Roman"/>
          <w:color w:val="000000" w:themeColor="text1"/>
          <w:sz w:val="24"/>
          <w:szCs w:val="24"/>
        </w:rPr>
        <w:t xml:space="preserve"> </w:t>
      </w:r>
      <w:r w:rsidR="007F291D" w:rsidRPr="00091817">
        <w:rPr>
          <w:b/>
          <w:sz w:val="24"/>
          <w:szCs w:val="24"/>
        </w:rPr>
        <w:t xml:space="preserve">La articolul </w:t>
      </w:r>
      <w:r w:rsidR="007F291D">
        <w:rPr>
          <w:b/>
          <w:sz w:val="24"/>
          <w:szCs w:val="24"/>
        </w:rPr>
        <w:t>66</w:t>
      </w:r>
      <w:r w:rsidR="007F291D" w:rsidRPr="00091817">
        <w:rPr>
          <w:b/>
          <w:sz w:val="24"/>
          <w:szCs w:val="24"/>
        </w:rPr>
        <w:t>, alineat</w:t>
      </w:r>
      <w:r w:rsidR="007F291D">
        <w:rPr>
          <w:b/>
          <w:sz w:val="24"/>
          <w:szCs w:val="24"/>
        </w:rPr>
        <w:t>ele</w:t>
      </w:r>
      <w:r w:rsidR="007F291D" w:rsidRPr="00091817">
        <w:rPr>
          <w:b/>
          <w:sz w:val="24"/>
          <w:szCs w:val="24"/>
        </w:rPr>
        <w:t xml:space="preserve"> (</w:t>
      </w:r>
      <w:r w:rsidR="007F291D">
        <w:rPr>
          <w:b/>
          <w:sz w:val="24"/>
          <w:szCs w:val="24"/>
        </w:rPr>
        <w:t>2</w:t>
      </w:r>
      <w:r w:rsidR="007F291D" w:rsidRPr="00091817">
        <w:rPr>
          <w:b/>
          <w:sz w:val="24"/>
          <w:szCs w:val="24"/>
        </w:rPr>
        <w:t xml:space="preserve">) </w:t>
      </w:r>
      <w:r w:rsidR="007F291D">
        <w:rPr>
          <w:b/>
          <w:sz w:val="24"/>
          <w:szCs w:val="24"/>
        </w:rPr>
        <w:t xml:space="preserve">și (5) </w:t>
      </w:r>
      <w:r w:rsidR="007F291D" w:rsidRPr="00091817">
        <w:rPr>
          <w:b/>
          <w:sz w:val="24"/>
          <w:szCs w:val="24"/>
        </w:rPr>
        <w:t xml:space="preserve">se modifică și </w:t>
      </w:r>
      <w:r w:rsidR="007F291D">
        <w:rPr>
          <w:b/>
          <w:sz w:val="24"/>
          <w:szCs w:val="24"/>
        </w:rPr>
        <w:t>vor</w:t>
      </w:r>
      <w:r w:rsidR="007F291D" w:rsidRPr="00091817">
        <w:rPr>
          <w:b/>
          <w:sz w:val="24"/>
          <w:szCs w:val="24"/>
        </w:rPr>
        <w:t xml:space="preserve"> avea următorul cuprins:</w:t>
      </w:r>
    </w:p>
    <w:p w14:paraId="37141510" w14:textId="77777777" w:rsidR="007F291D" w:rsidRDefault="00A03080" w:rsidP="00A03080">
      <w:pPr>
        <w:spacing w:line="360" w:lineRule="auto"/>
        <w:jc w:val="both"/>
        <w:rPr>
          <w:rStyle w:val="salnbdy"/>
          <w:rFonts w:ascii="Times New Roman" w:hAnsi="Times New Roman"/>
          <w:color w:val="000000" w:themeColor="text1"/>
          <w:sz w:val="24"/>
          <w:szCs w:val="24"/>
        </w:rPr>
      </w:pPr>
      <w:r w:rsidRPr="00FF5DA7">
        <w:rPr>
          <w:sz w:val="24"/>
          <w:szCs w:val="24"/>
          <w:lang w:val="ro-RO"/>
        </w:rPr>
        <w:t>"</w:t>
      </w:r>
      <w:r w:rsidRPr="00A03080">
        <w:rPr>
          <w:rStyle w:val="salnttl1"/>
          <w:rFonts w:ascii="Times New Roman" w:hAnsi="Times New Roman"/>
          <w:b w:val="0"/>
          <w:color w:val="000000" w:themeColor="text1"/>
          <w:sz w:val="24"/>
          <w:szCs w:val="24"/>
          <w:specVanish w:val="0"/>
        </w:rPr>
        <w:t>(2)</w:t>
      </w:r>
      <w:r w:rsidRPr="00A03080">
        <w:rPr>
          <w:rStyle w:val="salnbdy"/>
          <w:rFonts w:ascii="Times New Roman" w:hAnsi="Times New Roman"/>
          <w:color w:val="000000" w:themeColor="text1"/>
          <w:sz w:val="24"/>
          <w:szCs w:val="24"/>
        </w:rPr>
        <w:t xml:space="preserve">Procedurile prevăzute la </w:t>
      </w:r>
      <w:r w:rsidRPr="00A03080">
        <w:rPr>
          <w:rStyle w:val="slgi1"/>
          <w:rFonts w:ascii="Times New Roman" w:hAnsi="Times New Roman"/>
          <w:color w:val="000000" w:themeColor="text1"/>
          <w:sz w:val="24"/>
          <w:szCs w:val="24"/>
          <w:u w:val="none"/>
        </w:rPr>
        <w:t>alin. (1)</w:t>
      </w:r>
      <w:r>
        <w:rPr>
          <w:rStyle w:val="slgi1"/>
          <w:rFonts w:ascii="Times New Roman" w:hAnsi="Times New Roman"/>
          <w:color w:val="000000" w:themeColor="text1"/>
          <w:sz w:val="24"/>
          <w:szCs w:val="24"/>
          <w:u w:val="none"/>
        </w:rPr>
        <w:t>,</w:t>
      </w:r>
      <w:r w:rsidRPr="00A03080">
        <w:rPr>
          <w:rStyle w:val="salnbdy"/>
          <w:rFonts w:ascii="Times New Roman" w:hAnsi="Times New Roman"/>
          <w:color w:val="000000" w:themeColor="text1"/>
          <w:sz w:val="24"/>
          <w:szCs w:val="24"/>
        </w:rPr>
        <w:t xml:space="preserve"> elaborate de operatorul de transport şi de sistem şi de operatorii de distribuţie concesionari, conţin prevederi referitoare la utilizatori, inclusiv cele care stabilesc costurile de realizare a lucrărilor de întărire a reţelei electrice din amonte de punctul de racordare şi/sau condiţiile de constituire, încetare şi executare a garanţiilor financiare prevăzute la </w:t>
      </w:r>
      <w:r w:rsidRPr="00A03080">
        <w:rPr>
          <w:rStyle w:val="slgi1"/>
          <w:rFonts w:ascii="Times New Roman" w:hAnsi="Times New Roman"/>
          <w:color w:val="000000" w:themeColor="text1"/>
          <w:sz w:val="24"/>
          <w:szCs w:val="24"/>
          <w:u w:val="none"/>
        </w:rPr>
        <w:t>art. 31</w:t>
      </w:r>
      <w:r w:rsidRPr="00A03080">
        <w:rPr>
          <w:rStyle w:val="salnbdy"/>
          <w:rFonts w:ascii="Times New Roman" w:hAnsi="Times New Roman"/>
          <w:color w:val="000000" w:themeColor="text1"/>
          <w:sz w:val="24"/>
          <w:szCs w:val="24"/>
        </w:rPr>
        <w:t>.</w:t>
      </w:r>
    </w:p>
    <w:p w14:paraId="77591200" w14:textId="77777777" w:rsidR="007F291D" w:rsidRDefault="007F291D" w:rsidP="00A03080">
      <w:pPr>
        <w:spacing w:line="360" w:lineRule="auto"/>
        <w:jc w:val="both"/>
        <w:rPr>
          <w:sz w:val="24"/>
          <w:szCs w:val="24"/>
          <w:lang w:val="ro-RO"/>
        </w:rPr>
      </w:pPr>
      <w:r>
        <w:rPr>
          <w:sz w:val="24"/>
          <w:szCs w:val="24"/>
          <w:lang w:val="ro-RO"/>
        </w:rPr>
        <w:t>.................................................................................................</w:t>
      </w:r>
    </w:p>
    <w:p w14:paraId="575601BC" w14:textId="507498FB" w:rsidR="00A03080" w:rsidRPr="00A03080" w:rsidRDefault="007F291D" w:rsidP="00A03080">
      <w:pPr>
        <w:spacing w:line="360" w:lineRule="auto"/>
        <w:jc w:val="both"/>
        <w:rPr>
          <w:color w:val="000000" w:themeColor="text1"/>
          <w:sz w:val="24"/>
          <w:szCs w:val="24"/>
          <w:shd w:val="clear" w:color="auto" w:fill="FFFFFF"/>
        </w:rPr>
      </w:pPr>
      <w:r w:rsidRPr="007F291D">
        <w:rPr>
          <w:rStyle w:val="salnttl1"/>
          <w:rFonts w:ascii="Times New Roman" w:hAnsi="Times New Roman"/>
          <w:b w:val="0"/>
          <w:color w:val="000000" w:themeColor="text1"/>
          <w:sz w:val="24"/>
          <w:szCs w:val="24"/>
          <w:specVanish w:val="0"/>
        </w:rPr>
        <w:lastRenderedPageBreak/>
        <w:t>(5)</w:t>
      </w:r>
      <w:r>
        <w:rPr>
          <w:rStyle w:val="salnbdy"/>
          <w:rFonts w:ascii="Times New Roman" w:hAnsi="Times New Roman"/>
          <w:color w:val="000000" w:themeColor="text1"/>
          <w:sz w:val="24"/>
          <w:szCs w:val="24"/>
        </w:rPr>
        <w:t xml:space="preserve"> </w:t>
      </w:r>
      <w:r w:rsidRPr="007F291D">
        <w:rPr>
          <w:rStyle w:val="salnbdy"/>
          <w:rFonts w:ascii="Times New Roman" w:hAnsi="Times New Roman"/>
          <w:color w:val="000000" w:themeColor="text1"/>
          <w:sz w:val="24"/>
          <w:szCs w:val="24"/>
        </w:rPr>
        <w:t xml:space="preserve">În termen de 3 luni de la intrarea în vigoare a prezentului regulament, operatorul de transport şi de sistem şi operatorii de distribuţie concesionari completează și/sau modifică procedurile prevăzute la </w:t>
      </w:r>
      <w:r w:rsidRPr="007F291D">
        <w:rPr>
          <w:rStyle w:val="slgi1"/>
          <w:rFonts w:ascii="Times New Roman" w:hAnsi="Times New Roman"/>
          <w:color w:val="000000" w:themeColor="text1"/>
          <w:sz w:val="24"/>
          <w:szCs w:val="24"/>
          <w:u w:val="none"/>
        </w:rPr>
        <w:t>alin. (2)</w:t>
      </w:r>
      <w:r w:rsidRPr="007F291D">
        <w:rPr>
          <w:rStyle w:val="salnbdy"/>
          <w:rFonts w:ascii="Times New Roman" w:hAnsi="Times New Roman"/>
          <w:color w:val="000000" w:themeColor="text1"/>
          <w:sz w:val="24"/>
          <w:szCs w:val="24"/>
        </w:rPr>
        <w:t>.</w:t>
      </w:r>
      <w:r w:rsidR="00A03080" w:rsidRPr="007F291D">
        <w:rPr>
          <w:sz w:val="24"/>
          <w:szCs w:val="24"/>
          <w:lang w:val="ro-RO"/>
        </w:rPr>
        <w:t>"</w:t>
      </w:r>
    </w:p>
    <w:p w14:paraId="6095366E" w14:textId="0267781D" w:rsidR="00A03080" w:rsidRDefault="007F291D" w:rsidP="00FF5DA7">
      <w:pPr>
        <w:spacing w:line="360" w:lineRule="auto"/>
        <w:jc w:val="both"/>
        <w:rPr>
          <w:b/>
          <w:sz w:val="24"/>
          <w:szCs w:val="24"/>
        </w:rPr>
      </w:pPr>
      <w:r>
        <w:rPr>
          <w:b/>
          <w:sz w:val="24"/>
          <w:szCs w:val="24"/>
        </w:rPr>
        <w:t>7. A</w:t>
      </w:r>
      <w:r w:rsidRPr="00091817">
        <w:rPr>
          <w:b/>
          <w:sz w:val="24"/>
          <w:szCs w:val="24"/>
        </w:rPr>
        <w:t xml:space="preserve">rticolul </w:t>
      </w:r>
      <w:r>
        <w:rPr>
          <w:b/>
          <w:sz w:val="24"/>
          <w:szCs w:val="24"/>
        </w:rPr>
        <w:t>7</w:t>
      </w:r>
      <w:r w:rsidRPr="00091817">
        <w:rPr>
          <w:b/>
          <w:sz w:val="24"/>
          <w:szCs w:val="24"/>
        </w:rPr>
        <w:t>5 se modifică și va avea următorul cuprins</w:t>
      </w:r>
      <w:r w:rsidR="00DC6E9E">
        <w:rPr>
          <w:b/>
          <w:sz w:val="24"/>
          <w:szCs w:val="24"/>
        </w:rPr>
        <w:t>:</w:t>
      </w:r>
    </w:p>
    <w:p w14:paraId="27304DB1" w14:textId="24006826" w:rsidR="00DC6E9E" w:rsidRDefault="00DC6E9E" w:rsidP="00DC6E9E">
      <w:pPr>
        <w:pStyle w:val="sartden"/>
        <w:spacing w:line="360" w:lineRule="auto"/>
        <w:jc w:val="both"/>
        <w:rPr>
          <w:rFonts w:ascii="Times New Roman" w:hAnsi="Times New Roman"/>
          <w:b w:val="0"/>
          <w:color w:val="auto"/>
          <w:sz w:val="24"/>
          <w:szCs w:val="24"/>
        </w:rPr>
      </w:pPr>
      <w:r w:rsidRPr="00DC6E9E">
        <w:rPr>
          <w:rFonts w:ascii="Times New Roman" w:hAnsi="Times New Roman"/>
          <w:b w:val="0"/>
          <w:color w:val="auto"/>
          <w:sz w:val="24"/>
          <w:szCs w:val="24"/>
        </w:rPr>
        <w:t>"</w:t>
      </w:r>
      <w:r w:rsidRPr="00DC6E9E">
        <w:rPr>
          <w:rStyle w:val="slgi1"/>
          <w:rFonts w:ascii="Times New Roman" w:hAnsi="Times New Roman"/>
          <w:b w:val="0"/>
          <w:bCs w:val="0"/>
          <w:color w:val="000000" w:themeColor="text1"/>
          <w:sz w:val="24"/>
          <w:szCs w:val="24"/>
          <w:u w:val="none"/>
        </w:rPr>
        <w:t>Anexele nr. 1, 3-7</w:t>
      </w:r>
      <w:r w:rsidRPr="00B56827">
        <w:rPr>
          <w:rStyle w:val="spar3"/>
          <w:rFonts w:ascii="Times New Roman" w:hAnsi="Times New Roman"/>
          <w:b w:val="0"/>
          <w:bCs w:val="0"/>
          <w:color w:val="000000" w:themeColor="text1"/>
          <w:sz w:val="24"/>
          <w:szCs w:val="24"/>
          <w:specVanish w:val="0"/>
        </w:rPr>
        <w:t xml:space="preserve"> fac parte integrantă din prezentul regulament.</w:t>
      </w:r>
      <w:r w:rsidRPr="00DC6E9E">
        <w:rPr>
          <w:rFonts w:ascii="Times New Roman" w:hAnsi="Times New Roman"/>
          <w:b w:val="0"/>
          <w:color w:val="auto"/>
          <w:sz w:val="24"/>
          <w:szCs w:val="24"/>
        </w:rPr>
        <w:t>"</w:t>
      </w:r>
    </w:p>
    <w:p w14:paraId="3EA84961" w14:textId="5E4CF855" w:rsidR="00DC6E9E" w:rsidRDefault="00DC6E9E" w:rsidP="00DC6E9E">
      <w:pPr>
        <w:pStyle w:val="sartden"/>
        <w:spacing w:line="360" w:lineRule="auto"/>
        <w:jc w:val="both"/>
        <w:rPr>
          <w:rStyle w:val="spar3"/>
          <w:rFonts w:ascii="Times New Roman" w:hAnsi="Times New Roman"/>
          <w:bCs w:val="0"/>
          <w:color w:val="000000" w:themeColor="text1"/>
          <w:sz w:val="24"/>
          <w:szCs w:val="24"/>
        </w:rPr>
      </w:pPr>
      <w:r w:rsidRPr="00DC6E9E">
        <w:rPr>
          <w:rStyle w:val="spar3"/>
          <w:rFonts w:ascii="Times New Roman" w:hAnsi="Times New Roman"/>
          <w:bCs w:val="0"/>
          <w:color w:val="000000" w:themeColor="text1"/>
          <w:sz w:val="24"/>
          <w:szCs w:val="24"/>
          <w:specVanish w:val="0"/>
        </w:rPr>
        <w:t xml:space="preserve">8. Anexa nr. 2 la regulament se elimină. </w:t>
      </w:r>
    </w:p>
    <w:p w14:paraId="49DFC3B3" w14:textId="48274CF9" w:rsidR="00DC6E9E" w:rsidRDefault="00DC6E9E" w:rsidP="00DC6E9E">
      <w:pPr>
        <w:pStyle w:val="sartden"/>
        <w:spacing w:line="360" w:lineRule="auto"/>
        <w:jc w:val="both"/>
        <w:rPr>
          <w:rStyle w:val="spar3"/>
          <w:rFonts w:ascii="Times New Roman" w:hAnsi="Times New Roman"/>
          <w:bCs w:val="0"/>
          <w:color w:val="000000" w:themeColor="text1"/>
          <w:sz w:val="24"/>
          <w:szCs w:val="24"/>
        </w:rPr>
      </w:pPr>
      <w:r>
        <w:rPr>
          <w:rStyle w:val="spar3"/>
          <w:rFonts w:ascii="Times New Roman" w:hAnsi="Times New Roman"/>
          <w:bCs w:val="0"/>
          <w:color w:val="000000" w:themeColor="text1"/>
          <w:sz w:val="24"/>
          <w:szCs w:val="24"/>
          <w:specVanish w:val="0"/>
        </w:rPr>
        <w:t xml:space="preserve">9. </w:t>
      </w:r>
      <w:r w:rsidRPr="00DC6E9E">
        <w:rPr>
          <w:rStyle w:val="spar3"/>
          <w:rFonts w:ascii="Times New Roman" w:hAnsi="Times New Roman"/>
          <w:bCs w:val="0"/>
          <w:color w:val="000000" w:themeColor="text1"/>
          <w:sz w:val="24"/>
          <w:szCs w:val="24"/>
          <w:specVanish w:val="0"/>
        </w:rPr>
        <w:t xml:space="preserve">Anexa nr. </w:t>
      </w:r>
      <w:r>
        <w:rPr>
          <w:rStyle w:val="spar3"/>
          <w:rFonts w:ascii="Times New Roman" w:hAnsi="Times New Roman"/>
          <w:bCs w:val="0"/>
          <w:color w:val="000000" w:themeColor="text1"/>
          <w:sz w:val="24"/>
          <w:szCs w:val="24"/>
          <w:specVanish w:val="0"/>
        </w:rPr>
        <w:t>7 la regulament</w:t>
      </w:r>
      <w:r w:rsidRPr="00DC6E9E">
        <w:rPr>
          <w:rStyle w:val="spar3"/>
          <w:rFonts w:ascii="Times New Roman" w:hAnsi="Times New Roman"/>
          <w:bCs w:val="0"/>
          <w:color w:val="000000" w:themeColor="text1"/>
          <w:sz w:val="24"/>
          <w:szCs w:val="24"/>
          <w:specVanish w:val="0"/>
        </w:rPr>
        <w:t xml:space="preserve"> se modifică și va avea cuprinsul prevăzut în anexa care face parte integrantă din prezentul ordin.</w:t>
      </w:r>
    </w:p>
    <w:p w14:paraId="26C0D6DB" w14:textId="625DE3E5" w:rsidR="00DC6E9E" w:rsidRPr="00DC6E9E" w:rsidRDefault="00DC6E9E" w:rsidP="004D3958">
      <w:pPr>
        <w:pStyle w:val="CommentText"/>
        <w:spacing w:line="360" w:lineRule="auto"/>
        <w:jc w:val="both"/>
        <w:rPr>
          <w:rFonts w:eastAsia="Times New Roman"/>
          <w:lang w:eastAsia="en-US"/>
          <w:specVanish/>
        </w:rPr>
      </w:pPr>
      <w:r w:rsidRPr="00DC6E9E">
        <w:rPr>
          <w:rFonts w:ascii="Times New Roman" w:eastAsia="Times New Roman" w:hAnsi="Times New Roman"/>
          <w:b/>
          <w:bCs/>
          <w:sz w:val="24"/>
          <w:szCs w:val="24"/>
          <w:lang w:eastAsia="en-US"/>
        </w:rPr>
        <w:t>Art.II</w:t>
      </w:r>
      <w:r w:rsidRPr="004D3958">
        <w:rPr>
          <w:rFonts w:ascii="Times New Roman" w:eastAsia="Times New Roman" w:hAnsi="Times New Roman"/>
          <w:bCs/>
          <w:sz w:val="24"/>
          <w:szCs w:val="24"/>
          <w:lang w:eastAsia="en-US"/>
        </w:rPr>
        <w:t>.</w:t>
      </w:r>
      <w:r w:rsidR="004D3958" w:rsidRPr="004D3958">
        <w:rPr>
          <w:rFonts w:ascii="Times New Roman" w:eastAsia="Times New Roman" w:hAnsi="Times New Roman"/>
          <w:bCs/>
          <w:sz w:val="24"/>
          <w:szCs w:val="24"/>
          <w:lang w:eastAsia="en-US"/>
        </w:rPr>
        <w:t xml:space="preserve"> Prevederile art. I pct. 4 se aplică utilizatorilor care încheie contractul de racordare după intrarea în vigoare a prezentului ordin și în contract se precizează explicit </w:t>
      </w:r>
      <w:r w:rsidR="004D3958" w:rsidRPr="004D3958">
        <w:rPr>
          <w:rFonts w:ascii="Times New Roman" w:hAnsi="Times New Roman"/>
          <w:sz w:val="24"/>
          <w:szCs w:val="24"/>
        </w:rPr>
        <w:t xml:space="preserve">recalcularea </w:t>
      </w:r>
      <w:r w:rsidR="004D3958" w:rsidRPr="004D3958">
        <w:rPr>
          <w:rFonts w:ascii="Times New Roman" w:eastAsia="Times New Roman" w:hAnsi="Times New Roman"/>
          <w:sz w:val="24"/>
          <w:szCs w:val="24"/>
          <w:shd w:val="clear" w:color="auto" w:fill="FFFFFF"/>
        </w:rPr>
        <w:t xml:space="preserve">componentei tarifului de racordare reprezentând </w:t>
      </w:r>
      <w:r w:rsidR="004D3958" w:rsidRPr="004D3958">
        <w:rPr>
          <w:rFonts w:ascii="Times New Roman" w:eastAsia="Times New Roman" w:hAnsi="Times New Roman"/>
          <w:sz w:val="24"/>
          <w:szCs w:val="24"/>
          <w:lang w:val="en-GB" w:eastAsia="en-GB"/>
        </w:rPr>
        <w:t>cota de participare a utilizatorului la finanţarea lucrărilor de întărire a reţelei electrice</w:t>
      </w:r>
      <w:r w:rsidR="004D3958" w:rsidRPr="004D3958">
        <w:rPr>
          <w:rFonts w:ascii="Times New Roman" w:hAnsi="Times New Roman"/>
          <w:sz w:val="24"/>
          <w:szCs w:val="24"/>
        </w:rPr>
        <w:t xml:space="preserve"> la momentul punerii sub tensiune </w:t>
      </w:r>
      <w:r w:rsidR="004D3958" w:rsidRPr="00603ABF">
        <w:rPr>
          <w:rStyle w:val="salnbdy"/>
          <w:rFonts w:ascii="Times New Roman" w:eastAsia="Times New Roman" w:hAnsi="Times New Roman"/>
          <w:color w:val="000000" w:themeColor="text1"/>
          <w:sz w:val="24"/>
          <w:szCs w:val="24"/>
        </w:rPr>
        <w:t>a instalaţiei de utilizare pentru realizarea probelor</w:t>
      </w:r>
      <w:r w:rsidR="004D3958">
        <w:rPr>
          <w:rStyle w:val="salnbdy"/>
          <w:rFonts w:ascii="Times New Roman" w:eastAsia="Times New Roman" w:hAnsi="Times New Roman"/>
          <w:color w:val="000000" w:themeColor="text1"/>
          <w:sz w:val="24"/>
          <w:szCs w:val="24"/>
        </w:rPr>
        <w:t>.</w:t>
      </w:r>
      <w:r w:rsidR="004D3958">
        <w:rPr>
          <w:rFonts w:ascii="Times New Roman" w:eastAsia="Times New Roman" w:hAnsi="Times New Roman"/>
          <w:bCs/>
          <w:sz w:val="24"/>
          <w:szCs w:val="24"/>
          <w:lang w:eastAsia="en-US"/>
        </w:rPr>
        <w:t xml:space="preserve">  </w:t>
      </w:r>
    </w:p>
    <w:p w14:paraId="5AF7DE37" w14:textId="46FCAEB1" w:rsidR="00603DB0" w:rsidRPr="00AC247F" w:rsidRDefault="00603DB0" w:rsidP="00603DB0">
      <w:pPr>
        <w:spacing w:line="360" w:lineRule="auto"/>
        <w:jc w:val="both"/>
        <w:rPr>
          <w:sz w:val="24"/>
          <w:szCs w:val="24"/>
          <w:lang w:val="ro-RO"/>
        </w:rPr>
      </w:pPr>
      <w:r w:rsidRPr="00AC247F">
        <w:rPr>
          <w:b/>
          <w:sz w:val="24"/>
          <w:szCs w:val="24"/>
          <w:lang w:val="ro-RO"/>
        </w:rPr>
        <w:t>Art.</w:t>
      </w:r>
      <w:r>
        <w:rPr>
          <w:b/>
          <w:sz w:val="24"/>
          <w:szCs w:val="24"/>
          <w:lang w:val="ro-RO"/>
        </w:rPr>
        <w:t>II</w:t>
      </w:r>
      <w:r w:rsidR="004D3958">
        <w:rPr>
          <w:b/>
          <w:sz w:val="24"/>
          <w:szCs w:val="24"/>
          <w:lang w:val="ro-RO"/>
        </w:rPr>
        <w:t>I</w:t>
      </w:r>
      <w:r w:rsidR="005315A2">
        <w:rPr>
          <w:sz w:val="24"/>
          <w:szCs w:val="24"/>
          <w:lang w:val="ro-RO"/>
        </w:rPr>
        <w:t xml:space="preserve">. </w:t>
      </w:r>
      <w:r w:rsidRPr="00AC247F">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7214CC6E" w14:textId="6E4394AD" w:rsidR="00603DB0" w:rsidRPr="00AC247F" w:rsidRDefault="00603DB0" w:rsidP="00603DB0">
      <w:pPr>
        <w:tabs>
          <w:tab w:val="left" w:pos="720"/>
          <w:tab w:val="left" w:pos="810"/>
        </w:tabs>
        <w:spacing w:line="360" w:lineRule="auto"/>
        <w:jc w:val="both"/>
        <w:rPr>
          <w:sz w:val="24"/>
          <w:szCs w:val="24"/>
          <w:lang w:val="ro-RO"/>
        </w:rPr>
      </w:pPr>
      <w:r w:rsidRPr="00AC247F">
        <w:rPr>
          <w:b/>
          <w:sz w:val="24"/>
          <w:szCs w:val="24"/>
          <w:lang w:val="ro-RO"/>
        </w:rPr>
        <w:t>Art.</w:t>
      </w:r>
      <w:r>
        <w:rPr>
          <w:b/>
          <w:sz w:val="24"/>
          <w:szCs w:val="24"/>
          <w:lang w:val="ro-RO"/>
        </w:rPr>
        <w:t>I</w:t>
      </w:r>
      <w:r w:rsidR="004D3958">
        <w:rPr>
          <w:b/>
          <w:sz w:val="24"/>
          <w:szCs w:val="24"/>
          <w:lang w:val="ro-RO"/>
        </w:rPr>
        <w:t>V</w:t>
      </w:r>
      <w:r w:rsidR="005315A2">
        <w:rPr>
          <w:sz w:val="24"/>
          <w:szCs w:val="24"/>
          <w:lang w:val="ro-RO"/>
        </w:rPr>
        <w:t xml:space="preserve">. </w:t>
      </w:r>
      <w:r w:rsidRPr="00AC247F">
        <w:rPr>
          <w:sz w:val="24"/>
          <w:szCs w:val="24"/>
          <w:lang w:val="ro-RO"/>
        </w:rPr>
        <w:t>Prezentul ordin se publică în Monitoru</w:t>
      </w:r>
      <w:r>
        <w:rPr>
          <w:sz w:val="24"/>
          <w:szCs w:val="24"/>
          <w:lang w:val="ro-RO"/>
        </w:rPr>
        <w:t>l Oficial al României, Partea I</w:t>
      </w:r>
      <w:r w:rsidR="002A6FFB">
        <w:rPr>
          <w:sz w:val="24"/>
          <w:szCs w:val="24"/>
          <w:lang w:val="ro-RO"/>
        </w:rPr>
        <w:t>.</w:t>
      </w:r>
    </w:p>
    <w:p w14:paraId="22F379BF" w14:textId="77777777" w:rsidR="00603DB0" w:rsidRPr="00AC247F" w:rsidRDefault="00603DB0" w:rsidP="00603DB0">
      <w:pPr>
        <w:rPr>
          <w:sz w:val="24"/>
          <w:szCs w:val="24"/>
          <w:lang w:val="ro-RO"/>
        </w:rPr>
      </w:pPr>
    </w:p>
    <w:p w14:paraId="71924982" w14:textId="77777777" w:rsidR="00603DB0" w:rsidRDefault="00603DB0" w:rsidP="00603DB0">
      <w:pPr>
        <w:spacing w:line="360" w:lineRule="auto"/>
        <w:jc w:val="center"/>
        <w:rPr>
          <w:b/>
          <w:sz w:val="24"/>
          <w:szCs w:val="24"/>
        </w:rPr>
      </w:pPr>
    </w:p>
    <w:p w14:paraId="141AF81D" w14:textId="77777777" w:rsidR="00603DB0" w:rsidRPr="00F71C8A" w:rsidRDefault="00603DB0" w:rsidP="00603DB0">
      <w:pPr>
        <w:spacing w:line="360" w:lineRule="auto"/>
        <w:jc w:val="center"/>
        <w:rPr>
          <w:b/>
          <w:sz w:val="24"/>
          <w:szCs w:val="24"/>
        </w:rPr>
      </w:pPr>
      <w:r w:rsidRPr="00F71C8A">
        <w:rPr>
          <w:b/>
          <w:sz w:val="24"/>
          <w:szCs w:val="24"/>
        </w:rPr>
        <w:t>Preşedinte</w:t>
      </w:r>
      <w:r>
        <w:rPr>
          <w:b/>
          <w:sz w:val="24"/>
          <w:szCs w:val="24"/>
        </w:rPr>
        <w:t xml:space="preserve">le </w:t>
      </w:r>
      <w:r w:rsidRPr="00F71C8A">
        <w:rPr>
          <w:b/>
          <w:sz w:val="24"/>
          <w:szCs w:val="24"/>
        </w:rPr>
        <w:t>Autorităţii Naţionale de Reglementare în Domeniul Energiei</w:t>
      </w:r>
    </w:p>
    <w:p w14:paraId="1DF8B650" w14:textId="55D319BF" w:rsidR="005315A2" w:rsidRDefault="00603DB0" w:rsidP="001F277B">
      <w:pPr>
        <w:pStyle w:val="BodyText"/>
        <w:spacing w:line="360" w:lineRule="auto"/>
        <w:jc w:val="center"/>
      </w:pPr>
      <w:r>
        <w:rPr>
          <w:b/>
          <w:szCs w:val="24"/>
          <w:lang w:val="ro-RO"/>
        </w:rPr>
        <w:t>Dumitru Chiriță</w:t>
      </w:r>
    </w:p>
    <w:p w14:paraId="6976DDD2" w14:textId="77777777" w:rsidR="005315A2" w:rsidRDefault="005315A2"/>
    <w:p w14:paraId="1028BB6D" w14:textId="77777777" w:rsidR="005315A2" w:rsidRDefault="005315A2"/>
    <w:p w14:paraId="7A93625B" w14:textId="77777777" w:rsidR="00845CA3" w:rsidRDefault="00845CA3" w:rsidP="00845CA3">
      <w:pPr>
        <w:jc w:val="right"/>
        <w:rPr>
          <w:b/>
          <w:sz w:val="24"/>
          <w:szCs w:val="24"/>
        </w:rPr>
      </w:pPr>
    </w:p>
    <w:p w14:paraId="13E27B43" w14:textId="77777777" w:rsidR="00845CA3" w:rsidRDefault="00845CA3" w:rsidP="00845CA3">
      <w:pPr>
        <w:jc w:val="right"/>
        <w:rPr>
          <w:b/>
          <w:sz w:val="24"/>
          <w:szCs w:val="24"/>
        </w:rPr>
      </w:pPr>
    </w:p>
    <w:p w14:paraId="69271636" w14:textId="77777777" w:rsidR="00845CA3" w:rsidRDefault="00845CA3" w:rsidP="00845CA3">
      <w:pPr>
        <w:jc w:val="right"/>
        <w:rPr>
          <w:b/>
          <w:sz w:val="24"/>
          <w:szCs w:val="24"/>
        </w:rPr>
      </w:pPr>
    </w:p>
    <w:p w14:paraId="64E690B9" w14:textId="77777777" w:rsidR="00845CA3" w:rsidRDefault="00845CA3" w:rsidP="00845CA3">
      <w:pPr>
        <w:jc w:val="right"/>
        <w:rPr>
          <w:b/>
          <w:sz w:val="24"/>
          <w:szCs w:val="24"/>
        </w:rPr>
      </w:pPr>
    </w:p>
    <w:p w14:paraId="62003D7E" w14:textId="77777777" w:rsidR="00845CA3" w:rsidRDefault="00845CA3" w:rsidP="00845CA3">
      <w:pPr>
        <w:jc w:val="right"/>
        <w:rPr>
          <w:b/>
          <w:sz w:val="24"/>
          <w:szCs w:val="24"/>
        </w:rPr>
      </w:pPr>
    </w:p>
    <w:p w14:paraId="502A0FBD" w14:textId="77777777" w:rsidR="00845CA3" w:rsidRDefault="00845CA3" w:rsidP="00845CA3">
      <w:pPr>
        <w:jc w:val="right"/>
        <w:rPr>
          <w:b/>
          <w:sz w:val="24"/>
          <w:szCs w:val="24"/>
        </w:rPr>
      </w:pPr>
    </w:p>
    <w:p w14:paraId="44488816" w14:textId="77777777" w:rsidR="00845CA3" w:rsidRDefault="00845CA3" w:rsidP="00845CA3">
      <w:pPr>
        <w:jc w:val="right"/>
        <w:rPr>
          <w:b/>
          <w:sz w:val="24"/>
          <w:szCs w:val="24"/>
        </w:rPr>
      </w:pPr>
    </w:p>
    <w:p w14:paraId="774A7164" w14:textId="77777777" w:rsidR="00845CA3" w:rsidRDefault="00845CA3" w:rsidP="00845CA3">
      <w:pPr>
        <w:jc w:val="right"/>
        <w:rPr>
          <w:b/>
          <w:sz w:val="24"/>
          <w:szCs w:val="24"/>
        </w:rPr>
      </w:pPr>
    </w:p>
    <w:p w14:paraId="0A45B023" w14:textId="77777777" w:rsidR="00845CA3" w:rsidRDefault="00845CA3" w:rsidP="00845CA3">
      <w:pPr>
        <w:jc w:val="right"/>
        <w:rPr>
          <w:b/>
          <w:sz w:val="24"/>
          <w:szCs w:val="24"/>
        </w:rPr>
      </w:pPr>
    </w:p>
    <w:p w14:paraId="711D6196" w14:textId="77777777" w:rsidR="00845CA3" w:rsidRDefault="00845CA3" w:rsidP="00845CA3">
      <w:pPr>
        <w:jc w:val="right"/>
        <w:rPr>
          <w:b/>
          <w:sz w:val="24"/>
          <w:szCs w:val="24"/>
        </w:rPr>
      </w:pPr>
    </w:p>
    <w:p w14:paraId="19EF03C2" w14:textId="77777777" w:rsidR="00845CA3" w:rsidRDefault="00845CA3" w:rsidP="00845CA3">
      <w:pPr>
        <w:jc w:val="right"/>
        <w:rPr>
          <w:b/>
          <w:sz w:val="24"/>
          <w:szCs w:val="24"/>
        </w:rPr>
      </w:pPr>
    </w:p>
    <w:p w14:paraId="3FE03BBF" w14:textId="77777777" w:rsidR="00845CA3" w:rsidRDefault="00845CA3" w:rsidP="00845CA3">
      <w:pPr>
        <w:jc w:val="right"/>
        <w:rPr>
          <w:b/>
          <w:sz w:val="24"/>
          <w:szCs w:val="24"/>
        </w:rPr>
      </w:pPr>
    </w:p>
    <w:p w14:paraId="58A5B71C" w14:textId="77777777" w:rsidR="00845CA3" w:rsidRDefault="00845CA3" w:rsidP="00845CA3">
      <w:pPr>
        <w:jc w:val="right"/>
        <w:rPr>
          <w:b/>
          <w:sz w:val="24"/>
          <w:szCs w:val="24"/>
        </w:rPr>
      </w:pPr>
    </w:p>
    <w:p w14:paraId="764C2C95" w14:textId="77777777" w:rsidR="00845CA3" w:rsidRDefault="00845CA3" w:rsidP="00845CA3">
      <w:pPr>
        <w:jc w:val="right"/>
        <w:rPr>
          <w:b/>
          <w:sz w:val="24"/>
          <w:szCs w:val="24"/>
        </w:rPr>
      </w:pPr>
    </w:p>
    <w:p w14:paraId="265E6DE3" w14:textId="77777777" w:rsidR="00845CA3" w:rsidRDefault="00845CA3" w:rsidP="00845CA3">
      <w:pPr>
        <w:jc w:val="right"/>
        <w:rPr>
          <w:b/>
          <w:sz w:val="24"/>
          <w:szCs w:val="24"/>
        </w:rPr>
      </w:pPr>
    </w:p>
    <w:p w14:paraId="18CCA73A" w14:textId="77777777" w:rsidR="00845CA3" w:rsidRDefault="00845CA3" w:rsidP="00845CA3">
      <w:pPr>
        <w:jc w:val="right"/>
        <w:rPr>
          <w:b/>
          <w:sz w:val="24"/>
          <w:szCs w:val="24"/>
        </w:rPr>
      </w:pPr>
    </w:p>
    <w:p w14:paraId="4A73C01B" w14:textId="77777777" w:rsidR="00845CA3" w:rsidRDefault="00845CA3" w:rsidP="00845CA3">
      <w:pPr>
        <w:jc w:val="right"/>
        <w:rPr>
          <w:b/>
          <w:sz w:val="24"/>
          <w:szCs w:val="24"/>
        </w:rPr>
      </w:pPr>
    </w:p>
    <w:p w14:paraId="1B41EA7B" w14:textId="77777777" w:rsidR="00845CA3" w:rsidRDefault="00845CA3" w:rsidP="00845CA3">
      <w:pPr>
        <w:jc w:val="right"/>
        <w:rPr>
          <w:b/>
          <w:sz w:val="24"/>
          <w:szCs w:val="24"/>
        </w:rPr>
      </w:pPr>
    </w:p>
    <w:p w14:paraId="05AAFAED" w14:textId="559DA14D" w:rsidR="005315A2" w:rsidRPr="00845CA3" w:rsidRDefault="00845CA3" w:rsidP="00845CA3">
      <w:pPr>
        <w:jc w:val="right"/>
        <w:rPr>
          <w:b/>
          <w:sz w:val="24"/>
          <w:szCs w:val="24"/>
        </w:rPr>
      </w:pPr>
      <w:r w:rsidRPr="00845CA3">
        <w:rPr>
          <w:b/>
          <w:sz w:val="24"/>
          <w:szCs w:val="24"/>
        </w:rPr>
        <w:lastRenderedPageBreak/>
        <w:t>Anexa</w:t>
      </w:r>
    </w:p>
    <w:p w14:paraId="0B68FDAA" w14:textId="77777777" w:rsidR="005315A2" w:rsidRDefault="005315A2"/>
    <w:p w14:paraId="62E9FAE7" w14:textId="77777777" w:rsidR="00845CA3" w:rsidRPr="00603ABF" w:rsidRDefault="00845CA3" w:rsidP="00845CA3">
      <w:pPr>
        <w:shd w:val="clear" w:color="auto" w:fill="FFFFFF"/>
        <w:spacing w:line="360" w:lineRule="auto"/>
        <w:jc w:val="right"/>
        <w:rPr>
          <w:rFonts w:eastAsiaTheme="minorHAnsi"/>
          <w:color w:val="000000" w:themeColor="text1"/>
          <w:sz w:val="24"/>
          <w:szCs w:val="24"/>
        </w:rPr>
      </w:pPr>
      <w:r w:rsidRPr="00414726">
        <w:rPr>
          <w:rFonts w:eastAsiaTheme="minorHAnsi"/>
          <w:b/>
          <w:color w:val="000000" w:themeColor="text1"/>
          <w:sz w:val="24"/>
          <w:szCs w:val="24"/>
        </w:rPr>
        <w:t>Anexa nr. 7</w:t>
      </w:r>
      <w:r w:rsidRPr="00603ABF">
        <w:rPr>
          <w:rFonts w:eastAsiaTheme="minorHAnsi"/>
          <w:color w:val="000000" w:themeColor="text1"/>
          <w:sz w:val="24"/>
          <w:szCs w:val="24"/>
        </w:rPr>
        <w:t xml:space="preserve"> la regulament</w:t>
      </w:r>
    </w:p>
    <w:p w14:paraId="454B4B2F" w14:textId="77777777" w:rsidR="00845CA3" w:rsidRPr="00603ABF" w:rsidRDefault="00845CA3" w:rsidP="00845CA3">
      <w:pPr>
        <w:shd w:val="clear" w:color="auto" w:fill="FFFFFF"/>
        <w:spacing w:line="360" w:lineRule="auto"/>
        <w:rPr>
          <w:rFonts w:eastAsiaTheme="minorHAnsi"/>
          <w:color w:val="000000" w:themeColor="text1"/>
          <w:sz w:val="24"/>
          <w:szCs w:val="24"/>
        </w:rPr>
      </w:pPr>
    </w:p>
    <w:p w14:paraId="74901513" w14:textId="77777777" w:rsidR="00845CA3" w:rsidRPr="00603ABF" w:rsidRDefault="00845CA3" w:rsidP="00845CA3">
      <w:pPr>
        <w:shd w:val="clear" w:color="auto" w:fill="FFFFFF"/>
        <w:spacing w:line="360" w:lineRule="auto"/>
        <w:jc w:val="center"/>
        <w:rPr>
          <w:rFonts w:eastAsiaTheme="minorHAnsi"/>
          <w:color w:val="000000" w:themeColor="text1"/>
          <w:sz w:val="24"/>
          <w:szCs w:val="24"/>
          <w:vertAlign w:val="superscript"/>
        </w:rPr>
      </w:pPr>
      <w:r w:rsidRPr="00603ABF">
        <w:rPr>
          <w:color w:val="000000" w:themeColor="text1"/>
          <w:sz w:val="24"/>
          <w:szCs w:val="24"/>
        </w:rPr>
        <w:t>Convenţie - cadru</w:t>
      </w:r>
      <w:r w:rsidRPr="00603ABF">
        <w:rPr>
          <w:rFonts w:eastAsiaTheme="minorHAnsi"/>
          <w:color w:val="000000" w:themeColor="text1"/>
          <w:sz w:val="24"/>
          <w:szCs w:val="24"/>
          <w:vertAlign w:val="superscript"/>
        </w:rPr>
        <w:t>*</w:t>
      </w:r>
    </w:p>
    <w:p w14:paraId="56857349"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Între ..........., cu sediul în localitatea ..........., judeţul/sectorul ........., str. ........... nr. ......, telefon nr. ......, fax nr. ......, e-mail……, înregistrată la oficiul registrului comerţului cu numărul .........., CUI nr. ......., cont nr. ....... deschis la Banca ..........., reprezentată prin ..........., având funcţia de ..........., şi prin ..........., având funcţia de ..........., în calitate de operator de reţea, denumit în continuare operator,</w:t>
      </w:r>
    </w:p>
    <w:p w14:paraId="58A49B3F"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şi persoana juridică/persoana fizică ..........., cu sediul/domiciliul în localitatea ..........., judeţul/sectorul ........, str. ........... nr. ......., telefon nr. ......., fax nr. ......, e-mail……, C.N.P. .........../înregistrată la oficiul registrului comerţului cu numărul ......., CUI nr. ......., cont nr. ....... deschis la Banca .........., reprezentat(ă) prin ........., având funcţia de ........., în calitate de utilizator al reţelei electrice de interes public, denumit în continuare utilizator,</w:t>
      </w:r>
    </w:p>
    <w:p w14:paraId="3DE4B706"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p>
    <w:p w14:paraId="0A4E33AE" w14:textId="77777777" w:rsidR="00845CA3" w:rsidRPr="00603ABF" w:rsidRDefault="00845CA3" w:rsidP="00845CA3">
      <w:pPr>
        <w:spacing w:line="360" w:lineRule="auto"/>
        <w:jc w:val="both"/>
        <w:rPr>
          <w:rFonts w:eastAsiaTheme="minorHAnsi"/>
          <w:color w:val="000000" w:themeColor="text1"/>
          <w:sz w:val="24"/>
          <w:szCs w:val="24"/>
        </w:rPr>
      </w:pPr>
      <w:r w:rsidRPr="00603ABF">
        <w:rPr>
          <w:rFonts w:eastAsiaTheme="minorHAnsi"/>
          <w:color w:val="000000" w:themeColor="text1"/>
          <w:sz w:val="24"/>
          <w:szCs w:val="24"/>
        </w:rPr>
        <w:t>denumite în continuare părţi, s-a convenit încheierea prezentei convenții-cadru pentru locul de consum și/sau de producere amplasat în judeţul ..........................., municipiul/oraşul/comuna ..................., satul ................., sectorul ........, cod poştal .................., str. ..................... nr. ......, bl. ........, sc. ......, et. ........, ap. ......, nr. cadastral ..................... (numai dacă este disponibil), cu respectarea prevederilor de mai jos.</w:t>
      </w:r>
    </w:p>
    <w:p w14:paraId="75214D29" w14:textId="77777777" w:rsidR="00845CA3" w:rsidRPr="00603ABF" w:rsidRDefault="00845CA3" w:rsidP="00845CA3">
      <w:pPr>
        <w:spacing w:line="360" w:lineRule="auto"/>
        <w:jc w:val="both"/>
        <w:rPr>
          <w:rFonts w:eastAsiaTheme="minorHAnsi"/>
          <w:color w:val="000000" w:themeColor="text1"/>
          <w:sz w:val="24"/>
          <w:szCs w:val="24"/>
        </w:rPr>
      </w:pPr>
    </w:p>
    <w:p w14:paraId="199A0B84"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Capitolul I.</w:t>
      </w:r>
    </w:p>
    <w:p w14:paraId="45B896E7"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Obiectul convenției</w:t>
      </w:r>
    </w:p>
    <w:p w14:paraId="5581EE7D"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Obiectul prezentei convenții îl constituie predarea în exploatare de către utilizator operatorului a instalației de racordare recepționate și puse în funcțiune conform Procesului-verbal de recepţie a punerii în funcţiune a instalaţiei de racordare nr. .......... din data de .......... .</w:t>
      </w:r>
    </w:p>
    <w:p w14:paraId="74A711B1"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p>
    <w:p w14:paraId="485E9CCD"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Capitolul II.</w:t>
      </w:r>
    </w:p>
    <w:p w14:paraId="70B234B8"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Delimitarea instalaţiilor</w:t>
      </w:r>
    </w:p>
    <w:p w14:paraId="7F9D6549" w14:textId="77777777" w:rsidR="00845CA3" w:rsidRPr="00603ABF" w:rsidRDefault="00845CA3" w:rsidP="00845CA3">
      <w:pPr>
        <w:spacing w:line="360" w:lineRule="auto"/>
        <w:jc w:val="both"/>
        <w:rPr>
          <w:color w:val="000000" w:themeColor="text1"/>
          <w:sz w:val="24"/>
          <w:szCs w:val="24"/>
        </w:rPr>
      </w:pPr>
      <w:r w:rsidRPr="00603ABF">
        <w:rPr>
          <w:color w:val="000000" w:themeColor="text1"/>
          <w:sz w:val="24"/>
          <w:szCs w:val="24"/>
        </w:rPr>
        <w:t xml:space="preserve">Punctul de racordare este stabilit la nivelul de tensiune ..........V, la .............. (capacităţile energetice la care se realizează racordarea); </w:t>
      </w:r>
    </w:p>
    <w:p w14:paraId="544397D5" w14:textId="77777777" w:rsidR="00845CA3" w:rsidRPr="00603ABF" w:rsidRDefault="00845CA3" w:rsidP="00845CA3">
      <w:pPr>
        <w:spacing w:line="360" w:lineRule="auto"/>
        <w:jc w:val="both"/>
        <w:rPr>
          <w:rFonts w:eastAsiaTheme="minorHAnsi"/>
          <w:color w:val="000000" w:themeColor="text1"/>
          <w:sz w:val="24"/>
          <w:szCs w:val="24"/>
        </w:rPr>
      </w:pPr>
      <w:r w:rsidRPr="00603ABF">
        <w:rPr>
          <w:rFonts w:eastAsiaTheme="minorHAnsi"/>
          <w:color w:val="000000" w:themeColor="text1"/>
          <w:sz w:val="24"/>
          <w:szCs w:val="24"/>
        </w:rPr>
        <w:t>Punctul de delimitare a instalaţiilor este stabilit la nivelul de tensiune ............. V, la……............. (elementul fizic unde se face delimitarea).</w:t>
      </w:r>
    </w:p>
    <w:p w14:paraId="40249906" w14:textId="77777777" w:rsidR="00845CA3" w:rsidRPr="00603ABF" w:rsidRDefault="00845CA3" w:rsidP="00845CA3">
      <w:pPr>
        <w:spacing w:line="360" w:lineRule="auto"/>
        <w:jc w:val="both"/>
        <w:rPr>
          <w:rFonts w:eastAsiaTheme="minorHAnsi"/>
          <w:color w:val="000000" w:themeColor="text1"/>
          <w:sz w:val="24"/>
          <w:szCs w:val="24"/>
        </w:rPr>
      </w:pPr>
    </w:p>
    <w:p w14:paraId="570F626E"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Capitolul III.</w:t>
      </w:r>
    </w:p>
    <w:p w14:paraId="043FFB58"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Condiţii de exploatare a instalaţiilor de racordare</w:t>
      </w:r>
    </w:p>
    <w:p w14:paraId="259A093B" w14:textId="77777777" w:rsidR="00845CA3" w:rsidRPr="00603ABF" w:rsidRDefault="00845CA3" w:rsidP="00845CA3">
      <w:pPr>
        <w:spacing w:line="360" w:lineRule="auto"/>
        <w:jc w:val="both"/>
        <w:rPr>
          <w:color w:val="000000" w:themeColor="text1"/>
          <w:sz w:val="24"/>
          <w:szCs w:val="24"/>
        </w:rPr>
      </w:pPr>
      <w:r w:rsidRPr="00603ABF">
        <w:rPr>
          <w:color w:val="000000" w:themeColor="text1"/>
          <w:sz w:val="24"/>
          <w:szCs w:val="24"/>
        </w:rPr>
        <w:t xml:space="preserve">În sensul prezentei convenții, exploatarea instalațiilor de racordare, se realizează de către operator în vederea exercitării drepturilor și îndeplinirii </w:t>
      </w:r>
      <w:r w:rsidRPr="00603ABF">
        <w:rPr>
          <w:color w:val="000000" w:themeColor="text1"/>
          <w:sz w:val="24"/>
          <w:szCs w:val="24"/>
          <w:shd w:val="clear" w:color="auto" w:fill="FFFFFF"/>
        </w:rPr>
        <w:t xml:space="preserve">obligațiilor care îi revin în calitate de titular de licențe, în conformitate cu prevederile </w:t>
      </w:r>
      <w:r w:rsidRPr="00603ABF">
        <w:rPr>
          <w:color w:val="000000" w:themeColor="text1"/>
          <w:sz w:val="24"/>
          <w:szCs w:val="24"/>
        </w:rPr>
        <w:t xml:space="preserve">Condiţiilor generale asociate licenţelor pentru prestarea serviciului de distribuţie a energiei electrice, aprobate prin ordin al preşedintelui Autorităţii Naţionale de Reglementare în Domeniul Energiei, în vigoare, și cele ale Condițiilor generale asociate licenţelor pentru prestarea serviciului de transport al energiei electrice, pentru prestarea serviciului de sistem și pentru administrarea </w:t>
      </w:r>
      <w:r w:rsidRPr="00603ABF">
        <w:rPr>
          <w:color w:val="000000" w:themeColor="text1"/>
          <w:sz w:val="24"/>
          <w:szCs w:val="24"/>
          <w:shd w:val="clear" w:color="auto" w:fill="FFFFFF"/>
        </w:rPr>
        <w:t>pieţei de echilibrare,</w:t>
      </w:r>
      <w:r w:rsidRPr="00603ABF">
        <w:rPr>
          <w:color w:val="000000" w:themeColor="text1"/>
          <w:sz w:val="24"/>
          <w:szCs w:val="24"/>
        </w:rPr>
        <w:t xml:space="preserve"> aprobate prin ordin al preşedintelui Autorităţii Naţionale de Reglementare în Domeniul Energiei, în vigoare.</w:t>
      </w:r>
    </w:p>
    <w:p w14:paraId="2160E0FF"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Condiţiile de exploatare a instalaţiilor de racordare se referă în principal, fără a se limita, la următoarele:</w:t>
      </w:r>
    </w:p>
    <w:p w14:paraId="1CA451D5"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a) Atribuţii şi responsabilităţi privind exploatarea instalaţiilor de racordare.…….……….. …..;</w:t>
      </w:r>
    </w:p>
    <w:p w14:paraId="66E41EE2" w14:textId="77777777" w:rsidR="00845CA3" w:rsidRPr="00603ABF" w:rsidRDefault="00845CA3" w:rsidP="00845CA3">
      <w:pPr>
        <w:shd w:val="clear" w:color="auto" w:fill="FFFFFF"/>
        <w:tabs>
          <w:tab w:val="left" w:pos="180"/>
          <w:tab w:val="left" w:pos="270"/>
          <w:tab w:val="left" w:pos="360"/>
        </w:tabs>
        <w:spacing w:line="360" w:lineRule="auto"/>
        <w:jc w:val="both"/>
        <w:rPr>
          <w:rFonts w:eastAsiaTheme="minorHAnsi"/>
          <w:color w:val="000000" w:themeColor="text1"/>
          <w:sz w:val="24"/>
          <w:szCs w:val="24"/>
        </w:rPr>
      </w:pPr>
      <w:r w:rsidRPr="00603ABF">
        <w:rPr>
          <w:rFonts w:eastAsiaTheme="minorHAnsi"/>
          <w:color w:val="000000" w:themeColor="text1"/>
          <w:sz w:val="24"/>
          <w:szCs w:val="24"/>
        </w:rPr>
        <w:t>b) Descrierea instalaţiei de racodare exploatate de operator…………...……………..……..;</w:t>
      </w:r>
    </w:p>
    <w:p w14:paraId="5881C161"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c) Măsuri tehnice şi organizatorice de sănătate şi securitate a muncii şi condiţii de exploatare a instalației de racordare ………………………………………………………….……………..;</w:t>
      </w:r>
    </w:p>
    <w:p w14:paraId="04E49B0E" w14:textId="77777777" w:rsidR="00845CA3" w:rsidRPr="00603ABF" w:rsidRDefault="00845CA3" w:rsidP="00845CA3">
      <w:pPr>
        <w:shd w:val="clear" w:color="auto" w:fill="FFFFFF"/>
        <w:tabs>
          <w:tab w:val="left" w:pos="360"/>
        </w:tabs>
        <w:spacing w:line="360" w:lineRule="auto"/>
        <w:jc w:val="both"/>
        <w:rPr>
          <w:rFonts w:eastAsiaTheme="minorHAnsi"/>
          <w:color w:val="000000" w:themeColor="text1"/>
          <w:sz w:val="24"/>
          <w:szCs w:val="24"/>
        </w:rPr>
      </w:pPr>
      <w:r w:rsidRPr="00603ABF">
        <w:rPr>
          <w:rFonts w:eastAsiaTheme="minorHAnsi"/>
          <w:color w:val="000000" w:themeColor="text1"/>
          <w:sz w:val="24"/>
          <w:szCs w:val="24"/>
        </w:rPr>
        <w:t>d) Modul de lucru în caz de întreruperi programate pentru lucrări de mentenanţă/investiţii….…;</w:t>
      </w:r>
    </w:p>
    <w:p w14:paraId="511D2261"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e) Modul de lucru în caz de avarie sau limitări/restricţii………………………………………….</w:t>
      </w:r>
    </w:p>
    <w:p w14:paraId="65BCC937"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p>
    <w:p w14:paraId="168024FD"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Capitolul IV.</w:t>
      </w:r>
    </w:p>
    <w:p w14:paraId="4D17C7DD"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Durata convenției</w:t>
      </w:r>
    </w:p>
    <w:p w14:paraId="245B4DD7"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Prezenta convenție intră în vigoare la data semnării și produce efecte pe toată durata de viață a instalației de racordare.</w:t>
      </w:r>
    </w:p>
    <w:p w14:paraId="5DC601CD"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p>
    <w:p w14:paraId="1040075E"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Capitolul V.</w:t>
      </w:r>
    </w:p>
    <w:p w14:paraId="0367583A" w14:textId="77777777" w:rsidR="00845CA3" w:rsidRPr="00603ABF" w:rsidRDefault="00845CA3" w:rsidP="00845CA3">
      <w:pPr>
        <w:shd w:val="clear" w:color="auto" w:fill="FFFFFF"/>
        <w:spacing w:line="360" w:lineRule="auto"/>
        <w:jc w:val="center"/>
        <w:rPr>
          <w:rFonts w:eastAsiaTheme="minorHAnsi"/>
          <w:color w:val="000000" w:themeColor="text1"/>
          <w:sz w:val="24"/>
          <w:szCs w:val="24"/>
        </w:rPr>
      </w:pPr>
      <w:r w:rsidRPr="00603ABF">
        <w:rPr>
          <w:rFonts w:eastAsiaTheme="minorHAnsi"/>
          <w:color w:val="000000" w:themeColor="text1"/>
          <w:sz w:val="24"/>
          <w:szCs w:val="24"/>
        </w:rPr>
        <w:t>Încetarea convenției</w:t>
      </w:r>
    </w:p>
    <w:p w14:paraId="2EB04997" w14:textId="77777777" w:rsidR="00845CA3" w:rsidRPr="00845CA3" w:rsidRDefault="00845CA3" w:rsidP="00845CA3">
      <w:pPr>
        <w:shd w:val="clear" w:color="auto" w:fill="FFFFFF"/>
        <w:spacing w:line="360" w:lineRule="auto"/>
        <w:jc w:val="both"/>
        <w:rPr>
          <w:rFonts w:eastAsiaTheme="minorHAnsi"/>
          <w:color w:val="000000" w:themeColor="text1"/>
          <w:sz w:val="24"/>
          <w:szCs w:val="24"/>
        </w:rPr>
      </w:pPr>
      <w:r w:rsidRPr="00845CA3">
        <w:rPr>
          <w:rFonts w:eastAsiaTheme="minorHAnsi"/>
          <w:color w:val="000000" w:themeColor="text1"/>
          <w:sz w:val="24"/>
          <w:szCs w:val="24"/>
        </w:rPr>
        <w:t>Prezenta convenție încetează în următoarele situații:</w:t>
      </w:r>
    </w:p>
    <w:p w14:paraId="3C03F940" w14:textId="77777777" w:rsidR="00845CA3" w:rsidRPr="00845CA3" w:rsidRDefault="00845CA3" w:rsidP="00845CA3">
      <w:pPr>
        <w:shd w:val="clear" w:color="auto" w:fill="FFFFFF"/>
        <w:spacing w:line="360" w:lineRule="auto"/>
        <w:jc w:val="both"/>
        <w:rPr>
          <w:rFonts w:eastAsiaTheme="minorHAnsi"/>
          <w:color w:val="000000" w:themeColor="text1"/>
          <w:sz w:val="24"/>
          <w:szCs w:val="24"/>
        </w:rPr>
      </w:pPr>
      <w:r w:rsidRPr="00845CA3">
        <w:rPr>
          <w:rFonts w:eastAsiaTheme="minorHAnsi"/>
          <w:color w:val="000000" w:themeColor="text1"/>
          <w:sz w:val="24"/>
          <w:szCs w:val="24"/>
        </w:rPr>
        <w:t xml:space="preserve">a) la cererea scrisă a utilizatorului, </w:t>
      </w:r>
      <w:r w:rsidRPr="00845CA3">
        <w:rPr>
          <w:color w:val="000000" w:themeColor="text1"/>
          <w:sz w:val="24"/>
          <w:szCs w:val="24"/>
        </w:rPr>
        <w:t>numai dacă</w:t>
      </w:r>
      <w:r w:rsidRPr="00845CA3">
        <w:rPr>
          <w:rFonts w:eastAsiaTheme="minorHAnsi"/>
          <w:color w:val="000000" w:themeColor="text1"/>
          <w:sz w:val="24"/>
          <w:szCs w:val="24"/>
        </w:rPr>
        <w:t xml:space="preserve"> dacă la </w:t>
      </w:r>
      <w:r w:rsidRPr="00845CA3">
        <w:rPr>
          <w:color w:val="000000" w:themeColor="text1"/>
          <w:sz w:val="24"/>
          <w:szCs w:val="24"/>
        </w:rPr>
        <w:t>instalația de racordare sunt racordați alți utilizatori</w:t>
      </w:r>
      <w:r w:rsidRPr="00845CA3">
        <w:rPr>
          <w:rFonts w:eastAsiaTheme="minorHAnsi"/>
          <w:color w:val="000000" w:themeColor="text1"/>
          <w:sz w:val="24"/>
          <w:szCs w:val="24"/>
        </w:rPr>
        <w:t>. În acest caz operatorul preia în proprietate instalația de racordare cu justă despăgubire, conform reglementărilor Autorităţii Naţionale de Reglementare în Domeniul Energiei;</w:t>
      </w:r>
    </w:p>
    <w:p w14:paraId="7F7DEC74" w14:textId="77777777" w:rsidR="00845CA3" w:rsidRPr="00845CA3" w:rsidRDefault="00845CA3" w:rsidP="00845CA3">
      <w:pPr>
        <w:shd w:val="clear" w:color="auto" w:fill="FFFFFF"/>
        <w:spacing w:line="360" w:lineRule="auto"/>
        <w:jc w:val="both"/>
        <w:rPr>
          <w:rFonts w:eastAsiaTheme="minorHAnsi"/>
          <w:color w:val="000000" w:themeColor="text1"/>
          <w:sz w:val="24"/>
          <w:szCs w:val="24"/>
        </w:rPr>
      </w:pPr>
      <w:r w:rsidRPr="00845CA3">
        <w:rPr>
          <w:rFonts w:eastAsiaTheme="minorHAnsi"/>
          <w:color w:val="000000" w:themeColor="text1"/>
          <w:sz w:val="24"/>
          <w:szCs w:val="24"/>
        </w:rPr>
        <w:t xml:space="preserve">b) la expirarea duratei/duratelor de viață a instalației de racordare/ale echipamentelor componente ale acesteia, înlocuite ulterior realizării instalației de racordare ca urmare a </w:t>
      </w:r>
      <w:r w:rsidRPr="00845CA3">
        <w:rPr>
          <w:rFonts w:eastAsiaTheme="minorHAnsi"/>
          <w:color w:val="000000" w:themeColor="text1"/>
          <w:sz w:val="24"/>
          <w:szCs w:val="24"/>
        </w:rPr>
        <w:lastRenderedPageBreak/>
        <w:t>lucrărilor de modificare a instalației de racordare/mentenață/investiții realizate de operator. În acest caz operatorul preia automat în proprietate instalația de racordare.</w:t>
      </w:r>
    </w:p>
    <w:p w14:paraId="1CE52709" w14:textId="77777777" w:rsidR="00845CA3" w:rsidRPr="00845CA3" w:rsidRDefault="00845CA3" w:rsidP="00845CA3">
      <w:pPr>
        <w:shd w:val="clear" w:color="auto" w:fill="FFFFFF"/>
        <w:spacing w:line="360" w:lineRule="auto"/>
        <w:jc w:val="both"/>
        <w:rPr>
          <w:rFonts w:eastAsiaTheme="minorHAnsi"/>
          <w:color w:val="000000" w:themeColor="text1"/>
          <w:sz w:val="24"/>
          <w:szCs w:val="24"/>
        </w:rPr>
      </w:pPr>
    </w:p>
    <w:p w14:paraId="1E1758B7" w14:textId="77777777" w:rsidR="00845CA3" w:rsidRPr="00845CA3" w:rsidRDefault="00845CA3" w:rsidP="00845CA3">
      <w:pPr>
        <w:shd w:val="clear" w:color="auto" w:fill="FFFFFF"/>
        <w:spacing w:line="360" w:lineRule="auto"/>
        <w:jc w:val="center"/>
        <w:rPr>
          <w:rFonts w:eastAsiaTheme="minorHAnsi"/>
          <w:color w:val="000000" w:themeColor="text1"/>
          <w:sz w:val="24"/>
          <w:szCs w:val="24"/>
        </w:rPr>
      </w:pPr>
      <w:r w:rsidRPr="00845CA3">
        <w:rPr>
          <w:rFonts w:eastAsiaTheme="minorHAnsi"/>
          <w:color w:val="000000" w:themeColor="text1"/>
          <w:sz w:val="24"/>
          <w:szCs w:val="24"/>
        </w:rPr>
        <w:t>Capitolul VI.</w:t>
      </w:r>
    </w:p>
    <w:p w14:paraId="00B33329" w14:textId="77777777" w:rsidR="00845CA3" w:rsidRPr="00845CA3" w:rsidRDefault="00845CA3" w:rsidP="00845CA3">
      <w:pPr>
        <w:shd w:val="clear" w:color="auto" w:fill="FFFFFF"/>
        <w:spacing w:line="360" w:lineRule="auto"/>
        <w:jc w:val="center"/>
        <w:rPr>
          <w:rFonts w:eastAsiaTheme="minorHAnsi"/>
          <w:color w:val="000000" w:themeColor="text1"/>
          <w:sz w:val="24"/>
          <w:szCs w:val="24"/>
        </w:rPr>
      </w:pPr>
      <w:r w:rsidRPr="00845CA3">
        <w:rPr>
          <w:rFonts w:eastAsiaTheme="minorHAnsi"/>
          <w:color w:val="000000" w:themeColor="text1"/>
          <w:sz w:val="24"/>
          <w:szCs w:val="24"/>
        </w:rPr>
        <w:t>Anexe</w:t>
      </w:r>
    </w:p>
    <w:p w14:paraId="75BE54BA" w14:textId="77777777" w:rsidR="00845CA3" w:rsidRPr="00845CA3" w:rsidRDefault="00845CA3" w:rsidP="00845CA3">
      <w:pPr>
        <w:shd w:val="clear" w:color="auto" w:fill="FFFFFF"/>
        <w:spacing w:line="360" w:lineRule="auto"/>
        <w:rPr>
          <w:rFonts w:eastAsiaTheme="minorHAnsi"/>
          <w:color w:val="000000" w:themeColor="text1"/>
          <w:sz w:val="24"/>
          <w:szCs w:val="24"/>
        </w:rPr>
      </w:pPr>
      <w:r w:rsidRPr="00845CA3">
        <w:rPr>
          <w:rFonts w:eastAsiaTheme="minorHAnsi"/>
          <w:color w:val="000000" w:themeColor="text1"/>
          <w:sz w:val="24"/>
          <w:szCs w:val="24"/>
        </w:rPr>
        <w:t>Anexe la prezenta convenție sunt urmatoarele:</w:t>
      </w:r>
    </w:p>
    <w:p w14:paraId="21C5638D"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845CA3">
        <w:rPr>
          <w:rFonts w:eastAsiaTheme="minorHAnsi"/>
          <w:color w:val="000000" w:themeColor="text1"/>
          <w:sz w:val="24"/>
          <w:szCs w:val="24"/>
        </w:rPr>
        <w:t>a) lista persoanelor operatorului de rețea cu drept de conducere op</w:t>
      </w:r>
      <w:r w:rsidRPr="00603ABF">
        <w:rPr>
          <w:rFonts w:eastAsiaTheme="minorHAnsi"/>
          <w:color w:val="000000" w:themeColor="text1"/>
          <w:sz w:val="24"/>
          <w:szCs w:val="24"/>
        </w:rPr>
        <w:t>erativă, de exploatare şi de măsurare;</w:t>
      </w:r>
    </w:p>
    <w:p w14:paraId="2C88E088" w14:textId="77777777" w:rsidR="00845CA3" w:rsidRPr="00603ABF" w:rsidRDefault="00845CA3" w:rsidP="00845CA3">
      <w:pPr>
        <w:shd w:val="clear" w:color="auto" w:fill="FFFFFF"/>
        <w:spacing w:line="360" w:lineRule="auto"/>
        <w:jc w:val="both"/>
        <w:rPr>
          <w:rFonts w:eastAsiaTheme="minorHAnsi"/>
          <w:color w:val="000000" w:themeColor="text1"/>
          <w:sz w:val="24"/>
          <w:szCs w:val="24"/>
        </w:rPr>
      </w:pPr>
      <w:r w:rsidRPr="00603ABF">
        <w:rPr>
          <w:rFonts w:eastAsiaTheme="minorHAnsi"/>
          <w:color w:val="000000" w:themeColor="text1"/>
          <w:sz w:val="24"/>
          <w:szCs w:val="24"/>
        </w:rPr>
        <w:t>b) lista persoanelor utilizatorului care au dreptul să solicite, să execute şi să conducă sau să dispună executarea manevrelor în instalaţiile electrice;</w:t>
      </w:r>
    </w:p>
    <w:p w14:paraId="1A1A7FC0" w14:textId="77777777" w:rsidR="00845CA3" w:rsidRPr="00603ABF" w:rsidRDefault="00845CA3" w:rsidP="00845CA3">
      <w:pPr>
        <w:shd w:val="clear" w:color="auto" w:fill="FFFFFF"/>
        <w:spacing w:line="360" w:lineRule="auto"/>
        <w:jc w:val="both"/>
        <w:rPr>
          <w:rFonts w:eastAsiaTheme="minorHAnsi"/>
          <w:color w:val="000000" w:themeColor="text1"/>
          <w:sz w:val="24"/>
          <w:szCs w:val="24"/>
          <w:lang w:val="de-DE"/>
        </w:rPr>
      </w:pPr>
      <w:r w:rsidRPr="00603ABF">
        <w:rPr>
          <w:rFonts w:eastAsiaTheme="minorHAnsi"/>
          <w:color w:val="000000" w:themeColor="text1"/>
          <w:sz w:val="24"/>
          <w:szCs w:val="24"/>
          <w:lang w:val="de-DE"/>
        </w:rPr>
        <w:t>c) schema monofilară;</w:t>
      </w:r>
    </w:p>
    <w:p w14:paraId="05A3A106" w14:textId="77777777" w:rsidR="00845CA3" w:rsidRPr="00603ABF" w:rsidRDefault="00845CA3" w:rsidP="00845CA3">
      <w:pPr>
        <w:shd w:val="clear" w:color="auto" w:fill="FFFFFF"/>
        <w:spacing w:line="360" w:lineRule="auto"/>
        <w:jc w:val="both"/>
        <w:rPr>
          <w:rFonts w:eastAsiaTheme="minorHAnsi"/>
          <w:color w:val="000000" w:themeColor="text1"/>
          <w:sz w:val="24"/>
          <w:szCs w:val="24"/>
          <w:lang w:val="de-DE"/>
        </w:rPr>
      </w:pPr>
      <w:r w:rsidRPr="00603ABF">
        <w:rPr>
          <w:rFonts w:eastAsiaTheme="minorHAnsi"/>
          <w:color w:val="000000" w:themeColor="text1"/>
          <w:sz w:val="24"/>
          <w:szCs w:val="24"/>
          <w:lang w:val="de-DE"/>
        </w:rPr>
        <w:t>d) schema normală.</w:t>
      </w:r>
    </w:p>
    <w:p w14:paraId="71652676" w14:textId="77777777" w:rsidR="00845CA3" w:rsidRPr="00603ABF" w:rsidRDefault="00845CA3" w:rsidP="00845CA3">
      <w:pPr>
        <w:shd w:val="clear" w:color="auto" w:fill="FFFFFF"/>
        <w:spacing w:line="360" w:lineRule="auto"/>
        <w:jc w:val="both"/>
        <w:rPr>
          <w:rFonts w:eastAsiaTheme="minorHAnsi"/>
          <w:color w:val="000000" w:themeColor="text1"/>
          <w:sz w:val="24"/>
          <w:szCs w:val="24"/>
          <w:lang w:val="de-DE"/>
        </w:rPr>
      </w:pPr>
    </w:p>
    <w:p w14:paraId="5081816A" w14:textId="77777777" w:rsidR="00845CA3" w:rsidRPr="00603ABF" w:rsidRDefault="00845CA3" w:rsidP="00845C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25"/>
        <w:jc w:val="both"/>
        <w:rPr>
          <w:rFonts w:eastAsiaTheme="minorHAnsi"/>
          <w:color w:val="000000" w:themeColor="text1"/>
          <w:sz w:val="24"/>
          <w:szCs w:val="24"/>
        </w:rPr>
      </w:pPr>
      <w:r w:rsidRPr="00603ABF">
        <w:rPr>
          <w:rFonts w:eastAsiaTheme="minorHAnsi"/>
          <w:color w:val="000000" w:themeColor="text1"/>
          <w:sz w:val="24"/>
          <w:szCs w:val="24"/>
          <w:lang w:val="de-DE"/>
        </w:rPr>
        <w:t>         </w:t>
      </w:r>
      <w:r w:rsidRPr="00603ABF">
        <w:rPr>
          <w:rFonts w:eastAsiaTheme="minorHAnsi"/>
          <w:color w:val="000000" w:themeColor="text1"/>
          <w:sz w:val="24"/>
          <w:szCs w:val="24"/>
        </w:rPr>
        <w:t xml:space="preserve">Operator,               </w:t>
      </w:r>
      <w:r w:rsidRPr="00603ABF">
        <w:rPr>
          <w:rFonts w:eastAsiaTheme="minorHAnsi"/>
          <w:color w:val="000000" w:themeColor="text1"/>
          <w:sz w:val="24"/>
          <w:szCs w:val="24"/>
        </w:rPr>
        <w:tab/>
      </w:r>
      <w:r w:rsidRPr="00603ABF">
        <w:rPr>
          <w:rFonts w:eastAsiaTheme="minorHAnsi"/>
          <w:color w:val="000000" w:themeColor="text1"/>
          <w:sz w:val="24"/>
          <w:szCs w:val="24"/>
        </w:rPr>
        <w:tab/>
      </w:r>
      <w:r w:rsidRPr="00603ABF">
        <w:rPr>
          <w:rFonts w:eastAsiaTheme="minorHAnsi"/>
          <w:color w:val="000000" w:themeColor="text1"/>
          <w:sz w:val="24"/>
          <w:szCs w:val="24"/>
        </w:rPr>
        <w:tab/>
      </w:r>
      <w:r w:rsidRPr="00603ABF">
        <w:rPr>
          <w:rFonts w:eastAsiaTheme="minorHAnsi"/>
          <w:color w:val="000000" w:themeColor="text1"/>
          <w:sz w:val="24"/>
          <w:szCs w:val="24"/>
        </w:rPr>
        <w:tab/>
      </w:r>
      <w:r w:rsidRPr="00603ABF">
        <w:rPr>
          <w:rFonts w:eastAsiaTheme="minorHAnsi"/>
          <w:color w:val="000000" w:themeColor="text1"/>
          <w:sz w:val="24"/>
          <w:szCs w:val="24"/>
        </w:rPr>
        <w:tab/>
      </w:r>
      <w:r w:rsidRPr="00603ABF">
        <w:rPr>
          <w:rFonts w:eastAsiaTheme="minorHAnsi"/>
          <w:color w:val="000000" w:themeColor="text1"/>
          <w:sz w:val="24"/>
          <w:szCs w:val="24"/>
        </w:rPr>
        <w:tab/>
        <w:t>Utilizator,</w:t>
      </w:r>
    </w:p>
    <w:p w14:paraId="134EA5CA" w14:textId="77777777" w:rsidR="00845CA3" w:rsidRPr="00603ABF" w:rsidRDefault="00845CA3" w:rsidP="00845C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25"/>
        <w:jc w:val="both"/>
        <w:rPr>
          <w:rFonts w:eastAsiaTheme="minorHAnsi"/>
          <w:color w:val="000000" w:themeColor="text1"/>
          <w:sz w:val="24"/>
          <w:szCs w:val="24"/>
        </w:rPr>
      </w:pPr>
      <w:r w:rsidRPr="00603ABF">
        <w:rPr>
          <w:rFonts w:eastAsiaTheme="minorHAnsi"/>
          <w:color w:val="000000" w:themeColor="text1"/>
          <w:sz w:val="24"/>
          <w:szCs w:val="24"/>
        </w:rPr>
        <w:t xml:space="preserve">         ........................              </w:t>
      </w:r>
      <w:r w:rsidRPr="00603ABF">
        <w:rPr>
          <w:rFonts w:eastAsiaTheme="minorHAnsi"/>
          <w:color w:val="000000" w:themeColor="text1"/>
          <w:sz w:val="24"/>
          <w:szCs w:val="24"/>
        </w:rPr>
        <w:tab/>
      </w:r>
      <w:r w:rsidRPr="00603ABF">
        <w:rPr>
          <w:rFonts w:eastAsiaTheme="minorHAnsi"/>
          <w:color w:val="000000" w:themeColor="text1"/>
          <w:sz w:val="24"/>
          <w:szCs w:val="24"/>
        </w:rPr>
        <w:tab/>
      </w:r>
      <w:r w:rsidRPr="00603ABF">
        <w:rPr>
          <w:rFonts w:eastAsiaTheme="minorHAnsi"/>
          <w:color w:val="000000" w:themeColor="text1"/>
          <w:sz w:val="24"/>
          <w:szCs w:val="24"/>
        </w:rPr>
        <w:tab/>
      </w:r>
      <w:r w:rsidRPr="00603ABF">
        <w:rPr>
          <w:rFonts w:eastAsiaTheme="minorHAnsi"/>
          <w:color w:val="000000" w:themeColor="text1"/>
          <w:sz w:val="24"/>
          <w:szCs w:val="24"/>
        </w:rPr>
        <w:tab/>
        <w:t xml:space="preserve">                ................</w:t>
      </w:r>
    </w:p>
    <w:p w14:paraId="4B3AE789" w14:textId="77777777" w:rsidR="00845CA3" w:rsidRPr="00603ABF" w:rsidRDefault="00845CA3" w:rsidP="00845CA3">
      <w:pPr>
        <w:shd w:val="clear" w:color="auto" w:fill="FFFFFF"/>
        <w:spacing w:line="360" w:lineRule="auto"/>
        <w:ind w:right="72"/>
        <w:jc w:val="both"/>
        <w:rPr>
          <w:rFonts w:eastAsiaTheme="minorHAnsi"/>
          <w:color w:val="000000" w:themeColor="text1"/>
          <w:sz w:val="24"/>
          <w:szCs w:val="24"/>
        </w:rPr>
      </w:pPr>
      <w:r w:rsidRPr="00603ABF">
        <w:rPr>
          <w:rFonts w:eastAsiaTheme="minorHAnsi"/>
          <w:color w:val="000000" w:themeColor="text1"/>
          <w:sz w:val="24"/>
          <w:szCs w:val="24"/>
        </w:rPr>
        <w:t>*Convenţia-cadru se iniţiază de operator.</w:t>
      </w:r>
    </w:p>
    <w:p w14:paraId="55D812A3" w14:textId="77777777" w:rsidR="005315A2" w:rsidRDefault="005315A2"/>
    <w:p w14:paraId="5D4FD3AD" w14:textId="77777777" w:rsidR="00C7104E" w:rsidRDefault="00C7104E"/>
    <w:p w14:paraId="5A78733B" w14:textId="77777777" w:rsidR="00C7104E" w:rsidRDefault="00C7104E"/>
    <w:p w14:paraId="59E9810A" w14:textId="77777777" w:rsidR="00C7104E" w:rsidRDefault="00C7104E"/>
    <w:p w14:paraId="6E0837F8" w14:textId="595DDDCF" w:rsidR="00C7104E" w:rsidRDefault="00C7104E"/>
    <w:p w14:paraId="01134557" w14:textId="5B57C6BD" w:rsidR="00C82E97" w:rsidRDefault="00C82E97"/>
    <w:p w14:paraId="517019FA" w14:textId="77777777" w:rsidR="00C82E97" w:rsidRDefault="00C82E97"/>
    <w:p w14:paraId="4C580F0B" w14:textId="77777777" w:rsidR="00C7104E" w:rsidRDefault="00C7104E"/>
    <w:p w14:paraId="6945ECD7" w14:textId="77777777" w:rsidR="00C7104E" w:rsidRDefault="00C7104E"/>
    <w:p w14:paraId="3A9BD7C3" w14:textId="77777777" w:rsidR="00C7104E" w:rsidRDefault="00C7104E"/>
    <w:p w14:paraId="07B11DA6" w14:textId="77777777" w:rsidR="005315A2" w:rsidRDefault="005315A2"/>
    <w:p w14:paraId="30CB198F" w14:textId="77777777" w:rsidR="005315A2" w:rsidRDefault="005315A2"/>
    <w:p w14:paraId="7AA05BE3" w14:textId="77777777" w:rsidR="005315A2" w:rsidRDefault="005315A2"/>
    <w:sectPr w:rsidR="005315A2" w:rsidSect="004C6BB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D942D" w14:textId="77777777" w:rsidR="00777AA3" w:rsidRDefault="00777AA3" w:rsidP="00E43DB7">
      <w:r>
        <w:separator/>
      </w:r>
    </w:p>
  </w:endnote>
  <w:endnote w:type="continuationSeparator" w:id="0">
    <w:p w14:paraId="420EF70F" w14:textId="77777777" w:rsidR="00777AA3" w:rsidRDefault="00777AA3"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049039"/>
      <w:docPartObj>
        <w:docPartGallery w:val="Page Numbers (Bottom of Page)"/>
        <w:docPartUnique/>
      </w:docPartObj>
    </w:sdtPr>
    <w:sdtEndPr>
      <w:rPr>
        <w:noProof/>
      </w:rPr>
    </w:sdtEndPr>
    <w:sdtContent>
      <w:p w14:paraId="4707B633" w14:textId="13901B2A" w:rsidR="00E43DB7" w:rsidRDefault="00853713">
        <w:pPr>
          <w:pStyle w:val="Footer"/>
          <w:jc w:val="center"/>
        </w:pPr>
        <w:r>
          <w:fldChar w:fldCharType="begin"/>
        </w:r>
        <w:r w:rsidR="00E43DB7">
          <w:instrText xml:space="preserve"> PAGE   \* MERGEFORMAT </w:instrText>
        </w:r>
        <w:r>
          <w:fldChar w:fldCharType="separate"/>
        </w:r>
        <w:r w:rsidR="00A449A1">
          <w:rPr>
            <w:noProof/>
          </w:rPr>
          <w:t>4</w:t>
        </w:r>
        <w:r>
          <w:rPr>
            <w:noProof/>
          </w:rPr>
          <w:fldChar w:fldCharType="end"/>
        </w:r>
      </w:p>
    </w:sdtContent>
  </w:sdt>
  <w:p w14:paraId="0DE59B9F" w14:textId="77777777" w:rsidR="00E43DB7" w:rsidRDefault="00E4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195BB1" w14:textId="77777777" w:rsidR="00777AA3" w:rsidRDefault="00777AA3" w:rsidP="00E43DB7">
      <w:r>
        <w:separator/>
      </w:r>
    </w:p>
  </w:footnote>
  <w:footnote w:type="continuationSeparator" w:id="0">
    <w:p w14:paraId="43AA5AF8" w14:textId="77777777" w:rsidR="00777AA3" w:rsidRDefault="00777AA3"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149B"/>
    <w:rsid w:val="000124B5"/>
    <w:rsid w:val="00046D2C"/>
    <w:rsid w:val="000508A4"/>
    <w:rsid w:val="000567E0"/>
    <w:rsid w:val="00063E5F"/>
    <w:rsid w:val="00081ED5"/>
    <w:rsid w:val="00091817"/>
    <w:rsid w:val="000934EA"/>
    <w:rsid w:val="000A22EE"/>
    <w:rsid w:val="000B7774"/>
    <w:rsid w:val="000D2254"/>
    <w:rsid w:val="000E14B4"/>
    <w:rsid w:val="00131EF6"/>
    <w:rsid w:val="0014677D"/>
    <w:rsid w:val="00154802"/>
    <w:rsid w:val="00174DB7"/>
    <w:rsid w:val="00193CA4"/>
    <w:rsid w:val="001945A4"/>
    <w:rsid w:val="001D030E"/>
    <w:rsid w:val="001E14A2"/>
    <w:rsid w:val="001F277B"/>
    <w:rsid w:val="00217184"/>
    <w:rsid w:val="00226073"/>
    <w:rsid w:val="00226673"/>
    <w:rsid w:val="0022731F"/>
    <w:rsid w:val="00254FF0"/>
    <w:rsid w:val="00261A49"/>
    <w:rsid w:val="00275C70"/>
    <w:rsid w:val="002A6FFB"/>
    <w:rsid w:val="002C0C81"/>
    <w:rsid w:val="002C2BD0"/>
    <w:rsid w:val="002D3985"/>
    <w:rsid w:val="002E7C27"/>
    <w:rsid w:val="00300EC5"/>
    <w:rsid w:val="00310179"/>
    <w:rsid w:val="00316B90"/>
    <w:rsid w:val="0034397A"/>
    <w:rsid w:val="003449C8"/>
    <w:rsid w:val="00380602"/>
    <w:rsid w:val="003D2903"/>
    <w:rsid w:val="00435F1E"/>
    <w:rsid w:val="00463EC0"/>
    <w:rsid w:val="004919D4"/>
    <w:rsid w:val="004921DE"/>
    <w:rsid w:val="004928D5"/>
    <w:rsid w:val="004A34A8"/>
    <w:rsid w:val="004C6BB1"/>
    <w:rsid w:val="004D3958"/>
    <w:rsid w:val="004E2579"/>
    <w:rsid w:val="005007AC"/>
    <w:rsid w:val="0050617B"/>
    <w:rsid w:val="005273EE"/>
    <w:rsid w:val="005315A2"/>
    <w:rsid w:val="00540715"/>
    <w:rsid w:val="00561297"/>
    <w:rsid w:val="00561D2A"/>
    <w:rsid w:val="005A5AA5"/>
    <w:rsid w:val="005A5C8D"/>
    <w:rsid w:val="005D12AB"/>
    <w:rsid w:val="00603DB0"/>
    <w:rsid w:val="006135BE"/>
    <w:rsid w:val="0065799A"/>
    <w:rsid w:val="00665875"/>
    <w:rsid w:val="00667921"/>
    <w:rsid w:val="00680DE1"/>
    <w:rsid w:val="006A3AFA"/>
    <w:rsid w:val="006D6190"/>
    <w:rsid w:val="006E7AE9"/>
    <w:rsid w:val="006F587B"/>
    <w:rsid w:val="00700C1E"/>
    <w:rsid w:val="007230F7"/>
    <w:rsid w:val="00750D14"/>
    <w:rsid w:val="0075141E"/>
    <w:rsid w:val="00774B32"/>
    <w:rsid w:val="00777AA3"/>
    <w:rsid w:val="007D2689"/>
    <w:rsid w:val="007E1373"/>
    <w:rsid w:val="007F291D"/>
    <w:rsid w:val="007F6858"/>
    <w:rsid w:val="00805326"/>
    <w:rsid w:val="00814E70"/>
    <w:rsid w:val="008327CB"/>
    <w:rsid w:val="00835029"/>
    <w:rsid w:val="00836082"/>
    <w:rsid w:val="00841B58"/>
    <w:rsid w:val="00845CA3"/>
    <w:rsid w:val="00847C25"/>
    <w:rsid w:val="00850235"/>
    <w:rsid w:val="00853713"/>
    <w:rsid w:val="00861385"/>
    <w:rsid w:val="008613DF"/>
    <w:rsid w:val="008622E1"/>
    <w:rsid w:val="008659A8"/>
    <w:rsid w:val="00866642"/>
    <w:rsid w:val="008A19BF"/>
    <w:rsid w:val="008A58C4"/>
    <w:rsid w:val="008D30C5"/>
    <w:rsid w:val="008E5EC5"/>
    <w:rsid w:val="008F6E22"/>
    <w:rsid w:val="009351A1"/>
    <w:rsid w:val="00945BB2"/>
    <w:rsid w:val="0094754C"/>
    <w:rsid w:val="009A5F98"/>
    <w:rsid w:val="009C68C2"/>
    <w:rsid w:val="009D37DF"/>
    <w:rsid w:val="009F177B"/>
    <w:rsid w:val="00A03080"/>
    <w:rsid w:val="00A04D01"/>
    <w:rsid w:val="00A10D0B"/>
    <w:rsid w:val="00A40F07"/>
    <w:rsid w:val="00A449A1"/>
    <w:rsid w:val="00A70873"/>
    <w:rsid w:val="00A8135D"/>
    <w:rsid w:val="00A9610D"/>
    <w:rsid w:val="00AD09F0"/>
    <w:rsid w:val="00AD0F0B"/>
    <w:rsid w:val="00AE535B"/>
    <w:rsid w:val="00B0168A"/>
    <w:rsid w:val="00B12B99"/>
    <w:rsid w:val="00B25697"/>
    <w:rsid w:val="00B528E1"/>
    <w:rsid w:val="00B5767D"/>
    <w:rsid w:val="00B61300"/>
    <w:rsid w:val="00B622FE"/>
    <w:rsid w:val="00B766F0"/>
    <w:rsid w:val="00BB5B87"/>
    <w:rsid w:val="00BD46C6"/>
    <w:rsid w:val="00BE5981"/>
    <w:rsid w:val="00C0634F"/>
    <w:rsid w:val="00C20688"/>
    <w:rsid w:val="00C208D0"/>
    <w:rsid w:val="00C275EE"/>
    <w:rsid w:val="00C54928"/>
    <w:rsid w:val="00C676F2"/>
    <w:rsid w:val="00C7104E"/>
    <w:rsid w:val="00C76ECD"/>
    <w:rsid w:val="00C82E97"/>
    <w:rsid w:val="00C948F4"/>
    <w:rsid w:val="00D01D49"/>
    <w:rsid w:val="00D04F6D"/>
    <w:rsid w:val="00D2277C"/>
    <w:rsid w:val="00D37072"/>
    <w:rsid w:val="00D54B83"/>
    <w:rsid w:val="00D561BF"/>
    <w:rsid w:val="00D61348"/>
    <w:rsid w:val="00D63153"/>
    <w:rsid w:val="00D656F8"/>
    <w:rsid w:val="00DB6CB0"/>
    <w:rsid w:val="00DC43D1"/>
    <w:rsid w:val="00DC6E9E"/>
    <w:rsid w:val="00DE44B9"/>
    <w:rsid w:val="00E0277D"/>
    <w:rsid w:val="00E117AA"/>
    <w:rsid w:val="00E143B2"/>
    <w:rsid w:val="00E16406"/>
    <w:rsid w:val="00E43DB7"/>
    <w:rsid w:val="00E47E0C"/>
    <w:rsid w:val="00E55A21"/>
    <w:rsid w:val="00E57FE0"/>
    <w:rsid w:val="00E622E2"/>
    <w:rsid w:val="00E63676"/>
    <w:rsid w:val="00E76094"/>
    <w:rsid w:val="00E9283B"/>
    <w:rsid w:val="00EC24EE"/>
    <w:rsid w:val="00EE1062"/>
    <w:rsid w:val="00EF7620"/>
    <w:rsid w:val="00F066A8"/>
    <w:rsid w:val="00F14F29"/>
    <w:rsid w:val="00F45FD6"/>
    <w:rsid w:val="00F46BD9"/>
    <w:rsid w:val="00F54CD7"/>
    <w:rsid w:val="00F705B4"/>
    <w:rsid w:val="00F938B4"/>
    <w:rsid w:val="00FA5053"/>
    <w:rsid w:val="00FB3174"/>
    <w:rsid w:val="00FD3AB5"/>
    <w:rsid w:val="00FF0FFB"/>
    <w:rsid w:val="00FF5D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customStyle="1" w:styleId="salnttl1">
    <w:name w:val="s_aln_ttl1"/>
    <w:basedOn w:val="DefaultParagraphFont"/>
    <w:rsid w:val="00E63676"/>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E63676"/>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E63676"/>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sid w:val="00EF7620"/>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EF7620"/>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0567E0"/>
    <w:rPr>
      <w:sz w:val="16"/>
      <w:szCs w:val="16"/>
    </w:rPr>
  </w:style>
  <w:style w:type="paragraph" w:styleId="CommentText">
    <w:name w:val="annotation text"/>
    <w:basedOn w:val="Normal"/>
    <w:link w:val="CommentTextChar"/>
    <w:uiPriority w:val="99"/>
    <w:unhideWhenUsed/>
    <w:rsid w:val="000567E0"/>
    <w:pPr>
      <w:autoSpaceDE w:val="0"/>
      <w:autoSpaceDN w:val="0"/>
    </w:pPr>
    <w:rPr>
      <w:rFonts w:ascii="Verdana" w:eastAsia="Verdana" w:hAnsi="Verdana"/>
      <w:lang w:val="ro-RO" w:eastAsia="ro-RO"/>
    </w:rPr>
  </w:style>
  <w:style w:type="character" w:customStyle="1" w:styleId="CommentTextChar">
    <w:name w:val="Comment Text Char"/>
    <w:basedOn w:val="DefaultParagraphFont"/>
    <w:link w:val="CommentText"/>
    <w:uiPriority w:val="99"/>
    <w:rsid w:val="000567E0"/>
    <w:rPr>
      <w:rFonts w:ascii="Verdana" w:eastAsia="Verdana" w:hAnsi="Verdana" w:cs="Times New Roman"/>
      <w:sz w:val="20"/>
      <w:szCs w:val="20"/>
      <w:lang w:eastAsia="ro-RO"/>
    </w:rPr>
  </w:style>
  <w:style w:type="paragraph" w:customStyle="1" w:styleId="sartden">
    <w:name w:val="s_art_den"/>
    <w:basedOn w:val="Normal"/>
    <w:rsid w:val="00DC6E9E"/>
    <w:rPr>
      <w:rFonts w:ascii="Verdana" w:eastAsiaTheme="minorEastAsia" w:hAnsi="Verdana"/>
      <w:b/>
      <w:bCs/>
      <w:color w:val="24689B"/>
      <w:lang w:val="ro-RO" w:eastAsia="ro-RO"/>
    </w:rPr>
  </w:style>
  <w:style w:type="character" w:customStyle="1" w:styleId="spar3">
    <w:name w:val="s_par3"/>
    <w:basedOn w:val="DefaultParagraphFont"/>
    <w:rsid w:val="00DC6E9E"/>
    <w:rPr>
      <w:rFonts w:ascii="Verdana" w:hAnsi="Verdana" w:hint="default"/>
      <w:b w:val="0"/>
      <w:bCs w:val="0"/>
      <w:vanish w:val="0"/>
      <w:webHidden w:val="0"/>
      <w:color w:val="000000"/>
      <w:sz w:val="20"/>
      <w:szCs w:val="2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87167-7C11-4D1E-9CCD-8C943594E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1756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2020-02-21T06:38:00Z</cp:lastPrinted>
  <dcterms:created xsi:type="dcterms:W3CDTF">2021-01-21T14:41:00Z</dcterms:created>
  <dcterms:modified xsi:type="dcterms:W3CDTF">2021-01-21T14:41:00Z</dcterms:modified>
</cp:coreProperties>
</file>