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88F" w:rsidRPr="006338DA" w:rsidRDefault="00C6077C" w:rsidP="006338DA">
      <w:pPr>
        <w:spacing w:line="360" w:lineRule="auto"/>
        <w:jc w:val="center"/>
        <w:rPr>
          <w:b/>
          <w:sz w:val="28"/>
          <w:szCs w:val="28"/>
        </w:rPr>
      </w:pPr>
      <w:r w:rsidRPr="006338DA">
        <w:rPr>
          <w:b/>
          <w:sz w:val="28"/>
          <w:szCs w:val="28"/>
        </w:rPr>
        <w:t>Proiect de Ordin</w:t>
      </w:r>
    </w:p>
    <w:p w:rsidR="00C6077C" w:rsidRPr="007B64E2" w:rsidRDefault="00C6077C" w:rsidP="006338DA">
      <w:pPr>
        <w:spacing w:line="360" w:lineRule="auto"/>
        <w:jc w:val="center"/>
      </w:pPr>
      <w:r w:rsidRPr="007B64E2">
        <w:t>p</w:t>
      </w:r>
      <w:r w:rsidR="00316856">
        <w:t>rivind</w:t>
      </w:r>
      <w:r w:rsidRPr="007B64E2">
        <w:t xml:space="preserve"> modificarea Condițiilor-cadru pentru realizarea calendarului de implementare a sistemelor de măsurare inteligentă a energiei electrice la nivel național aprobate prin Ordinul președintelui </w:t>
      </w:r>
      <w:r w:rsidR="00C36998" w:rsidRPr="007B64E2">
        <w:t>Autorității Naționale  de Reglementare în Domeniul Energiei</w:t>
      </w:r>
      <w:r w:rsidRPr="007B64E2">
        <w:t xml:space="preserve"> nr. 177/2018</w:t>
      </w:r>
    </w:p>
    <w:p w:rsidR="00C6077C" w:rsidRDefault="00C6077C" w:rsidP="006338DA">
      <w:pPr>
        <w:spacing w:line="360" w:lineRule="auto"/>
      </w:pPr>
    </w:p>
    <w:p w:rsidR="007B64E2" w:rsidRDefault="007B64E2">
      <w:pPr>
        <w:spacing w:line="360" w:lineRule="auto"/>
        <w:ind w:firstLine="567"/>
        <w:jc w:val="both"/>
        <w:rPr>
          <w:rFonts w:eastAsia="Calibri"/>
        </w:rPr>
      </w:pPr>
    </w:p>
    <w:p w:rsidR="00B366F9" w:rsidRPr="00B366F9" w:rsidRDefault="00B366F9">
      <w:pPr>
        <w:spacing w:line="360" w:lineRule="auto"/>
        <w:ind w:firstLine="567"/>
        <w:jc w:val="both"/>
        <w:rPr>
          <w:rFonts w:eastAsia="Calibri"/>
        </w:rPr>
      </w:pPr>
      <w:r w:rsidRPr="00B366F9">
        <w:rPr>
          <w:rFonts w:eastAsia="Calibri"/>
        </w:rPr>
        <w:t>Având în vedere prevederile art. 66 din Legea energiei electrice și a gazelor naturale nr. 123/2012, cu modificările și completările ulterioare, ale art. 5 alin. (1) lit. c) din Ordonanța de urgență a Guvernului nr. 33/2007 privind organizarea și funcționarea Autorității Naționale de Reglementare în Domeniul Energiei, aprobată cu modificări și completări prin Legea nr. 160/2012, cu modificările și completările ulterioare, precum și dispozițiile art. 10 alin. (2) și alin. (3) din Legea nr. 121/2014 privind eficiența energetică, cu modificările și completările ulterioare,</w:t>
      </w:r>
    </w:p>
    <w:p w:rsidR="00B366F9" w:rsidRPr="00B366F9" w:rsidRDefault="00B366F9">
      <w:pPr>
        <w:suppressAutoHyphens/>
        <w:autoSpaceDN w:val="0"/>
        <w:spacing w:line="360" w:lineRule="auto"/>
        <w:ind w:firstLine="567"/>
        <w:jc w:val="both"/>
        <w:textAlignment w:val="baseline"/>
        <w:rPr>
          <w:rFonts w:eastAsia="Calibri"/>
        </w:rPr>
      </w:pPr>
      <w:r w:rsidRPr="00B366F9">
        <w:rPr>
          <w:rFonts w:eastAsia="Calibri"/>
        </w:rPr>
        <w:t>în temeiul art. 9 alin. (1) lit. h) din Ordonanța de urgență a Guvernului nr. 33/2007, aprobată cu modificări și completări prin Legea nr. 160/2012, cu modificările și completările ulterioare,</w:t>
      </w:r>
    </w:p>
    <w:p w:rsidR="00B366F9" w:rsidRDefault="00B366F9">
      <w:pPr>
        <w:suppressAutoHyphens/>
        <w:autoSpaceDN w:val="0"/>
        <w:spacing w:line="360" w:lineRule="auto"/>
        <w:jc w:val="both"/>
        <w:textAlignment w:val="baseline"/>
        <w:rPr>
          <w:rFonts w:eastAsia="Calibri"/>
        </w:rPr>
      </w:pPr>
    </w:p>
    <w:p w:rsidR="00B366F9" w:rsidRPr="006338DA" w:rsidRDefault="00B366F9">
      <w:pPr>
        <w:suppressAutoHyphens/>
        <w:autoSpaceDN w:val="0"/>
        <w:spacing w:line="360" w:lineRule="auto"/>
        <w:jc w:val="both"/>
        <w:textAlignment w:val="baseline"/>
        <w:rPr>
          <w:rFonts w:eastAsia="Calibri"/>
          <w:b/>
        </w:rPr>
      </w:pPr>
      <w:r w:rsidRPr="006338DA">
        <w:rPr>
          <w:rFonts w:eastAsia="Calibri"/>
          <w:b/>
        </w:rPr>
        <w:t>președintele Autorității Naționale de Reglementare în Domeniul Energiei emite prezentul ordin.</w:t>
      </w:r>
    </w:p>
    <w:p w:rsidR="00B366F9" w:rsidRDefault="00B366F9" w:rsidP="006338DA">
      <w:pPr>
        <w:spacing w:line="360" w:lineRule="auto"/>
      </w:pPr>
    </w:p>
    <w:p w:rsidR="00FD10B0" w:rsidRDefault="00C36998" w:rsidP="006338DA">
      <w:pPr>
        <w:spacing w:line="360" w:lineRule="auto"/>
        <w:jc w:val="both"/>
      </w:pPr>
      <w:r w:rsidRPr="006338DA">
        <w:rPr>
          <w:rFonts w:eastAsiaTheme="majorEastAsia" w:cstheme="majorBidi"/>
          <w:b/>
        </w:rPr>
        <w:t xml:space="preserve">Art. I </w:t>
      </w:r>
      <w:r w:rsidR="00294541">
        <w:rPr>
          <w:rFonts w:eastAsiaTheme="majorEastAsia" w:cstheme="majorBidi"/>
          <w:b/>
        </w:rPr>
        <w:t>-</w:t>
      </w:r>
      <w:r>
        <w:t xml:space="preserve"> Condițiile-cadru </w:t>
      </w:r>
      <w:r w:rsidRPr="00C36998">
        <w:t>pentru realizarea calendarului de implementare a sistemelor de măsurare inteligentă a energiei electrice la nivel național aprobate prin Ordinul președintelui A</w:t>
      </w:r>
      <w:r>
        <w:t xml:space="preserve">utorității </w:t>
      </w:r>
      <w:r w:rsidRPr="00C36998">
        <w:t>N</w:t>
      </w:r>
      <w:r>
        <w:t xml:space="preserve">aționale  de </w:t>
      </w:r>
      <w:r w:rsidRPr="00C36998">
        <w:t>R</w:t>
      </w:r>
      <w:r>
        <w:t xml:space="preserve">eglementare în Domeniul </w:t>
      </w:r>
      <w:r w:rsidRPr="00C36998">
        <w:t>E</w:t>
      </w:r>
      <w:r>
        <w:t>nergiei</w:t>
      </w:r>
      <w:r w:rsidRPr="00C36998">
        <w:t xml:space="preserve"> nr. 177/2018</w:t>
      </w:r>
      <w:r>
        <w:t xml:space="preserve">, </w:t>
      </w:r>
      <w:r w:rsidR="00593E14">
        <w:t>publicat</w:t>
      </w:r>
      <w:r w:rsidRPr="00C36998">
        <w:t xml:space="preserve"> în Monitorul Oficial al României, Partea I, nr. </w:t>
      </w:r>
      <w:r>
        <w:t>866</w:t>
      </w:r>
      <w:r w:rsidRPr="00C36998">
        <w:t xml:space="preserve"> din </w:t>
      </w:r>
      <w:r>
        <w:t>1</w:t>
      </w:r>
      <w:r w:rsidRPr="00C36998">
        <w:t xml:space="preserve">2 </w:t>
      </w:r>
      <w:r>
        <w:t>octo</w:t>
      </w:r>
      <w:r w:rsidRPr="00C36998">
        <w:t>mbrie 2019</w:t>
      </w:r>
      <w:r>
        <w:t xml:space="preserve"> se modifică după cum urmează:</w:t>
      </w:r>
    </w:p>
    <w:p w:rsidR="00C36998" w:rsidRDefault="00C36998" w:rsidP="006338DA">
      <w:pPr>
        <w:spacing w:line="360" w:lineRule="auto"/>
      </w:pPr>
    </w:p>
    <w:p w:rsidR="00C6077C" w:rsidRDefault="00C36998" w:rsidP="006338DA">
      <w:pPr>
        <w:pStyle w:val="ListParagraph"/>
        <w:numPr>
          <w:ilvl w:val="0"/>
          <w:numId w:val="25"/>
        </w:numPr>
        <w:spacing w:line="360" w:lineRule="auto"/>
      </w:pPr>
      <w:r>
        <w:t>La a</w:t>
      </w:r>
      <w:r w:rsidR="00F86071">
        <w:t>rt. 8</w:t>
      </w:r>
      <w:r>
        <w:t>, alin. (4) și alin. (5) se modifică după cum urmează:</w:t>
      </w:r>
    </w:p>
    <w:p w:rsidR="00DC5114" w:rsidRPr="00E74F2B" w:rsidRDefault="00C6077C" w:rsidP="006338DA">
      <w:pPr>
        <w:numPr>
          <w:ilvl w:val="0"/>
          <w:numId w:val="21"/>
        </w:numPr>
        <w:suppressAutoHyphens/>
        <w:autoSpaceDN w:val="0"/>
        <w:spacing w:before="120" w:after="280" w:line="360" w:lineRule="auto"/>
        <w:ind w:left="993"/>
        <w:jc w:val="both"/>
        <w:textAlignment w:val="baseline"/>
        <w:rPr>
          <w:rFonts w:eastAsia="Calibri"/>
        </w:rPr>
      </w:pPr>
      <w:r w:rsidRPr="00C6077C">
        <w:rPr>
          <w:rFonts w:eastAsia="Calibri"/>
        </w:rPr>
        <w:t xml:space="preserve">Pentru utilizarea în condițiile prevăzute în </w:t>
      </w:r>
      <w:r w:rsidRPr="00C6077C">
        <w:rPr>
          <w:rFonts w:eastAsia="Calibri"/>
          <w:i/>
        </w:rPr>
        <w:t>Regulamentul general privind protecția datelor</w:t>
      </w:r>
      <w:r w:rsidRPr="00C6077C">
        <w:rPr>
          <w:rFonts w:eastAsia="Calibri"/>
        </w:rPr>
        <w:t xml:space="preserve"> a datelor de măsurare colectate prin subsistemele de măsurare, </w:t>
      </w:r>
      <w:r w:rsidR="00DC5114">
        <w:rPr>
          <w:rFonts w:eastAsia="Calibri"/>
        </w:rPr>
        <w:t xml:space="preserve">utilizatorul va fi informat cu privire la setul de date care </w:t>
      </w:r>
      <w:r w:rsidR="00A521D7">
        <w:rPr>
          <w:rFonts w:eastAsia="Calibri"/>
        </w:rPr>
        <w:t>sunt</w:t>
      </w:r>
      <w:r w:rsidR="00DC5114">
        <w:rPr>
          <w:rFonts w:eastAsia="Calibri"/>
        </w:rPr>
        <w:t xml:space="preserve"> înregistrate </w:t>
      </w:r>
      <w:r w:rsidR="00A521D7">
        <w:rPr>
          <w:rFonts w:eastAsia="Calibri"/>
        </w:rPr>
        <w:t>de</w:t>
      </w:r>
      <w:r w:rsidR="00DC5114">
        <w:rPr>
          <w:rFonts w:eastAsia="Calibri"/>
        </w:rPr>
        <w:t xml:space="preserve"> </w:t>
      </w:r>
      <w:r w:rsidR="00A521D7">
        <w:rPr>
          <w:rFonts w:eastAsia="Calibri"/>
        </w:rPr>
        <w:t>subsistemul de măsurare</w:t>
      </w:r>
      <w:r w:rsidR="00DC5114">
        <w:rPr>
          <w:rFonts w:eastAsia="Calibri"/>
        </w:rPr>
        <w:t xml:space="preserve"> și transferate prin subsistemul de comunicație către sistemul central și cu privire la</w:t>
      </w:r>
      <w:r w:rsidRPr="00C6077C">
        <w:rPr>
          <w:rFonts w:eastAsia="Calibri"/>
        </w:rPr>
        <w:t xml:space="preserve"> scopul în care</w:t>
      </w:r>
      <w:r w:rsidR="00DC5114">
        <w:rPr>
          <w:rFonts w:eastAsia="Calibri"/>
        </w:rPr>
        <w:t xml:space="preserve"> vor fi folosite aceste </w:t>
      </w:r>
      <w:r w:rsidR="00DC5114" w:rsidRPr="00E74F2B">
        <w:rPr>
          <w:rFonts w:eastAsia="Calibri"/>
        </w:rPr>
        <w:t>date</w:t>
      </w:r>
      <w:r w:rsidRPr="00E74F2B">
        <w:rPr>
          <w:rFonts w:eastAsia="Calibri"/>
        </w:rPr>
        <w:t>.</w:t>
      </w:r>
    </w:p>
    <w:p w:rsidR="00C6077C" w:rsidRPr="00E74F2B" w:rsidRDefault="00F53DD9">
      <w:pPr>
        <w:numPr>
          <w:ilvl w:val="0"/>
          <w:numId w:val="21"/>
        </w:numPr>
        <w:suppressAutoHyphens/>
        <w:autoSpaceDN w:val="0"/>
        <w:spacing w:before="120" w:after="280" w:line="360" w:lineRule="auto"/>
        <w:ind w:left="993"/>
        <w:jc w:val="both"/>
        <w:textAlignment w:val="baseline"/>
        <w:rPr>
          <w:rFonts w:eastAsia="Calibri"/>
        </w:rPr>
      </w:pPr>
      <w:r>
        <w:rPr>
          <w:rFonts w:eastAsia="Calibri"/>
        </w:rPr>
        <w:t>Informarea prevăzută la alin. (4) se realizează prin notificarea utilizatorului şi completarea contractului de furnizare/distribuţie a energiei electrice cu o anexă al cărei conţinut este</w:t>
      </w:r>
      <w:r w:rsidR="00D02FF7" w:rsidRPr="00E74F2B">
        <w:rPr>
          <w:rFonts w:eastAsia="Calibri"/>
        </w:rPr>
        <w:t xml:space="preserve"> prevăzut în</w:t>
      </w:r>
      <w:r w:rsidR="00C6077C" w:rsidRPr="00E74F2B">
        <w:rPr>
          <w:rFonts w:eastAsia="Calibri"/>
        </w:rPr>
        <w:t xml:space="preserve"> Anexa nr. 5 care face parte integrantă din prezentele condiții-cadru.</w:t>
      </w:r>
    </w:p>
    <w:p w:rsidR="00A521D7" w:rsidRPr="006338DA" w:rsidRDefault="00C36998" w:rsidP="006338DA">
      <w:pPr>
        <w:pStyle w:val="ListParagraph"/>
        <w:numPr>
          <w:ilvl w:val="0"/>
          <w:numId w:val="25"/>
        </w:numPr>
        <w:suppressAutoHyphens/>
        <w:autoSpaceDN w:val="0"/>
        <w:spacing w:before="120" w:after="280" w:line="360" w:lineRule="auto"/>
        <w:jc w:val="both"/>
        <w:textAlignment w:val="baseline"/>
        <w:rPr>
          <w:rFonts w:eastAsia="Calibri"/>
        </w:rPr>
      </w:pPr>
      <w:r>
        <w:t>La a</w:t>
      </w:r>
      <w:r w:rsidR="00A521D7" w:rsidRPr="006338DA">
        <w:rPr>
          <w:rFonts w:eastAsia="Calibri"/>
        </w:rPr>
        <w:t>rt. 16</w:t>
      </w:r>
      <w:r>
        <w:rPr>
          <w:rFonts w:eastAsia="Calibri"/>
        </w:rPr>
        <w:t>, alin. (4) se modifică după cum urmează:</w:t>
      </w:r>
    </w:p>
    <w:p w:rsidR="004A251F" w:rsidRPr="003D6DD2" w:rsidRDefault="001B1E4D" w:rsidP="003D6DD2">
      <w:pPr>
        <w:suppressAutoHyphens/>
        <w:autoSpaceDN w:val="0"/>
        <w:spacing w:before="120" w:after="120" w:line="360" w:lineRule="auto"/>
        <w:jc w:val="both"/>
        <w:textAlignment w:val="baseline"/>
        <w:rPr>
          <w:rFonts w:eastAsia="Calibri"/>
        </w:rPr>
      </w:pPr>
      <w:r w:rsidRPr="009A4A9C">
        <w:rPr>
          <w:rFonts w:eastAsia="Calibri"/>
        </w:rPr>
        <w:t>(4) În termen de 15 zile lucrătoare de la data integrării locului de consum</w:t>
      </w:r>
      <w:r w:rsidR="004D438D">
        <w:t>/de producere şi consum</w:t>
      </w:r>
      <w:r w:rsidRPr="009A4A9C">
        <w:rPr>
          <w:rFonts w:eastAsia="Calibri"/>
        </w:rPr>
        <w:t xml:space="preserve"> în SMI, operatorul de distribu</w:t>
      </w:r>
      <w:r w:rsidR="009A4A9C">
        <w:rPr>
          <w:rFonts w:eastAsia="Calibri"/>
        </w:rPr>
        <w:t>ț</w:t>
      </w:r>
      <w:r w:rsidRPr="009A4A9C">
        <w:rPr>
          <w:rFonts w:eastAsia="Calibri"/>
        </w:rPr>
        <w:t>ie are obligația să informeze furnizorul în scris prin mijloace electronice despre faptul că locul de consum</w:t>
      </w:r>
      <w:r w:rsidR="004D438D">
        <w:t>/de producere şi consum</w:t>
      </w:r>
      <w:r w:rsidRPr="009A4A9C">
        <w:rPr>
          <w:rFonts w:eastAsia="Calibri"/>
        </w:rPr>
        <w:t xml:space="preserve"> a fost integrat în SMI, precum </w:t>
      </w:r>
      <w:r w:rsidR="009A4A9C">
        <w:rPr>
          <w:rFonts w:eastAsia="Calibri"/>
        </w:rPr>
        <w:t>ș</w:t>
      </w:r>
      <w:r w:rsidRPr="009A4A9C">
        <w:rPr>
          <w:rFonts w:eastAsia="Calibri"/>
        </w:rPr>
        <w:t>i numele de user și parola pentru acces la portalul prin care utilizatorul va putea accesa datele de consum</w:t>
      </w:r>
      <w:r w:rsidR="004D438D">
        <w:rPr>
          <w:rFonts w:eastAsia="Calibri"/>
        </w:rPr>
        <w:t>/producere</w:t>
      </w:r>
      <w:r w:rsidRPr="009A4A9C">
        <w:rPr>
          <w:rFonts w:eastAsia="Calibri"/>
        </w:rPr>
        <w:t>.</w:t>
      </w:r>
      <w:r w:rsidR="00D20ADA">
        <w:rPr>
          <w:rFonts w:eastAsia="Calibri"/>
        </w:rPr>
        <w:t xml:space="preserve"> </w:t>
      </w:r>
      <w:r w:rsidRPr="001B1E4D">
        <w:rPr>
          <w:rFonts w:eastAsia="Calibri"/>
        </w:rPr>
        <w:t>În termen de 15 zile lucrătoare de la data primirii inform</w:t>
      </w:r>
      <w:r w:rsidR="00D20ADA">
        <w:rPr>
          <w:rFonts w:eastAsia="Calibri"/>
        </w:rPr>
        <w:t>ă</w:t>
      </w:r>
      <w:r w:rsidRPr="001B1E4D">
        <w:rPr>
          <w:rFonts w:eastAsia="Calibri"/>
        </w:rPr>
        <w:t>rii de la operatorul de distribu</w:t>
      </w:r>
      <w:r w:rsidR="00D20ADA">
        <w:rPr>
          <w:rFonts w:eastAsia="Calibri"/>
        </w:rPr>
        <w:t>ț</w:t>
      </w:r>
      <w:r w:rsidRPr="001B1E4D">
        <w:rPr>
          <w:rFonts w:eastAsia="Calibri"/>
        </w:rPr>
        <w:t xml:space="preserve">ie privind </w:t>
      </w:r>
      <w:r w:rsidRPr="00B84DF6">
        <w:rPr>
          <w:rFonts w:eastAsia="Calibri"/>
        </w:rPr>
        <w:t>integrarea locului de consum</w:t>
      </w:r>
      <w:r w:rsidR="004D438D">
        <w:t>/de producere şi consum</w:t>
      </w:r>
      <w:r w:rsidRPr="00B84DF6">
        <w:rPr>
          <w:rFonts w:eastAsia="Calibri"/>
        </w:rPr>
        <w:t xml:space="preserve"> în SMI, furnizorul are obligația să </w:t>
      </w:r>
      <w:r w:rsidR="003D6DD2">
        <w:rPr>
          <w:rFonts w:eastAsia="Calibri"/>
        </w:rPr>
        <w:t>notifice</w:t>
      </w:r>
      <w:r w:rsidRPr="00B84DF6">
        <w:rPr>
          <w:rFonts w:eastAsia="Calibri"/>
        </w:rPr>
        <w:t xml:space="preserve"> ut</w:t>
      </w:r>
      <w:r w:rsidR="00860A39" w:rsidRPr="00B84DF6">
        <w:rPr>
          <w:rFonts w:eastAsia="Calibri"/>
        </w:rPr>
        <w:t>ilizatorul</w:t>
      </w:r>
      <w:r w:rsidR="003D6DD2">
        <w:rPr>
          <w:rFonts w:eastAsia="Calibri"/>
        </w:rPr>
        <w:t xml:space="preserve"> cu privire la faptul că</w:t>
      </w:r>
      <w:r w:rsidR="00D02FF7" w:rsidRPr="00B84DF6">
        <w:rPr>
          <w:rFonts w:eastAsia="Calibri"/>
        </w:rPr>
        <w:t xml:space="preserve"> contractul de furnizare</w:t>
      </w:r>
      <w:r w:rsidR="005400DB" w:rsidRPr="00B84DF6">
        <w:rPr>
          <w:rFonts w:eastAsia="Calibri"/>
        </w:rPr>
        <w:t>/distribuţie</w:t>
      </w:r>
      <w:r w:rsidR="00D02FF7" w:rsidRPr="00B84DF6">
        <w:rPr>
          <w:rFonts w:eastAsia="Calibri"/>
        </w:rPr>
        <w:t xml:space="preserve"> </w:t>
      </w:r>
      <w:r w:rsidR="003D6DD2">
        <w:rPr>
          <w:rFonts w:eastAsia="Calibri"/>
        </w:rPr>
        <w:t xml:space="preserve">urmează să fie completat cu o Anexă </w:t>
      </w:r>
      <w:r w:rsidRPr="00B84DF6">
        <w:rPr>
          <w:rFonts w:eastAsia="Calibri"/>
        </w:rPr>
        <w:t>al cărei conținut este prevăzut în Anexa nr.</w:t>
      </w:r>
      <w:r w:rsidR="005400DB" w:rsidRPr="00B84DF6">
        <w:rPr>
          <w:rFonts w:eastAsia="Calibri"/>
        </w:rPr>
        <w:t xml:space="preserve"> </w:t>
      </w:r>
      <w:r w:rsidRPr="00B84DF6">
        <w:rPr>
          <w:rFonts w:eastAsia="Calibri"/>
        </w:rPr>
        <w:t>5 care face parte integrantă din prezentele condiții-cadru.</w:t>
      </w:r>
      <w:r w:rsidR="00D02FF7" w:rsidRPr="00E74F2B">
        <w:rPr>
          <w:rFonts w:eastAsia="Calibri"/>
        </w:rPr>
        <w:t xml:space="preserve"> </w:t>
      </w:r>
    </w:p>
    <w:p w:rsidR="00CB0A11" w:rsidRDefault="00CB0A11" w:rsidP="006338DA">
      <w:pPr>
        <w:pStyle w:val="ListParagraph"/>
        <w:numPr>
          <w:ilvl w:val="0"/>
          <w:numId w:val="25"/>
        </w:numPr>
        <w:spacing w:line="360" w:lineRule="auto"/>
        <w:jc w:val="both"/>
        <w:rPr>
          <w:rFonts w:eastAsia="Calibri"/>
        </w:rPr>
      </w:pPr>
      <w:r>
        <w:rPr>
          <w:rFonts w:eastAsia="Calibri"/>
        </w:rPr>
        <w:t>La Anex</w:t>
      </w:r>
      <w:r w:rsidR="00DC67ED">
        <w:rPr>
          <w:rFonts w:eastAsia="Calibri"/>
        </w:rPr>
        <w:t>a</w:t>
      </w:r>
      <w:r>
        <w:rPr>
          <w:rFonts w:eastAsia="Calibri"/>
        </w:rPr>
        <w:t xml:space="preserve"> nr. 3 la condițiile-cadru se fac următoarele modificări și completări:</w:t>
      </w:r>
    </w:p>
    <w:p w:rsidR="00CB0A11" w:rsidRPr="00D1714F" w:rsidRDefault="00CB0A11" w:rsidP="00DE4E40">
      <w:pPr>
        <w:pStyle w:val="ListParagraph"/>
        <w:numPr>
          <w:ilvl w:val="1"/>
          <w:numId w:val="25"/>
        </w:numPr>
        <w:spacing w:line="360" w:lineRule="auto"/>
        <w:jc w:val="both"/>
        <w:rPr>
          <w:rFonts w:eastAsia="Calibri"/>
        </w:rPr>
      </w:pPr>
      <w:r w:rsidRPr="00D1714F">
        <w:rPr>
          <w:rFonts w:eastAsia="Calibri"/>
        </w:rPr>
        <w:t>La poz</w:t>
      </w:r>
      <w:r w:rsidR="00D1714F" w:rsidRPr="00D1714F">
        <w:rPr>
          <w:rFonts w:eastAsia="Calibri"/>
        </w:rPr>
        <w:t>iția</w:t>
      </w:r>
      <w:r w:rsidRPr="00D1714F">
        <w:rPr>
          <w:rFonts w:eastAsia="Calibri"/>
        </w:rPr>
        <w:t xml:space="preserve"> 6 - „</w:t>
      </w:r>
      <w:r w:rsidRPr="00123D0C">
        <w:rPr>
          <w:rFonts w:eastAsia="Calibri"/>
          <w:i/>
          <w:iCs/>
        </w:rPr>
        <w:t>Media anuală a ratelor zilnice de succes a transmiterii datelor de la contor la HES/MDMS</w:t>
      </w:r>
      <w:r w:rsidRPr="00D1714F">
        <w:rPr>
          <w:rFonts w:eastAsia="Calibri"/>
        </w:rPr>
        <w:t xml:space="preserve">”, în coloana observații se completează: „Raportarea se transmite anual, defalcat pe luni și pe posturi de transformare. Pentru fiecare post de transformare </w:t>
      </w:r>
      <w:r w:rsidR="00B23191" w:rsidRPr="00D1714F">
        <w:rPr>
          <w:rFonts w:eastAsia="Calibri"/>
        </w:rPr>
        <w:t>s</w:t>
      </w:r>
      <w:r w:rsidRPr="00D1714F">
        <w:rPr>
          <w:rFonts w:eastAsia="Calibri"/>
        </w:rPr>
        <w:t xml:space="preserve">e va preciza numărul total de contoare aferente postului de transformare și numărul de contoare integrate în SMI aferente postului de transformare, precum și </w:t>
      </w:r>
      <w:r w:rsidR="00DC67ED" w:rsidRPr="00D1714F">
        <w:rPr>
          <w:rFonts w:eastAsia="Calibri"/>
        </w:rPr>
        <w:t xml:space="preserve">datele de </w:t>
      </w:r>
      <w:r w:rsidRPr="00D1714F">
        <w:rPr>
          <w:rFonts w:eastAsia="Calibri"/>
        </w:rPr>
        <w:t>localizare (localitate, județ).”</w:t>
      </w:r>
    </w:p>
    <w:p w:rsidR="00CB0A11" w:rsidRPr="006338DA" w:rsidRDefault="00CB0A11" w:rsidP="006338DA">
      <w:pPr>
        <w:pStyle w:val="ListParagraph"/>
        <w:numPr>
          <w:ilvl w:val="1"/>
          <w:numId w:val="25"/>
        </w:numPr>
        <w:spacing w:line="360" w:lineRule="auto"/>
        <w:jc w:val="both"/>
        <w:rPr>
          <w:rFonts w:eastAsia="Calibri"/>
        </w:rPr>
      </w:pPr>
      <w:r>
        <w:rPr>
          <w:rFonts w:eastAsia="Calibri"/>
        </w:rPr>
        <w:t>La poz</w:t>
      </w:r>
      <w:r w:rsidR="00D1714F">
        <w:rPr>
          <w:rFonts w:eastAsia="Calibri"/>
        </w:rPr>
        <w:t>iția</w:t>
      </w:r>
      <w:r>
        <w:rPr>
          <w:rFonts w:eastAsia="Calibri"/>
        </w:rPr>
        <w:t xml:space="preserve"> 9 </w:t>
      </w:r>
      <w:r w:rsidR="00D1714F">
        <w:rPr>
          <w:rFonts w:eastAsia="Calibri"/>
        </w:rPr>
        <w:t xml:space="preserve">- </w:t>
      </w:r>
      <w:r>
        <w:rPr>
          <w:rFonts w:eastAsia="Calibri"/>
        </w:rPr>
        <w:t>„</w:t>
      </w:r>
      <w:r w:rsidRPr="00123D0C">
        <w:rPr>
          <w:rFonts w:eastAsia="Calibri"/>
          <w:i/>
          <w:iCs/>
        </w:rPr>
        <w:t>Durata cumulată a întreruperilor lungi înregistrate la utilizatorii integrați în SMI</w:t>
      </w:r>
      <w:r>
        <w:rPr>
          <w:rFonts w:eastAsia="Calibri"/>
        </w:rPr>
        <w:t>”, în coloana observații se completează: „</w:t>
      </w:r>
      <w:r w:rsidRPr="00CB0A11">
        <w:rPr>
          <w:rFonts w:eastAsia="Calibri"/>
        </w:rPr>
        <w:t>Raportarea se transmite anual</w:t>
      </w:r>
      <w:r w:rsidR="00867751">
        <w:rPr>
          <w:rFonts w:eastAsia="Calibri"/>
        </w:rPr>
        <w:t>. Unitatea de măsură va fi minute întrerupere</w:t>
      </w:r>
      <w:r w:rsidR="003327E6">
        <w:rPr>
          <w:rFonts w:eastAsia="Calibri"/>
        </w:rPr>
        <w:t>.</w:t>
      </w:r>
      <w:r>
        <w:rPr>
          <w:rFonts w:eastAsia="Calibri"/>
        </w:rPr>
        <w:t>”</w:t>
      </w:r>
    </w:p>
    <w:p w:rsidR="00C36998" w:rsidRDefault="00C36998" w:rsidP="006338DA">
      <w:pPr>
        <w:pStyle w:val="ListParagraph"/>
        <w:numPr>
          <w:ilvl w:val="0"/>
          <w:numId w:val="25"/>
        </w:numPr>
        <w:spacing w:line="360" w:lineRule="auto"/>
        <w:jc w:val="both"/>
      </w:pPr>
      <w:r>
        <w:t>Anexa nr. 5 la condițiile-cadru se modifică</w:t>
      </w:r>
      <w:r w:rsidR="00593E14">
        <w:t xml:space="preserve"> și va avea conținutul anexei care face parte integrantă din prezentul ordin.</w:t>
      </w:r>
    </w:p>
    <w:p w:rsidR="00593E14" w:rsidRDefault="00593E14" w:rsidP="006338DA">
      <w:pPr>
        <w:spacing w:line="360" w:lineRule="auto"/>
      </w:pPr>
      <w:r w:rsidRPr="006338DA">
        <w:rPr>
          <w:rFonts w:eastAsiaTheme="majorEastAsia" w:cstheme="majorBidi"/>
          <w:b/>
        </w:rPr>
        <w:t>Art. II</w:t>
      </w:r>
      <w:r w:rsidR="00294541">
        <w:rPr>
          <w:rFonts w:eastAsiaTheme="majorEastAsia" w:cstheme="majorBidi"/>
          <w:b/>
        </w:rPr>
        <w:t xml:space="preserve"> </w:t>
      </w:r>
      <w:r>
        <w:t>- Operatorii de distribuție concesionari duc la îndeplinire prevederile prezentului ordin, iar entitățile organizatorice din cadrul Autorității Naționale de Reglementare în Domeniul Energiei urmăresc respectarea prevederilor prezentului ordin.</w:t>
      </w:r>
    </w:p>
    <w:p w:rsidR="00DA7D30" w:rsidRDefault="00593E14" w:rsidP="006338DA">
      <w:pPr>
        <w:spacing w:line="360" w:lineRule="auto"/>
        <w:sectPr w:rsidR="00DA7D30" w:rsidSect="000D182F">
          <w:footerReference w:type="default" r:id="rId8"/>
          <w:pgSz w:w="12240" w:h="15840"/>
          <w:pgMar w:top="993" w:right="1041" w:bottom="1206" w:left="1134" w:header="0" w:footer="6" w:gutter="0"/>
          <w:cols w:space="708"/>
          <w:noEndnote/>
          <w:docGrid w:linePitch="360"/>
        </w:sectPr>
      </w:pPr>
      <w:r w:rsidRPr="006338DA">
        <w:rPr>
          <w:rFonts w:eastAsiaTheme="majorEastAsia" w:cstheme="majorBidi"/>
          <w:b/>
        </w:rPr>
        <w:t>Art. III</w:t>
      </w:r>
      <w:r w:rsidR="00294541">
        <w:rPr>
          <w:rFonts w:eastAsiaTheme="majorEastAsia" w:cstheme="majorBidi"/>
          <w:b/>
        </w:rPr>
        <w:t xml:space="preserve"> </w:t>
      </w:r>
      <w:r>
        <w:t>-</w:t>
      </w:r>
      <w:r w:rsidR="00294541">
        <w:t xml:space="preserve"> </w:t>
      </w:r>
      <w:r>
        <w:t>Prezentul ordin se publică în Monitorul Oficial al României, Partea I.</w:t>
      </w:r>
    </w:p>
    <w:p w:rsidR="00B366F9" w:rsidRPr="00B366F9" w:rsidRDefault="000973E1" w:rsidP="00B366F9">
      <w:pPr>
        <w:keepNext/>
        <w:keepLines/>
        <w:suppressAutoHyphens/>
        <w:autoSpaceDN w:val="0"/>
        <w:spacing w:before="240" w:line="247" w:lineRule="auto"/>
        <w:jc w:val="right"/>
        <w:textAlignment w:val="baseline"/>
        <w:outlineLvl w:val="0"/>
        <w:rPr>
          <w:rFonts w:eastAsiaTheme="majorEastAsia" w:cstheme="majorBidi"/>
          <w:b/>
          <w:sz w:val="28"/>
          <w:szCs w:val="32"/>
        </w:rPr>
      </w:pPr>
      <w:r w:rsidRPr="00B366F9">
        <w:rPr>
          <w:rFonts w:eastAsiaTheme="majorEastAsia" w:cstheme="majorBidi"/>
          <w:b/>
          <w:sz w:val="28"/>
          <w:szCs w:val="32"/>
        </w:rPr>
        <w:t>Anexa nr. 5 la Condițiile cadru</w:t>
      </w:r>
      <w:r w:rsidR="00B366F9" w:rsidRPr="00B366F9">
        <w:rPr>
          <w:rFonts w:eastAsiaTheme="majorEastAsia" w:cstheme="majorBidi"/>
          <w:b/>
          <w:sz w:val="28"/>
          <w:szCs w:val="32"/>
        </w:rPr>
        <w:t xml:space="preserve"> </w:t>
      </w:r>
    </w:p>
    <w:p w:rsidR="00DA7D30" w:rsidRDefault="00DA7D30"/>
    <w:p w:rsidR="00DA7D30" w:rsidRPr="006338DA" w:rsidRDefault="00DA7D30" w:rsidP="006338DA">
      <w:pPr>
        <w:spacing w:line="360" w:lineRule="auto"/>
        <w:jc w:val="center"/>
        <w:rPr>
          <w:b/>
          <w:sz w:val="28"/>
          <w:szCs w:val="28"/>
        </w:rPr>
      </w:pPr>
      <w:r w:rsidRPr="006338DA">
        <w:rPr>
          <w:b/>
          <w:sz w:val="28"/>
          <w:szCs w:val="28"/>
        </w:rPr>
        <w:t>Condiții specifice</w:t>
      </w:r>
    </w:p>
    <w:p w:rsidR="00DA7D30" w:rsidRPr="006338DA" w:rsidRDefault="00DA7D30" w:rsidP="006338DA">
      <w:pPr>
        <w:spacing w:line="360" w:lineRule="auto"/>
        <w:jc w:val="center"/>
        <w:rPr>
          <w:b/>
          <w:sz w:val="28"/>
          <w:szCs w:val="28"/>
        </w:rPr>
      </w:pPr>
      <w:r w:rsidRPr="006338DA">
        <w:rPr>
          <w:b/>
          <w:sz w:val="28"/>
          <w:szCs w:val="28"/>
        </w:rPr>
        <w:t xml:space="preserve">ale locului de </w:t>
      </w:r>
      <w:r w:rsidRPr="004D438D">
        <w:rPr>
          <w:b/>
          <w:sz w:val="28"/>
          <w:szCs w:val="28"/>
        </w:rPr>
        <w:t>consum</w:t>
      </w:r>
      <w:r w:rsidR="004D438D" w:rsidRPr="004D438D">
        <w:rPr>
          <w:b/>
          <w:sz w:val="28"/>
          <w:szCs w:val="28"/>
        </w:rPr>
        <w:t>/de producere şi consum</w:t>
      </w:r>
      <w:r w:rsidRPr="004D438D">
        <w:rPr>
          <w:b/>
          <w:sz w:val="28"/>
          <w:szCs w:val="28"/>
        </w:rPr>
        <w:t xml:space="preserve"> integrat în sistemul</w:t>
      </w:r>
      <w:r w:rsidRPr="006338DA">
        <w:rPr>
          <w:b/>
          <w:sz w:val="28"/>
          <w:szCs w:val="28"/>
        </w:rPr>
        <w:t xml:space="preserve"> de măsurare inteligentă a energiei electrice</w:t>
      </w:r>
    </w:p>
    <w:p w:rsidR="00DA7D30" w:rsidRPr="006338DA" w:rsidRDefault="00DA7D30" w:rsidP="006338DA">
      <w:pPr>
        <w:spacing w:line="360" w:lineRule="auto"/>
        <w:jc w:val="center"/>
        <w:rPr>
          <w:b/>
          <w:sz w:val="28"/>
          <w:szCs w:val="28"/>
        </w:rPr>
      </w:pPr>
    </w:p>
    <w:p w:rsidR="008459BD" w:rsidRPr="008459BD" w:rsidRDefault="002320D3" w:rsidP="00F63691">
      <w:pPr>
        <w:numPr>
          <w:ilvl w:val="0"/>
          <w:numId w:val="27"/>
        </w:numPr>
        <w:tabs>
          <w:tab w:val="left" w:pos="316"/>
        </w:tabs>
        <w:spacing w:after="160" w:line="360" w:lineRule="auto"/>
        <w:ind w:left="190" w:hanging="77"/>
        <w:jc w:val="both"/>
      </w:pPr>
      <w:r>
        <w:t xml:space="preserve"> </w:t>
      </w:r>
      <w:r w:rsidR="008459BD" w:rsidRPr="008459BD">
        <w:t xml:space="preserve">Începând cu data de __________ </w:t>
      </w:r>
      <w:r w:rsidR="004D02FB">
        <w:t xml:space="preserve">, </w:t>
      </w:r>
      <w:r w:rsidR="008459BD" w:rsidRPr="008459BD">
        <w:t>locul de consum</w:t>
      </w:r>
      <w:r w:rsidR="00AB6DA5">
        <w:t>/de producere şi consum</w:t>
      </w:r>
      <w:r w:rsidR="008459BD" w:rsidRPr="008459BD">
        <w:t xml:space="preserve"> de la adresa _______________________ a fost integrat în sistemul de măsurare inteligentă a energie electrice (SMI). Prin </w:t>
      </w:r>
      <w:r w:rsidR="001060AF">
        <w:t>sistemul de măsurare instalat</w:t>
      </w:r>
      <w:r w:rsidR="008459BD" w:rsidRPr="008459BD">
        <w:t xml:space="preserve"> se înregistrează și se transmit spre sistemul central de achiziție și prelucrare a datelor următoarele tipuri de date, care se utilizeaz</w:t>
      </w:r>
      <w:r w:rsidR="008459BD">
        <w:t>ă</w:t>
      </w:r>
      <w:r w:rsidR="008459BD" w:rsidRPr="008459BD">
        <w:t xml:space="preserve"> în scopurile precizate în continuare:</w:t>
      </w:r>
    </w:p>
    <w:tbl>
      <w:tblPr>
        <w:tblStyle w:val="TableGrid"/>
        <w:tblW w:w="10060" w:type="dxa"/>
        <w:tblLook w:val="04A0" w:firstRow="1" w:lastRow="0" w:firstColumn="1" w:lastColumn="0" w:noHBand="0" w:noVBand="1"/>
      </w:tblPr>
      <w:tblGrid>
        <w:gridCol w:w="5382"/>
        <w:gridCol w:w="4678"/>
      </w:tblGrid>
      <w:tr w:rsidR="008459BD" w:rsidRPr="008459BD" w:rsidTr="00F70F5E">
        <w:tc>
          <w:tcPr>
            <w:tcW w:w="5382" w:type="dxa"/>
            <w:vAlign w:val="center"/>
          </w:tcPr>
          <w:p w:rsidR="008459BD" w:rsidRPr="008459BD" w:rsidRDefault="008459BD" w:rsidP="008459BD">
            <w:pPr>
              <w:tabs>
                <w:tab w:val="left" w:pos="316"/>
              </w:tabs>
              <w:jc w:val="center"/>
              <w:rPr>
                <w:b/>
                <w:bCs/>
              </w:rPr>
            </w:pPr>
            <w:r w:rsidRPr="008459BD">
              <w:rPr>
                <w:b/>
                <w:bCs/>
              </w:rPr>
              <w:t>Datele înregistrate de contor și transmise către sistemul central de achiziție și prelucrare a datelor</w:t>
            </w:r>
          </w:p>
        </w:tc>
        <w:tc>
          <w:tcPr>
            <w:tcW w:w="4678" w:type="dxa"/>
            <w:vAlign w:val="center"/>
          </w:tcPr>
          <w:p w:rsidR="008459BD" w:rsidRPr="008459BD" w:rsidRDefault="008459BD" w:rsidP="008459BD">
            <w:pPr>
              <w:tabs>
                <w:tab w:val="left" w:pos="316"/>
              </w:tabs>
              <w:jc w:val="center"/>
              <w:rPr>
                <w:b/>
                <w:bCs/>
              </w:rPr>
            </w:pPr>
            <w:r w:rsidRPr="008459BD">
              <w:rPr>
                <w:b/>
                <w:bCs/>
              </w:rPr>
              <w:t>Scopul utilizării datelor</w:t>
            </w:r>
          </w:p>
        </w:tc>
      </w:tr>
      <w:tr w:rsidR="008459BD" w:rsidRPr="008459BD" w:rsidTr="00F70F5E">
        <w:tc>
          <w:tcPr>
            <w:tcW w:w="5382" w:type="dxa"/>
            <w:vAlign w:val="center"/>
          </w:tcPr>
          <w:p w:rsidR="008459BD" w:rsidRPr="008459BD" w:rsidRDefault="004D02FB" w:rsidP="004D02FB">
            <w:pPr>
              <w:pStyle w:val="ListParagraph"/>
              <w:numPr>
                <w:ilvl w:val="0"/>
                <w:numId w:val="23"/>
              </w:numPr>
              <w:tabs>
                <w:tab w:val="left" w:pos="210"/>
              </w:tabs>
              <w:ind w:left="22" w:firstLine="0"/>
            </w:pPr>
            <w:r w:rsidRPr="008459BD">
              <w:t>date de decontare - date necesare pentru facturare, inclusiv cele care afectează credibilitatea sau acurate</w:t>
            </w:r>
            <w:r>
              <w:t>ț</w:t>
            </w:r>
            <w:r w:rsidRPr="008459BD">
              <w:t>ea datelor necesare pentru facturare (indexuri de energie, indexuri diferen</w:t>
            </w:r>
            <w:r>
              <w:t>ț</w:t>
            </w:r>
            <w:r w:rsidRPr="008459BD">
              <w:t xml:space="preserve">iale pe structuri tarifare, inclusiv cele memorate la intervale de timp egale </w:t>
            </w:r>
            <w:r>
              <w:t>ș</w:t>
            </w:r>
            <w:r w:rsidRPr="008459BD">
              <w:t>i sincronizate cu ceasul de timp real, puterea activă maximă de lungă durată pentru fiecare sfert de oră bloc, ceas de timp real, curbe de sarcină de indexuri, tentativă de fraudă etc.);</w:t>
            </w:r>
          </w:p>
        </w:tc>
        <w:tc>
          <w:tcPr>
            <w:tcW w:w="4678" w:type="dxa"/>
            <w:vAlign w:val="center"/>
          </w:tcPr>
          <w:p w:rsidR="008459BD" w:rsidRPr="008459BD" w:rsidRDefault="004D02FB" w:rsidP="004D02FB">
            <w:pPr>
              <w:numPr>
                <w:ilvl w:val="0"/>
                <w:numId w:val="23"/>
              </w:numPr>
              <w:tabs>
                <w:tab w:val="left" w:pos="186"/>
              </w:tabs>
              <w:ind w:left="44" w:firstLine="0"/>
              <w:jc w:val="both"/>
            </w:pPr>
            <w:r>
              <w:t>f</w:t>
            </w:r>
            <w:r w:rsidR="008459BD" w:rsidRPr="008459BD">
              <w:t>acturarea cantității de energie electrică</w:t>
            </w:r>
            <w:r>
              <w:t xml:space="preserve"> consumate/produse</w:t>
            </w:r>
          </w:p>
        </w:tc>
      </w:tr>
      <w:tr w:rsidR="008459BD" w:rsidRPr="008459BD" w:rsidTr="00F70F5E">
        <w:tc>
          <w:tcPr>
            <w:tcW w:w="5382" w:type="dxa"/>
            <w:vAlign w:val="center"/>
          </w:tcPr>
          <w:p w:rsidR="004D02FB" w:rsidRPr="008459BD" w:rsidRDefault="004D02FB" w:rsidP="004D02FB">
            <w:pPr>
              <w:pStyle w:val="ListParagraph"/>
              <w:numPr>
                <w:ilvl w:val="0"/>
                <w:numId w:val="23"/>
              </w:numPr>
              <w:tabs>
                <w:tab w:val="left" w:pos="210"/>
              </w:tabs>
              <w:ind w:left="22" w:firstLine="0"/>
            </w:pPr>
            <w:r w:rsidRPr="008459BD">
              <w:t>mărimi de instrumentație – mărimi instantanee: puterea electrică activă/reactivă, tensiunea, curentul, frecvența rețelei;</w:t>
            </w:r>
          </w:p>
          <w:p w:rsidR="008459BD" w:rsidRPr="008459BD" w:rsidRDefault="004D02FB" w:rsidP="004D02FB">
            <w:pPr>
              <w:pStyle w:val="ListParagraph"/>
              <w:numPr>
                <w:ilvl w:val="0"/>
                <w:numId w:val="23"/>
              </w:numPr>
              <w:tabs>
                <w:tab w:val="left" w:pos="210"/>
              </w:tabs>
              <w:ind w:left="22" w:firstLine="0"/>
            </w:pPr>
            <w:r w:rsidRPr="008459BD">
              <w:t>date de stare - informații cu privire la evenimente și mărimi de stare ca de exemplu: stare conectat/deconectat, mărime electrică încadrată sau nu într-un  interval de variație predefinit etc.</w:t>
            </w:r>
          </w:p>
        </w:tc>
        <w:tc>
          <w:tcPr>
            <w:tcW w:w="4678" w:type="dxa"/>
            <w:vAlign w:val="center"/>
          </w:tcPr>
          <w:p w:rsidR="008459BD" w:rsidRPr="008459BD" w:rsidRDefault="008459BD" w:rsidP="005C0BD8">
            <w:pPr>
              <w:numPr>
                <w:ilvl w:val="0"/>
                <w:numId w:val="23"/>
              </w:numPr>
              <w:tabs>
                <w:tab w:val="left" w:pos="193"/>
              </w:tabs>
              <w:ind w:left="0" w:firstLine="0"/>
              <w:jc w:val="both"/>
            </w:pPr>
            <w:r w:rsidRPr="008459BD">
              <w:t>monitorizarea parametrilor electrici prevăzuți în avizul de racordare la rețelele electrice de distribuție a energiei electrice;</w:t>
            </w:r>
          </w:p>
          <w:p w:rsidR="008459BD" w:rsidRPr="008459BD" w:rsidRDefault="008459BD" w:rsidP="005C0BD8">
            <w:pPr>
              <w:numPr>
                <w:ilvl w:val="0"/>
                <w:numId w:val="23"/>
              </w:numPr>
              <w:tabs>
                <w:tab w:val="left" w:pos="193"/>
              </w:tabs>
              <w:ind w:left="0" w:firstLine="0"/>
              <w:jc w:val="both"/>
            </w:pPr>
            <w:r w:rsidRPr="008459BD">
              <w:t>monitorizarea parametrilor necesari pentru determinarea indicatorilor de calitate a serviciului de distribuție a energiei electrice.</w:t>
            </w:r>
          </w:p>
          <w:p w:rsidR="008459BD" w:rsidRPr="008459BD" w:rsidRDefault="008459BD" w:rsidP="008459BD">
            <w:pPr>
              <w:tabs>
                <w:tab w:val="left" w:pos="316"/>
              </w:tabs>
            </w:pPr>
          </w:p>
        </w:tc>
      </w:tr>
    </w:tbl>
    <w:p w:rsidR="008459BD" w:rsidRPr="008459BD" w:rsidRDefault="008459BD" w:rsidP="008459BD">
      <w:pPr>
        <w:tabs>
          <w:tab w:val="left" w:pos="316"/>
        </w:tabs>
        <w:spacing w:line="360" w:lineRule="auto"/>
      </w:pPr>
    </w:p>
    <w:p w:rsidR="00094369" w:rsidRPr="008459BD" w:rsidRDefault="00D93822" w:rsidP="00094369">
      <w:pPr>
        <w:numPr>
          <w:ilvl w:val="0"/>
          <w:numId w:val="27"/>
        </w:numPr>
        <w:tabs>
          <w:tab w:val="left" w:pos="316"/>
        </w:tabs>
        <w:spacing w:after="160" w:line="360" w:lineRule="auto"/>
        <w:ind w:left="0" w:firstLine="29"/>
        <w:jc w:val="both"/>
      </w:pPr>
      <w:r>
        <w:t xml:space="preserve">Operatorul de distribuţie are obligaţia să asigure informarea utilizatorului cu privire la beneficiile </w:t>
      </w:r>
      <w:r w:rsidR="00094369">
        <w:t>pe care le poate obţine prin valorificarea funcționalităților</w:t>
      </w:r>
      <w:r w:rsidR="00094369" w:rsidRPr="008459BD">
        <w:t xml:space="preserve"> </w:t>
      </w:r>
      <w:r w:rsidR="00094369">
        <w:t>SMI, prin publicarea tuturor informaţiilor</w:t>
      </w:r>
      <w:r w:rsidR="008459BD" w:rsidRPr="008459BD">
        <w:t xml:space="preserve"> pe pagina de internet http://.................. </w:t>
      </w:r>
    </w:p>
    <w:p w:rsidR="004D02FB" w:rsidRPr="008459BD" w:rsidRDefault="004D02FB" w:rsidP="004D02FB">
      <w:pPr>
        <w:numPr>
          <w:ilvl w:val="0"/>
          <w:numId w:val="27"/>
        </w:numPr>
        <w:tabs>
          <w:tab w:val="left" w:pos="331"/>
        </w:tabs>
        <w:spacing w:after="160" w:line="360" w:lineRule="auto"/>
        <w:ind w:left="0" w:firstLine="29"/>
        <w:jc w:val="both"/>
      </w:pPr>
      <w:r w:rsidRPr="008459BD">
        <w:t>F</w:t>
      </w:r>
      <w:r w:rsidR="000A4A0A">
        <w:t>urnizorul are obligaţia să f</w:t>
      </w:r>
      <w:r w:rsidRPr="008459BD">
        <w:t>actur</w:t>
      </w:r>
      <w:r w:rsidR="000A4A0A">
        <w:t>eze</w:t>
      </w:r>
      <w:r w:rsidRPr="008459BD">
        <w:t xml:space="preserve"> energi</w:t>
      </w:r>
      <w:r w:rsidR="000A4A0A">
        <w:t>a</w:t>
      </w:r>
      <w:r w:rsidRPr="008459BD">
        <w:t xml:space="preserve"> electric</w:t>
      </w:r>
      <w:r w:rsidR="000A4A0A">
        <w:t>ă consumată/produsă</w:t>
      </w:r>
      <w:r w:rsidRPr="008459BD">
        <w:t xml:space="preserve"> numai pe baza datelor </w:t>
      </w:r>
      <w:r w:rsidR="00F70F5E">
        <w:t>de decontare</w:t>
      </w:r>
      <w:r w:rsidRPr="008459BD">
        <w:t xml:space="preserve"> înregistrate de </w:t>
      </w:r>
      <w:r w:rsidR="000A4A0A">
        <w:t>SMI</w:t>
      </w:r>
      <w:r w:rsidRPr="008459BD">
        <w:t xml:space="preserve"> conform prevederilor art. 18 alin. </w:t>
      </w:r>
      <w:r w:rsidR="000A4A0A">
        <w:t xml:space="preserve">(4) şi </w:t>
      </w:r>
      <w:r w:rsidRPr="008459BD">
        <w:t xml:space="preserve">(5) din condițiile-cadru aprobate prin Ordinul președintelui ANRE </w:t>
      </w:r>
      <w:r>
        <w:t>nr. 177/2018</w:t>
      </w:r>
      <w:r w:rsidR="000A4A0A">
        <w:t>, fără să</w:t>
      </w:r>
      <w:r w:rsidRPr="008459BD">
        <w:t xml:space="preserve"> mai solicit</w:t>
      </w:r>
      <w:r w:rsidR="000A4A0A">
        <w:t>e sau să</w:t>
      </w:r>
      <w:r w:rsidRPr="008459BD">
        <w:t xml:space="preserve"> accept</w:t>
      </w:r>
      <w:r w:rsidR="000A4A0A">
        <w:t>e</w:t>
      </w:r>
      <w:r w:rsidRPr="008459BD">
        <w:t xml:space="preserve"> transmiterea </w:t>
      </w:r>
      <w:r w:rsidR="000A4A0A">
        <w:t xml:space="preserve">de către utilizator a </w:t>
      </w:r>
      <w:r w:rsidRPr="008459BD">
        <w:t>indexului auto</w:t>
      </w:r>
      <w:r>
        <w:t>-</w:t>
      </w:r>
      <w:r w:rsidRPr="008459BD">
        <w:t>citit</w:t>
      </w:r>
      <w:r w:rsidR="000A4A0A">
        <w:t xml:space="preserve"> şi fără să utilizeze o cantitate estimată de energie electrică</w:t>
      </w:r>
      <w:r w:rsidRPr="008459BD">
        <w:t xml:space="preserve">. </w:t>
      </w:r>
    </w:p>
    <w:p w:rsidR="004D02FB" w:rsidRDefault="009D37B3" w:rsidP="00C560ED">
      <w:pPr>
        <w:numPr>
          <w:ilvl w:val="0"/>
          <w:numId w:val="27"/>
        </w:numPr>
        <w:tabs>
          <w:tab w:val="left" w:pos="331"/>
        </w:tabs>
        <w:spacing w:after="160" w:line="360" w:lineRule="auto"/>
        <w:ind w:left="0" w:firstLine="29"/>
        <w:jc w:val="both"/>
      </w:pPr>
      <w:r>
        <w:t>Operatorul de distribuţie are obligaţia să asigure accesul u</w:t>
      </w:r>
      <w:r w:rsidR="004D02FB" w:rsidRPr="008459BD">
        <w:t>tilizatorul</w:t>
      </w:r>
      <w:r>
        <w:t>ui</w:t>
      </w:r>
      <w:r w:rsidR="004D02FB" w:rsidRPr="008459BD">
        <w:t xml:space="preserve"> la datele </w:t>
      </w:r>
      <w:r w:rsidR="0040685C">
        <w:t xml:space="preserve">proprii </w:t>
      </w:r>
      <w:r w:rsidR="004D02FB" w:rsidRPr="008459BD">
        <w:t xml:space="preserve">de </w:t>
      </w:r>
      <w:r w:rsidR="00F70F5E">
        <w:t>decontare</w:t>
      </w:r>
      <w:r w:rsidR="004D02FB" w:rsidRPr="00B84DF6">
        <w:t xml:space="preserve"> </w:t>
      </w:r>
      <w:r w:rsidR="001060AF">
        <w:t>pe</w:t>
      </w:r>
      <w:r w:rsidR="004D02FB" w:rsidRPr="00B84DF6">
        <w:t xml:space="preserve"> portalul aflat pe pagina de internet http://............</w:t>
      </w:r>
      <w:r w:rsidR="00F70F5E">
        <w:t>,</w:t>
      </w:r>
      <w:r w:rsidR="004D02FB" w:rsidRPr="00B84DF6">
        <w:t xml:space="preserve"> prin utilizarea următorului nume de user: .................... și a următoarei parole: .........</w:t>
      </w:r>
      <w:r w:rsidR="0040685C">
        <w:t>, în condiţiile</w:t>
      </w:r>
      <w:r w:rsidR="0040685C" w:rsidRPr="008459BD">
        <w:t xml:space="preserve"> prev</w:t>
      </w:r>
      <w:r w:rsidR="0040685C">
        <w:t>ăzute la</w:t>
      </w:r>
      <w:r w:rsidR="0040685C" w:rsidRPr="008459BD">
        <w:t xml:space="preserve"> art. 18 alin</w:t>
      </w:r>
      <w:r w:rsidR="0040685C" w:rsidRPr="00B84DF6">
        <w:t xml:space="preserve">. (3) și alin. (6) din condițiile-cadru aprobate prin Ordinul </w:t>
      </w:r>
      <w:r w:rsidR="0040685C">
        <w:t>președintelui ANRE nr. 177/2018.</w:t>
      </w:r>
    </w:p>
    <w:p w:rsidR="008459BD" w:rsidRPr="00B84DF6" w:rsidRDefault="00E66E8D" w:rsidP="009B5FAA">
      <w:pPr>
        <w:numPr>
          <w:ilvl w:val="0"/>
          <w:numId w:val="27"/>
        </w:numPr>
        <w:tabs>
          <w:tab w:val="left" w:pos="331"/>
        </w:tabs>
        <w:spacing w:after="160" w:line="360" w:lineRule="auto"/>
        <w:ind w:left="0" w:firstLine="29"/>
        <w:jc w:val="both"/>
      </w:pPr>
      <w:r w:rsidRPr="008459BD">
        <w:t>Operatorul de distribuție și furnizor</w:t>
      </w:r>
      <w:r>
        <w:t>ii,</w:t>
      </w:r>
      <w:r w:rsidRPr="008459BD">
        <w:t xml:space="preserve"> în calitate de operatori de date cu caracter personal</w:t>
      </w:r>
      <w:r>
        <w:t>,</w:t>
      </w:r>
      <w:r w:rsidRPr="008459BD">
        <w:t xml:space="preserve"> au obliga</w:t>
      </w:r>
      <w:r>
        <w:t>ț</w:t>
      </w:r>
      <w:r w:rsidRPr="008459BD">
        <w:t xml:space="preserve">ia de a asigura protecția </w:t>
      </w:r>
      <w:r>
        <w:t>d</w:t>
      </w:r>
      <w:r w:rsidRPr="008459BD">
        <w:t>atel</w:t>
      </w:r>
      <w:r>
        <w:t>or</w:t>
      </w:r>
      <w:r w:rsidRPr="008459BD">
        <w:t xml:space="preserve"> </w:t>
      </w:r>
      <w:r>
        <w:t>prevăzute la punctul 1</w:t>
      </w:r>
      <w:r w:rsidRPr="008459BD">
        <w:t xml:space="preserve"> și de a le utiliza </w:t>
      </w:r>
      <w:r w:rsidRPr="00B84DF6">
        <w:t>în condiții de legalitate</w:t>
      </w:r>
      <w:r>
        <w:t>; aceste date</w:t>
      </w:r>
      <w:r w:rsidRPr="008459BD">
        <w:t xml:space="preserve"> </w:t>
      </w:r>
      <w:r w:rsidR="008459BD" w:rsidRPr="008459BD">
        <w:t xml:space="preserve">se supun prevederilor </w:t>
      </w:r>
      <w:r w:rsidR="008459BD" w:rsidRPr="008459BD">
        <w:rPr>
          <w:i/>
        </w:rPr>
        <w:t>Regulamentului (UE) 2016/679 privind protecția persoanelor fizice în ceea ce privește prelucrarea datelor cu caracter personal și privind libera circulație a acestor date</w:t>
      </w:r>
      <w:r>
        <w:t>.</w:t>
      </w:r>
    </w:p>
    <w:p w:rsidR="00DB2459" w:rsidRDefault="00F011DD" w:rsidP="009B5FAA">
      <w:pPr>
        <w:numPr>
          <w:ilvl w:val="0"/>
          <w:numId w:val="27"/>
        </w:numPr>
        <w:tabs>
          <w:tab w:val="left" w:pos="190"/>
        </w:tabs>
        <w:spacing w:after="160" w:line="360" w:lineRule="auto"/>
        <w:ind w:left="0" w:firstLine="0"/>
        <w:jc w:val="both"/>
      </w:pPr>
      <w:r w:rsidRPr="00B84DF6">
        <w:t xml:space="preserve"> </w:t>
      </w:r>
      <w:r w:rsidR="008459BD" w:rsidRPr="00B84DF6">
        <w:t xml:space="preserve">Utilizatorul </w:t>
      </w:r>
      <w:r w:rsidR="00DB2459">
        <w:t xml:space="preserve">are dreptul să solicite operatorului de distribuţie direct sau prin intermediul furnizorului limitarea transmiterii datelor </w:t>
      </w:r>
      <w:r w:rsidR="00F70F5E">
        <w:t xml:space="preserve">prevăzute la punctul 1 </w:t>
      </w:r>
      <w:r w:rsidR="00DB2459">
        <w:t>strict la cele necesare facturării lunare a cantităţii de energie electrică consumată</w:t>
      </w:r>
      <w:r w:rsidR="001060AF">
        <w:t>/produsă</w:t>
      </w:r>
      <w:r w:rsidR="00DB2459">
        <w:t>.</w:t>
      </w:r>
    </w:p>
    <w:p w:rsidR="008459BD" w:rsidRPr="00B84DF6" w:rsidRDefault="00DB2459" w:rsidP="009B5FAA">
      <w:pPr>
        <w:numPr>
          <w:ilvl w:val="0"/>
          <w:numId w:val="27"/>
        </w:numPr>
        <w:tabs>
          <w:tab w:val="left" w:pos="190"/>
        </w:tabs>
        <w:spacing w:after="160" w:line="360" w:lineRule="auto"/>
        <w:ind w:left="0" w:firstLine="0"/>
        <w:jc w:val="both"/>
      </w:pPr>
      <w:r>
        <w:t xml:space="preserve"> În situaţia înregistrării unei solicitări scrise conform punctului </w:t>
      </w:r>
      <w:r w:rsidR="00DC6CA0">
        <w:t>6</w:t>
      </w:r>
      <w:r>
        <w:t xml:space="preserve">, operatorul de distribuţie are obligaţia să răspundă utilizatorului în </w:t>
      </w:r>
      <w:r w:rsidR="00F70F5E">
        <w:t xml:space="preserve">scris în </w:t>
      </w:r>
      <w:r>
        <w:t xml:space="preserve">termen de 30 de zile lucrătoare şi să </w:t>
      </w:r>
      <w:r w:rsidR="008459BD" w:rsidRPr="00B84DF6">
        <w:t>configur</w:t>
      </w:r>
      <w:r>
        <w:t>eze</w:t>
      </w:r>
      <w:r w:rsidR="008459BD" w:rsidRPr="00B84DF6">
        <w:t xml:space="preserve"> subsistemul de măsurare </w:t>
      </w:r>
      <w:r w:rsidR="00F70F5E">
        <w:t>astfel încât acesta să asigure numai</w:t>
      </w:r>
      <w:r w:rsidR="008459BD" w:rsidRPr="00B84DF6">
        <w:t xml:space="preserve"> necesarul de date pentru facturarea </w:t>
      </w:r>
      <w:r w:rsidR="00F70F5E">
        <w:t>lunară a cantităţii de energie electrică consumată</w:t>
      </w:r>
      <w:r w:rsidR="001060AF">
        <w:t>/produsă</w:t>
      </w:r>
      <w:r w:rsidR="008459BD" w:rsidRPr="00B84DF6">
        <w:t>.</w:t>
      </w:r>
    </w:p>
    <w:p w:rsidR="008459BD" w:rsidRDefault="00F70F5E" w:rsidP="00F70F5E">
      <w:pPr>
        <w:numPr>
          <w:ilvl w:val="0"/>
          <w:numId w:val="27"/>
        </w:numPr>
        <w:tabs>
          <w:tab w:val="left" w:pos="190"/>
        </w:tabs>
        <w:spacing w:after="160" w:line="360" w:lineRule="auto"/>
        <w:ind w:left="0" w:firstLine="0"/>
        <w:jc w:val="both"/>
      </w:pPr>
      <w:r>
        <w:t xml:space="preserve"> </w:t>
      </w:r>
      <w:r w:rsidR="00D02FF7" w:rsidRPr="00B84DF6">
        <w:t>C</w:t>
      </w:r>
      <w:r w:rsidR="008459BD" w:rsidRPr="00B84DF6">
        <w:t>ondițiile specifice din prezenta anexă fac parte integrantă din contractul de furnizare</w:t>
      </w:r>
      <w:r w:rsidR="00E05B1C" w:rsidRPr="00B84DF6">
        <w:t>/distribuţie</w:t>
      </w:r>
      <w:r w:rsidR="008459BD" w:rsidRPr="00B84DF6">
        <w:t xml:space="preserve"> în vigoare.</w:t>
      </w:r>
    </w:p>
    <w:p w:rsidR="000A4A0A" w:rsidRDefault="000A4A0A" w:rsidP="000A4A0A">
      <w:pPr>
        <w:tabs>
          <w:tab w:val="left" w:pos="190"/>
        </w:tabs>
        <w:spacing w:after="160" w:line="360" w:lineRule="auto"/>
        <w:jc w:val="both"/>
      </w:pPr>
    </w:p>
    <w:sectPr w:rsidR="000A4A0A" w:rsidSect="000D182F">
      <w:pgSz w:w="12240" w:h="15840"/>
      <w:pgMar w:top="993" w:right="1041" w:bottom="1206" w:left="1134" w:header="0" w:footer="6" w:gutter="0"/>
      <w:cols w:space="708"/>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1FC4" w:rsidRDefault="00FB1FC4" w:rsidP="00F511D0">
      <w:r>
        <w:separator/>
      </w:r>
    </w:p>
  </w:endnote>
  <w:endnote w:type="continuationSeparator" w:id="0">
    <w:p w:rsidR="00FB1FC4" w:rsidRDefault="00FB1FC4" w:rsidP="00F51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1901412"/>
      <w:docPartObj>
        <w:docPartGallery w:val="Page Numbers (Bottom of Page)"/>
        <w:docPartUnique/>
      </w:docPartObj>
    </w:sdtPr>
    <w:sdtEndPr>
      <w:rPr>
        <w:noProof/>
      </w:rPr>
    </w:sdtEndPr>
    <w:sdtContent>
      <w:p w:rsidR="00F41586" w:rsidRDefault="00F41586">
        <w:pPr>
          <w:pStyle w:val="Footer"/>
          <w:jc w:val="right"/>
        </w:pPr>
        <w:r>
          <w:fldChar w:fldCharType="begin"/>
        </w:r>
        <w:r>
          <w:instrText xml:space="preserve"> PAGE   \* MERGEFORMAT </w:instrText>
        </w:r>
        <w:r>
          <w:fldChar w:fldCharType="separate"/>
        </w:r>
        <w:r w:rsidR="00464C39">
          <w:rPr>
            <w:noProof/>
          </w:rPr>
          <w:t>4</w:t>
        </w:r>
        <w:r>
          <w:rPr>
            <w:noProof/>
          </w:rPr>
          <w:fldChar w:fldCharType="end"/>
        </w:r>
      </w:p>
    </w:sdtContent>
  </w:sdt>
  <w:p w:rsidR="00F41586" w:rsidRDefault="00F4158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1FC4" w:rsidRDefault="00FB1FC4" w:rsidP="00F511D0">
      <w:r>
        <w:separator/>
      </w:r>
    </w:p>
  </w:footnote>
  <w:footnote w:type="continuationSeparator" w:id="0">
    <w:p w:rsidR="00FB1FC4" w:rsidRDefault="00FB1FC4" w:rsidP="00F511D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13DF8"/>
    <w:multiLevelType w:val="hybridMultilevel"/>
    <w:tmpl w:val="20024A18"/>
    <w:lvl w:ilvl="0" w:tplc="E30E2E3C">
      <w:start w:val="4"/>
      <w:numFmt w:val="decimal"/>
      <w:lvlText w:val="(%1) "/>
      <w:lvlJc w:val="left"/>
      <w:pPr>
        <w:ind w:left="1571"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A88346D"/>
    <w:multiLevelType w:val="hybridMultilevel"/>
    <w:tmpl w:val="3D02D87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29B038E"/>
    <w:multiLevelType w:val="hybridMultilevel"/>
    <w:tmpl w:val="D6BA4B8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22653FA"/>
    <w:multiLevelType w:val="hybridMultilevel"/>
    <w:tmpl w:val="3D02D87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B604257"/>
    <w:multiLevelType w:val="multilevel"/>
    <w:tmpl w:val="9BF6D434"/>
    <w:lvl w:ilvl="0">
      <w:start w:val="1"/>
      <w:numFmt w:val="decimal"/>
      <w:pStyle w:val="HeadingNumber01"/>
      <w:suff w:val="space"/>
      <w:lvlText w:val="%1."/>
      <w:lvlJc w:val="left"/>
      <w:pPr>
        <w:ind w:left="360" w:hanging="360"/>
      </w:pPr>
      <w:rPr>
        <w:rFonts w:hint="default"/>
      </w:rPr>
    </w:lvl>
    <w:lvl w:ilvl="1">
      <w:start w:val="1"/>
      <w:numFmt w:val="decimal"/>
      <w:pStyle w:val="HeadingNumber02"/>
      <w:suff w:val="space"/>
      <w:lvlText w:val="%1.%2."/>
      <w:lvlJc w:val="left"/>
      <w:pPr>
        <w:ind w:left="792" w:hanging="432"/>
      </w:pPr>
      <w:rPr>
        <w:rFonts w:hint="default"/>
      </w:rPr>
    </w:lvl>
    <w:lvl w:ilvl="2">
      <w:start w:val="1"/>
      <w:numFmt w:val="decimal"/>
      <w:pStyle w:val="HeadingNumber03"/>
      <w:suff w:val="space"/>
      <w:lvlText w:val="%1.%2.%3."/>
      <w:lvlJc w:val="left"/>
      <w:pPr>
        <w:ind w:left="1224" w:hanging="504"/>
      </w:pPr>
      <w:rPr>
        <w:rFonts w:hint="default"/>
      </w:rPr>
    </w:lvl>
    <w:lvl w:ilvl="3">
      <w:start w:val="1"/>
      <w:numFmt w:val="decimal"/>
      <w:pStyle w:val="HeadingNumber04"/>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BE529E4"/>
    <w:multiLevelType w:val="hybridMultilevel"/>
    <w:tmpl w:val="AFB8B27A"/>
    <w:lvl w:ilvl="0" w:tplc="2F702AAE">
      <w:start w:val="4"/>
      <w:numFmt w:val="decimal"/>
      <w:lvlText w:val="(%1) "/>
      <w:lvlJc w:val="left"/>
      <w:pPr>
        <w:ind w:left="1571"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5F853FE4"/>
    <w:multiLevelType w:val="hybridMultilevel"/>
    <w:tmpl w:val="2402A90A"/>
    <w:lvl w:ilvl="0" w:tplc="E2F8C38A">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5B85EB7"/>
    <w:multiLevelType w:val="multilevel"/>
    <w:tmpl w:val="C39E1A86"/>
    <w:lvl w:ilvl="0">
      <w:numFmt w:val="bullet"/>
      <w:lvlText w:val="-"/>
      <w:lvlJc w:val="left"/>
      <w:pPr>
        <w:ind w:left="510" w:hanging="360"/>
      </w:pPr>
      <w:rPr>
        <w:rFonts w:ascii="Arial" w:eastAsia="Calibri" w:hAnsi="Arial" w:cs="Arial"/>
      </w:rPr>
    </w:lvl>
    <w:lvl w:ilvl="1">
      <w:numFmt w:val="bullet"/>
      <w:lvlText w:val="o"/>
      <w:lvlJc w:val="left"/>
      <w:pPr>
        <w:ind w:left="1230" w:hanging="360"/>
      </w:pPr>
      <w:rPr>
        <w:rFonts w:ascii="Courier New" w:hAnsi="Courier New" w:cs="Courier New"/>
      </w:rPr>
    </w:lvl>
    <w:lvl w:ilvl="2">
      <w:numFmt w:val="bullet"/>
      <w:lvlText w:val=""/>
      <w:lvlJc w:val="left"/>
      <w:pPr>
        <w:ind w:left="1950" w:hanging="360"/>
      </w:pPr>
      <w:rPr>
        <w:rFonts w:ascii="Wingdings" w:hAnsi="Wingdings"/>
      </w:rPr>
    </w:lvl>
    <w:lvl w:ilvl="3">
      <w:numFmt w:val="bullet"/>
      <w:lvlText w:val=""/>
      <w:lvlJc w:val="left"/>
      <w:pPr>
        <w:ind w:left="2670" w:hanging="360"/>
      </w:pPr>
      <w:rPr>
        <w:rFonts w:ascii="Symbol" w:hAnsi="Symbol"/>
      </w:rPr>
    </w:lvl>
    <w:lvl w:ilvl="4">
      <w:numFmt w:val="bullet"/>
      <w:lvlText w:val="o"/>
      <w:lvlJc w:val="left"/>
      <w:pPr>
        <w:ind w:left="3390" w:hanging="360"/>
      </w:pPr>
      <w:rPr>
        <w:rFonts w:ascii="Courier New" w:hAnsi="Courier New" w:cs="Courier New"/>
      </w:rPr>
    </w:lvl>
    <w:lvl w:ilvl="5">
      <w:numFmt w:val="bullet"/>
      <w:lvlText w:val=""/>
      <w:lvlJc w:val="left"/>
      <w:pPr>
        <w:ind w:left="4110" w:hanging="360"/>
      </w:pPr>
      <w:rPr>
        <w:rFonts w:ascii="Wingdings" w:hAnsi="Wingdings"/>
      </w:rPr>
    </w:lvl>
    <w:lvl w:ilvl="6">
      <w:numFmt w:val="bullet"/>
      <w:lvlText w:val=""/>
      <w:lvlJc w:val="left"/>
      <w:pPr>
        <w:ind w:left="4830" w:hanging="360"/>
      </w:pPr>
      <w:rPr>
        <w:rFonts w:ascii="Symbol" w:hAnsi="Symbol"/>
      </w:rPr>
    </w:lvl>
    <w:lvl w:ilvl="7">
      <w:numFmt w:val="bullet"/>
      <w:lvlText w:val="o"/>
      <w:lvlJc w:val="left"/>
      <w:pPr>
        <w:ind w:left="5550" w:hanging="360"/>
      </w:pPr>
      <w:rPr>
        <w:rFonts w:ascii="Courier New" w:hAnsi="Courier New" w:cs="Courier New"/>
      </w:rPr>
    </w:lvl>
    <w:lvl w:ilvl="8">
      <w:numFmt w:val="bullet"/>
      <w:lvlText w:val=""/>
      <w:lvlJc w:val="left"/>
      <w:pPr>
        <w:ind w:left="6270" w:hanging="360"/>
      </w:pPr>
      <w:rPr>
        <w:rFonts w:ascii="Wingdings" w:hAnsi="Wingdings"/>
      </w:r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0"/>
  </w:num>
  <w:num w:numId="22">
    <w:abstractNumId w:val="1"/>
  </w:num>
  <w:num w:numId="23">
    <w:abstractNumId w:val="7"/>
  </w:num>
  <w:num w:numId="24">
    <w:abstractNumId w:val="5"/>
  </w:num>
  <w:num w:numId="25">
    <w:abstractNumId w:val="6"/>
  </w:num>
  <w:num w:numId="26">
    <w:abstractNumId w:val="3"/>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77C"/>
    <w:rsid w:val="0005013A"/>
    <w:rsid w:val="000710F0"/>
    <w:rsid w:val="00077151"/>
    <w:rsid w:val="00094369"/>
    <w:rsid w:val="0009628D"/>
    <w:rsid w:val="000973E1"/>
    <w:rsid w:val="000A4A0A"/>
    <w:rsid w:val="000C78B7"/>
    <w:rsid w:val="000D182F"/>
    <w:rsid w:val="001060AF"/>
    <w:rsid w:val="00122633"/>
    <w:rsid w:val="00123D0C"/>
    <w:rsid w:val="00125A20"/>
    <w:rsid w:val="00132DE4"/>
    <w:rsid w:val="001B1E4D"/>
    <w:rsid w:val="001B71B0"/>
    <w:rsid w:val="001F47D5"/>
    <w:rsid w:val="0022399C"/>
    <w:rsid w:val="002320D3"/>
    <w:rsid w:val="002615D0"/>
    <w:rsid w:val="00294541"/>
    <w:rsid w:val="002A45CA"/>
    <w:rsid w:val="002B2141"/>
    <w:rsid w:val="00316856"/>
    <w:rsid w:val="00317D3D"/>
    <w:rsid w:val="0032683D"/>
    <w:rsid w:val="00331E2C"/>
    <w:rsid w:val="003327E6"/>
    <w:rsid w:val="00336219"/>
    <w:rsid w:val="00341850"/>
    <w:rsid w:val="003C2AED"/>
    <w:rsid w:val="003D6DD2"/>
    <w:rsid w:val="003F7125"/>
    <w:rsid w:val="004016DF"/>
    <w:rsid w:val="00403003"/>
    <w:rsid w:val="0040685C"/>
    <w:rsid w:val="00464C39"/>
    <w:rsid w:val="004A251F"/>
    <w:rsid w:val="004B3E11"/>
    <w:rsid w:val="004D02FB"/>
    <w:rsid w:val="004D438D"/>
    <w:rsid w:val="004E11DD"/>
    <w:rsid w:val="005110C4"/>
    <w:rsid w:val="00523434"/>
    <w:rsid w:val="0052593F"/>
    <w:rsid w:val="00536F80"/>
    <w:rsid w:val="005400DB"/>
    <w:rsid w:val="0056050E"/>
    <w:rsid w:val="00593E14"/>
    <w:rsid w:val="005C0BD8"/>
    <w:rsid w:val="006338DA"/>
    <w:rsid w:val="006559CE"/>
    <w:rsid w:val="00675E65"/>
    <w:rsid w:val="006C0B03"/>
    <w:rsid w:val="006C5A76"/>
    <w:rsid w:val="00710B37"/>
    <w:rsid w:val="007324FC"/>
    <w:rsid w:val="00746151"/>
    <w:rsid w:val="00754399"/>
    <w:rsid w:val="007901B1"/>
    <w:rsid w:val="007B64E2"/>
    <w:rsid w:val="007C52C7"/>
    <w:rsid w:val="007C6CD5"/>
    <w:rsid w:val="007D13D8"/>
    <w:rsid w:val="007F4C07"/>
    <w:rsid w:val="00831802"/>
    <w:rsid w:val="008459BD"/>
    <w:rsid w:val="00847B50"/>
    <w:rsid w:val="00860A39"/>
    <w:rsid w:val="00861A43"/>
    <w:rsid w:val="00866BB6"/>
    <w:rsid w:val="00867751"/>
    <w:rsid w:val="008D059C"/>
    <w:rsid w:val="00905737"/>
    <w:rsid w:val="00926BA4"/>
    <w:rsid w:val="00976149"/>
    <w:rsid w:val="009A4A9C"/>
    <w:rsid w:val="009A5EEE"/>
    <w:rsid w:val="009B5FAA"/>
    <w:rsid w:val="009C7780"/>
    <w:rsid w:val="009D37B3"/>
    <w:rsid w:val="009D7D2B"/>
    <w:rsid w:val="00A00259"/>
    <w:rsid w:val="00A06D57"/>
    <w:rsid w:val="00A31B0D"/>
    <w:rsid w:val="00A32846"/>
    <w:rsid w:val="00A521D7"/>
    <w:rsid w:val="00A63FD4"/>
    <w:rsid w:val="00A76649"/>
    <w:rsid w:val="00A970D7"/>
    <w:rsid w:val="00AB6DA5"/>
    <w:rsid w:val="00AC3EE6"/>
    <w:rsid w:val="00B23191"/>
    <w:rsid w:val="00B366F9"/>
    <w:rsid w:val="00B84DF6"/>
    <w:rsid w:val="00B9613E"/>
    <w:rsid w:val="00BB42A4"/>
    <w:rsid w:val="00BC088F"/>
    <w:rsid w:val="00BC57A2"/>
    <w:rsid w:val="00BE23ED"/>
    <w:rsid w:val="00BF50FA"/>
    <w:rsid w:val="00C027E5"/>
    <w:rsid w:val="00C10D55"/>
    <w:rsid w:val="00C36998"/>
    <w:rsid w:val="00C449A4"/>
    <w:rsid w:val="00C6077C"/>
    <w:rsid w:val="00C625F1"/>
    <w:rsid w:val="00C835BB"/>
    <w:rsid w:val="00C87546"/>
    <w:rsid w:val="00C876AA"/>
    <w:rsid w:val="00CB0A11"/>
    <w:rsid w:val="00CB7F9C"/>
    <w:rsid w:val="00D02FF7"/>
    <w:rsid w:val="00D1057C"/>
    <w:rsid w:val="00D1714F"/>
    <w:rsid w:val="00D20146"/>
    <w:rsid w:val="00D20ADA"/>
    <w:rsid w:val="00D3239A"/>
    <w:rsid w:val="00D645E7"/>
    <w:rsid w:val="00D85163"/>
    <w:rsid w:val="00D8659C"/>
    <w:rsid w:val="00D93822"/>
    <w:rsid w:val="00DA2773"/>
    <w:rsid w:val="00DA7D30"/>
    <w:rsid w:val="00DB2459"/>
    <w:rsid w:val="00DC0DC9"/>
    <w:rsid w:val="00DC5114"/>
    <w:rsid w:val="00DC67ED"/>
    <w:rsid w:val="00DC6CA0"/>
    <w:rsid w:val="00DE7D07"/>
    <w:rsid w:val="00DF0E04"/>
    <w:rsid w:val="00E05B1C"/>
    <w:rsid w:val="00E208C5"/>
    <w:rsid w:val="00E371D4"/>
    <w:rsid w:val="00E44A6D"/>
    <w:rsid w:val="00E57C65"/>
    <w:rsid w:val="00E57D71"/>
    <w:rsid w:val="00E609F7"/>
    <w:rsid w:val="00E66E8D"/>
    <w:rsid w:val="00E74F2B"/>
    <w:rsid w:val="00E97C61"/>
    <w:rsid w:val="00EB6DC6"/>
    <w:rsid w:val="00EE21A1"/>
    <w:rsid w:val="00F011DD"/>
    <w:rsid w:val="00F21CC0"/>
    <w:rsid w:val="00F26B5D"/>
    <w:rsid w:val="00F41586"/>
    <w:rsid w:val="00F502C8"/>
    <w:rsid w:val="00F511D0"/>
    <w:rsid w:val="00F53DD9"/>
    <w:rsid w:val="00F57D02"/>
    <w:rsid w:val="00F62200"/>
    <w:rsid w:val="00F63691"/>
    <w:rsid w:val="00F70F5E"/>
    <w:rsid w:val="00F7382F"/>
    <w:rsid w:val="00F86071"/>
    <w:rsid w:val="00F903F6"/>
    <w:rsid w:val="00F966F1"/>
    <w:rsid w:val="00FB1FC4"/>
    <w:rsid w:val="00FD10B0"/>
    <w:rsid w:val="00FF1D96"/>
    <w:rsid w:val="00FF791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44C70"/>
  <w15:chartTrackingRefBased/>
  <w15:docId w15:val="{9BB84FA6-DF8E-4B5D-9B70-B59327BFA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o-R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13E"/>
  </w:style>
  <w:style w:type="paragraph" w:styleId="Heading1">
    <w:name w:val="heading 1"/>
    <w:basedOn w:val="Normal"/>
    <w:next w:val="Normal"/>
    <w:link w:val="Heading1Char"/>
    <w:uiPriority w:val="9"/>
    <w:qFormat/>
    <w:rsid w:val="00593E14"/>
    <w:pPr>
      <w:keepNext/>
      <w:keepLines/>
      <w:spacing w:before="120" w:after="12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Number01">
    <w:name w:val="Heading Number01"/>
    <w:basedOn w:val="ListParagraph"/>
    <w:link w:val="HeadingNumber01Char"/>
    <w:qFormat/>
    <w:rsid w:val="00B9613E"/>
    <w:pPr>
      <w:numPr>
        <w:numId w:val="20"/>
      </w:numPr>
    </w:pPr>
    <w:rPr>
      <w:color w:val="2E74B5" w:themeColor="accent1" w:themeShade="BF"/>
      <w:sz w:val="32"/>
    </w:rPr>
  </w:style>
  <w:style w:type="character" w:customStyle="1" w:styleId="HeadingNumber01Char">
    <w:name w:val="Heading Number01 Char"/>
    <w:basedOn w:val="ListParagraphChar"/>
    <w:link w:val="HeadingNumber01"/>
    <w:rsid w:val="00B9613E"/>
    <w:rPr>
      <w:color w:val="2E74B5" w:themeColor="accent1" w:themeShade="BF"/>
      <w:sz w:val="32"/>
    </w:rPr>
  </w:style>
  <w:style w:type="paragraph" w:styleId="ListParagraph">
    <w:name w:val="List Paragraph"/>
    <w:basedOn w:val="Normal"/>
    <w:link w:val="ListParagraphChar"/>
    <w:uiPriority w:val="34"/>
    <w:qFormat/>
    <w:rsid w:val="00B9613E"/>
    <w:pPr>
      <w:ind w:left="720"/>
      <w:contextualSpacing/>
    </w:pPr>
  </w:style>
  <w:style w:type="paragraph" w:customStyle="1" w:styleId="HeadingNumber02">
    <w:name w:val="Heading Number02"/>
    <w:basedOn w:val="ListParagraph"/>
    <w:link w:val="HeadingNumber02Char"/>
    <w:qFormat/>
    <w:rsid w:val="00B9613E"/>
    <w:pPr>
      <w:numPr>
        <w:ilvl w:val="1"/>
        <w:numId w:val="20"/>
      </w:numPr>
    </w:pPr>
    <w:rPr>
      <w:color w:val="2E74B5" w:themeColor="accent1" w:themeShade="BF"/>
      <w:sz w:val="28"/>
    </w:rPr>
  </w:style>
  <w:style w:type="character" w:customStyle="1" w:styleId="HeadingNumber02Char">
    <w:name w:val="Heading Number02 Char"/>
    <w:basedOn w:val="ListParagraphChar"/>
    <w:link w:val="HeadingNumber02"/>
    <w:rsid w:val="00B9613E"/>
    <w:rPr>
      <w:color w:val="2E74B5" w:themeColor="accent1" w:themeShade="BF"/>
      <w:sz w:val="28"/>
    </w:rPr>
  </w:style>
  <w:style w:type="paragraph" w:customStyle="1" w:styleId="HeadingNumber03">
    <w:name w:val="Heading Number03"/>
    <w:basedOn w:val="ListParagraph"/>
    <w:link w:val="HeadingNumber03Char"/>
    <w:qFormat/>
    <w:rsid w:val="00B9613E"/>
    <w:pPr>
      <w:numPr>
        <w:ilvl w:val="2"/>
        <w:numId w:val="20"/>
      </w:numPr>
    </w:pPr>
    <w:rPr>
      <w:color w:val="2E74B5" w:themeColor="accent1" w:themeShade="BF"/>
    </w:rPr>
  </w:style>
  <w:style w:type="character" w:customStyle="1" w:styleId="HeadingNumber03Char">
    <w:name w:val="Heading Number03 Char"/>
    <w:basedOn w:val="ListParagraphChar"/>
    <w:link w:val="HeadingNumber03"/>
    <w:rsid w:val="00B9613E"/>
    <w:rPr>
      <w:color w:val="2E74B5" w:themeColor="accent1" w:themeShade="BF"/>
      <w:sz w:val="24"/>
    </w:rPr>
  </w:style>
  <w:style w:type="paragraph" w:customStyle="1" w:styleId="HeadingNumber04">
    <w:name w:val="Heading Number04"/>
    <w:basedOn w:val="ListParagraph"/>
    <w:link w:val="HeadingNumber04Char"/>
    <w:qFormat/>
    <w:rsid w:val="00B9613E"/>
    <w:pPr>
      <w:numPr>
        <w:ilvl w:val="3"/>
        <w:numId w:val="20"/>
      </w:numPr>
    </w:pPr>
    <w:rPr>
      <w:color w:val="2E74B5" w:themeColor="accent1" w:themeShade="BF"/>
    </w:rPr>
  </w:style>
  <w:style w:type="character" w:customStyle="1" w:styleId="HeadingNumber04Char">
    <w:name w:val="Heading Number04 Char"/>
    <w:basedOn w:val="ListParagraphChar"/>
    <w:link w:val="HeadingNumber04"/>
    <w:rsid w:val="00B9613E"/>
    <w:rPr>
      <w:rFonts w:ascii="Times New Roman" w:hAnsi="Times New Roman"/>
      <w:color w:val="2E74B5" w:themeColor="accent1" w:themeShade="BF"/>
    </w:rPr>
  </w:style>
  <w:style w:type="character" w:customStyle="1" w:styleId="ListParagraphChar">
    <w:name w:val="List Paragraph Char"/>
    <w:basedOn w:val="DefaultParagraphFont"/>
    <w:link w:val="ListParagraph"/>
    <w:uiPriority w:val="34"/>
    <w:rsid w:val="00B9613E"/>
  </w:style>
  <w:style w:type="paragraph" w:styleId="FootnoteText">
    <w:name w:val="footnote text"/>
    <w:basedOn w:val="Normal"/>
    <w:link w:val="FootnoteTextChar"/>
    <w:uiPriority w:val="99"/>
    <w:semiHidden/>
    <w:unhideWhenUsed/>
    <w:rsid w:val="00F511D0"/>
    <w:rPr>
      <w:sz w:val="20"/>
      <w:szCs w:val="20"/>
    </w:rPr>
  </w:style>
  <w:style w:type="character" w:customStyle="1" w:styleId="FootnoteTextChar">
    <w:name w:val="Footnote Text Char"/>
    <w:basedOn w:val="DefaultParagraphFont"/>
    <w:link w:val="FootnoteText"/>
    <w:uiPriority w:val="99"/>
    <w:semiHidden/>
    <w:rsid w:val="00F511D0"/>
    <w:rPr>
      <w:sz w:val="20"/>
      <w:szCs w:val="20"/>
    </w:rPr>
  </w:style>
  <w:style w:type="character" w:styleId="FootnoteReference">
    <w:name w:val="footnote reference"/>
    <w:basedOn w:val="DefaultParagraphFont"/>
    <w:uiPriority w:val="99"/>
    <w:semiHidden/>
    <w:unhideWhenUsed/>
    <w:rsid w:val="00F511D0"/>
    <w:rPr>
      <w:vertAlign w:val="superscript"/>
    </w:rPr>
  </w:style>
  <w:style w:type="paragraph" w:styleId="NoSpacing">
    <w:name w:val="No Spacing"/>
    <w:uiPriority w:val="1"/>
    <w:qFormat/>
    <w:rsid w:val="00847B50"/>
    <w:pPr>
      <w:suppressAutoHyphens/>
      <w:autoSpaceDN w:val="0"/>
      <w:textAlignment w:val="baseline"/>
    </w:pPr>
    <w:rPr>
      <w:rFonts w:ascii="Calibri" w:eastAsia="Calibri" w:hAnsi="Calibri"/>
      <w:sz w:val="22"/>
      <w:szCs w:val="22"/>
    </w:rPr>
  </w:style>
  <w:style w:type="character" w:customStyle="1" w:styleId="Heading1Char">
    <w:name w:val="Heading 1 Char"/>
    <w:basedOn w:val="DefaultParagraphFont"/>
    <w:link w:val="Heading1"/>
    <w:uiPriority w:val="9"/>
    <w:rsid w:val="00593E14"/>
    <w:rPr>
      <w:rFonts w:eastAsiaTheme="majorEastAsia" w:cstheme="majorBidi"/>
      <w:b/>
      <w:sz w:val="28"/>
      <w:szCs w:val="32"/>
    </w:rPr>
  </w:style>
  <w:style w:type="table" w:styleId="TableGrid">
    <w:name w:val="Table Grid"/>
    <w:basedOn w:val="TableNormal"/>
    <w:uiPriority w:val="39"/>
    <w:rsid w:val="00710B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59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59BD"/>
    <w:rPr>
      <w:rFonts w:ascii="Segoe UI" w:hAnsi="Segoe UI" w:cs="Segoe UI"/>
      <w:sz w:val="18"/>
      <w:szCs w:val="18"/>
    </w:rPr>
  </w:style>
  <w:style w:type="paragraph" w:styleId="Header">
    <w:name w:val="header"/>
    <w:basedOn w:val="Normal"/>
    <w:link w:val="HeaderChar"/>
    <w:uiPriority w:val="99"/>
    <w:unhideWhenUsed/>
    <w:rsid w:val="00F41586"/>
    <w:pPr>
      <w:tabs>
        <w:tab w:val="center" w:pos="4513"/>
        <w:tab w:val="right" w:pos="9026"/>
      </w:tabs>
    </w:pPr>
  </w:style>
  <w:style w:type="character" w:customStyle="1" w:styleId="HeaderChar">
    <w:name w:val="Header Char"/>
    <w:basedOn w:val="DefaultParagraphFont"/>
    <w:link w:val="Header"/>
    <w:uiPriority w:val="99"/>
    <w:rsid w:val="00F41586"/>
  </w:style>
  <w:style w:type="paragraph" w:styleId="Footer">
    <w:name w:val="footer"/>
    <w:basedOn w:val="Normal"/>
    <w:link w:val="FooterChar"/>
    <w:uiPriority w:val="99"/>
    <w:unhideWhenUsed/>
    <w:rsid w:val="00F41586"/>
    <w:pPr>
      <w:tabs>
        <w:tab w:val="center" w:pos="4513"/>
        <w:tab w:val="right" w:pos="9026"/>
      </w:tabs>
    </w:pPr>
  </w:style>
  <w:style w:type="character" w:customStyle="1" w:styleId="FooterChar">
    <w:name w:val="Footer Char"/>
    <w:basedOn w:val="DefaultParagraphFont"/>
    <w:link w:val="Footer"/>
    <w:uiPriority w:val="99"/>
    <w:rsid w:val="00F415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03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A655E-CC27-4AA5-B181-14830BC5F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Pages>
  <Words>1245</Words>
  <Characters>7100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35</cp:revision>
  <cp:lastPrinted>2021-03-29T10:31:00Z</cp:lastPrinted>
  <dcterms:created xsi:type="dcterms:W3CDTF">2021-03-25T14:21:00Z</dcterms:created>
  <dcterms:modified xsi:type="dcterms:W3CDTF">2021-03-31T06:19:00Z</dcterms:modified>
</cp:coreProperties>
</file>