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88F" w:rsidRPr="006338DA" w:rsidRDefault="00C6077C" w:rsidP="006338DA">
      <w:pPr>
        <w:spacing w:line="360" w:lineRule="auto"/>
        <w:jc w:val="center"/>
        <w:rPr>
          <w:b/>
          <w:sz w:val="28"/>
          <w:szCs w:val="28"/>
        </w:rPr>
      </w:pPr>
      <w:r w:rsidRPr="006338DA">
        <w:rPr>
          <w:b/>
          <w:sz w:val="28"/>
          <w:szCs w:val="28"/>
        </w:rPr>
        <w:t>Proiect de Ordin</w:t>
      </w:r>
    </w:p>
    <w:p w:rsidR="00C6077C" w:rsidRPr="007B64E2" w:rsidRDefault="00C6077C" w:rsidP="006338DA">
      <w:pPr>
        <w:spacing w:line="360" w:lineRule="auto"/>
        <w:jc w:val="center"/>
      </w:pPr>
      <w:r w:rsidRPr="007B64E2">
        <w:t>p</w:t>
      </w:r>
      <w:r w:rsidR="00316856">
        <w:t>rivind</w:t>
      </w:r>
      <w:r w:rsidRPr="007B64E2">
        <w:t xml:space="preserve"> modificarea Condi</w:t>
      </w:r>
      <w:r w:rsidR="00EF231C">
        <w:t>ț</w:t>
      </w:r>
      <w:r w:rsidRPr="007B64E2">
        <w:t>iilor-cadru pentru realizarea calendarului de implementare a sistemelor de măsurare inteligentă a energiei electrice la nivel na</w:t>
      </w:r>
      <w:r w:rsidR="00EF231C">
        <w:t>ț</w:t>
      </w:r>
      <w:r w:rsidRPr="007B64E2">
        <w:t xml:space="preserve">ional aprobate prin Ordinul președintelui </w:t>
      </w:r>
      <w:r w:rsidR="00C36998" w:rsidRPr="007B64E2">
        <w:t>Autorită</w:t>
      </w:r>
      <w:r w:rsidR="00EF231C">
        <w:t>ț</w:t>
      </w:r>
      <w:r w:rsidR="00C36998" w:rsidRPr="007B64E2">
        <w:t>ii Na</w:t>
      </w:r>
      <w:r w:rsidR="00EF231C">
        <w:t>ț</w:t>
      </w:r>
      <w:r w:rsidR="00C36998" w:rsidRPr="007B64E2">
        <w:t>ionale  de Reglementare în Domeniul Energiei</w:t>
      </w:r>
      <w:r w:rsidRPr="007B64E2">
        <w:t xml:space="preserve"> nr. 177/2018</w:t>
      </w:r>
    </w:p>
    <w:p w:rsidR="00C6077C" w:rsidRDefault="00C6077C" w:rsidP="006338DA">
      <w:pPr>
        <w:spacing w:line="360" w:lineRule="auto"/>
      </w:pPr>
    </w:p>
    <w:p w:rsidR="00B366F9" w:rsidRPr="00B366F9" w:rsidRDefault="00B366F9">
      <w:pPr>
        <w:spacing w:line="360" w:lineRule="auto"/>
        <w:ind w:firstLine="567"/>
        <w:jc w:val="both"/>
        <w:rPr>
          <w:rFonts w:eastAsia="Calibri"/>
        </w:rPr>
      </w:pPr>
      <w:r w:rsidRPr="00B366F9">
        <w:rPr>
          <w:rFonts w:eastAsia="Calibri"/>
        </w:rPr>
        <w:t>Având în vedere prevederile art. 66 din Legea energiei electrice și a gazelor naturale nr. 123/2012, cu modificările și completările ulterioare, ale art. 5 alin. (1) lit. c) din Ordonan</w:t>
      </w:r>
      <w:r w:rsidR="00EF231C">
        <w:rPr>
          <w:rFonts w:eastAsia="Calibri"/>
        </w:rPr>
        <w:t>ț</w:t>
      </w:r>
      <w:r w:rsidRPr="00B366F9">
        <w:rPr>
          <w:rFonts w:eastAsia="Calibri"/>
        </w:rPr>
        <w:t>a de urgen</w:t>
      </w:r>
      <w:r w:rsidR="00EF231C">
        <w:rPr>
          <w:rFonts w:eastAsia="Calibri"/>
        </w:rPr>
        <w:t>ț</w:t>
      </w:r>
      <w:r w:rsidRPr="00B366F9">
        <w:rPr>
          <w:rFonts w:eastAsia="Calibri"/>
        </w:rPr>
        <w:t>ă a Guvernului nr. 33/2007 privind organizarea și func</w:t>
      </w:r>
      <w:r w:rsidR="00EF231C">
        <w:rPr>
          <w:rFonts w:eastAsia="Calibri"/>
        </w:rPr>
        <w:t>ț</w:t>
      </w:r>
      <w:r w:rsidRPr="00B366F9">
        <w:rPr>
          <w:rFonts w:eastAsia="Calibri"/>
        </w:rPr>
        <w:t>ionarea Autorită</w:t>
      </w:r>
      <w:r w:rsidR="00EF231C">
        <w:rPr>
          <w:rFonts w:eastAsia="Calibri"/>
        </w:rPr>
        <w:t>ț</w:t>
      </w:r>
      <w:r w:rsidRPr="00B366F9">
        <w:rPr>
          <w:rFonts w:eastAsia="Calibri"/>
        </w:rPr>
        <w:t>ii Na</w:t>
      </w:r>
      <w:r w:rsidR="00EF231C">
        <w:rPr>
          <w:rFonts w:eastAsia="Calibri"/>
        </w:rPr>
        <w:t>ț</w:t>
      </w:r>
      <w:r w:rsidRPr="00B366F9">
        <w:rPr>
          <w:rFonts w:eastAsia="Calibri"/>
        </w:rPr>
        <w:t>ionale de Reglementare în Domeniul Energiei, aprobată cu modificări și completări prin Legea nr. 160/2012, cu modificările și completările ulterioare, precum și dispozi</w:t>
      </w:r>
      <w:r w:rsidR="00EF231C">
        <w:rPr>
          <w:rFonts w:eastAsia="Calibri"/>
        </w:rPr>
        <w:t>ț</w:t>
      </w:r>
      <w:r w:rsidRPr="00B366F9">
        <w:rPr>
          <w:rFonts w:eastAsia="Calibri"/>
        </w:rPr>
        <w:t>iile art. 10 alin. (2) și alin. (3) din Legea nr. 121/2014 privind eficien</w:t>
      </w:r>
      <w:r w:rsidR="00EF231C">
        <w:rPr>
          <w:rFonts w:eastAsia="Calibri"/>
        </w:rPr>
        <w:t>ț</w:t>
      </w:r>
      <w:r w:rsidRPr="00B366F9">
        <w:rPr>
          <w:rFonts w:eastAsia="Calibri"/>
        </w:rPr>
        <w:t>a energetică, cu modificările și completările ulterioare,</w:t>
      </w:r>
    </w:p>
    <w:p w:rsidR="00B366F9" w:rsidRPr="00B366F9" w:rsidRDefault="00B366F9">
      <w:pPr>
        <w:suppressAutoHyphens/>
        <w:autoSpaceDN w:val="0"/>
        <w:spacing w:line="360" w:lineRule="auto"/>
        <w:ind w:firstLine="567"/>
        <w:jc w:val="both"/>
        <w:textAlignment w:val="baseline"/>
        <w:rPr>
          <w:rFonts w:eastAsia="Calibri"/>
        </w:rPr>
      </w:pPr>
      <w:r w:rsidRPr="00B366F9">
        <w:rPr>
          <w:rFonts w:eastAsia="Calibri"/>
        </w:rPr>
        <w:t>în temeiul art. 9 alin. (1) lit. h) din Ordonan</w:t>
      </w:r>
      <w:r w:rsidR="00EF231C">
        <w:rPr>
          <w:rFonts w:eastAsia="Calibri"/>
        </w:rPr>
        <w:t>ț</w:t>
      </w:r>
      <w:r w:rsidRPr="00B366F9">
        <w:rPr>
          <w:rFonts w:eastAsia="Calibri"/>
        </w:rPr>
        <w:t>a de urgen</w:t>
      </w:r>
      <w:r w:rsidR="00EF231C">
        <w:rPr>
          <w:rFonts w:eastAsia="Calibri"/>
        </w:rPr>
        <w:t>ț</w:t>
      </w:r>
      <w:r w:rsidRPr="00B366F9">
        <w:rPr>
          <w:rFonts w:eastAsia="Calibri"/>
        </w:rPr>
        <w:t>ă a Guvernului nr. 33/2007, aprobată cu modificări și completări prin Legea nr. 160/2012, cu modificările și completările ulterioare,</w:t>
      </w:r>
    </w:p>
    <w:p w:rsidR="00B366F9" w:rsidRDefault="00B366F9">
      <w:pPr>
        <w:suppressAutoHyphens/>
        <w:autoSpaceDN w:val="0"/>
        <w:spacing w:line="360" w:lineRule="auto"/>
        <w:jc w:val="both"/>
        <w:textAlignment w:val="baseline"/>
        <w:rPr>
          <w:rFonts w:eastAsia="Calibri"/>
        </w:rPr>
      </w:pPr>
    </w:p>
    <w:p w:rsidR="00B366F9" w:rsidRPr="006338DA" w:rsidRDefault="00B366F9">
      <w:pPr>
        <w:suppressAutoHyphens/>
        <w:autoSpaceDN w:val="0"/>
        <w:spacing w:line="360" w:lineRule="auto"/>
        <w:jc w:val="both"/>
        <w:textAlignment w:val="baseline"/>
        <w:rPr>
          <w:rFonts w:eastAsia="Calibri"/>
          <w:b/>
        </w:rPr>
      </w:pPr>
      <w:r w:rsidRPr="006338DA">
        <w:rPr>
          <w:rFonts w:eastAsia="Calibri"/>
          <w:b/>
        </w:rPr>
        <w:t>președintele Autorită</w:t>
      </w:r>
      <w:r w:rsidR="00EF231C">
        <w:rPr>
          <w:rFonts w:eastAsia="Calibri"/>
          <w:b/>
        </w:rPr>
        <w:t>ț</w:t>
      </w:r>
      <w:r w:rsidRPr="006338DA">
        <w:rPr>
          <w:rFonts w:eastAsia="Calibri"/>
          <w:b/>
        </w:rPr>
        <w:t>ii Na</w:t>
      </w:r>
      <w:r w:rsidR="00EF231C">
        <w:rPr>
          <w:rFonts w:eastAsia="Calibri"/>
          <w:b/>
        </w:rPr>
        <w:t>ț</w:t>
      </w:r>
      <w:r w:rsidRPr="006338DA">
        <w:rPr>
          <w:rFonts w:eastAsia="Calibri"/>
          <w:b/>
        </w:rPr>
        <w:t>ionale de Reglementare în Domeniul Energiei emite prezentul ordin.</w:t>
      </w:r>
    </w:p>
    <w:p w:rsidR="00B366F9" w:rsidRDefault="00B366F9" w:rsidP="006338DA">
      <w:pPr>
        <w:spacing w:line="360" w:lineRule="auto"/>
      </w:pPr>
    </w:p>
    <w:p w:rsidR="00FD10B0" w:rsidRDefault="00C36998" w:rsidP="00CD522D">
      <w:pPr>
        <w:spacing w:line="360" w:lineRule="auto"/>
        <w:jc w:val="both"/>
      </w:pPr>
      <w:r w:rsidRPr="006338DA">
        <w:rPr>
          <w:rFonts w:eastAsiaTheme="majorEastAsia" w:cstheme="majorBidi"/>
          <w:b/>
        </w:rPr>
        <w:t xml:space="preserve">Art. I </w:t>
      </w:r>
      <w:r w:rsidR="00294541">
        <w:rPr>
          <w:rFonts w:eastAsiaTheme="majorEastAsia" w:cstheme="majorBidi"/>
          <w:b/>
        </w:rPr>
        <w:t>-</w:t>
      </w:r>
      <w:r>
        <w:t xml:space="preserve"> Condi</w:t>
      </w:r>
      <w:r w:rsidR="00EF231C">
        <w:t>ț</w:t>
      </w:r>
      <w:r>
        <w:t xml:space="preserve">iile-cadru </w:t>
      </w:r>
      <w:r w:rsidRPr="00C36998">
        <w:t>pentru realizarea calendarului de implementare a sistemelor de măsurare inteligentă a energiei electrice la nivel na</w:t>
      </w:r>
      <w:r w:rsidR="00EF231C">
        <w:t>ț</w:t>
      </w:r>
      <w:r w:rsidRPr="00C36998">
        <w:t>ional aprobate prin Ordinul președintelui A</w:t>
      </w:r>
      <w:r>
        <w:t>utorită</w:t>
      </w:r>
      <w:r w:rsidR="00EF231C">
        <w:t>ț</w:t>
      </w:r>
      <w:r>
        <w:t xml:space="preserve">ii </w:t>
      </w:r>
      <w:r w:rsidRPr="00C36998">
        <w:t>N</w:t>
      </w:r>
      <w:r>
        <w:t>a</w:t>
      </w:r>
      <w:r w:rsidR="00EF231C">
        <w:t>ț</w:t>
      </w:r>
      <w:r>
        <w:t xml:space="preserve">ionale  de </w:t>
      </w:r>
      <w:r w:rsidRPr="00C36998">
        <w:t>R</w:t>
      </w:r>
      <w:r>
        <w:t xml:space="preserve">eglementare în Domeniul </w:t>
      </w:r>
      <w:r w:rsidRPr="00C36998">
        <w:t>E</w:t>
      </w:r>
      <w:r>
        <w:t>nergiei</w:t>
      </w:r>
      <w:r w:rsidRPr="00C36998">
        <w:t xml:space="preserve"> nr. 177/2018</w:t>
      </w:r>
      <w:r>
        <w:t xml:space="preserve">, </w:t>
      </w:r>
      <w:r w:rsidR="00593E14">
        <w:t>publicat</w:t>
      </w:r>
      <w:r w:rsidRPr="00C36998">
        <w:t xml:space="preserve"> în Monitorul Oficial al României, Partea I, nr. </w:t>
      </w:r>
      <w:r>
        <w:t>866</w:t>
      </w:r>
      <w:r w:rsidRPr="00C36998">
        <w:t xml:space="preserve"> din </w:t>
      </w:r>
      <w:r>
        <w:t>1</w:t>
      </w:r>
      <w:r w:rsidRPr="00C36998">
        <w:t xml:space="preserve">2 </w:t>
      </w:r>
      <w:r>
        <w:t>octo</w:t>
      </w:r>
      <w:r w:rsidRPr="00C36998">
        <w:t>mbrie 2019</w:t>
      </w:r>
      <w:r>
        <w:t xml:space="preserve"> se modifică după cum urmează:</w:t>
      </w:r>
    </w:p>
    <w:p w:rsidR="00F721F0" w:rsidRDefault="00F721F0" w:rsidP="00CC48B3">
      <w:pPr>
        <w:pStyle w:val="ListParagraph"/>
        <w:numPr>
          <w:ilvl w:val="0"/>
          <w:numId w:val="25"/>
        </w:numPr>
        <w:spacing w:before="120" w:after="240" w:line="360" w:lineRule="auto"/>
        <w:ind w:left="714" w:hanging="357"/>
      </w:pPr>
      <w:r>
        <w:t>La articolul 3 se adaugă o literă nouă, cu următorul cuprins:</w:t>
      </w:r>
    </w:p>
    <w:p w:rsidR="00F721F0" w:rsidRPr="00F721F0" w:rsidRDefault="00F721F0" w:rsidP="00F721F0">
      <w:pPr>
        <w:pStyle w:val="ListParagraph"/>
        <w:spacing w:before="120" w:after="240" w:line="360" w:lineRule="auto"/>
        <w:ind w:left="714"/>
        <w:jc w:val="both"/>
      </w:pPr>
      <w:r>
        <w:t>„e</w:t>
      </w:r>
      <w:r>
        <w:rPr>
          <w:vertAlign w:val="superscript"/>
        </w:rPr>
        <w:t>1</w:t>
      </w:r>
      <w:r>
        <w:t xml:space="preserve">) integrarea unui loc de consum în SMI - </w:t>
      </w:r>
      <w:r w:rsidRPr="00F721F0">
        <w:t>conectarea subsistemului de măsurare aferent locului de consum, prin subsistemul de comunicație, la sistemul central și finalizarea configurării în vederea realizării transferului bidirecțional de date</w:t>
      </w:r>
      <w:r>
        <w:t>;”</w:t>
      </w:r>
    </w:p>
    <w:p w:rsidR="00C6077C" w:rsidRDefault="00C36998" w:rsidP="00E1230E">
      <w:pPr>
        <w:pStyle w:val="ListParagraph"/>
        <w:numPr>
          <w:ilvl w:val="0"/>
          <w:numId w:val="25"/>
        </w:numPr>
        <w:spacing w:before="120" w:line="360" w:lineRule="auto"/>
        <w:ind w:left="714" w:hanging="357"/>
      </w:pPr>
      <w:r>
        <w:t>La a</w:t>
      </w:r>
      <w:r w:rsidR="00F86071">
        <w:t>r</w:t>
      </w:r>
      <w:r w:rsidR="006530F5">
        <w:t>ticolul</w:t>
      </w:r>
      <w:r w:rsidR="00F86071">
        <w:t xml:space="preserve"> 8</w:t>
      </w:r>
      <w:r>
        <w:t xml:space="preserve">, alin. (4) și alin. (5) se modifică </w:t>
      </w:r>
      <w:r w:rsidR="00E1230E">
        <w:t xml:space="preserve">și vor avea </w:t>
      </w:r>
      <w:r w:rsidR="006530F5">
        <w:t>următorul cuprins</w:t>
      </w:r>
      <w:r>
        <w:t>:</w:t>
      </w:r>
    </w:p>
    <w:p w:rsidR="00DC5114" w:rsidRPr="00E74F2B" w:rsidRDefault="006530F5" w:rsidP="006530F5">
      <w:pPr>
        <w:suppressAutoHyphens/>
        <w:autoSpaceDN w:val="0"/>
        <w:spacing w:before="120" w:line="360" w:lineRule="auto"/>
        <w:ind w:left="635"/>
        <w:jc w:val="both"/>
        <w:textAlignment w:val="baseline"/>
        <w:rPr>
          <w:rFonts w:eastAsia="Calibri"/>
        </w:rPr>
      </w:pPr>
      <w:r>
        <w:rPr>
          <w:rFonts w:eastAsia="Calibri"/>
        </w:rPr>
        <w:t xml:space="preserve">„ (4) </w:t>
      </w:r>
      <w:r w:rsidR="00EE485A">
        <w:rPr>
          <w:rFonts w:eastAsia="Calibri"/>
        </w:rPr>
        <w:t xml:space="preserve">Pentru datele prevăzute la alin. (3), </w:t>
      </w:r>
      <w:r w:rsidR="002A5ACA" w:rsidRPr="008705EA">
        <w:rPr>
          <w:rFonts w:eastAsia="Calibri"/>
        </w:rPr>
        <w:t>OD și furnizorii</w:t>
      </w:r>
      <w:r w:rsidR="002A5ACA">
        <w:rPr>
          <w:rFonts w:eastAsia="Calibri"/>
        </w:rPr>
        <w:t xml:space="preserve"> de energie electrică </w:t>
      </w:r>
      <w:r w:rsidR="00EE485A">
        <w:rPr>
          <w:rFonts w:eastAsia="Calibri"/>
        </w:rPr>
        <w:t>au obligați</w:t>
      </w:r>
      <w:r w:rsidR="00B92FA6">
        <w:rPr>
          <w:rFonts w:eastAsia="Calibri"/>
        </w:rPr>
        <w:t>a</w:t>
      </w:r>
      <w:r w:rsidR="00EE485A">
        <w:rPr>
          <w:rFonts w:eastAsia="Calibri"/>
        </w:rPr>
        <w:t xml:space="preserve"> </w:t>
      </w:r>
      <w:r w:rsidR="00B92FA6">
        <w:rPr>
          <w:rFonts w:eastAsia="Calibri"/>
        </w:rPr>
        <w:t xml:space="preserve">de a </w:t>
      </w:r>
      <w:r w:rsidR="00940529">
        <w:rPr>
          <w:rFonts w:eastAsia="Calibri"/>
        </w:rPr>
        <w:t>inform</w:t>
      </w:r>
      <w:r w:rsidR="00B92FA6">
        <w:rPr>
          <w:rFonts w:eastAsia="Calibri"/>
        </w:rPr>
        <w:t>a</w:t>
      </w:r>
      <w:r w:rsidR="00940529">
        <w:rPr>
          <w:rFonts w:eastAsia="Calibri"/>
        </w:rPr>
        <w:t xml:space="preserve"> utilizatorul cu privire la </w:t>
      </w:r>
      <w:r w:rsidR="003214F0">
        <w:rPr>
          <w:rFonts w:eastAsia="Calibri"/>
        </w:rPr>
        <w:t xml:space="preserve">integrarea locului de consum în SMI și cu privire la </w:t>
      </w:r>
      <w:r w:rsidR="0055569D">
        <w:rPr>
          <w:rFonts w:eastAsia="Calibri"/>
        </w:rPr>
        <w:t>noile condiții contractuale determinate de integrarea locului de consum, aferente se</w:t>
      </w:r>
      <w:r w:rsidR="00567B84">
        <w:rPr>
          <w:rFonts w:eastAsia="Calibri"/>
        </w:rPr>
        <w:t>r</w:t>
      </w:r>
      <w:r w:rsidR="0055569D">
        <w:rPr>
          <w:rFonts w:eastAsia="Calibri"/>
        </w:rPr>
        <w:t>viciilor de furnizare și distribuție a energiei electrice</w:t>
      </w:r>
      <w:r w:rsidR="00284199">
        <w:rPr>
          <w:rFonts w:eastAsia="Calibri"/>
        </w:rPr>
        <w:t>.</w:t>
      </w:r>
      <w:r>
        <w:rPr>
          <w:rFonts w:eastAsia="Calibri"/>
        </w:rPr>
        <w:t>”</w:t>
      </w:r>
    </w:p>
    <w:p w:rsidR="00C6077C" w:rsidRPr="00E74F2B" w:rsidRDefault="006530F5" w:rsidP="006530F5">
      <w:pPr>
        <w:suppressAutoHyphens/>
        <w:autoSpaceDN w:val="0"/>
        <w:spacing w:before="120" w:line="360" w:lineRule="auto"/>
        <w:ind w:left="635"/>
        <w:jc w:val="both"/>
        <w:textAlignment w:val="baseline"/>
        <w:rPr>
          <w:rFonts w:eastAsia="Calibri"/>
        </w:rPr>
      </w:pPr>
      <w:r>
        <w:rPr>
          <w:rFonts w:eastAsia="Calibri"/>
        </w:rPr>
        <w:t xml:space="preserve">„ (5) </w:t>
      </w:r>
      <w:r w:rsidR="0068360C" w:rsidRPr="0068360C">
        <w:rPr>
          <w:rFonts w:eastAsia="Calibri"/>
        </w:rPr>
        <w:t xml:space="preserve">Informarea prevăzută la alin. (4) </w:t>
      </w:r>
      <w:r w:rsidR="00201B03">
        <w:rPr>
          <w:rFonts w:eastAsia="Calibri"/>
        </w:rPr>
        <w:t xml:space="preserve">se realizează prin </w:t>
      </w:r>
      <w:r w:rsidR="0068360C" w:rsidRPr="0068360C">
        <w:rPr>
          <w:rFonts w:eastAsia="Calibri"/>
        </w:rPr>
        <w:t xml:space="preserve"> încheierea unui act adi</w:t>
      </w:r>
      <w:r w:rsidR="00EF231C">
        <w:rPr>
          <w:rFonts w:eastAsia="Calibri"/>
        </w:rPr>
        <w:t>ț</w:t>
      </w:r>
      <w:r w:rsidR="0068360C" w:rsidRPr="0068360C">
        <w:rPr>
          <w:rFonts w:eastAsia="Calibri"/>
        </w:rPr>
        <w:t>ional la contractul de furnizare a energiei electrice</w:t>
      </w:r>
      <w:r w:rsidR="003800AA">
        <w:rPr>
          <w:rFonts w:eastAsia="Calibri"/>
        </w:rPr>
        <w:t>, care are ca obiect completarea contractului</w:t>
      </w:r>
      <w:r w:rsidR="00432985">
        <w:rPr>
          <w:rFonts w:eastAsia="Calibri"/>
        </w:rPr>
        <w:t xml:space="preserve"> </w:t>
      </w:r>
      <w:r w:rsidR="003800AA">
        <w:rPr>
          <w:rFonts w:eastAsia="Calibri"/>
        </w:rPr>
        <w:t>cu o anexă al cărei</w:t>
      </w:r>
      <w:r w:rsidR="0068360C" w:rsidRPr="0068360C">
        <w:rPr>
          <w:rFonts w:eastAsia="Calibri"/>
        </w:rPr>
        <w:t xml:space="preserve"> con</w:t>
      </w:r>
      <w:r w:rsidR="00EF231C">
        <w:rPr>
          <w:rFonts w:eastAsia="Calibri"/>
        </w:rPr>
        <w:t>ț</w:t>
      </w:r>
      <w:r w:rsidR="0068360C" w:rsidRPr="0068360C">
        <w:rPr>
          <w:rFonts w:eastAsia="Calibri"/>
        </w:rPr>
        <w:t>inut este prevăzut în Anexa nr. 5 care face parte integrantă din prezentele condi</w:t>
      </w:r>
      <w:r w:rsidR="00EF231C">
        <w:rPr>
          <w:rFonts w:eastAsia="Calibri"/>
        </w:rPr>
        <w:t>ț</w:t>
      </w:r>
      <w:r w:rsidR="0068360C" w:rsidRPr="0068360C">
        <w:rPr>
          <w:rFonts w:eastAsia="Calibri"/>
        </w:rPr>
        <w:t xml:space="preserve">ii-cadru. </w:t>
      </w:r>
      <w:r w:rsidR="0068360C" w:rsidRPr="0068360C">
        <w:rPr>
          <w:rFonts w:eastAsia="Calibri"/>
        </w:rPr>
        <w:lastRenderedPageBreak/>
        <w:t xml:space="preserve">Furnizorul </w:t>
      </w:r>
      <w:r w:rsidR="003800AA">
        <w:rPr>
          <w:rFonts w:eastAsia="Calibri"/>
        </w:rPr>
        <w:t xml:space="preserve">în al cărui portofoliu se află locul de consum/de producere și consum, </w:t>
      </w:r>
      <w:r w:rsidR="0068360C" w:rsidRPr="0068360C">
        <w:rPr>
          <w:rFonts w:eastAsia="Calibri"/>
        </w:rPr>
        <w:t>transmite utilizatorului actul adi</w:t>
      </w:r>
      <w:r w:rsidR="00EF231C">
        <w:rPr>
          <w:rFonts w:eastAsia="Calibri"/>
        </w:rPr>
        <w:t>ț</w:t>
      </w:r>
      <w:r w:rsidR="0068360C" w:rsidRPr="0068360C">
        <w:rPr>
          <w:rFonts w:eastAsia="Calibri"/>
        </w:rPr>
        <w:t xml:space="preserve">ional </w:t>
      </w:r>
      <w:r w:rsidR="003800AA">
        <w:rPr>
          <w:rFonts w:eastAsia="Calibri"/>
        </w:rPr>
        <w:t>odată cu prima factură emisă după</w:t>
      </w:r>
      <w:r w:rsidR="00372F6F">
        <w:rPr>
          <w:rFonts w:eastAsia="Calibri"/>
        </w:rPr>
        <w:t xml:space="preserve"> </w:t>
      </w:r>
      <w:r w:rsidR="00B131EE">
        <w:rPr>
          <w:rFonts w:eastAsia="Calibri"/>
        </w:rPr>
        <w:t xml:space="preserve">data </w:t>
      </w:r>
      <w:r w:rsidR="00372F6F">
        <w:rPr>
          <w:rFonts w:eastAsia="Calibri"/>
        </w:rPr>
        <w:t>primir</w:t>
      </w:r>
      <w:r w:rsidR="00B131EE">
        <w:rPr>
          <w:rFonts w:eastAsia="Calibri"/>
        </w:rPr>
        <w:t>ii</w:t>
      </w:r>
      <w:r w:rsidR="00372F6F">
        <w:rPr>
          <w:rFonts w:eastAsia="Calibri"/>
        </w:rPr>
        <w:t xml:space="preserve"> </w:t>
      </w:r>
      <w:r w:rsidR="00893CEE">
        <w:rPr>
          <w:rFonts w:eastAsia="Calibri"/>
        </w:rPr>
        <w:t>de la OD a datelor de identificare</w:t>
      </w:r>
      <w:r w:rsidR="0055569D">
        <w:rPr>
          <w:rFonts w:eastAsia="Calibri"/>
        </w:rPr>
        <w:t xml:space="preserve"> transmise</w:t>
      </w:r>
      <w:r w:rsidR="00893CEE">
        <w:rPr>
          <w:rFonts w:eastAsia="Calibri"/>
        </w:rPr>
        <w:t xml:space="preserve"> </w:t>
      </w:r>
      <w:r w:rsidR="00432985">
        <w:rPr>
          <w:rFonts w:eastAsia="Calibri"/>
        </w:rPr>
        <w:t>conform prevederilor art. 19</w:t>
      </w:r>
      <w:r w:rsidR="0068360C" w:rsidRPr="0068360C">
        <w:rPr>
          <w:rFonts w:eastAsia="Calibri"/>
        </w:rPr>
        <w:t>.</w:t>
      </w:r>
      <w:r>
        <w:rPr>
          <w:rFonts w:eastAsia="Calibri"/>
        </w:rPr>
        <w:t>”</w:t>
      </w:r>
    </w:p>
    <w:p w:rsidR="00EE485A" w:rsidRDefault="00EE485A" w:rsidP="00EE485A">
      <w:pPr>
        <w:pStyle w:val="ListParagraph"/>
        <w:numPr>
          <w:ilvl w:val="0"/>
          <w:numId w:val="25"/>
        </w:numPr>
        <w:spacing w:before="120" w:after="240" w:line="360" w:lineRule="auto"/>
        <w:ind w:left="714" w:hanging="357"/>
      </w:pPr>
      <w:r>
        <w:t>La articolul 10, alin. (2) se modifică și va avea următorul cuprins:</w:t>
      </w:r>
    </w:p>
    <w:p w:rsidR="004452C7" w:rsidRPr="004452C7" w:rsidRDefault="00EE485A" w:rsidP="004452C7">
      <w:pPr>
        <w:pStyle w:val="ListParagraph"/>
        <w:spacing w:before="120" w:after="240" w:line="360" w:lineRule="auto"/>
        <w:ind w:left="714"/>
        <w:jc w:val="both"/>
      </w:pPr>
      <w:r>
        <w:t xml:space="preserve">„(2) </w:t>
      </w:r>
      <w:r w:rsidRPr="00F721F0">
        <w:t>La racordarea instalațiilor noilor utilizatori la rețelele electrice, OD montează contoare integrabile în SMI</w:t>
      </w:r>
      <w:r>
        <w:t xml:space="preserve"> în locurile de consum</w:t>
      </w:r>
      <w:r w:rsidR="006C27A8">
        <w:t>/de producere și consum</w:t>
      </w:r>
      <w:r>
        <w:t xml:space="preserve"> situate în zone în care este programată implementarea SMI în următorii 5 ani</w:t>
      </w:r>
      <w:r w:rsidRPr="00F721F0">
        <w:t>, cu respectarea prevederilor prezentelor condiții-cadru și a prevederilor legale în vigoare. Integrarea în SMI a acestor contoare se face în conformitate cu prevederile calendarului de implementare a SMI aprobat pentru zona de concesiune a serviciului de distribuție a energiei electrice</w:t>
      </w:r>
      <w:r w:rsidR="0055569D">
        <w:t xml:space="preserve"> și ale prezentelor condiții-cadru</w:t>
      </w:r>
      <w:r w:rsidRPr="00F721F0">
        <w:t>.</w:t>
      </w:r>
      <w:r>
        <w:t>”</w:t>
      </w:r>
    </w:p>
    <w:p w:rsidR="004452C7" w:rsidRPr="004452C7" w:rsidRDefault="004452C7" w:rsidP="003800AA">
      <w:pPr>
        <w:pStyle w:val="ListParagraph"/>
        <w:numPr>
          <w:ilvl w:val="0"/>
          <w:numId w:val="25"/>
        </w:numPr>
        <w:suppressAutoHyphens/>
        <w:autoSpaceDN w:val="0"/>
        <w:spacing w:before="120" w:after="120" w:line="360" w:lineRule="auto"/>
        <w:ind w:left="714" w:hanging="357"/>
        <w:jc w:val="both"/>
        <w:textAlignment w:val="baseline"/>
        <w:rPr>
          <w:rFonts w:eastAsia="Calibri"/>
        </w:rPr>
      </w:pPr>
      <w:r>
        <w:t xml:space="preserve">La articolul 11 se adaugă </w:t>
      </w:r>
      <w:r w:rsidR="00E1230E">
        <w:t>două</w:t>
      </w:r>
      <w:r>
        <w:t xml:space="preserve"> alineat</w:t>
      </w:r>
      <w:r w:rsidR="00E1230E">
        <w:t>e</w:t>
      </w:r>
      <w:r>
        <w:t xml:space="preserve"> no</w:t>
      </w:r>
      <w:r w:rsidR="00E1230E">
        <w:t>i</w:t>
      </w:r>
      <w:r>
        <w:t xml:space="preserve"> cu următorul cuprins:</w:t>
      </w:r>
    </w:p>
    <w:p w:rsidR="00E1230E" w:rsidRDefault="004452C7" w:rsidP="004452C7">
      <w:pPr>
        <w:pStyle w:val="ListParagraph"/>
        <w:suppressAutoHyphens/>
        <w:autoSpaceDN w:val="0"/>
        <w:spacing w:before="120" w:after="120" w:line="360" w:lineRule="auto"/>
        <w:ind w:left="714"/>
        <w:jc w:val="both"/>
        <w:textAlignment w:val="baseline"/>
      </w:pPr>
      <w:r>
        <w:t xml:space="preserve">„(3) </w:t>
      </w:r>
      <w:r w:rsidR="00E1230E">
        <w:t>Pentru indicatorul „</w:t>
      </w:r>
      <w:r w:rsidR="00E1230E" w:rsidRPr="00E1230E">
        <w:rPr>
          <w:i/>
        </w:rPr>
        <w:t xml:space="preserve">Media </w:t>
      </w:r>
      <w:r w:rsidRPr="00E1230E">
        <w:rPr>
          <w:i/>
        </w:rPr>
        <w:t>anuală a ratelor zilnice de succes a transmiterii datelor de la contor la HES/MDMS</w:t>
      </w:r>
      <w:r w:rsidR="00E1230E">
        <w:t xml:space="preserve">” din </w:t>
      </w:r>
      <w:r w:rsidR="00E1230E" w:rsidRPr="00E1230E">
        <w:t>Anexa nr. 3 la condițiile-cadru</w:t>
      </w:r>
      <w:r w:rsidR="00E1230E">
        <w:t>, r</w:t>
      </w:r>
      <w:r w:rsidR="00E1230E" w:rsidRPr="00E1230E">
        <w:t>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w:t>
      </w:r>
      <w:r w:rsidR="00E1230E">
        <w:t xml:space="preserve">număr/simbol de identificare, </w:t>
      </w:r>
      <w:r w:rsidR="00E1230E" w:rsidRPr="00E1230E">
        <w:t>localitate, județ).</w:t>
      </w:r>
    </w:p>
    <w:p w:rsidR="004452C7" w:rsidRPr="004452C7" w:rsidRDefault="00E1230E" w:rsidP="004452C7">
      <w:pPr>
        <w:pStyle w:val="ListParagraph"/>
        <w:suppressAutoHyphens/>
        <w:autoSpaceDN w:val="0"/>
        <w:spacing w:before="120" w:after="120" w:line="360" w:lineRule="auto"/>
        <w:ind w:left="714"/>
        <w:jc w:val="both"/>
        <w:textAlignment w:val="baseline"/>
        <w:rPr>
          <w:rFonts w:eastAsia="Calibri"/>
        </w:rPr>
      </w:pPr>
      <w:r>
        <w:t xml:space="preserve"> (4) Pentru indicatorul „</w:t>
      </w:r>
      <w:r w:rsidRPr="00E1230E">
        <w:rPr>
          <w:i/>
        </w:rPr>
        <w:t>Durata cumulată a întreruperilor lungi înregistrate la utilizatorii integrați în SMI</w:t>
      </w:r>
      <w:r>
        <w:t xml:space="preserve">” din </w:t>
      </w:r>
      <w:r>
        <w:rPr>
          <w:rFonts w:eastAsia="Calibri"/>
        </w:rPr>
        <w:t>Anexa nr. 3 la condițiile-cadru,</w:t>
      </w:r>
      <w:r>
        <w:t xml:space="preserve"> valorile raportate vor fi exprimate în minute întrerupere.</w:t>
      </w:r>
      <w:r w:rsidR="004452C7">
        <w:t>”</w:t>
      </w:r>
    </w:p>
    <w:p w:rsidR="00A521D7" w:rsidRPr="006338DA" w:rsidRDefault="00C36998" w:rsidP="003800AA">
      <w:pPr>
        <w:pStyle w:val="ListParagraph"/>
        <w:numPr>
          <w:ilvl w:val="0"/>
          <w:numId w:val="25"/>
        </w:numPr>
        <w:suppressAutoHyphens/>
        <w:autoSpaceDN w:val="0"/>
        <w:spacing w:before="120" w:after="120" w:line="360" w:lineRule="auto"/>
        <w:ind w:left="714" w:hanging="357"/>
        <w:jc w:val="both"/>
        <w:textAlignment w:val="baseline"/>
        <w:rPr>
          <w:rFonts w:eastAsia="Calibri"/>
        </w:rPr>
      </w:pPr>
      <w:r>
        <w:t>La a</w:t>
      </w:r>
      <w:r w:rsidR="00A521D7" w:rsidRPr="006338DA">
        <w:rPr>
          <w:rFonts w:eastAsia="Calibri"/>
        </w:rPr>
        <w:t>rt</w:t>
      </w:r>
      <w:r w:rsidR="006530F5">
        <w:rPr>
          <w:rFonts w:eastAsia="Calibri"/>
        </w:rPr>
        <w:t>icolul</w:t>
      </w:r>
      <w:r w:rsidR="00A521D7" w:rsidRPr="006338DA">
        <w:rPr>
          <w:rFonts w:eastAsia="Calibri"/>
        </w:rPr>
        <w:t xml:space="preserve"> 16</w:t>
      </w:r>
      <w:r>
        <w:rPr>
          <w:rFonts w:eastAsia="Calibri"/>
        </w:rPr>
        <w:t xml:space="preserve">, alin. (4) se </w:t>
      </w:r>
      <w:r w:rsidR="00007EAC">
        <w:rPr>
          <w:rFonts w:eastAsia="Calibri"/>
        </w:rPr>
        <w:t>abrogă.</w:t>
      </w:r>
    </w:p>
    <w:p w:rsidR="00FA35BE" w:rsidRDefault="00FA35BE" w:rsidP="006530F5">
      <w:pPr>
        <w:pStyle w:val="ListParagraph"/>
        <w:numPr>
          <w:ilvl w:val="0"/>
          <w:numId w:val="25"/>
        </w:numPr>
        <w:suppressAutoHyphens/>
        <w:autoSpaceDN w:val="0"/>
        <w:spacing w:before="120" w:after="240" w:line="360" w:lineRule="auto"/>
        <w:jc w:val="both"/>
        <w:textAlignment w:val="baseline"/>
      </w:pPr>
      <w:r>
        <w:t>La art</w:t>
      </w:r>
      <w:r w:rsidR="006530F5">
        <w:t>icolul</w:t>
      </w:r>
      <w:r>
        <w:t xml:space="preserve"> 18 se adaugă</w:t>
      </w:r>
      <w:r w:rsidR="00CF2876">
        <w:t xml:space="preserve"> un alineat nou </w:t>
      </w:r>
      <w:r w:rsidR="006530F5">
        <w:t>cu</w:t>
      </w:r>
      <w:r w:rsidR="006530F5" w:rsidRPr="006530F5">
        <w:t xml:space="preserve"> următorul cuprins</w:t>
      </w:r>
      <w:r w:rsidR="00CF2876">
        <w:t>:</w:t>
      </w:r>
    </w:p>
    <w:p w:rsidR="00CF2876" w:rsidRDefault="006530F5" w:rsidP="00B63D84">
      <w:pPr>
        <w:pStyle w:val="ListParagraph"/>
        <w:suppressAutoHyphens/>
        <w:autoSpaceDN w:val="0"/>
        <w:spacing w:before="120" w:after="240" w:line="360" w:lineRule="auto"/>
        <w:ind w:left="709"/>
        <w:jc w:val="both"/>
        <w:textAlignment w:val="baseline"/>
      </w:pPr>
      <w:r>
        <w:t>„</w:t>
      </w:r>
      <w:r w:rsidR="003419EC">
        <w:t xml:space="preserve">(8) </w:t>
      </w:r>
      <w:r w:rsidR="008931C1" w:rsidRPr="008931C1">
        <w:t>OD au obliga</w:t>
      </w:r>
      <w:r w:rsidR="003419EC">
        <w:t>ț</w:t>
      </w:r>
      <w:r w:rsidR="008931C1" w:rsidRPr="008931C1">
        <w:t>ia de a factura serviciul de dist</w:t>
      </w:r>
      <w:r w:rsidR="00BC3679">
        <w:t>r</w:t>
      </w:r>
      <w:r w:rsidR="008931C1" w:rsidRPr="008931C1">
        <w:t>ibu</w:t>
      </w:r>
      <w:r w:rsidR="00BC3679">
        <w:t>ț</w:t>
      </w:r>
      <w:r w:rsidR="008931C1" w:rsidRPr="008931C1">
        <w:t xml:space="preserve">ie a energiei electrice pe baza datelor de </w:t>
      </w:r>
      <w:r w:rsidR="003800AA">
        <w:t>măsurare</w:t>
      </w:r>
      <w:r w:rsidR="008931C1" w:rsidRPr="008931C1">
        <w:t xml:space="preserve"> </w:t>
      </w:r>
      <w:r w:rsidR="0080267C">
        <w:t>înregistrate de</w:t>
      </w:r>
      <w:r w:rsidR="008931C1" w:rsidRPr="008931C1">
        <w:t xml:space="preserve"> SMI, pentru to</w:t>
      </w:r>
      <w:r w:rsidR="00BC3679">
        <w:t>ț</w:t>
      </w:r>
      <w:r w:rsidR="008931C1" w:rsidRPr="008931C1">
        <w:t>i utilizatorii ale căror locuri de consum</w:t>
      </w:r>
      <w:r w:rsidR="00117079">
        <w:t>/de producere și consum</w:t>
      </w:r>
      <w:r w:rsidR="008931C1" w:rsidRPr="008931C1">
        <w:t xml:space="preserve"> sunt integrate în SMI.</w:t>
      </w:r>
      <w:r>
        <w:t>”</w:t>
      </w:r>
    </w:p>
    <w:p w:rsidR="00007EAC" w:rsidRDefault="00007EAC" w:rsidP="006530F5">
      <w:pPr>
        <w:pStyle w:val="ListParagraph"/>
        <w:numPr>
          <w:ilvl w:val="0"/>
          <w:numId w:val="25"/>
        </w:numPr>
        <w:suppressAutoHyphens/>
        <w:autoSpaceDN w:val="0"/>
        <w:spacing w:before="120" w:after="240" w:line="360" w:lineRule="auto"/>
        <w:jc w:val="both"/>
        <w:textAlignment w:val="baseline"/>
      </w:pPr>
      <w:r>
        <w:t>Articolul 19 se modifică și va avea următorul cuprins:</w:t>
      </w:r>
    </w:p>
    <w:p w:rsidR="00007EAC" w:rsidRDefault="00007EAC" w:rsidP="00007EAC">
      <w:pPr>
        <w:pStyle w:val="ListParagraph"/>
        <w:suppressAutoHyphens/>
        <w:autoSpaceDN w:val="0"/>
        <w:spacing w:before="120" w:after="240" w:line="360" w:lineRule="auto"/>
        <w:jc w:val="both"/>
        <w:textAlignment w:val="baseline"/>
      </w:pPr>
      <w:r>
        <w:t xml:space="preserve">„Art. 19. </w:t>
      </w:r>
      <w:r w:rsidRPr="00007EAC">
        <w:t xml:space="preserve">Pe toată durata calendarului de implementare a SMI, lunar, în primele 5 zile ale lunii curente, OD transmit furnizorilor de energie electrică situația cu locurile de consum/de producere și consum integrate în SMI în luna precedentă, </w:t>
      </w:r>
      <w:r>
        <w:t>precum și datele de identificare prevăzute în Anexa nr. 5</w:t>
      </w:r>
      <w:r w:rsidRPr="00007EAC">
        <w:t>.</w:t>
      </w:r>
      <w:r>
        <w:t>”</w:t>
      </w:r>
    </w:p>
    <w:p w:rsidR="00866FFE" w:rsidRPr="00586600" w:rsidRDefault="006530F5" w:rsidP="006530F5">
      <w:pPr>
        <w:pStyle w:val="ListParagraph"/>
        <w:numPr>
          <w:ilvl w:val="0"/>
          <w:numId w:val="25"/>
        </w:numPr>
        <w:suppressAutoHyphens/>
        <w:autoSpaceDN w:val="0"/>
        <w:spacing w:before="120" w:after="240" w:line="360" w:lineRule="auto"/>
        <w:jc w:val="both"/>
        <w:textAlignment w:val="baseline"/>
      </w:pPr>
      <w:r>
        <w:t>După articolul 24</w:t>
      </w:r>
      <w:r w:rsidR="00866FFE" w:rsidRPr="00586600">
        <w:t xml:space="preserve"> se adaugă două articole noi </w:t>
      </w:r>
      <w:r>
        <w:t>cu</w:t>
      </w:r>
      <w:r w:rsidRPr="006530F5">
        <w:t xml:space="preserve"> următorul cuprins</w:t>
      </w:r>
      <w:r w:rsidR="00866FFE" w:rsidRPr="00586600">
        <w:t>:</w:t>
      </w:r>
    </w:p>
    <w:p w:rsidR="00866FFE" w:rsidRPr="00866FFE" w:rsidRDefault="006530F5" w:rsidP="00B63D84">
      <w:pPr>
        <w:pStyle w:val="ListParagraph"/>
        <w:spacing w:line="360" w:lineRule="auto"/>
        <w:ind w:left="709"/>
        <w:jc w:val="both"/>
        <w:rPr>
          <w:rFonts w:eastAsia="Calibri"/>
        </w:rPr>
      </w:pPr>
      <w:r>
        <w:rPr>
          <w:rFonts w:eastAsia="Calibri"/>
        </w:rPr>
        <w:lastRenderedPageBreak/>
        <w:t>„</w:t>
      </w:r>
      <w:r w:rsidR="00866FFE" w:rsidRPr="00866FFE">
        <w:rPr>
          <w:rFonts w:eastAsia="Calibri"/>
        </w:rPr>
        <w:t xml:space="preserve">Art. 25 </w:t>
      </w:r>
      <w:r w:rsidR="00505DC2">
        <w:rPr>
          <w:rFonts w:eastAsia="Calibri"/>
        </w:rPr>
        <w:t>–</w:t>
      </w:r>
      <w:r w:rsidR="00866FFE" w:rsidRPr="00866FFE">
        <w:rPr>
          <w:rFonts w:eastAsia="Calibri"/>
        </w:rPr>
        <w:t xml:space="preserve"> </w:t>
      </w:r>
      <w:r w:rsidR="00505DC2">
        <w:rPr>
          <w:rFonts w:eastAsia="Calibri"/>
        </w:rPr>
        <w:t>Valoarea indicatorului „</w:t>
      </w:r>
      <w:r w:rsidR="00866FFE" w:rsidRPr="00505DC2">
        <w:rPr>
          <w:rFonts w:eastAsia="Calibri"/>
          <w:i/>
        </w:rPr>
        <w:t>Media anuală a ratelor zilnice de succes a transmiterii datelor de la contor la HES/MDMS</w:t>
      </w:r>
      <w:r w:rsidR="00505DC2">
        <w:rPr>
          <w:rFonts w:eastAsia="Calibri"/>
        </w:rPr>
        <w:t>”</w:t>
      </w:r>
      <w:r w:rsidR="00E47244" w:rsidRPr="00E47244">
        <w:rPr>
          <w:rFonts w:eastAsia="Calibri"/>
        </w:rPr>
        <w:t xml:space="preserve"> </w:t>
      </w:r>
      <w:r w:rsidR="00E47244" w:rsidRPr="00866FFE">
        <w:rPr>
          <w:rFonts w:eastAsia="Calibri"/>
        </w:rPr>
        <w:t>pentru care SMI implementate se consideră că îndeplinesc func</w:t>
      </w:r>
      <w:r w:rsidR="00E47244">
        <w:rPr>
          <w:rFonts w:eastAsia="Calibri"/>
        </w:rPr>
        <w:t>ț</w:t>
      </w:r>
      <w:r w:rsidR="00E47244" w:rsidRPr="00866FFE">
        <w:rPr>
          <w:rFonts w:eastAsia="Calibri"/>
        </w:rPr>
        <w:t>ionalită</w:t>
      </w:r>
      <w:r w:rsidR="00E47244">
        <w:rPr>
          <w:rFonts w:eastAsia="Calibri"/>
        </w:rPr>
        <w:t>ț</w:t>
      </w:r>
      <w:r w:rsidR="00E47244" w:rsidRPr="00866FFE">
        <w:rPr>
          <w:rFonts w:eastAsia="Calibri"/>
        </w:rPr>
        <w:t>ile obligatorii prevăzute în anexa nr. 2 la condi</w:t>
      </w:r>
      <w:r w:rsidR="00E47244">
        <w:rPr>
          <w:rFonts w:eastAsia="Calibri"/>
        </w:rPr>
        <w:t>ț</w:t>
      </w:r>
      <w:r w:rsidR="00E47244" w:rsidRPr="00866FFE">
        <w:rPr>
          <w:rFonts w:eastAsia="Calibri"/>
        </w:rPr>
        <w:t>iile-cadru</w:t>
      </w:r>
      <w:r w:rsidR="00E47244">
        <w:rPr>
          <w:rFonts w:eastAsia="Calibri"/>
        </w:rPr>
        <w:t>,</w:t>
      </w:r>
      <w:r w:rsidR="00E47244" w:rsidRPr="00866FFE">
        <w:rPr>
          <w:rFonts w:eastAsia="Calibri"/>
        </w:rPr>
        <w:t xml:space="preserve"> este de minim </w:t>
      </w:r>
      <w:r w:rsidR="00E47244">
        <w:rPr>
          <w:rFonts w:eastAsia="Calibri"/>
        </w:rPr>
        <w:t>8</w:t>
      </w:r>
      <w:r w:rsidR="00E47244" w:rsidRPr="00866FFE">
        <w:rPr>
          <w:rFonts w:eastAsia="Calibri"/>
        </w:rPr>
        <w:t>0%</w:t>
      </w:r>
      <w:r w:rsidR="00E47244">
        <w:rPr>
          <w:rFonts w:eastAsia="Calibri"/>
        </w:rPr>
        <w:t xml:space="preserve">. Indicatorul </w:t>
      </w:r>
      <w:r w:rsidR="00804804">
        <w:rPr>
          <w:rFonts w:eastAsia="Calibri"/>
        </w:rPr>
        <w:t xml:space="preserve">luat în </w:t>
      </w:r>
      <w:r w:rsidR="00505DC2">
        <w:rPr>
          <w:rFonts w:eastAsia="Calibri"/>
        </w:rPr>
        <w:t>considera</w:t>
      </w:r>
      <w:r w:rsidR="00804804">
        <w:rPr>
          <w:rFonts w:eastAsia="Calibri"/>
        </w:rPr>
        <w:t>re se calculează anual,</w:t>
      </w:r>
      <w:r w:rsidR="000D4654">
        <w:rPr>
          <w:rFonts w:eastAsia="Calibri"/>
        </w:rPr>
        <w:t xml:space="preserve"> </w:t>
      </w:r>
      <w:r w:rsidR="00BC4ED3">
        <w:rPr>
          <w:rFonts w:eastAsia="Calibri"/>
        </w:rPr>
        <w:t xml:space="preserve">pe </w:t>
      </w:r>
      <w:r w:rsidR="00186F0A">
        <w:rPr>
          <w:rFonts w:eastAsia="Calibri"/>
        </w:rPr>
        <w:t xml:space="preserve">fiecare </w:t>
      </w:r>
      <w:r w:rsidR="00BC4ED3">
        <w:rPr>
          <w:rFonts w:eastAsia="Calibri"/>
        </w:rPr>
        <w:t>post de transformare</w:t>
      </w:r>
      <w:r w:rsidR="00BF61BC">
        <w:rPr>
          <w:rFonts w:eastAsia="Calibri"/>
        </w:rPr>
        <w:t xml:space="preserve"> </w:t>
      </w:r>
      <w:r w:rsidR="00E47244">
        <w:rPr>
          <w:rFonts w:eastAsia="Calibri"/>
        </w:rPr>
        <w:t>din zonele în care s-a implementat</w:t>
      </w:r>
      <w:r w:rsidR="00ED5F27">
        <w:rPr>
          <w:rFonts w:eastAsia="Calibri"/>
        </w:rPr>
        <w:t xml:space="preserve"> SMI</w:t>
      </w:r>
      <w:r w:rsidR="00804804">
        <w:rPr>
          <w:rFonts w:eastAsia="Calibri"/>
        </w:rPr>
        <w:t>, conform prevederilor art. 11 alin. (3)</w:t>
      </w:r>
      <w:r w:rsidR="00866FFE" w:rsidRPr="00866FFE">
        <w:rPr>
          <w:rFonts w:eastAsia="Calibri"/>
        </w:rPr>
        <w:t>.</w:t>
      </w:r>
      <w:r w:rsidR="004C1620">
        <w:rPr>
          <w:rFonts w:eastAsia="Calibri"/>
        </w:rPr>
        <w:t xml:space="preserve"> </w:t>
      </w:r>
      <w:r w:rsidR="008E6E50">
        <w:rPr>
          <w:rFonts w:eastAsia="Calibri"/>
        </w:rPr>
        <w:t>În cazul ne</w:t>
      </w:r>
      <w:r w:rsidR="00E47244">
        <w:rPr>
          <w:rFonts w:eastAsia="Calibri"/>
        </w:rPr>
        <w:t>îndeplinirii</w:t>
      </w:r>
      <w:r w:rsidR="008E6E50">
        <w:rPr>
          <w:rFonts w:eastAsia="Calibri"/>
        </w:rPr>
        <w:t xml:space="preserve"> </w:t>
      </w:r>
      <w:r w:rsidR="00A02328">
        <w:rPr>
          <w:rFonts w:eastAsia="Calibri"/>
        </w:rPr>
        <w:t>acestei condiții</w:t>
      </w:r>
      <w:r w:rsidR="00095646">
        <w:rPr>
          <w:rFonts w:eastAsia="Calibri"/>
        </w:rPr>
        <w:t xml:space="preserve">, </w:t>
      </w:r>
      <w:r w:rsidR="00E47244" w:rsidRPr="00E47244">
        <w:rPr>
          <w:rFonts w:eastAsia="Calibri"/>
        </w:rPr>
        <w:t>ANRE procedează la nerecunoaşterea costurilor cu amo</w:t>
      </w:r>
      <w:bookmarkStart w:id="0" w:name="_GoBack"/>
      <w:bookmarkEnd w:id="0"/>
      <w:r w:rsidR="00E47244" w:rsidRPr="00E47244">
        <w:rPr>
          <w:rFonts w:eastAsia="Calibri"/>
        </w:rPr>
        <w:t xml:space="preserve">rtizarea şi rentabilitatea </w:t>
      </w:r>
      <w:r w:rsidR="004442CD" w:rsidRPr="00E47244">
        <w:rPr>
          <w:rFonts w:eastAsia="Calibri"/>
        </w:rPr>
        <w:t>corespunzătoare echipamentelor care asigură transmiterea datelor</w:t>
      </w:r>
      <w:r w:rsidR="004442CD">
        <w:rPr>
          <w:rFonts w:eastAsia="Calibri"/>
        </w:rPr>
        <w:t xml:space="preserve"> aferente </w:t>
      </w:r>
      <w:r w:rsidR="004442CD" w:rsidRPr="008705EA">
        <w:rPr>
          <w:rFonts w:eastAsia="Calibri"/>
        </w:rPr>
        <w:t>posturil</w:t>
      </w:r>
      <w:r w:rsidR="00164620" w:rsidRPr="008705EA">
        <w:rPr>
          <w:rFonts w:eastAsia="Calibri"/>
        </w:rPr>
        <w:t>or</w:t>
      </w:r>
      <w:r w:rsidR="004442CD">
        <w:rPr>
          <w:rFonts w:eastAsia="Calibri"/>
        </w:rPr>
        <w:t xml:space="preserve"> de transformare respective, pentru anul respectiv</w:t>
      </w:r>
      <w:r w:rsidR="003140D2">
        <w:rPr>
          <w:rFonts w:eastAsia="Calibri"/>
        </w:rPr>
        <w:t>.</w:t>
      </w:r>
      <w:r>
        <w:rPr>
          <w:rFonts w:eastAsia="Calibri"/>
        </w:rPr>
        <w:t>”</w:t>
      </w:r>
    </w:p>
    <w:p w:rsidR="00866FFE" w:rsidRPr="00866FFE" w:rsidRDefault="006530F5" w:rsidP="00B63D84">
      <w:pPr>
        <w:pStyle w:val="ListParagraph"/>
        <w:spacing w:before="120" w:line="360" w:lineRule="auto"/>
        <w:ind w:left="709"/>
        <w:jc w:val="both"/>
        <w:rPr>
          <w:rFonts w:eastAsia="Calibri"/>
        </w:rPr>
      </w:pPr>
      <w:r>
        <w:rPr>
          <w:rFonts w:eastAsia="Calibri"/>
        </w:rPr>
        <w:t>„</w:t>
      </w:r>
      <w:r w:rsidR="00866FFE" w:rsidRPr="00866FFE">
        <w:rPr>
          <w:rFonts w:eastAsia="Calibri"/>
        </w:rPr>
        <w:t>Art. 26 – OD au obliga</w:t>
      </w:r>
      <w:r w:rsidR="00EF231C">
        <w:rPr>
          <w:rFonts w:eastAsia="Calibri"/>
        </w:rPr>
        <w:t>ț</w:t>
      </w:r>
      <w:r w:rsidR="00866FFE" w:rsidRPr="00866FFE">
        <w:rPr>
          <w:rFonts w:eastAsia="Calibri"/>
        </w:rPr>
        <w:t xml:space="preserve">ia să </w:t>
      </w:r>
      <w:r w:rsidR="001319A6">
        <w:rPr>
          <w:rFonts w:eastAsia="Calibri"/>
        </w:rPr>
        <w:t>îndeplinească</w:t>
      </w:r>
      <w:r w:rsidR="00EA79A8" w:rsidRPr="00EA79A8">
        <w:rPr>
          <w:rFonts w:eastAsia="Calibri"/>
        </w:rPr>
        <w:t xml:space="preserve"> </w:t>
      </w:r>
      <w:r w:rsidR="001319A6">
        <w:rPr>
          <w:rFonts w:eastAsia="Calibri"/>
        </w:rPr>
        <w:t>ț</w:t>
      </w:r>
      <w:r w:rsidR="001319A6" w:rsidRPr="00866FFE">
        <w:rPr>
          <w:rFonts w:eastAsia="Calibri"/>
        </w:rPr>
        <w:t>intele anuale de implementare</w:t>
      </w:r>
      <w:r w:rsidR="001319A6" w:rsidRPr="00EA79A8">
        <w:rPr>
          <w:rFonts w:eastAsia="Calibri"/>
        </w:rPr>
        <w:t xml:space="preserve"> </w:t>
      </w:r>
      <w:r w:rsidR="001319A6" w:rsidRPr="00866FFE">
        <w:rPr>
          <w:rFonts w:eastAsia="Calibri"/>
        </w:rPr>
        <w:t>prevăzute în calendarul de implementare a SMI la nivel na</w:t>
      </w:r>
      <w:r w:rsidR="001319A6">
        <w:rPr>
          <w:rFonts w:eastAsia="Calibri"/>
        </w:rPr>
        <w:t>ț</w:t>
      </w:r>
      <w:r w:rsidR="001319A6" w:rsidRPr="00866FFE">
        <w:rPr>
          <w:rFonts w:eastAsia="Calibri"/>
        </w:rPr>
        <w:t>ional aprobat</w:t>
      </w:r>
      <w:r w:rsidR="00D125B8">
        <w:rPr>
          <w:rFonts w:eastAsia="Calibri"/>
        </w:rPr>
        <w:t>,</w:t>
      </w:r>
      <w:r w:rsidR="001319A6" w:rsidRPr="00866FFE">
        <w:rPr>
          <w:rFonts w:eastAsia="Calibri"/>
        </w:rPr>
        <w:t xml:space="preserve"> </w:t>
      </w:r>
      <w:r w:rsidR="00EA79A8" w:rsidRPr="00866FFE">
        <w:rPr>
          <w:rFonts w:eastAsia="Calibri"/>
        </w:rPr>
        <w:t>în propor</w:t>
      </w:r>
      <w:r w:rsidR="00EA79A8">
        <w:rPr>
          <w:rFonts w:eastAsia="Calibri"/>
        </w:rPr>
        <w:t>ț</w:t>
      </w:r>
      <w:r w:rsidR="00EA79A8" w:rsidRPr="00866FFE">
        <w:rPr>
          <w:rFonts w:eastAsia="Calibri"/>
        </w:rPr>
        <w:t>ie de minim 90%</w:t>
      </w:r>
      <w:r w:rsidR="004442CD">
        <w:rPr>
          <w:rFonts w:eastAsia="Calibri"/>
        </w:rPr>
        <w:t xml:space="preserve"> </w:t>
      </w:r>
      <w:r w:rsidR="00164620" w:rsidRPr="008705EA">
        <w:rPr>
          <w:rFonts w:eastAsia="Calibri"/>
        </w:rPr>
        <w:t>în ceea ce priveşte</w:t>
      </w:r>
      <w:r w:rsidR="00866FFE" w:rsidRPr="008705EA">
        <w:rPr>
          <w:rFonts w:eastAsia="Calibri"/>
        </w:rPr>
        <w:t xml:space="preserve"> numărul </w:t>
      </w:r>
      <w:r w:rsidR="00505DC2" w:rsidRPr="008705EA">
        <w:rPr>
          <w:rFonts w:eastAsia="Calibri"/>
        </w:rPr>
        <w:t xml:space="preserve">total </w:t>
      </w:r>
      <w:r w:rsidR="00866FFE" w:rsidRPr="008705EA">
        <w:rPr>
          <w:rFonts w:eastAsia="Calibri"/>
        </w:rPr>
        <w:t xml:space="preserve">de utilizatori </w:t>
      </w:r>
      <w:r w:rsidR="00EA79A8" w:rsidRPr="008705EA">
        <w:rPr>
          <w:rFonts w:eastAsia="Calibri"/>
        </w:rPr>
        <w:t xml:space="preserve">prevăzut pentru </w:t>
      </w:r>
      <w:r w:rsidR="00866FFE" w:rsidRPr="008705EA">
        <w:rPr>
          <w:rFonts w:eastAsia="Calibri"/>
        </w:rPr>
        <w:t>integra</w:t>
      </w:r>
      <w:r w:rsidR="00164620" w:rsidRPr="008705EA">
        <w:rPr>
          <w:rFonts w:eastAsia="Calibri"/>
        </w:rPr>
        <w:t>re</w:t>
      </w:r>
      <w:r w:rsidR="001319A6">
        <w:rPr>
          <w:rFonts w:eastAsia="Calibri"/>
        </w:rPr>
        <w:t>,</w:t>
      </w:r>
      <w:r w:rsidR="00866FFE" w:rsidRPr="00866FFE">
        <w:rPr>
          <w:rFonts w:eastAsia="Calibri"/>
        </w:rPr>
        <w:t xml:space="preserve"> </w:t>
      </w:r>
      <w:r w:rsidR="00804804">
        <w:rPr>
          <w:rFonts w:eastAsia="Calibri"/>
        </w:rPr>
        <w:t>cu respectarea tuturor</w:t>
      </w:r>
      <w:r w:rsidR="00505DC2">
        <w:rPr>
          <w:rFonts w:eastAsia="Calibri"/>
        </w:rPr>
        <w:t xml:space="preserve"> </w:t>
      </w:r>
      <w:r w:rsidR="00866FFE" w:rsidRPr="00866FFE">
        <w:rPr>
          <w:rFonts w:eastAsia="Calibri"/>
        </w:rPr>
        <w:t>zonel</w:t>
      </w:r>
      <w:r w:rsidR="00804804">
        <w:rPr>
          <w:rFonts w:eastAsia="Calibri"/>
        </w:rPr>
        <w:t>or</w:t>
      </w:r>
      <w:r w:rsidR="00866FFE" w:rsidRPr="00866FFE">
        <w:rPr>
          <w:rFonts w:eastAsia="Calibri"/>
        </w:rPr>
        <w:t xml:space="preserve"> planificate</w:t>
      </w:r>
      <w:r w:rsidR="00977A0B">
        <w:rPr>
          <w:rFonts w:eastAsia="Calibri"/>
        </w:rPr>
        <w:t xml:space="preserve"> </w:t>
      </w:r>
      <w:r w:rsidR="001319A6">
        <w:rPr>
          <w:rFonts w:eastAsia="Calibri"/>
        </w:rPr>
        <w:t xml:space="preserve">pentru integrare </w:t>
      </w:r>
      <w:r w:rsidR="000A0E98">
        <w:rPr>
          <w:rFonts w:eastAsia="Calibri"/>
        </w:rPr>
        <w:t>în perioad</w:t>
      </w:r>
      <w:r w:rsidR="001319A6">
        <w:rPr>
          <w:rFonts w:eastAsia="Calibri"/>
        </w:rPr>
        <w:t>a respectivă</w:t>
      </w:r>
      <w:r w:rsidR="00866FFE" w:rsidRPr="00866FFE">
        <w:rPr>
          <w:rFonts w:eastAsia="Calibri"/>
        </w:rPr>
        <w:t>.</w:t>
      </w:r>
      <w:r>
        <w:rPr>
          <w:rFonts w:eastAsia="Calibri"/>
        </w:rPr>
        <w:t>”</w:t>
      </w:r>
    </w:p>
    <w:p w:rsidR="00C36998" w:rsidRDefault="00C36998" w:rsidP="00C53699">
      <w:pPr>
        <w:pStyle w:val="ListParagraph"/>
        <w:numPr>
          <w:ilvl w:val="0"/>
          <w:numId w:val="25"/>
        </w:numPr>
        <w:spacing w:before="120" w:after="240" w:line="360" w:lineRule="auto"/>
        <w:ind w:left="714" w:hanging="357"/>
        <w:jc w:val="both"/>
      </w:pPr>
      <w:r>
        <w:t>Anexa nr. 5 la condi</w:t>
      </w:r>
      <w:r w:rsidR="00EF231C">
        <w:t>ț</w:t>
      </w:r>
      <w:r>
        <w:t>iile-cadru se modifică</w:t>
      </w:r>
      <w:r w:rsidR="00593E14">
        <w:t xml:space="preserve"> </w:t>
      </w:r>
      <w:r w:rsidR="008C3326">
        <w:t>și are</w:t>
      </w:r>
      <w:r w:rsidR="00593E14">
        <w:t xml:space="preserve"> con</w:t>
      </w:r>
      <w:r w:rsidR="00EF231C">
        <w:t>ț</w:t>
      </w:r>
      <w:r w:rsidR="00593E14">
        <w:t xml:space="preserve">inutul </w:t>
      </w:r>
      <w:r w:rsidR="008C3326">
        <w:t xml:space="preserve">prevăzut în </w:t>
      </w:r>
      <w:r w:rsidR="00593E14">
        <w:t>anex</w:t>
      </w:r>
      <w:r w:rsidR="008C3326">
        <w:t>a</w:t>
      </w:r>
      <w:r w:rsidR="00593E14">
        <w:t xml:space="preserve"> care face parte integrantă din prezentul ordin.</w:t>
      </w:r>
    </w:p>
    <w:p w:rsidR="00593E14" w:rsidRDefault="00593E14" w:rsidP="00524011">
      <w:pPr>
        <w:spacing w:line="360" w:lineRule="auto"/>
        <w:jc w:val="both"/>
      </w:pPr>
      <w:r w:rsidRPr="006338DA">
        <w:rPr>
          <w:rFonts w:eastAsiaTheme="majorEastAsia" w:cstheme="majorBidi"/>
          <w:b/>
        </w:rPr>
        <w:t>Art. II</w:t>
      </w:r>
      <w:r w:rsidR="00294541">
        <w:rPr>
          <w:rFonts w:eastAsiaTheme="majorEastAsia" w:cstheme="majorBidi"/>
          <w:b/>
        </w:rPr>
        <w:t xml:space="preserve"> </w:t>
      </w:r>
      <w:r>
        <w:t>- Operatorii de distribu</w:t>
      </w:r>
      <w:r w:rsidR="00EF231C">
        <w:t>ț</w:t>
      </w:r>
      <w:r>
        <w:t xml:space="preserve">ie concesionari </w:t>
      </w:r>
      <w:r w:rsidR="00524011">
        <w:t xml:space="preserve">și furnizorii </w:t>
      </w:r>
      <w:r w:rsidR="00F45EBC">
        <w:t xml:space="preserve">de energie electrică </w:t>
      </w:r>
      <w:r>
        <w:t>duc la îndeplinire prevederile prezentului ordin, iar entită</w:t>
      </w:r>
      <w:r w:rsidR="00EF231C">
        <w:t>ț</w:t>
      </w:r>
      <w:r>
        <w:t>ile organizatorice din cadrul Autorită</w:t>
      </w:r>
      <w:r w:rsidR="00EF231C">
        <w:t>ț</w:t>
      </w:r>
      <w:r>
        <w:t>ii Na</w:t>
      </w:r>
      <w:r w:rsidR="00EF231C">
        <w:t>ț</w:t>
      </w:r>
      <w:r>
        <w:t>ionale de Reglementare în Domeniul Energiei urmăresc respectarea prevederilor prezentului ordin.</w:t>
      </w:r>
    </w:p>
    <w:p w:rsidR="00DA7D30" w:rsidRDefault="00593E14" w:rsidP="00E848CA">
      <w:pPr>
        <w:spacing w:line="360" w:lineRule="auto"/>
        <w:jc w:val="both"/>
        <w:sectPr w:rsidR="00DA7D30" w:rsidSect="000D182F">
          <w:footerReference w:type="default" r:id="rId8"/>
          <w:pgSz w:w="12240" w:h="15840"/>
          <w:pgMar w:top="993" w:right="1041" w:bottom="1206" w:left="1134" w:header="0" w:footer="6" w:gutter="0"/>
          <w:cols w:space="708"/>
          <w:noEndnote/>
          <w:docGrid w:linePitch="360"/>
        </w:sectPr>
      </w:pPr>
      <w:r w:rsidRPr="006338DA">
        <w:rPr>
          <w:rFonts w:eastAsiaTheme="majorEastAsia" w:cstheme="majorBidi"/>
          <w:b/>
        </w:rPr>
        <w:t>Art. III</w:t>
      </w:r>
      <w:r w:rsidR="00294541">
        <w:rPr>
          <w:rFonts w:eastAsiaTheme="majorEastAsia" w:cstheme="majorBidi"/>
          <w:b/>
        </w:rPr>
        <w:t xml:space="preserve"> </w:t>
      </w:r>
      <w:r>
        <w:t>-</w:t>
      </w:r>
      <w:r w:rsidR="00294541">
        <w:t xml:space="preserve"> </w:t>
      </w:r>
      <w:r w:rsidR="00E848CA" w:rsidRPr="00E848CA">
        <w:t xml:space="preserve">Prezentul ordin se publică în Monitorul Oficial al României, Partea I </w:t>
      </w:r>
      <w:r w:rsidR="00E848CA">
        <w:t>ș</w:t>
      </w:r>
      <w:r w:rsidR="00E848CA" w:rsidRPr="00E848CA">
        <w:t>i intr</w:t>
      </w:r>
      <w:r w:rsidR="00E848CA">
        <w:t>ă</w:t>
      </w:r>
      <w:r w:rsidR="00E848CA" w:rsidRPr="00E848CA">
        <w:t xml:space="preserve"> </w:t>
      </w:r>
      <w:r w:rsidR="00E848CA">
        <w:t>î</w:t>
      </w:r>
      <w:r w:rsidR="00E848CA" w:rsidRPr="00E848CA">
        <w:t xml:space="preserve">n vigoare </w:t>
      </w:r>
      <w:r w:rsidR="00E848CA">
        <w:t>î</w:t>
      </w:r>
      <w:r w:rsidR="00E848CA" w:rsidRPr="00E848CA">
        <w:t>n termen de 30 de zile de la publicare</w:t>
      </w:r>
      <w:r>
        <w:t>.</w:t>
      </w:r>
    </w:p>
    <w:p w:rsidR="00B366F9" w:rsidRPr="00B366F9" w:rsidRDefault="000973E1" w:rsidP="00B366F9">
      <w:pPr>
        <w:keepNext/>
        <w:keepLines/>
        <w:suppressAutoHyphens/>
        <w:autoSpaceDN w:val="0"/>
        <w:spacing w:before="240" w:line="247" w:lineRule="auto"/>
        <w:jc w:val="right"/>
        <w:textAlignment w:val="baseline"/>
        <w:outlineLvl w:val="0"/>
        <w:rPr>
          <w:rFonts w:eastAsiaTheme="majorEastAsia" w:cstheme="majorBidi"/>
          <w:b/>
          <w:sz w:val="28"/>
          <w:szCs w:val="32"/>
        </w:rPr>
      </w:pPr>
      <w:r w:rsidRPr="00B366F9">
        <w:rPr>
          <w:rFonts w:eastAsiaTheme="majorEastAsia" w:cstheme="majorBidi"/>
          <w:b/>
          <w:sz w:val="28"/>
          <w:szCs w:val="32"/>
        </w:rPr>
        <w:lastRenderedPageBreak/>
        <w:t>Anexa nr. 5 la Condi</w:t>
      </w:r>
      <w:r w:rsidR="00EF231C">
        <w:rPr>
          <w:rFonts w:eastAsiaTheme="majorEastAsia" w:cstheme="majorBidi"/>
          <w:b/>
          <w:sz w:val="28"/>
          <w:szCs w:val="32"/>
        </w:rPr>
        <w:t>ț</w:t>
      </w:r>
      <w:r w:rsidRPr="00B366F9">
        <w:rPr>
          <w:rFonts w:eastAsiaTheme="majorEastAsia" w:cstheme="majorBidi"/>
          <w:b/>
          <w:sz w:val="28"/>
          <w:szCs w:val="32"/>
        </w:rPr>
        <w:t>iile cadru</w:t>
      </w:r>
      <w:r w:rsidR="00B366F9" w:rsidRPr="00B366F9">
        <w:rPr>
          <w:rFonts w:eastAsiaTheme="majorEastAsia" w:cstheme="majorBidi"/>
          <w:b/>
          <w:sz w:val="28"/>
          <w:szCs w:val="32"/>
        </w:rPr>
        <w:t xml:space="preserve"> </w:t>
      </w:r>
    </w:p>
    <w:p w:rsidR="00DA7D30" w:rsidRDefault="00DA7D30"/>
    <w:p w:rsidR="00DA7D30" w:rsidRPr="006338DA" w:rsidRDefault="00DA7D30" w:rsidP="006338DA">
      <w:pPr>
        <w:spacing w:line="360" w:lineRule="auto"/>
        <w:jc w:val="center"/>
        <w:rPr>
          <w:b/>
          <w:sz w:val="28"/>
          <w:szCs w:val="28"/>
        </w:rPr>
      </w:pPr>
      <w:r w:rsidRPr="006338DA">
        <w:rPr>
          <w:b/>
          <w:sz w:val="28"/>
          <w:szCs w:val="28"/>
        </w:rPr>
        <w:t>Condi</w:t>
      </w:r>
      <w:r w:rsidR="00EF231C">
        <w:rPr>
          <w:b/>
          <w:sz w:val="28"/>
          <w:szCs w:val="28"/>
        </w:rPr>
        <w:t>ț</w:t>
      </w:r>
      <w:r w:rsidRPr="006338DA">
        <w:rPr>
          <w:b/>
          <w:sz w:val="28"/>
          <w:szCs w:val="28"/>
        </w:rPr>
        <w:t>ii specifice</w:t>
      </w:r>
    </w:p>
    <w:p w:rsidR="00DA7D30" w:rsidRPr="006338DA" w:rsidRDefault="00DA7D30" w:rsidP="006338DA">
      <w:pPr>
        <w:spacing w:line="360" w:lineRule="auto"/>
        <w:jc w:val="center"/>
        <w:rPr>
          <w:b/>
          <w:sz w:val="28"/>
          <w:szCs w:val="28"/>
        </w:rPr>
      </w:pPr>
      <w:r w:rsidRPr="006338DA">
        <w:rPr>
          <w:b/>
          <w:sz w:val="28"/>
          <w:szCs w:val="28"/>
        </w:rPr>
        <w:t xml:space="preserve">ale locului de </w:t>
      </w:r>
      <w:r w:rsidRPr="004D438D">
        <w:rPr>
          <w:b/>
          <w:sz w:val="28"/>
          <w:szCs w:val="28"/>
        </w:rPr>
        <w:t>consum</w:t>
      </w:r>
      <w:r w:rsidR="004D438D" w:rsidRPr="004D438D">
        <w:rPr>
          <w:b/>
          <w:sz w:val="28"/>
          <w:szCs w:val="28"/>
        </w:rPr>
        <w:t xml:space="preserve">/de producere </w:t>
      </w:r>
      <w:r w:rsidR="00CC36C0">
        <w:rPr>
          <w:b/>
          <w:sz w:val="28"/>
          <w:szCs w:val="28"/>
        </w:rPr>
        <w:t>ș</w:t>
      </w:r>
      <w:r w:rsidR="004D438D" w:rsidRPr="004D438D">
        <w:rPr>
          <w:b/>
          <w:sz w:val="28"/>
          <w:szCs w:val="28"/>
        </w:rPr>
        <w:t>i consum</w:t>
      </w:r>
      <w:r w:rsidRPr="004D438D">
        <w:rPr>
          <w:b/>
          <w:sz w:val="28"/>
          <w:szCs w:val="28"/>
        </w:rPr>
        <w:t xml:space="preserve"> integrat în sistemul</w:t>
      </w:r>
      <w:r w:rsidRPr="006338DA">
        <w:rPr>
          <w:b/>
          <w:sz w:val="28"/>
          <w:szCs w:val="28"/>
        </w:rPr>
        <w:t xml:space="preserve"> de măsurare inteligentă a energiei electrice</w:t>
      </w:r>
    </w:p>
    <w:p w:rsidR="00DA7D30" w:rsidRPr="006338DA" w:rsidRDefault="00DA7D30" w:rsidP="006338DA">
      <w:pPr>
        <w:spacing w:line="360" w:lineRule="auto"/>
        <w:jc w:val="center"/>
        <w:rPr>
          <w:b/>
          <w:sz w:val="28"/>
          <w:szCs w:val="28"/>
        </w:rPr>
      </w:pPr>
    </w:p>
    <w:p w:rsidR="008459BD" w:rsidRPr="008459BD" w:rsidRDefault="002320D3" w:rsidP="001B0352">
      <w:pPr>
        <w:numPr>
          <w:ilvl w:val="0"/>
          <w:numId w:val="27"/>
        </w:numPr>
        <w:tabs>
          <w:tab w:val="left" w:pos="316"/>
        </w:tabs>
        <w:spacing w:after="160" w:line="360" w:lineRule="auto"/>
        <w:ind w:left="190" w:hanging="77"/>
        <w:jc w:val="both"/>
      </w:pPr>
      <w:r>
        <w:t xml:space="preserve"> </w:t>
      </w:r>
      <w:r w:rsidR="008459BD" w:rsidRPr="008459BD">
        <w:t xml:space="preserve">Începând cu data de __________ </w:t>
      </w:r>
      <w:r w:rsidR="004D02FB">
        <w:t xml:space="preserve">, </w:t>
      </w:r>
      <w:r w:rsidR="008459BD" w:rsidRPr="008459BD">
        <w:t>locul de consum</w:t>
      </w:r>
      <w:r w:rsidR="00AB6DA5">
        <w:t xml:space="preserve">/de producere </w:t>
      </w:r>
      <w:r w:rsidR="00253F41">
        <w:t>ș</w:t>
      </w:r>
      <w:r w:rsidR="00AB6DA5">
        <w:t>i consum</w:t>
      </w:r>
      <w:r w:rsidR="001E6AC6">
        <w:t xml:space="preserve"> identificat prin POD</w:t>
      </w:r>
      <w:r w:rsidR="00070AF3">
        <w:t xml:space="preserve"> _____________________________,</w:t>
      </w:r>
      <w:r w:rsidR="008459BD" w:rsidRPr="008459BD">
        <w:t xml:space="preserve"> de la adresa _______________________</w:t>
      </w:r>
      <w:r w:rsidR="00070AF3">
        <w:t>___________________</w:t>
      </w:r>
      <w:r w:rsidR="008459BD" w:rsidRPr="008459BD">
        <w:t xml:space="preserve"> a fost integrat în sistemul de măsurare inteligentă a energie electrice (SMI). </w:t>
      </w:r>
    </w:p>
    <w:p w:rsidR="00094369" w:rsidRPr="008459BD" w:rsidRDefault="00D93822" w:rsidP="00094369">
      <w:pPr>
        <w:numPr>
          <w:ilvl w:val="0"/>
          <w:numId w:val="27"/>
        </w:numPr>
        <w:tabs>
          <w:tab w:val="left" w:pos="316"/>
        </w:tabs>
        <w:spacing w:after="160" w:line="360" w:lineRule="auto"/>
        <w:ind w:left="0" w:firstLine="29"/>
        <w:jc w:val="both"/>
      </w:pPr>
      <w:r>
        <w:t>Operatorul de distribu</w:t>
      </w:r>
      <w:r w:rsidR="00EF231C">
        <w:t>ț</w:t>
      </w:r>
      <w:r>
        <w:t>ie are obliga</w:t>
      </w:r>
      <w:r w:rsidR="00EF231C">
        <w:t>ț</w:t>
      </w:r>
      <w:r>
        <w:t xml:space="preserve">ia să asigure informarea utilizatorului cu privire la beneficiile </w:t>
      </w:r>
      <w:r w:rsidR="00094369">
        <w:t>pe care le poate ob</w:t>
      </w:r>
      <w:r w:rsidR="00EF231C">
        <w:t>ț</w:t>
      </w:r>
      <w:r w:rsidR="00094369">
        <w:t>ine prin valorificarea func</w:t>
      </w:r>
      <w:r w:rsidR="00EF231C">
        <w:t>ț</w:t>
      </w:r>
      <w:r w:rsidR="00094369">
        <w:t>ionalită</w:t>
      </w:r>
      <w:r w:rsidR="00EF231C">
        <w:t>ț</w:t>
      </w:r>
      <w:r w:rsidR="00094369">
        <w:t>ilor</w:t>
      </w:r>
      <w:r w:rsidR="00094369" w:rsidRPr="008459BD">
        <w:t xml:space="preserve"> </w:t>
      </w:r>
      <w:r w:rsidR="00094369">
        <w:t>SMI, prin publicarea tuturor informa</w:t>
      </w:r>
      <w:r w:rsidR="00EF231C">
        <w:t>ț</w:t>
      </w:r>
      <w:r w:rsidR="00094369">
        <w:t>iilor</w:t>
      </w:r>
      <w:r w:rsidR="007C6AE4">
        <w:t xml:space="preserve"> necesare</w:t>
      </w:r>
      <w:r w:rsidR="008459BD" w:rsidRPr="008459BD">
        <w:t xml:space="preserve"> pe pagina de internet http://.................. </w:t>
      </w:r>
    </w:p>
    <w:p w:rsidR="004D02FB" w:rsidRPr="008459BD" w:rsidRDefault="00390766" w:rsidP="004D02FB">
      <w:pPr>
        <w:numPr>
          <w:ilvl w:val="0"/>
          <w:numId w:val="27"/>
        </w:numPr>
        <w:tabs>
          <w:tab w:val="left" w:pos="331"/>
        </w:tabs>
        <w:spacing w:after="160" w:line="360" w:lineRule="auto"/>
        <w:ind w:left="0" w:firstLine="29"/>
        <w:jc w:val="both"/>
      </w:pPr>
      <w:r w:rsidRPr="00390766">
        <w:t>Furnizorul are obliga</w:t>
      </w:r>
      <w:r w:rsidR="00EF231C">
        <w:t>ț</w:t>
      </w:r>
      <w:r w:rsidRPr="00390766">
        <w:t xml:space="preserve">ia să factureze energia electrică consumată/produsă numai pe baza datelor de decontare înregistrate de SMI conform prevederilor art. 18 alin. (4) </w:t>
      </w:r>
      <w:r w:rsidR="004C2EAE">
        <w:t>ș</w:t>
      </w:r>
      <w:r w:rsidRPr="00390766">
        <w:t>i (5) din condi</w:t>
      </w:r>
      <w:r w:rsidR="00EF231C">
        <w:t>ț</w:t>
      </w:r>
      <w:r w:rsidRPr="00390766">
        <w:t xml:space="preserve">iile-cadru, fără să mai solicite sau să accepte transmiterea de către utilizator a indexului auto-citit </w:t>
      </w:r>
      <w:r w:rsidR="000A0245">
        <w:t>ș</w:t>
      </w:r>
      <w:r w:rsidRPr="00390766">
        <w:t xml:space="preserve">i fără să utilizeze o cantitate estimată de energie electrică. </w:t>
      </w:r>
    </w:p>
    <w:p w:rsidR="004D02FB" w:rsidRDefault="00D92C26" w:rsidP="00C560ED">
      <w:pPr>
        <w:numPr>
          <w:ilvl w:val="0"/>
          <w:numId w:val="27"/>
        </w:numPr>
        <w:tabs>
          <w:tab w:val="left" w:pos="331"/>
        </w:tabs>
        <w:spacing w:after="160" w:line="360" w:lineRule="auto"/>
        <w:ind w:left="0" w:firstLine="29"/>
        <w:jc w:val="both"/>
      </w:pPr>
      <w:r w:rsidRPr="00D92C26">
        <w:t>Operatorul de distribu</w:t>
      </w:r>
      <w:r w:rsidR="00EF231C">
        <w:t>ț</w:t>
      </w:r>
      <w:r w:rsidRPr="00D92C26">
        <w:t>ie are obliga</w:t>
      </w:r>
      <w:r w:rsidR="00EF231C">
        <w:t>ț</w:t>
      </w:r>
      <w:r w:rsidRPr="00D92C26">
        <w:t>ia să asigure accesul utilizatorului la datele proprii de decontare în condi</w:t>
      </w:r>
      <w:r w:rsidR="00EF231C">
        <w:t>ț</w:t>
      </w:r>
      <w:r w:rsidRPr="00D92C26">
        <w:t>iile prevăzute la art. 18 alin. (3) și alin. (6) din condi</w:t>
      </w:r>
      <w:r w:rsidR="00EF231C">
        <w:t>ț</w:t>
      </w:r>
      <w:r w:rsidRPr="00D92C26">
        <w:t>iile-cadru, pe portalul aflat pe pagina de internet http://............</w:t>
      </w:r>
      <w:r w:rsidR="00AE1705">
        <w:t>.</w:t>
      </w:r>
      <w:r w:rsidRPr="00D92C26">
        <w:t xml:space="preserve"> </w:t>
      </w:r>
      <w:r w:rsidR="00D4003D">
        <w:t>Accesul utilizatorului la datele proprii de decontare se face</w:t>
      </w:r>
      <w:r w:rsidR="00437C16">
        <w:t xml:space="preserve"> prin</w:t>
      </w:r>
      <w:r w:rsidR="006479F0">
        <w:t xml:space="preserve"> </w:t>
      </w:r>
      <w:r w:rsidR="007E3E1E">
        <w:t>intermediul</w:t>
      </w:r>
      <w:r w:rsidRPr="00D92C26">
        <w:t xml:space="preserve"> unui cont unic</w:t>
      </w:r>
      <w:r w:rsidR="000A49A5">
        <w:t>,</w:t>
      </w:r>
      <w:r w:rsidRPr="00D92C26">
        <w:t xml:space="preserve"> cu nume de user și parolă personalizate</w:t>
      </w:r>
      <w:r w:rsidR="0040685C">
        <w:t>.</w:t>
      </w:r>
      <w:r w:rsidR="001B10BB">
        <w:t xml:space="preserve"> Contul unic</w:t>
      </w:r>
      <w:r w:rsidR="00E55BCF">
        <w:t>, cu nume de user și parolă</w:t>
      </w:r>
      <w:r w:rsidR="007E3E1E">
        <w:t>,</w:t>
      </w:r>
      <w:r w:rsidR="00E55BCF">
        <w:t xml:space="preserve"> se creează de către utilizator </w:t>
      </w:r>
      <w:r w:rsidR="00213954">
        <w:t>la prima accesare a portalului</w:t>
      </w:r>
      <w:r w:rsidR="00A5453B">
        <w:t>.</w:t>
      </w:r>
    </w:p>
    <w:p w:rsidR="00DB2459" w:rsidRDefault="008459BD" w:rsidP="009B5FAA">
      <w:pPr>
        <w:numPr>
          <w:ilvl w:val="0"/>
          <w:numId w:val="27"/>
        </w:numPr>
        <w:tabs>
          <w:tab w:val="left" w:pos="190"/>
        </w:tabs>
        <w:spacing w:after="160" w:line="360" w:lineRule="auto"/>
        <w:ind w:left="0" w:firstLine="0"/>
        <w:jc w:val="both"/>
      </w:pPr>
      <w:r w:rsidRPr="00B84DF6">
        <w:t xml:space="preserve">Utilizatorul </w:t>
      </w:r>
      <w:r w:rsidR="00DB2459">
        <w:t>are dreptul să solicite operatorului de distribu</w:t>
      </w:r>
      <w:r w:rsidR="00EF231C">
        <w:t>ț</w:t>
      </w:r>
      <w:r w:rsidR="00DB2459">
        <w:t xml:space="preserve">ie direct sau prin intermediul furnizorului limitarea transmiterii datelor </w:t>
      </w:r>
      <w:r w:rsidR="00721493">
        <w:t>de decontare</w:t>
      </w:r>
      <w:r w:rsidR="00F70F5E">
        <w:t xml:space="preserve"> </w:t>
      </w:r>
      <w:r w:rsidR="00DB2459">
        <w:t>strict la cele necesare facturării lunare a cantită</w:t>
      </w:r>
      <w:r w:rsidR="00EF231C">
        <w:t>ț</w:t>
      </w:r>
      <w:r w:rsidR="00DB2459">
        <w:t>ii de energie electrică consumată</w:t>
      </w:r>
      <w:r w:rsidR="001060AF">
        <w:t>/produsă</w:t>
      </w:r>
      <w:r w:rsidR="00DB2459">
        <w:t>.</w:t>
      </w:r>
    </w:p>
    <w:p w:rsidR="008459BD" w:rsidRPr="00B84DF6" w:rsidRDefault="00DB2459" w:rsidP="009B5FAA">
      <w:pPr>
        <w:numPr>
          <w:ilvl w:val="0"/>
          <w:numId w:val="27"/>
        </w:numPr>
        <w:tabs>
          <w:tab w:val="left" w:pos="190"/>
        </w:tabs>
        <w:spacing w:after="160" w:line="360" w:lineRule="auto"/>
        <w:ind w:left="0" w:firstLine="0"/>
        <w:jc w:val="both"/>
      </w:pPr>
      <w:r>
        <w:t xml:space="preserve"> În situa</w:t>
      </w:r>
      <w:r w:rsidR="00EF231C">
        <w:t>ț</w:t>
      </w:r>
      <w:r>
        <w:t xml:space="preserve">ia înregistrării unei solicitări scrise conform punctului </w:t>
      </w:r>
      <w:r w:rsidR="00CF74C4">
        <w:t>5</w:t>
      </w:r>
      <w:r>
        <w:t>, operatorul de distribu</w:t>
      </w:r>
      <w:r w:rsidR="00EF231C">
        <w:t>ț</w:t>
      </w:r>
      <w:r>
        <w:t>ie are obliga</w:t>
      </w:r>
      <w:r w:rsidR="00EF231C">
        <w:t>ț</w:t>
      </w:r>
      <w:r>
        <w:t xml:space="preserve">ia să răspundă utilizatorului în </w:t>
      </w:r>
      <w:r w:rsidR="00F70F5E">
        <w:t>scris</w:t>
      </w:r>
      <w:r w:rsidR="00ED56E8">
        <w:t>,</w:t>
      </w:r>
      <w:r w:rsidR="00F70F5E">
        <w:t xml:space="preserve"> în </w:t>
      </w:r>
      <w:r>
        <w:t xml:space="preserve">termen de 30 de zile lucrătoare </w:t>
      </w:r>
      <w:r w:rsidR="00BF3E7F">
        <w:t>ș</w:t>
      </w:r>
      <w:r>
        <w:t xml:space="preserve">i să </w:t>
      </w:r>
      <w:r w:rsidR="008459BD" w:rsidRPr="00B84DF6">
        <w:t>configur</w:t>
      </w:r>
      <w:r>
        <w:t>eze</w:t>
      </w:r>
      <w:r w:rsidR="008459BD" w:rsidRPr="00B84DF6">
        <w:t xml:space="preserve"> subsistemul de măsurare </w:t>
      </w:r>
      <w:r w:rsidR="00F70F5E">
        <w:t>astfel încât acesta să asigure numai</w:t>
      </w:r>
      <w:r w:rsidR="008459BD" w:rsidRPr="00B84DF6">
        <w:t xml:space="preserve"> necesarul de date</w:t>
      </w:r>
      <w:r w:rsidR="00EF231C">
        <w:t xml:space="preserve"> de decontare</w:t>
      </w:r>
      <w:r w:rsidR="008459BD" w:rsidRPr="00B84DF6">
        <w:t xml:space="preserve"> pentru facturarea </w:t>
      </w:r>
      <w:r w:rsidR="00F70F5E">
        <w:t>lunară a cantită</w:t>
      </w:r>
      <w:r w:rsidR="00EF231C">
        <w:t>ț</w:t>
      </w:r>
      <w:r w:rsidR="00F70F5E">
        <w:t>ii de energie electrică consumată</w:t>
      </w:r>
      <w:r w:rsidR="001060AF">
        <w:t>/produsă</w:t>
      </w:r>
      <w:r w:rsidR="008459BD" w:rsidRPr="00B84DF6">
        <w:t>.</w:t>
      </w:r>
    </w:p>
    <w:p w:rsidR="000A4A0A" w:rsidRDefault="00F70F5E" w:rsidP="000A4A0A">
      <w:pPr>
        <w:numPr>
          <w:ilvl w:val="0"/>
          <w:numId w:val="27"/>
        </w:numPr>
        <w:tabs>
          <w:tab w:val="left" w:pos="190"/>
        </w:tabs>
        <w:spacing w:after="160" w:line="360" w:lineRule="auto"/>
        <w:ind w:left="0" w:firstLine="0"/>
        <w:jc w:val="both"/>
      </w:pPr>
      <w:r>
        <w:t xml:space="preserve"> </w:t>
      </w:r>
      <w:r w:rsidR="00D02FF7" w:rsidRPr="00B84DF6">
        <w:t>C</w:t>
      </w:r>
      <w:r w:rsidR="008459BD" w:rsidRPr="00B84DF6">
        <w:t>ondi</w:t>
      </w:r>
      <w:r w:rsidR="00EF231C">
        <w:t>ț</w:t>
      </w:r>
      <w:r w:rsidR="008459BD" w:rsidRPr="00B84DF6">
        <w:t>iile specifice din prezenta anexă fac parte integrantă din contractul de furnizare în vigoare.</w:t>
      </w:r>
    </w:p>
    <w:sectPr w:rsidR="000A4A0A" w:rsidSect="000D182F">
      <w:pgSz w:w="12240" w:h="15840"/>
      <w:pgMar w:top="993" w:right="1041" w:bottom="1206" w:left="1134" w:header="0" w:footer="6"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4C5" w:rsidRDefault="00D124C5" w:rsidP="00F511D0">
      <w:r>
        <w:separator/>
      </w:r>
    </w:p>
  </w:endnote>
  <w:endnote w:type="continuationSeparator" w:id="0">
    <w:p w:rsidR="00D124C5" w:rsidRDefault="00D124C5" w:rsidP="00F5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1901412"/>
      <w:docPartObj>
        <w:docPartGallery w:val="Page Numbers (Bottom of Page)"/>
        <w:docPartUnique/>
      </w:docPartObj>
    </w:sdtPr>
    <w:sdtEndPr>
      <w:rPr>
        <w:noProof/>
      </w:rPr>
    </w:sdtEndPr>
    <w:sdtContent>
      <w:p w:rsidR="00F41586" w:rsidRDefault="00F41586">
        <w:pPr>
          <w:pStyle w:val="Footer"/>
          <w:jc w:val="right"/>
        </w:pPr>
        <w:r>
          <w:fldChar w:fldCharType="begin"/>
        </w:r>
        <w:r>
          <w:instrText xml:space="preserve"> PAGE   \* MERGEFORMAT </w:instrText>
        </w:r>
        <w:r>
          <w:fldChar w:fldCharType="separate"/>
        </w:r>
        <w:r w:rsidR="004819C2">
          <w:rPr>
            <w:noProof/>
          </w:rPr>
          <w:t>4</w:t>
        </w:r>
        <w:r>
          <w:rPr>
            <w:noProof/>
          </w:rPr>
          <w:fldChar w:fldCharType="end"/>
        </w:r>
      </w:p>
    </w:sdtContent>
  </w:sdt>
  <w:p w:rsidR="00F41586" w:rsidRDefault="00F415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4C5" w:rsidRDefault="00D124C5" w:rsidP="00F511D0">
      <w:r>
        <w:separator/>
      </w:r>
    </w:p>
  </w:footnote>
  <w:footnote w:type="continuationSeparator" w:id="0">
    <w:p w:rsidR="00D124C5" w:rsidRDefault="00D124C5" w:rsidP="00F511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13DF8"/>
    <w:multiLevelType w:val="hybridMultilevel"/>
    <w:tmpl w:val="20024A18"/>
    <w:lvl w:ilvl="0" w:tplc="E30E2E3C">
      <w:start w:val="4"/>
      <w:numFmt w:val="decimal"/>
      <w:lvlText w:val="(%1) "/>
      <w:lvlJc w:val="left"/>
      <w:pPr>
        <w:ind w:left="1571"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88346D"/>
    <w:multiLevelType w:val="hybridMultilevel"/>
    <w:tmpl w:val="3D02D8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29B038E"/>
    <w:multiLevelType w:val="hybridMultilevel"/>
    <w:tmpl w:val="D6BA4B8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22653FA"/>
    <w:multiLevelType w:val="hybridMultilevel"/>
    <w:tmpl w:val="3D02D87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B604257"/>
    <w:multiLevelType w:val="multilevel"/>
    <w:tmpl w:val="9BF6D434"/>
    <w:lvl w:ilvl="0">
      <w:start w:val="1"/>
      <w:numFmt w:val="decimal"/>
      <w:pStyle w:val="HeadingNumber01"/>
      <w:suff w:val="space"/>
      <w:lvlText w:val="%1."/>
      <w:lvlJc w:val="left"/>
      <w:pPr>
        <w:ind w:left="360" w:hanging="360"/>
      </w:pPr>
      <w:rPr>
        <w:rFonts w:hint="default"/>
      </w:rPr>
    </w:lvl>
    <w:lvl w:ilvl="1">
      <w:start w:val="1"/>
      <w:numFmt w:val="decimal"/>
      <w:pStyle w:val="HeadingNumber02"/>
      <w:suff w:val="space"/>
      <w:lvlText w:val="%1.%2."/>
      <w:lvlJc w:val="left"/>
      <w:pPr>
        <w:ind w:left="792" w:hanging="432"/>
      </w:pPr>
      <w:rPr>
        <w:rFonts w:hint="default"/>
      </w:rPr>
    </w:lvl>
    <w:lvl w:ilvl="2">
      <w:start w:val="1"/>
      <w:numFmt w:val="decimal"/>
      <w:pStyle w:val="HeadingNumber03"/>
      <w:suff w:val="space"/>
      <w:lvlText w:val="%1.%2.%3."/>
      <w:lvlJc w:val="left"/>
      <w:pPr>
        <w:ind w:left="1224" w:hanging="504"/>
      </w:pPr>
      <w:rPr>
        <w:rFonts w:hint="default"/>
      </w:rPr>
    </w:lvl>
    <w:lvl w:ilvl="3">
      <w:start w:val="1"/>
      <w:numFmt w:val="decimal"/>
      <w:pStyle w:val="HeadingNumber04"/>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BE529E4"/>
    <w:multiLevelType w:val="hybridMultilevel"/>
    <w:tmpl w:val="AFB8B27A"/>
    <w:lvl w:ilvl="0" w:tplc="2F702AAE">
      <w:start w:val="4"/>
      <w:numFmt w:val="decimal"/>
      <w:lvlText w:val="(%1) "/>
      <w:lvlJc w:val="left"/>
      <w:pPr>
        <w:ind w:left="1571"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F853FE4"/>
    <w:multiLevelType w:val="hybridMultilevel"/>
    <w:tmpl w:val="2402A90A"/>
    <w:lvl w:ilvl="0" w:tplc="E2F8C38A">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5B85EB7"/>
    <w:multiLevelType w:val="multilevel"/>
    <w:tmpl w:val="C39E1A86"/>
    <w:lvl w:ilvl="0">
      <w:numFmt w:val="bullet"/>
      <w:lvlText w:val="-"/>
      <w:lvlJc w:val="left"/>
      <w:pPr>
        <w:ind w:left="510" w:hanging="360"/>
      </w:pPr>
      <w:rPr>
        <w:rFonts w:ascii="Arial" w:eastAsia="Calibri" w:hAnsi="Arial" w:cs="Arial"/>
      </w:rPr>
    </w:lvl>
    <w:lvl w:ilvl="1">
      <w:numFmt w:val="bullet"/>
      <w:lvlText w:val="o"/>
      <w:lvlJc w:val="left"/>
      <w:pPr>
        <w:ind w:left="1230" w:hanging="360"/>
      </w:pPr>
      <w:rPr>
        <w:rFonts w:ascii="Courier New" w:hAnsi="Courier New" w:cs="Courier New"/>
      </w:rPr>
    </w:lvl>
    <w:lvl w:ilvl="2">
      <w:numFmt w:val="bullet"/>
      <w:lvlText w:val=""/>
      <w:lvlJc w:val="left"/>
      <w:pPr>
        <w:ind w:left="1950" w:hanging="360"/>
      </w:pPr>
      <w:rPr>
        <w:rFonts w:ascii="Wingdings" w:hAnsi="Wingdings"/>
      </w:rPr>
    </w:lvl>
    <w:lvl w:ilvl="3">
      <w:numFmt w:val="bullet"/>
      <w:lvlText w:val=""/>
      <w:lvlJc w:val="left"/>
      <w:pPr>
        <w:ind w:left="2670" w:hanging="360"/>
      </w:pPr>
      <w:rPr>
        <w:rFonts w:ascii="Symbol" w:hAnsi="Symbol"/>
      </w:rPr>
    </w:lvl>
    <w:lvl w:ilvl="4">
      <w:numFmt w:val="bullet"/>
      <w:lvlText w:val="o"/>
      <w:lvlJc w:val="left"/>
      <w:pPr>
        <w:ind w:left="3390" w:hanging="360"/>
      </w:pPr>
      <w:rPr>
        <w:rFonts w:ascii="Courier New" w:hAnsi="Courier New" w:cs="Courier New"/>
      </w:rPr>
    </w:lvl>
    <w:lvl w:ilvl="5">
      <w:numFmt w:val="bullet"/>
      <w:lvlText w:val=""/>
      <w:lvlJc w:val="left"/>
      <w:pPr>
        <w:ind w:left="4110" w:hanging="360"/>
      </w:pPr>
      <w:rPr>
        <w:rFonts w:ascii="Wingdings" w:hAnsi="Wingdings"/>
      </w:rPr>
    </w:lvl>
    <w:lvl w:ilvl="6">
      <w:numFmt w:val="bullet"/>
      <w:lvlText w:val=""/>
      <w:lvlJc w:val="left"/>
      <w:pPr>
        <w:ind w:left="4830" w:hanging="360"/>
      </w:pPr>
      <w:rPr>
        <w:rFonts w:ascii="Symbol" w:hAnsi="Symbol"/>
      </w:rPr>
    </w:lvl>
    <w:lvl w:ilvl="7">
      <w:numFmt w:val="bullet"/>
      <w:lvlText w:val="o"/>
      <w:lvlJc w:val="left"/>
      <w:pPr>
        <w:ind w:left="5550" w:hanging="360"/>
      </w:pPr>
      <w:rPr>
        <w:rFonts w:ascii="Courier New" w:hAnsi="Courier New" w:cs="Courier New"/>
      </w:rPr>
    </w:lvl>
    <w:lvl w:ilvl="8">
      <w:numFmt w:val="bullet"/>
      <w:lvlText w:val=""/>
      <w:lvlJc w:val="left"/>
      <w:pPr>
        <w:ind w:left="6270" w:hanging="360"/>
      </w:pPr>
      <w:rPr>
        <w:rFonts w:ascii="Wingdings" w:hAnsi="Wingdings"/>
      </w:r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0"/>
  </w:num>
  <w:num w:numId="22">
    <w:abstractNumId w:val="1"/>
  </w:num>
  <w:num w:numId="23">
    <w:abstractNumId w:val="7"/>
  </w:num>
  <w:num w:numId="24">
    <w:abstractNumId w:val="5"/>
  </w:num>
  <w:num w:numId="25">
    <w:abstractNumId w:val="6"/>
  </w:num>
  <w:num w:numId="26">
    <w:abstractNumId w:val="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77C"/>
    <w:rsid w:val="00007EAC"/>
    <w:rsid w:val="00027D0D"/>
    <w:rsid w:val="00036D0F"/>
    <w:rsid w:val="00046349"/>
    <w:rsid w:val="0005013A"/>
    <w:rsid w:val="00070AF3"/>
    <w:rsid w:val="000710F0"/>
    <w:rsid w:val="00077151"/>
    <w:rsid w:val="00077E5E"/>
    <w:rsid w:val="000908F4"/>
    <w:rsid w:val="00091002"/>
    <w:rsid w:val="000915A8"/>
    <w:rsid w:val="00094369"/>
    <w:rsid w:val="00095646"/>
    <w:rsid w:val="0009628D"/>
    <w:rsid w:val="000973E1"/>
    <w:rsid w:val="000A0245"/>
    <w:rsid w:val="000A0E98"/>
    <w:rsid w:val="000A426A"/>
    <w:rsid w:val="000A49A5"/>
    <w:rsid w:val="000A4A0A"/>
    <w:rsid w:val="000B2424"/>
    <w:rsid w:val="000C78B7"/>
    <w:rsid w:val="000D182F"/>
    <w:rsid w:val="000D4654"/>
    <w:rsid w:val="001060AF"/>
    <w:rsid w:val="00117079"/>
    <w:rsid w:val="00122633"/>
    <w:rsid w:val="00123D0C"/>
    <w:rsid w:val="00124321"/>
    <w:rsid w:val="00125A20"/>
    <w:rsid w:val="001319A6"/>
    <w:rsid w:val="00132DE4"/>
    <w:rsid w:val="00133736"/>
    <w:rsid w:val="00164620"/>
    <w:rsid w:val="00170DA2"/>
    <w:rsid w:val="00181109"/>
    <w:rsid w:val="00186F0A"/>
    <w:rsid w:val="001B0352"/>
    <w:rsid w:val="001B10BB"/>
    <w:rsid w:val="001B1E4D"/>
    <w:rsid w:val="001B71B0"/>
    <w:rsid w:val="001E6AC6"/>
    <w:rsid w:val="001F47D5"/>
    <w:rsid w:val="00201B03"/>
    <w:rsid w:val="00213954"/>
    <w:rsid w:val="0022399C"/>
    <w:rsid w:val="0022595F"/>
    <w:rsid w:val="0023186C"/>
    <w:rsid w:val="002320D3"/>
    <w:rsid w:val="00253F41"/>
    <w:rsid w:val="00254DC9"/>
    <w:rsid w:val="002615D0"/>
    <w:rsid w:val="00270CF0"/>
    <w:rsid w:val="00284199"/>
    <w:rsid w:val="00285C1F"/>
    <w:rsid w:val="00290F20"/>
    <w:rsid w:val="00293857"/>
    <w:rsid w:val="00294541"/>
    <w:rsid w:val="002A3D53"/>
    <w:rsid w:val="002A45CA"/>
    <w:rsid w:val="002A5ACA"/>
    <w:rsid w:val="002B2141"/>
    <w:rsid w:val="002D218A"/>
    <w:rsid w:val="002D72B5"/>
    <w:rsid w:val="002F21C8"/>
    <w:rsid w:val="003140D2"/>
    <w:rsid w:val="00316856"/>
    <w:rsid w:val="00317D3D"/>
    <w:rsid w:val="003214F0"/>
    <w:rsid w:val="003233D7"/>
    <w:rsid w:val="0032683D"/>
    <w:rsid w:val="00331E2C"/>
    <w:rsid w:val="003327E6"/>
    <w:rsid w:val="00334572"/>
    <w:rsid w:val="00336219"/>
    <w:rsid w:val="00341850"/>
    <w:rsid w:val="003419EC"/>
    <w:rsid w:val="00372F6F"/>
    <w:rsid w:val="003800AA"/>
    <w:rsid w:val="00390766"/>
    <w:rsid w:val="003A73C0"/>
    <w:rsid w:val="003C2AED"/>
    <w:rsid w:val="003D6DD2"/>
    <w:rsid w:val="003E2BDC"/>
    <w:rsid w:val="003E34BF"/>
    <w:rsid w:val="003E7B83"/>
    <w:rsid w:val="003F7125"/>
    <w:rsid w:val="004016DF"/>
    <w:rsid w:val="00403003"/>
    <w:rsid w:val="0040685C"/>
    <w:rsid w:val="00424CB5"/>
    <w:rsid w:val="00425A2E"/>
    <w:rsid w:val="00432985"/>
    <w:rsid w:val="00435496"/>
    <w:rsid w:val="00436209"/>
    <w:rsid w:val="00437C16"/>
    <w:rsid w:val="004442CD"/>
    <w:rsid w:val="004452C7"/>
    <w:rsid w:val="00446311"/>
    <w:rsid w:val="00457C2D"/>
    <w:rsid w:val="00464C39"/>
    <w:rsid w:val="004819C2"/>
    <w:rsid w:val="004922EB"/>
    <w:rsid w:val="004A251F"/>
    <w:rsid w:val="004B3E11"/>
    <w:rsid w:val="004C1620"/>
    <w:rsid w:val="004C2EAE"/>
    <w:rsid w:val="004D02FB"/>
    <w:rsid w:val="004D438D"/>
    <w:rsid w:val="004D6F4C"/>
    <w:rsid w:val="004E11DD"/>
    <w:rsid w:val="004F7995"/>
    <w:rsid w:val="00505DC2"/>
    <w:rsid w:val="005110C4"/>
    <w:rsid w:val="00523434"/>
    <w:rsid w:val="00524011"/>
    <w:rsid w:val="0052593F"/>
    <w:rsid w:val="00536F80"/>
    <w:rsid w:val="005400DB"/>
    <w:rsid w:val="005451A0"/>
    <w:rsid w:val="00551673"/>
    <w:rsid w:val="0055569D"/>
    <w:rsid w:val="0056050E"/>
    <w:rsid w:val="00567B84"/>
    <w:rsid w:val="005805A6"/>
    <w:rsid w:val="005855E6"/>
    <w:rsid w:val="00586600"/>
    <w:rsid w:val="00593E14"/>
    <w:rsid w:val="005C0BD8"/>
    <w:rsid w:val="005C68EF"/>
    <w:rsid w:val="005D208E"/>
    <w:rsid w:val="0062280F"/>
    <w:rsid w:val="006338DA"/>
    <w:rsid w:val="006414F2"/>
    <w:rsid w:val="006424EB"/>
    <w:rsid w:val="006479F0"/>
    <w:rsid w:val="006530F5"/>
    <w:rsid w:val="00653105"/>
    <w:rsid w:val="006559CE"/>
    <w:rsid w:val="00674AE9"/>
    <w:rsid w:val="00675E65"/>
    <w:rsid w:val="0068360C"/>
    <w:rsid w:val="006B3B05"/>
    <w:rsid w:val="006C0B03"/>
    <w:rsid w:val="006C27A8"/>
    <w:rsid w:val="006C5A76"/>
    <w:rsid w:val="006C62AA"/>
    <w:rsid w:val="00702028"/>
    <w:rsid w:val="00710B37"/>
    <w:rsid w:val="00721493"/>
    <w:rsid w:val="00723CAB"/>
    <w:rsid w:val="00726D84"/>
    <w:rsid w:val="007324FC"/>
    <w:rsid w:val="00746151"/>
    <w:rsid w:val="00753AF0"/>
    <w:rsid w:val="00754399"/>
    <w:rsid w:val="007708C1"/>
    <w:rsid w:val="007901B1"/>
    <w:rsid w:val="007B44D8"/>
    <w:rsid w:val="007B64E2"/>
    <w:rsid w:val="007C52C7"/>
    <w:rsid w:val="007C5FAA"/>
    <w:rsid w:val="007C6AE4"/>
    <w:rsid w:val="007C6CD5"/>
    <w:rsid w:val="007C71C3"/>
    <w:rsid w:val="007C74AA"/>
    <w:rsid w:val="007D13D8"/>
    <w:rsid w:val="007E3E1E"/>
    <w:rsid w:val="007F4C07"/>
    <w:rsid w:val="0080267C"/>
    <w:rsid w:val="00804804"/>
    <w:rsid w:val="00815009"/>
    <w:rsid w:val="00826649"/>
    <w:rsid w:val="00831802"/>
    <w:rsid w:val="00835424"/>
    <w:rsid w:val="008459BD"/>
    <w:rsid w:val="00847B50"/>
    <w:rsid w:val="00856487"/>
    <w:rsid w:val="00860A39"/>
    <w:rsid w:val="00861A43"/>
    <w:rsid w:val="00866BB6"/>
    <w:rsid w:val="00866FFE"/>
    <w:rsid w:val="00867751"/>
    <w:rsid w:val="008705EA"/>
    <w:rsid w:val="00876087"/>
    <w:rsid w:val="008931C1"/>
    <w:rsid w:val="00893CEE"/>
    <w:rsid w:val="008A74C7"/>
    <w:rsid w:val="008C3326"/>
    <w:rsid w:val="008D059C"/>
    <w:rsid w:val="008D25FC"/>
    <w:rsid w:val="008D4300"/>
    <w:rsid w:val="008D5DA1"/>
    <w:rsid w:val="008E6E50"/>
    <w:rsid w:val="008F278A"/>
    <w:rsid w:val="00905737"/>
    <w:rsid w:val="00926BA4"/>
    <w:rsid w:val="00940529"/>
    <w:rsid w:val="00976149"/>
    <w:rsid w:val="00977A0B"/>
    <w:rsid w:val="009A139D"/>
    <w:rsid w:val="009A4A9C"/>
    <w:rsid w:val="009A5EEE"/>
    <w:rsid w:val="009B5FAA"/>
    <w:rsid w:val="009C7780"/>
    <w:rsid w:val="009D37B3"/>
    <w:rsid w:val="009D7D2B"/>
    <w:rsid w:val="00A00259"/>
    <w:rsid w:val="00A02328"/>
    <w:rsid w:val="00A06D57"/>
    <w:rsid w:val="00A31B0D"/>
    <w:rsid w:val="00A323D5"/>
    <w:rsid w:val="00A32846"/>
    <w:rsid w:val="00A521D7"/>
    <w:rsid w:val="00A5453B"/>
    <w:rsid w:val="00A63FD4"/>
    <w:rsid w:val="00A76649"/>
    <w:rsid w:val="00A836DB"/>
    <w:rsid w:val="00A9311A"/>
    <w:rsid w:val="00A970D7"/>
    <w:rsid w:val="00AA45DC"/>
    <w:rsid w:val="00AB6DA5"/>
    <w:rsid w:val="00AC3EE6"/>
    <w:rsid w:val="00AE1705"/>
    <w:rsid w:val="00B131EE"/>
    <w:rsid w:val="00B23191"/>
    <w:rsid w:val="00B366F9"/>
    <w:rsid w:val="00B4351B"/>
    <w:rsid w:val="00B447D5"/>
    <w:rsid w:val="00B460BA"/>
    <w:rsid w:val="00B538F0"/>
    <w:rsid w:val="00B63D84"/>
    <w:rsid w:val="00B84DF6"/>
    <w:rsid w:val="00B92FA6"/>
    <w:rsid w:val="00B9613E"/>
    <w:rsid w:val="00BB42A4"/>
    <w:rsid w:val="00BB6AFF"/>
    <w:rsid w:val="00BC088F"/>
    <w:rsid w:val="00BC2234"/>
    <w:rsid w:val="00BC3679"/>
    <w:rsid w:val="00BC4ED3"/>
    <w:rsid w:val="00BC57A2"/>
    <w:rsid w:val="00BE23ED"/>
    <w:rsid w:val="00BF3E7F"/>
    <w:rsid w:val="00BF50FA"/>
    <w:rsid w:val="00BF61BC"/>
    <w:rsid w:val="00C027E5"/>
    <w:rsid w:val="00C10D55"/>
    <w:rsid w:val="00C36998"/>
    <w:rsid w:val="00C449A4"/>
    <w:rsid w:val="00C53699"/>
    <w:rsid w:val="00C6077C"/>
    <w:rsid w:val="00C625F1"/>
    <w:rsid w:val="00C643B0"/>
    <w:rsid w:val="00C64557"/>
    <w:rsid w:val="00C65E65"/>
    <w:rsid w:val="00C835BB"/>
    <w:rsid w:val="00C85534"/>
    <w:rsid w:val="00C87546"/>
    <w:rsid w:val="00C876AA"/>
    <w:rsid w:val="00C91638"/>
    <w:rsid w:val="00CB0A11"/>
    <w:rsid w:val="00CB7F9C"/>
    <w:rsid w:val="00CC36C0"/>
    <w:rsid w:val="00CC48B3"/>
    <w:rsid w:val="00CD522D"/>
    <w:rsid w:val="00CF2876"/>
    <w:rsid w:val="00CF74C4"/>
    <w:rsid w:val="00D02FF7"/>
    <w:rsid w:val="00D1057C"/>
    <w:rsid w:val="00D124C5"/>
    <w:rsid w:val="00D125B8"/>
    <w:rsid w:val="00D1714F"/>
    <w:rsid w:val="00D20146"/>
    <w:rsid w:val="00D20ADA"/>
    <w:rsid w:val="00D3239A"/>
    <w:rsid w:val="00D33305"/>
    <w:rsid w:val="00D4003D"/>
    <w:rsid w:val="00D43A2B"/>
    <w:rsid w:val="00D645E7"/>
    <w:rsid w:val="00D732EC"/>
    <w:rsid w:val="00D85163"/>
    <w:rsid w:val="00D8659C"/>
    <w:rsid w:val="00D92C26"/>
    <w:rsid w:val="00D93822"/>
    <w:rsid w:val="00D979BD"/>
    <w:rsid w:val="00DA2773"/>
    <w:rsid w:val="00DA7D30"/>
    <w:rsid w:val="00DB2459"/>
    <w:rsid w:val="00DC0DC9"/>
    <w:rsid w:val="00DC5114"/>
    <w:rsid w:val="00DC67ED"/>
    <w:rsid w:val="00DC6CA0"/>
    <w:rsid w:val="00DD4636"/>
    <w:rsid w:val="00DE6BBB"/>
    <w:rsid w:val="00DE7D07"/>
    <w:rsid w:val="00DF0E04"/>
    <w:rsid w:val="00E05B1C"/>
    <w:rsid w:val="00E1230E"/>
    <w:rsid w:val="00E208C5"/>
    <w:rsid w:val="00E22FA5"/>
    <w:rsid w:val="00E371B3"/>
    <w:rsid w:val="00E371D4"/>
    <w:rsid w:val="00E44A6D"/>
    <w:rsid w:val="00E47244"/>
    <w:rsid w:val="00E55BCF"/>
    <w:rsid w:val="00E57C65"/>
    <w:rsid w:val="00E57D71"/>
    <w:rsid w:val="00E609F7"/>
    <w:rsid w:val="00E661A8"/>
    <w:rsid w:val="00E66E8D"/>
    <w:rsid w:val="00E74F2B"/>
    <w:rsid w:val="00E848CA"/>
    <w:rsid w:val="00E97C61"/>
    <w:rsid w:val="00EA79A8"/>
    <w:rsid w:val="00EB51DC"/>
    <w:rsid w:val="00EB63D7"/>
    <w:rsid w:val="00EB6DC6"/>
    <w:rsid w:val="00EC6427"/>
    <w:rsid w:val="00ED56E8"/>
    <w:rsid w:val="00ED5F27"/>
    <w:rsid w:val="00EE1AC2"/>
    <w:rsid w:val="00EE21A1"/>
    <w:rsid w:val="00EE485A"/>
    <w:rsid w:val="00EF231C"/>
    <w:rsid w:val="00F011DD"/>
    <w:rsid w:val="00F21CC0"/>
    <w:rsid w:val="00F26B5D"/>
    <w:rsid w:val="00F41586"/>
    <w:rsid w:val="00F45EBC"/>
    <w:rsid w:val="00F502C8"/>
    <w:rsid w:val="00F511D0"/>
    <w:rsid w:val="00F53DD9"/>
    <w:rsid w:val="00F57D02"/>
    <w:rsid w:val="00F62200"/>
    <w:rsid w:val="00F63691"/>
    <w:rsid w:val="00F70F5E"/>
    <w:rsid w:val="00F721F0"/>
    <w:rsid w:val="00F7382F"/>
    <w:rsid w:val="00F8523C"/>
    <w:rsid w:val="00F86071"/>
    <w:rsid w:val="00F903F6"/>
    <w:rsid w:val="00F93A01"/>
    <w:rsid w:val="00F966F1"/>
    <w:rsid w:val="00FA35BE"/>
    <w:rsid w:val="00FB1FC4"/>
    <w:rsid w:val="00FD10B0"/>
    <w:rsid w:val="00FF1D96"/>
    <w:rsid w:val="00FF79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B84FA6-DF8E-4B5D-9B70-B59327BF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3E"/>
  </w:style>
  <w:style w:type="paragraph" w:styleId="Heading1">
    <w:name w:val="heading 1"/>
    <w:basedOn w:val="Normal"/>
    <w:next w:val="Normal"/>
    <w:link w:val="Heading1Char"/>
    <w:uiPriority w:val="9"/>
    <w:qFormat/>
    <w:rsid w:val="00593E14"/>
    <w:pPr>
      <w:keepNext/>
      <w:keepLines/>
      <w:spacing w:before="120" w:after="12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Number01">
    <w:name w:val="Heading Number01"/>
    <w:basedOn w:val="ListParagraph"/>
    <w:link w:val="HeadingNumber01Char"/>
    <w:qFormat/>
    <w:rsid w:val="00B9613E"/>
    <w:pPr>
      <w:numPr>
        <w:numId w:val="20"/>
      </w:numPr>
    </w:pPr>
    <w:rPr>
      <w:color w:val="2E74B5" w:themeColor="accent1" w:themeShade="BF"/>
      <w:sz w:val="32"/>
    </w:rPr>
  </w:style>
  <w:style w:type="character" w:customStyle="1" w:styleId="HeadingNumber01Char">
    <w:name w:val="Heading Number01 Char"/>
    <w:basedOn w:val="ListParagraphChar"/>
    <w:link w:val="HeadingNumber01"/>
    <w:rsid w:val="00B9613E"/>
    <w:rPr>
      <w:color w:val="2E74B5" w:themeColor="accent1" w:themeShade="BF"/>
      <w:sz w:val="32"/>
    </w:rPr>
  </w:style>
  <w:style w:type="paragraph" w:styleId="ListParagraph">
    <w:name w:val="List Paragraph"/>
    <w:basedOn w:val="Normal"/>
    <w:link w:val="ListParagraphChar"/>
    <w:uiPriority w:val="34"/>
    <w:qFormat/>
    <w:rsid w:val="00B9613E"/>
    <w:pPr>
      <w:ind w:left="720"/>
      <w:contextualSpacing/>
    </w:pPr>
  </w:style>
  <w:style w:type="paragraph" w:customStyle="1" w:styleId="HeadingNumber02">
    <w:name w:val="Heading Number02"/>
    <w:basedOn w:val="ListParagraph"/>
    <w:link w:val="HeadingNumber02Char"/>
    <w:qFormat/>
    <w:rsid w:val="00B9613E"/>
    <w:pPr>
      <w:numPr>
        <w:ilvl w:val="1"/>
        <w:numId w:val="20"/>
      </w:numPr>
    </w:pPr>
    <w:rPr>
      <w:color w:val="2E74B5" w:themeColor="accent1" w:themeShade="BF"/>
      <w:sz w:val="28"/>
    </w:rPr>
  </w:style>
  <w:style w:type="character" w:customStyle="1" w:styleId="HeadingNumber02Char">
    <w:name w:val="Heading Number02 Char"/>
    <w:basedOn w:val="ListParagraphChar"/>
    <w:link w:val="HeadingNumber02"/>
    <w:rsid w:val="00B9613E"/>
    <w:rPr>
      <w:color w:val="2E74B5" w:themeColor="accent1" w:themeShade="BF"/>
      <w:sz w:val="28"/>
    </w:rPr>
  </w:style>
  <w:style w:type="paragraph" w:customStyle="1" w:styleId="HeadingNumber03">
    <w:name w:val="Heading Number03"/>
    <w:basedOn w:val="ListParagraph"/>
    <w:link w:val="HeadingNumber03Char"/>
    <w:qFormat/>
    <w:rsid w:val="00B9613E"/>
    <w:pPr>
      <w:numPr>
        <w:ilvl w:val="2"/>
        <w:numId w:val="20"/>
      </w:numPr>
    </w:pPr>
    <w:rPr>
      <w:color w:val="2E74B5" w:themeColor="accent1" w:themeShade="BF"/>
    </w:rPr>
  </w:style>
  <w:style w:type="character" w:customStyle="1" w:styleId="HeadingNumber03Char">
    <w:name w:val="Heading Number03 Char"/>
    <w:basedOn w:val="ListParagraphChar"/>
    <w:link w:val="HeadingNumber03"/>
    <w:rsid w:val="00B9613E"/>
    <w:rPr>
      <w:color w:val="2E74B5" w:themeColor="accent1" w:themeShade="BF"/>
      <w:sz w:val="24"/>
    </w:rPr>
  </w:style>
  <w:style w:type="paragraph" w:customStyle="1" w:styleId="HeadingNumber04">
    <w:name w:val="Heading Number04"/>
    <w:basedOn w:val="ListParagraph"/>
    <w:link w:val="HeadingNumber04Char"/>
    <w:qFormat/>
    <w:rsid w:val="00B9613E"/>
    <w:pPr>
      <w:numPr>
        <w:ilvl w:val="3"/>
        <w:numId w:val="20"/>
      </w:numPr>
    </w:pPr>
    <w:rPr>
      <w:color w:val="2E74B5" w:themeColor="accent1" w:themeShade="BF"/>
    </w:rPr>
  </w:style>
  <w:style w:type="character" w:customStyle="1" w:styleId="HeadingNumber04Char">
    <w:name w:val="Heading Number04 Char"/>
    <w:basedOn w:val="ListParagraphChar"/>
    <w:link w:val="HeadingNumber04"/>
    <w:rsid w:val="00B9613E"/>
    <w:rPr>
      <w:rFonts w:ascii="Times New Roman" w:hAnsi="Times New Roman"/>
      <w:color w:val="2E74B5" w:themeColor="accent1" w:themeShade="BF"/>
    </w:rPr>
  </w:style>
  <w:style w:type="character" w:customStyle="1" w:styleId="ListParagraphChar">
    <w:name w:val="List Paragraph Char"/>
    <w:basedOn w:val="DefaultParagraphFont"/>
    <w:link w:val="ListParagraph"/>
    <w:uiPriority w:val="34"/>
    <w:rsid w:val="00B9613E"/>
  </w:style>
  <w:style w:type="paragraph" w:styleId="FootnoteText">
    <w:name w:val="footnote text"/>
    <w:basedOn w:val="Normal"/>
    <w:link w:val="FootnoteTextChar"/>
    <w:uiPriority w:val="99"/>
    <w:semiHidden/>
    <w:unhideWhenUsed/>
    <w:rsid w:val="00F511D0"/>
    <w:rPr>
      <w:sz w:val="20"/>
      <w:szCs w:val="20"/>
    </w:rPr>
  </w:style>
  <w:style w:type="character" w:customStyle="1" w:styleId="FootnoteTextChar">
    <w:name w:val="Footnote Text Char"/>
    <w:basedOn w:val="DefaultParagraphFont"/>
    <w:link w:val="FootnoteText"/>
    <w:uiPriority w:val="99"/>
    <w:semiHidden/>
    <w:rsid w:val="00F511D0"/>
    <w:rPr>
      <w:sz w:val="20"/>
      <w:szCs w:val="20"/>
    </w:rPr>
  </w:style>
  <w:style w:type="character" w:styleId="FootnoteReference">
    <w:name w:val="footnote reference"/>
    <w:basedOn w:val="DefaultParagraphFont"/>
    <w:uiPriority w:val="99"/>
    <w:semiHidden/>
    <w:unhideWhenUsed/>
    <w:rsid w:val="00F511D0"/>
    <w:rPr>
      <w:vertAlign w:val="superscript"/>
    </w:rPr>
  </w:style>
  <w:style w:type="paragraph" w:styleId="NoSpacing">
    <w:name w:val="No Spacing"/>
    <w:uiPriority w:val="1"/>
    <w:qFormat/>
    <w:rsid w:val="00847B50"/>
    <w:pPr>
      <w:suppressAutoHyphens/>
      <w:autoSpaceDN w:val="0"/>
      <w:textAlignment w:val="baseline"/>
    </w:pPr>
    <w:rPr>
      <w:rFonts w:ascii="Calibri" w:eastAsia="Calibri" w:hAnsi="Calibri"/>
      <w:sz w:val="22"/>
      <w:szCs w:val="22"/>
    </w:rPr>
  </w:style>
  <w:style w:type="character" w:customStyle="1" w:styleId="Heading1Char">
    <w:name w:val="Heading 1 Char"/>
    <w:basedOn w:val="DefaultParagraphFont"/>
    <w:link w:val="Heading1"/>
    <w:uiPriority w:val="9"/>
    <w:rsid w:val="00593E14"/>
    <w:rPr>
      <w:rFonts w:eastAsiaTheme="majorEastAsia" w:cstheme="majorBidi"/>
      <w:b/>
      <w:sz w:val="28"/>
      <w:szCs w:val="32"/>
    </w:rPr>
  </w:style>
  <w:style w:type="table" w:styleId="TableGrid">
    <w:name w:val="Table Grid"/>
    <w:basedOn w:val="TableNormal"/>
    <w:uiPriority w:val="39"/>
    <w:rsid w:val="00710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59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9BD"/>
    <w:rPr>
      <w:rFonts w:ascii="Segoe UI" w:hAnsi="Segoe UI" w:cs="Segoe UI"/>
      <w:sz w:val="18"/>
      <w:szCs w:val="18"/>
    </w:rPr>
  </w:style>
  <w:style w:type="paragraph" w:styleId="Header">
    <w:name w:val="header"/>
    <w:basedOn w:val="Normal"/>
    <w:link w:val="HeaderChar"/>
    <w:uiPriority w:val="99"/>
    <w:unhideWhenUsed/>
    <w:rsid w:val="00F41586"/>
    <w:pPr>
      <w:tabs>
        <w:tab w:val="center" w:pos="4513"/>
        <w:tab w:val="right" w:pos="9026"/>
      </w:tabs>
    </w:pPr>
  </w:style>
  <w:style w:type="character" w:customStyle="1" w:styleId="HeaderChar">
    <w:name w:val="Header Char"/>
    <w:basedOn w:val="DefaultParagraphFont"/>
    <w:link w:val="Header"/>
    <w:uiPriority w:val="99"/>
    <w:rsid w:val="00F41586"/>
  </w:style>
  <w:style w:type="paragraph" w:styleId="Footer">
    <w:name w:val="footer"/>
    <w:basedOn w:val="Normal"/>
    <w:link w:val="FooterChar"/>
    <w:uiPriority w:val="99"/>
    <w:unhideWhenUsed/>
    <w:rsid w:val="00F41586"/>
    <w:pPr>
      <w:tabs>
        <w:tab w:val="center" w:pos="4513"/>
        <w:tab w:val="right" w:pos="9026"/>
      </w:tabs>
    </w:pPr>
  </w:style>
  <w:style w:type="character" w:customStyle="1" w:styleId="FooterChar">
    <w:name w:val="Footer Char"/>
    <w:basedOn w:val="DefaultParagraphFont"/>
    <w:link w:val="Footer"/>
    <w:uiPriority w:val="99"/>
    <w:rsid w:val="00F41586"/>
  </w:style>
  <w:style w:type="character" w:styleId="CommentReference">
    <w:name w:val="annotation reference"/>
    <w:basedOn w:val="DefaultParagraphFont"/>
    <w:uiPriority w:val="99"/>
    <w:semiHidden/>
    <w:unhideWhenUsed/>
    <w:rsid w:val="00133736"/>
    <w:rPr>
      <w:sz w:val="16"/>
      <w:szCs w:val="16"/>
    </w:rPr>
  </w:style>
  <w:style w:type="paragraph" w:styleId="CommentText">
    <w:name w:val="annotation text"/>
    <w:basedOn w:val="Normal"/>
    <w:link w:val="CommentTextChar"/>
    <w:uiPriority w:val="99"/>
    <w:semiHidden/>
    <w:unhideWhenUsed/>
    <w:rsid w:val="00133736"/>
    <w:rPr>
      <w:sz w:val="20"/>
      <w:szCs w:val="20"/>
    </w:rPr>
  </w:style>
  <w:style w:type="character" w:customStyle="1" w:styleId="CommentTextChar">
    <w:name w:val="Comment Text Char"/>
    <w:basedOn w:val="DefaultParagraphFont"/>
    <w:link w:val="CommentText"/>
    <w:uiPriority w:val="99"/>
    <w:semiHidden/>
    <w:rsid w:val="00133736"/>
    <w:rPr>
      <w:sz w:val="20"/>
      <w:szCs w:val="20"/>
    </w:rPr>
  </w:style>
  <w:style w:type="paragraph" w:styleId="CommentSubject">
    <w:name w:val="annotation subject"/>
    <w:basedOn w:val="CommentText"/>
    <w:next w:val="CommentText"/>
    <w:link w:val="CommentSubjectChar"/>
    <w:uiPriority w:val="99"/>
    <w:semiHidden/>
    <w:unhideWhenUsed/>
    <w:rsid w:val="00133736"/>
    <w:rPr>
      <w:b/>
      <w:bCs/>
    </w:rPr>
  </w:style>
  <w:style w:type="character" w:customStyle="1" w:styleId="CommentSubjectChar">
    <w:name w:val="Comment Subject Char"/>
    <w:basedOn w:val="CommentTextChar"/>
    <w:link w:val="CommentSubject"/>
    <w:uiPriority w:val="99"/>
    <w:semiHidden/>
    <w:rsid w:val="00133736"/>
    <w:rPr>
      <w:b/>
      <w:bCs/>
      <w:sz w:val="20"/>
      <w:szCs w:val="20"/>
    </w:rPr>
  </w:style>
  <w:style w:type="paragraph" w:styleId="Revision">
    <w:name w:val="Revision"/>
    <w:hidden/>
    <w:uiPriority w:val="99"/>
    <w:semiHidden/>
    <w:rsid w:val="00133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3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5A449-0B30-433A-B4F3-3C098103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1291</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2021-06-15T09:00:00Z</cp:lastPrinted>
  <dcterms:created xsi:type="dcterms:W3CDTF">2021-06-15T09:14:00Z</dcterms:created>
  <dcterms:modified xsi:type="dcterms:W3CDTF">2021-06-15T09:14:00Z</dcterms:modified>
</cp:coreProperties>
</file>