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692F5F" w14:textId="77777777"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14:paraId="684B0D7A" w14:textId="77777777" w:rsidR="0015451F" w:rsidRPr="00EC1DF8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14:paraId="2250E37A" w14:textId="77777777" w:rsidR="0015451F" w:rsidRPr="00EC1DF8" w:rsidRDefault="00961007" w:rsidP="0051130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1DF8">
        <w:rPr>
          <w:rFonts w:ascii="Times New Roman" w:hAnsi="Times New Roman" w:cs="Times New Roman"/>
          <w:b/>
          <w:sz w:val="24"/>
          <w:szCs w:val="24"/>
        </w:rPr>
        <w:t xml:space="preserve">DECIZIA nr.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.....</w:t>
      </w:r>
      <w:r w:rsidR="0015451F" w:rsidRPr="00EC1DF8">
        <w:rPr>
          <w:rFonts w:ascii="Times New Roman" w:hAnsi="Times New Roman" w:cs="Times New Roman"/>
          <w:b/>
          <w:sz w:val="24"/>
          <w:szCs w:val="24"/>
        </w:rPr>
        <w:t xml:space="preserve">din </w:t>
      </w:r>
      <w:r w:rsidR="00B95299" w:rsidRPr="00EC1DF8">
        <w:rPr>
          <w:rFonts w:ascii="Times New Roman" w:hAnsi="Times New Roman" w:cs="Times New Roman"/>
          <w:b/>
          <w:sz w:val="24"/>
          <w:szCs w:val="24"/>
        </w:rPr>
        <w:t>......</w:t>
      </w:r>
    </w:p>
    <w:p w14:paraId="0ED16BCC" w14:textId="7EEF8EA9" w:rsidR="0051130D" w:rsidRPr="00DD0ECC" w:rsidRDefault="0051130D" w:rsidP="0051130D">
      <w:pPr>
        <w:pStyle w:val="headlineheader"/>
        <w:spacing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DD0ECC">
        <w:rPr>
          <w:rFonts w:ascii="Times New Roman" w:hAnsi="Times New Roman" w:cs="Times New Roman"/>
          <w:color w:val="auto"/>
          <w:sz w:val="24"/>
          <w:szCs w:val="24"/>
        </w:rPr>
        <w:t>privind</w:t>
      </w:r>
      <w:proofErr w:type="spellEnd"/>
      <w:r w:rsidRPr="00DD0EC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ro-RO"/>
        </w:rPr>
        <w:t>p</w:t>
      </w:r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ropunerea tuturor OTS pentru modificarea configurației blocurilor </w:t>
      </w:r>
      <w:r w:rsidR="00C84518">
        <w:rPr>
          <w:rFonts w:ascii="Times New Roman" w:hAnsi="Times New Roman" w:cs="Times New Roman"/>
          <w:color w:val="auto"/>
          <w:sz w:val="24"/>
          <w:szCs w:val="24"/>
          <w:lang w:val="ro-RO"/>
        </w:rPr>
        <w:t>RFP</w:t>
      </w:r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aferente zonei sincrone Europa continentală – zona </w:t>
      </w:r>
      <w:r w:rsidR="00C84518">
        <w:rPr>
          <w:rFonts w:ascii="Times New Roman" w:hAnsi="Times New Roman" w:cs="Times New Roman"/>
          <w:color w:val="auto"/>
          <w:sz w:val="24"/>
          <w:szCs w:val="24"/>
          <w:lang w:val="ro-RO"/>
        </w:rPr>
        <w:t>RFP</w:t>
      </w:r>
      <w:r w:rsidRPr="00DD0ECC">
        <w:rPr>
          <w:rFonts w:ascii="Times New Roman" w:hAnsi="Times New Roman" w:cs="Times New Roman"/>
          <w:color w:val="auto"/>
          <w:sz w:val="24"/>
          <w:szCs w:val="24"/>
          <w:lang w:val="ro-RO"/>
        </w:rPr>
        <w:t xml:space="preserve"> Danemarca Vest</w:t>
      </w:r>
    </w:p>
    <w:p w14:paraId="5DE21C21" w14:textId="447DEA07" w:rsidR="0015451F" w:rsidRPr="00EC1DF8" w:rsidRDefault="0015451F" w:rsidP="0015451F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EC1DF8">
        <w:rPr>
          <w:rFonts w:ascii="Times New Roman" w:hAnsi="Times New Roman" w:cs="Times New Roman"/>
          <w:b w:val="0"/>
          <w:sz w:val="24"/>
          <w:szCs w:val="24"/>
        </w:rPr>
        <w:t>Având în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 xml:space="preserve"> vedere prevederile art. </w:t>
      </w:r>
      <w:r w:rsidR="00D96308">
        <w:rPr>
          <w:rFonts w:ascii="Times New Roman" w:hAnsi="Times New Roman" w:cs="Times New Roman"/>
          <w:b w:val="0"/>
          <w:sz w:val="24"/>
          <w:szCs w:val="24"/>
        </w:rPr>
        <w:t>7 alin. (4)</w:t>
      </w:r>
      <w:r w:rsidR="00D37DE8">
        <w:rPr>
          <w:rFonts w:ascii="Times New Roman" w:hAnsi="Times New Roman" w:cs="Times New Roman"/>
          <w:b w:val="0"/>
          <w:sz w:val="24"/>
          <w:szCs w:val="24"/>
        </w:rPr>
        <w:t xml:space="preserve"> și </w:t>
      </w:r>
      <w:r w:rsidR="00D96308">
        <w:rPr>
          <w:rFonts w:ascii="Times New Roman" w:hAnsi="Times New Roman" w:cs="Times New Roman"/>
          <w:b w:val="0"/>
          <w:sz w:val="24"/>
          <w:szCs w:val="24"/>
        </w:rPr>
        <w:t xml:space="preserve">art. 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141 alin.</w:t>
      </w:r>
      <w:r w:rsidR="00EC1DF8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2</w:t>
      </w:r>
      <w:r w:rsidR="00EC1DF8">
        <w:rPr>
          <w:rFonts w:ascii="Times New Roman" w:hAnsi="Times New Roman" w:cs="Times New Roman"/>
          <w:b w:val="0"/>
          <w:sz w:val="24"/>
          <w:szCs w:val="24"/>
        </w:rPr>
        <w:t>)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din Regulamentul (UE) 201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7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>/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1485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al Comisiei din 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2 august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201</w:t>
      </w:r>
      <w:r w:rsidR="00A60247" w:rsidRPr="00EC1DF8">
        <w:rPr>
          <w:rFonts w:ascii="Times New Roman" w:hAnsi="Times New Roman" w:cs="Times New Roman"/>
          <w:b w:val="0"/>
          <w:sz w:val="24"/>
          <w:szCs w:val="24"/>
        </w:rPr>
        <w:t>7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 de instituire a unui cod de rețea privind </w:t>
      </w:r>
      <w:r w:rsidR="008B525E" w:rsidRPr="00EC1DF8">
        <w:rPr>
          <w:rFonts w:ascii="Times New Roman" w:hAnsi="Times New Roman" w:cs="Times New Roman"/>
          <w:b w:val="0"/>
          <w:sz w:val="24"/>
          <w:szCs w:val="24"/>
        </w:rPr>
        <w:t>operarea sistemului de transport al energiei electrice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51130D">
        <w:rPr>
          <w:rFonts w:ascii="Times New Roman" w:hAnsi="Times New Roman" w:cs="Times New Roman"/>
          <w:b w:val="0"/>
          <w:sz w:val="24"/>
          <w:szCs w:val="24"/>
        </w:rPr>
        <w:t xml:space="preserve">cu modificările ulterioare, </w:t>
      </w:r>
      <w:r w:rsidRPr="00EC1DF8">
        <w:rPr>
          <w:rFonts w:ascii="Times New Roman" w:hAnsi="Times New Roman" w:cs="Times New Roman"/>
          <w:b w:val="0"/>
          <w:sz w:val="24"/>
          <w:szCs w:val="24"/>
        </w:rPr>
        <w:t xml:space="preserve">ale art. 36 alin. (7) lit. n) din Legea energiei electrice și a gazelor naturale nr. 123/2012, cu modificările și completările ulterioare,  </w:t>
      </w:r>
    </w:p>
    <w:p w14:paraId="465DF894" w14:textId="77777777" w:rsidR="0015451F" w:rsidRPr="00EC1DF8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1DF8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14:paraId="4F7FC93C" w14:textId="77777777" w:rsidR="0015451F" w:rsidRPr="00B95299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Preşedintele Autorităţii Naţionale de Reglementare în Domeniul Energiei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emite următoarea</w:t>
      </w:r>
      <w:r w:rsidRPr="00B95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  </w:t>
      </w:r>
    </w:p>
    <w:p w14:paraId="688A5877" w14:textId="77777777" w:rsidR="0015451F" w:rsidRPr="00B95299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9529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DECIZIE</w:t>
      </w:r>
    </w:p>
    <w:p w14:paraId="1E70B169" w14:textId="77777777" w:rsidR="0015451F" w:rsidRPr="00C325BE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452DD5D" w14:textId="50F7FAF1" w:rsidR="00B95299" w:rsidRPr="00B95299" w:rsidRDefault="0015451F" w:rsidP="00B95299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1.</w:t>
      </w:r>
      <w:r w:rsidRPr="00E831CD">
        <w:rPr>
          <w:rFonts w:ascii="Times New Roman" w:hAnsi="Times New Roman" w:cs="Times New Roman"/>
          <w:sz w:val="24"/>
          <w:szCs w:val="24"/>
        </w:rPr>
        <w:tab/>
        <w:t xml:space="preserve">Se aprobă </w:t>
      </w:r>
      <w:r w:rsidR="00C85F8C">
        <w:rPr>
          <w:rFonts w:ascii="Times New Roman" w:hAnsi="Times New Roman" w:cs="Times New Roman"/>
          <w:sz w:val="24"/>
          <w:szCs w:val="24"/>
        </w:rPr>
        <w:t>p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ropunerea tuturor OTS pentru modificarea configurației blocurilor </w:t>
      </w:r>
      <w:r w:rsidR="00C84518">
        <w:rPr>
          <w:rFonts w:ascii="Times New Roman" w:hAnsi="Times New Roman" w:cs="Times New Roman"/>
          <w:sz w:val="24"/>
          <w:szCs w:val="24"/>
        </w:rPr>
        <w:t>RFP</w:t>
      </w:r>
      <w:r w:rsidR="00C85F8C" w:rsidRPr="00DD0ECC">
        <w:rPr>
          <w:rFonts w:ascii="Times New Roman" w:hAnsi="Times New Roman" w:cs="Times New Roman"/>
          <w:sz w:val="24"/>
          <w:szCs w:val="24"/>
        </w:rPr>
        <w:t xml:space="preserve"> aferente zonei sincrone Europa continentală – zona </w:t>
      </w:r>
      <w:r w:rsidR="00C84518">
        <w:rPr>
          <w:rFonts w:ascii="Times New Roman" w:hAnsi="Times New Roman" w:cs="Times New Roman"/>
          <w:sz w:val="24"/>
          <w:szCs w:val="24"/>
        </w:rPr>
        <w:t>RFP</w:t>
      </w:r>
      <w:bookmarkStart w:id="0" w:name="_GoBack"/>
      <w:bookmarkEnd w:id="0"/>
      <w:r w:rsidR="00C85F8C" w:rsidRPr="00DD0ECC">
        <w:rPr>
          <w:rFonts w:ascii="Times New Roman" w:hAnsi="Times New Roman" w:cs="Times New Roman"/>
          <w:sz w:val="24"/>
          <w:szCs w:val="24"/>
        </w:rPr>
        <w:t xml:space="preserve"> Danemarca Vest</w:t>
      </w:r>
      <w:r w:rsidR="00D37DE8">
        <w:rPr>
          <w:rFonts w:ascii="Times New Roman" w:hAnsi="Times New Roman" w:cs="Times New Roman"/>
          <w:sz w:val="24"/>
          <w:szCs w:val="24"/>
        </w:rPr>
        <w:t>, prevăzută în anexa la prezenta decizie</w:t>
      </w:r>
      <w:r w:rsidR="00F16CA8" w:rsidRPr="00C945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5A0318EB" w14:textId="77777777" w:rsidR="003C0D6B" w:rsidRPr="00FD0A95" w:rsidRDefault="003C0D6B" w:rsidP="003C0D6B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C119A7">
        <w:rPr>
          <w:rFonts w:ascii="Times New Roman" w:hAnsi="Times New Roman" w:cs="Times New Roman"/>
          <w:b/>
          <w:sz w:val="24"/>
          <w:szCs w:val="24"/>
        </w:rPr>
        <w:t>Art. 2.</w:t>
      </w:r>
      <w:r w:rsidR="00FD0A95">
        <w:rPr>
          <w:rFonts w:ascii="Times New Roman" w:hAnsi="Times New Roman" w:cs="Times New Roman"/>
          <w:sz w:val="24"/>
          <w:szCs w:val="24"/>
        </w:rPr>
        <w:t xml:space="preserve"> </w:t>
      </w:r>
      <w:r w:rsidRPr="00FD0A95">
        <w:rPr>
          <w:rFonts w:ascii="Times New Roman" w:hAnsi="Times New Roman" w:cs="Times New Roman"/>
          <w:sz w:val="24"/>
          <w:szCs w:val="24"/>
        </w:rPr>
        <w:t xml:space="preserve">Compania Națională de Transport al Energiei Electrice  </w:t>
      </w:r>
      <w:r w:rsidRPr="00FD0A95">
        <w:rPr>
          <w:rFonts w:ascii="Times-Roman" w:hAnsi="Times-Roman" w:cs="Times-Roman"/>
          <w:sz w:val="24"/>
          <w:szCs w:val="24"/>
        </w:rPr>
        <w:t>„Transelectrica” - S.A. duc</w:t>
      </w:r>
      <w:r w:rsidR="00FD0A95" w:rsidRPr="00FD0A95">
        <w:rPr>
          <w:rFonts w:ascii="Times-Roman" w:hAnsi="Times-Roman" w:cs="Times-Roman"/>
          <w:sz w:val="24"/>
          <w:szCs w:val="24"/>
        </w:rPr>
        <w:t>e</w:t>
      </w:r>
      <w:r w:rsidRPr="00FD0A95">
        <w:rPr>
          <w:rFonts w:ascii="Times-Roman" w:hAnsi="Times-Roman" w:cs="Times-Roman"/>
          <w:sz w:val="24"/>
          <w:szCs w:val="24"/>
        </w:rPr>
        <w:t xml:space="preserve"> la îndeplinire prevederile prezentei decizii, iar entitățile organizatorice din cadrul Autorității Naționale de Reglementare în domeniul Energiei urmăresc respectarea prevederilor prezentei decizii.</w:t>
      </w:r>
    </w:p>
    <w:p w14:paraId="7B790B50" w14:textId="77A34F81" w:rsidR="00B95299" w:rsidRDefault="005348E5" w:rsidP="00F41E37">
      <w:pPr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 xml:space="preserve">Art. 3. </w:t>
      </w:r>
      <w:r w:rsidR="00B95299" w:rsidRPr="00F41E37">
        <w:rPr>
          <w:rFonts w:ascii="Times New Roman" w:hAnsi="Times New Roman" w:cs="Times New Roman"/>
          <w:sz w:val="24"/>
          <w:szCs w:val="24"/>
        </w:rPr>
        <w:t>Prezenta decizie se transmite Companiei Na</w:t>
      </w:r>
      <w:r w:rsidR="00B95299" w:rsidRPr="005936B7">
        <w:rPr>
          <w:rFonts w:ascii="Times New Roman" w:hAnsi="Times New Roman" w:cs="Times New Roman"/>
          <w:sz w:val="24"/>
          <w:szCs w:val="24"/>
        </w:rPr>
        <w:t>ţ</w:t>
      </w:r>
      <w:r w:rsidR="00B95299" w:rsidRPr="00F41E37">
        <w:rPr>
          <w:rFonts w:ascii="Times New Roman" w:hAnsi="Times New Roman" w:cs="Times New Roman"/>
          <w:sz w:val="24"/>
          <w:szCs w:val="24"/>
        </w:rPr>
        <w:t>ionale de Transport al Energiei Electrice</w:t>
      </w:r>
      <w:r w:rsidR="00F41E37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„Transelectrica” – S.A. </w:t>
      </w:r>
      <w:r w:rsidR="00B95299" w:rsidRPr="005348E5">
        <w:rPr>
          <w:rFonts w:ascii="Times New Roman" w:hAnsi="Times New Roman" w:cs="Times New Roman"/>
          <w:sz w:val="24"/>
          <w:szCs w:val="24"/>
        </w:rPr>
        <w:t>ş</w:t>
      </w:r>
      <w:r w:rsidR="00B95299" w:rsidRPr="00F41E37">
        <w:rPr>
          <w:rFonts w:ascii="Times New Roman" w:hAnsi="Times New Roman" w:cs="Times New Roman"/>
          <w:sz w:val="24"/>
          <w:szCs w:val="24"/>
        </w:rPr>
        <w:t>i produce efecte de la data prev</w:t>
      </w:r>
      <w:r w:rsidR="00B95299" w:rsidRPr="005936B7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>zut</w:t>
      </w:r>
      <w:r w:rsidR="00B95299" w:rsidRPr="005348E5">
        <w:rPr>
          <w:rFonts w:ascii="Times New Roman" w:hAnsi="Times New Roman" w:cs="Times New Roman"/>
          <w:sz w:val="24"/>
          <w:szCs w:val="24"/>
        </w:rPr>
        <w:t>ă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la art. </w:t>
      </w:r>
      <w:r w:rsidR="00C119A7" w:rsidRPr="00F41E37">
        <w:rPr>
          <w:rFonts w:ascii="Times New Roman" w:hAnsi="Times New Roman" w:cs="Times New Roman"/>
          <w:sz w:val="24"/>
          <w:szCs w:val="24"/>
        </w:rPr>
        <w:t>4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alin. (2)</w:t>
      </w:r>
      <w:r w:rsidR="00B95299" w:rsidRPr="00F41E37">
        <w:rPr>
          <w:rFonts w:ascii="Times New Roman" w:hAnsi="Times New Roman" w:cs="Times New Roman"/>
          <w:sz w:val="24"/>
          <w:szCs w:val="24"/>
        </w:rPr>
        <w:t xml:space="preserve"> din anexa la prezenta</w:t>
      </w:r>
      <w:r w:rsidR="00EF141B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>decizie</w:t>
      </w:r>
      <w:r w:rsidR="00743869" w:rsidRPr="00F41E37">
        <w:rPr>
          <w:rFonts w:ascii="Times New Roman" w:hAnsi="Times New Roman" w:cs="Times New Roman"/>
          <w:sz w:val="24"/>
          <w:szCs w:val="24"/>
        </w:rPr>
        <w:t xml:space="preserve"> </w:t>
      </w:r>
      <w:r w:rsidR="00B95299" w:rsidRPr="00F41E37">
        <w:rPr>
          <w:rFonts w:ascii="Times New Roman" w:hAnsi="Times New Roman" w:cs="Times New Roman"/>
          <w:sz w:val="24"/>
          <w:szCs w:val="24"/>
        </w:rPr>
        <w:t>.</w:t>
      </w:r>
    </w:p>
    <w:p w14:paraId="2A1B8E52" w14:textId="77777777" w:rsidR="00B95299" w:rsidRDefault="00B95299" w:rsidP="007553E2">
      <w:p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t xml:space="preserve">Art. 4. </w:t>
      </w:r>
      <w:r>
        <w:rPr>
          <w:rFonts w:ascii="Times-Roman" w:hAnsi="Times-Roman" w:cs="Times-Roman"/>
          <w:sz w:val="24"/>
          <w:szCs w:val="24"/>
        </w:rPr>
        <w:t xml:space="preserve"> Prezenta decizie </w:t>
      </w:r>
      <w:r w:rsidR="007553E2">
        <w:rPr>
          <w:rFonts w:ascii="Times-Roman" w:hAnsi="Times-Roman" w:cs="Times-Roman"/>
          <w:sz w:val="24"/>
          <w:szCs w:val="24"/>
        </w:rPr>
        <w:t xml:space="preserve">se </w:t>
      </w:r>
      <w:r w:rsidR="007553E2" w:rsidRPr="007553E2">
        <w:rPr>
          <w:rFonts w:ascii="Times New Roman" w:hAnsi="Times New Roman" w:cs="Times New Roman"/>
          <w:sz w:val="24"/>
          <w:szCs w:val="24"/>
        </w:rPr>
        <w:t xml:space="preserve">comunică Companiei Naţionale </w:t>
      </w:r>
      <w:r w:rsidR="007553E2">
        <w:rPr>
          <w:rFonts w:ascii="Times New Roman" w:hAnsi="Times New Roman" w:cs="Times New Roman"/>
          <w:sz w:val="24"/>
          <w:szCs w:val="24"/>
        </w:rPr>
        <w:t xml:space="preserve">de Transport al Energiei Electrice </w:t>
      </w:r>
      <w:r w:rsidR="007553E2" w:rsidRPr="00FD0A95">
        <w:rPr>
          <w:rFonts w:ascii="Times-Roman" w:hAnsi="Times-Roman" w:cs="Times-Roman"/>
          <w:sz w:val="24"/>
          <w:szCs w:val="24"/>
        </w:rPr>
        <w:t xml:space="preserve">„Transelectrica” - S.A. </w:t>
      </w:r>
      <w:r w:rsidR="007553E2">
        <w:rPr>
          <w:rFonts w:ascii="Times-Roman" w:hAnsi="Times-Roman" w:cs="Times-Roman"/>
          <w:sz w:val="24"/>
          <w:szCs w:val="24"/>
        </w:rPr>
        <w:t xml:space="preserve">şi </w:t>
      </w:r>
      <w:r w:rsidRPr="007553E2">
        <w:rPr>
          <w:rFonts w:ascii="Times New Roman" w:hAnsi="Times New Roman" w:cs="Times New Roman"/>
          <w:sz w:val="24"/>
          <w:szCs w:val="24"/>
        </w:rPr>
        <w:t>se publică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pe pagina de internet a Autorit</w:t>
      </w:r>
      <w:r w:rsidRPr="005936B7">
        <w:rPr>
          <w:rFonts w:ascii="Times New Roman" w:hAnsi="Times New Roman" w:cs="Times New Roman"/>
          <w:sz w:val="24"/>
          <w:szCs w:val="24"/>
        </w:rPr>
        <w:t>ăţ</w:t>
      </w:r>
      <w:r>
        <w:rPr>
          <w:rFonts w:ascii="Times-Roman" w:hAnsi="Times-Roman" w:cs="Times-Roman"/>
          <w:sz w:val="24"/>
          <w:szCs w:val="24"/>
        </w:rPr>
        <w:t>ii Na</w:t>
      </w:r>
      <w:r w:rsidRPr="005936B7">
        <w:rPr>
          <w:rFonts w:ascii="Times New Roman" w:hAnsi="Times New Roman" w:cs="Times New Roman"/>
          <w:sz w:val="24"/>
          <w:szCs w:val="24"/>
        </w:rPr>
        <w:t>ţ</w:t>
      </w:r>
      <w:r>
        <w:rPr>
          <w:rFonts w:ascii="Times-Roman" w:hAnsi="Times-Roman" w:cs="Times-Roman"/>
          <w:sz w:val="24"/>
          <w:szCs w:val="24"/>
        </w:rPr>
        <w:t>ionale de Reglementare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>în Domeniul Energiei, respectiv pe pagina de internet a Companiei Na</w:t>
      </w:r>
      <w:r>
        <w:rPr>
          <w:rFonts w:ascii="TimesNewRoman" w:hAnsi="TimesNewRoman" w:cs="TimesNewRoman"/>
          <w:sz w:val="24"/>
          <w:szCs w:val="24"/>
        </w:rPr>
        <w:t>ț</w:t>
      </w:r>
      <w:r>
        <w:rPr>
          <w:rFonts w:ascii="Times-Roman" w:hAnsi="Times-Roman" w:cs="Times-Roman"/>
          <w:sz w:val="24"/>
          <w:szCs w:val="24"/>
        </w:rPr>
        <w:t>ionale de Transport</w:t>
      </w:r>
      <w:r w:rsidR="007553E2">
        <w:rPr>
          <w:rFonts w:ascii="Times-Roman" w:hAnsi="Times-Roman" w:cs="Times-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al Energiei Electrice „Transelectrica” S.A., în termen de </w:t>
      </w:r>
      <w:r w:rsidRPr="005936B7">
        <w:rPr>
          <w:rFonts w:ascii="Times New Roman" w:hAnsi="Times New Roman" w:cs="Times New Roman"/>
          <w:sz w:val="24"/>
          <w:szCs w:val="24"/>
        </w:rPr>
        <w:t>două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rFonts w:ascii="Times-Roman" w:hAnsi="Times-Roman" w:cs="Times-Roman"/>
          <w:sz w:val="24"/>
          <w:szCs w:val="24"/>
        </w:rPr>
        <w:t xml:space="preserve">zile de la data </w:t>
      </w:r>
      <w:r w:rsidR="007553E2">
        <w:rPr>
          <w:rFonts w:ascii="Times-Roman" w:hAnsi="Times-Roman" w:cs="Times-Roman"/>
          <w:sz w:val="24"/>
          <w:szCs w:val="24"/>
        </w:rPr>
        <w:t>comunicării</w:t>
      </w:r>
      <w:r>
        <w:rPr>
          <w:rFonts w:ascii="Times-Roman" w:hAnsi="Times-Roman" w:cs="Times-Roman"/>
          <w:sz w:val="24"/>
          <w:szCs w:val="24"/>
        </w:rPr>
        <w:t>.</w:t>
      </w:r>
    </w:p>
    <w:p w14:paraId="7E2FA758" w14:textId="77777777" w:rsidR="00D37DE8" w:rsidRDefault="00D37DE8" w:rsidP="007553E2">
      <w:pPr>
        <w:autoSpaceDE w:val="0"/>
        <w:autoSpaceDN w:val="0"/>
        <w:adjustRightInd w:val="0"/>
        <w:spacing w:after="0" w:line="360" w:lineRule="auto"/>
        <w:ind w:left="567" w:hanging="426"/>
        <w:jc w:val="both"/>
        <w:rPr>
          <w:rFonts w:ascii="Times-Roman" w:hAnsi="Times-Roman" w:cs="Times-Roman"/>
          <w:sz w:val="24"/>
          <w:szCs w:val="24"/>
        </w:rPr>
      </w:pPr>
      <w:r>
        <w:rPr>
          <w:rFonts w:ascii="Times-Bold" w:hAnsi="Times-Bold" w:cs="Times-Bold"/>
          <w:b/>
          <w:bCs/>
          <w:sz w:val="24"/>
          <w:szCs w:val="24"/>
        </w:rPr>
        <w:lastRenderedPageBreak/>
        <w:t>Art.</w:t>
      </w:r>
      <w:r>
        <w:rPr>
          <w:rFonts w:ascii="Times-Roman" w:hAnsi="Times-Roman" w:cs="Times-Roman"/>
          <w:sz w:val="24"/>
          <w:szCs w:val="24"/>
        </w:rPr>
        <w:t xml:space="preserve"> 5. La data intrării în vigoare a prezentei decizii se abrogă Decizia președintelui Autorității Naționale de Reglementare în Domeniul Energiei nr.1487 din 12.09.2018 privind </w:t>
      </w:r>
      <w:r w:rsidRPr="00E831CD">
        <w:rPr>
          <w:rFonts w:ascii="Times New Roman" w:hAnsi="Times New Roman" w:cs="Times New Roman"/>
          <w:sz w:val="24"/>
          <w:szCs w:val="24"/>
        </w:rPr>
        <w:t xml:space="preserve">propunerea tuturor operatorilor de transport și de sistem privind </w:t>
      </w:r>
      <w:r w:rsidRPr="00E831CD">
        <w:rPr>
          <w:rFonts w:ascii="Times New Roman" w:hAnsi="Times New Roman" w:cs="Times New Roman"/>
          <w:bCs/>
          <w:sz w:val="24"/>
          <w:szCs w:val="24"/>
        </w:rPr>
        <w:t xml:space="preserve">determinarea </w:t>
      </w:r>
      <w:r>
        <w:rPr>
          <w:rFonts w:ascii="Times New Roman" w:hAnsi="Times New Roman" w:cs="Times New Roman"/>
          <w:bCs/>
          <w:sz w:val="24"/>
          <w:szCs w:val="24"/>
        </w:rPr>
        <w:t xml:space="preserve">blocurilor RFP pentru Zona Sincronă Europa </w:t>
      </w:r>
      <w:r w:rsidRPr="00C945C0">
        <w:rPr>
          <w:rFonts w:ascii="Times New Roman" w:hAnsi="Times New Roman" w:cs="Times New Roman"/>
          <w:sz w:val="24"/>
          <w:szCs w:val="24"/>
        </w:rPr>
        <w:t>în conformitate cu articolul 141</w:t>
      </w:r>
      <w:r>
        <w:rPr>
          <w:rFonts w:ascii="Times New Roman" w:hAnsi="Times New Roman" w:cs="Times New Roman"/>
          <w:sz w:val="24"/>
          <w:szCs w:val="24"/>
        </w:rPr>
        <w:t xml:space="preserve"> alin. </w:t>
      </w:r>
      <w:r w:rsidRPr="00C945C0">
        <w:rPr>
          <w:rFonts w:ascii="Times New Roman" w:hAnsi="Times New Roman" w:cs="Times New Roman"/>
          <w:sz w:val="24"/>
          <w:szCs w:val="24"/>
        </w:rPr>
        <w:t>(2) din Regulamentul (UE) 2017/1485 al Comisiei din 2 august</w:t>
      </w:r>
      <w:r>
        <w:rPr>
          <w:rFonts w:ascii="Times New Roman" w:hAnsi="Times New Roman" w:cs="Times New Roman"/>
          <w:sz w:val="24"/>
          <w:szCs w:val="24"/>
        </w:rPr>
        <w:t xml:space="preserve"> 2017</w:t>
      </w:r>
      <w:r w:rsidRPr="00C945C0">
        <w:rPr>
          <w:rFonts w:ascii="Times New Roman" w:hAnsi="Times New Roman" w:cs="Times New Roman"/>
          <w:sz w:val="24"/>
          <w:szCs w:val="24"/>
        </w:rPr>
        <w:t xml:space="preserve"> de stabilire a unor linii directoare privind operarea sistemului de transport al energiei electrice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533C6B8" w14:textId="77777777" w:rsidR="00B95299" w:rsidRPr="00C325BE" w:rsidRDefault="00B95299" w:rsidP="00B95299">
      <w:pPr>
        <w:autoSpaceDE w:val="0"/>
        <w:autoSpaceDN w:val="0"/>
        <w:adjustRightInd w:val="0"/>
        <w:spacing w:after="0" w:line="360" w:lineRule="auto"/>
        <w:ind w:left="1080"/>
        <w:rPr>
          <w:rFonts w:ascii="Times New Roman" w:hAnsi="Times New Roman" w:cs="Times New Roman"/>
          <w:color w:val="FF0000"/>
          <w:sz w:val="24"/>
          <w:szCs w:val="24"/>
        </w:rPr>
      </w:pPr>
    </w:p>
    <w:p w14:paraId="2E5B3C1D" w14:textId="77777777" w:rsidR="0015451F" w:rsidRPr="00C325BE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325BE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C325BE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7D1DF202" w14:textId="77777777"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</w:p>
    <w:p w14:paraId="00DA2FE4" w14:textId="77777777" w:rsidR="0015451F" w:rsidRPr="00C325BE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color w:val="FF0000"/>
          <w:szCs w:val="24"/>
          <w:lang w:val="it-IT"/>
        </w:rPr>
      </w:pPr>
    </w:p>
    <w:p w14:paraId="4D6BE65D" w14:textId="77777777" w:rsidR="00230165" w:rsidRPr="0023016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165">
        <w:rPr>
          <w:rFonts w:ascii="Times New Roman" w:hAnsi="Times New Roman" w:cs="Times New Roman"/>
          <w:b/>
          <w:sz w:val="24"/>
          <w:szCs w:val="24"/>
        </w:rPr>
        <w:t>Preşedinte,</w:t>
      </w:r>
    </w:p>
    <w:p w14:paraId="3F7161E4" w14:textId="77777777" w:rsidR="00230165" w:rsidRPr="00230165" w:rsidRDefault="00230165" w:rsidP="0023016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</w:t>
      </w:r>
      <w:r w:rsidRPr="0023016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CHIRIŢĂ</w:t>
      </w:r>
    </w:p>
    <w:p w14:paraId="7BC5408A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5949F0B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4A526D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ED048C5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78483A9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21BBB8EC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9B1F6FF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5D767D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B97A227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3349F0B" w14:textId="77777777" w:rsidR="00C325BE" w:rsidRDefault="00C325BE" w:rsidP="0015451F">
      <w:pPr>
        <w:spacing w:after="120"/>
        <w:ind w:left="36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sectPr w:rsidR="00C325BE" w:rsidSect="00CC5B4E">
      <w:footerReference w:type="default" r:id="rId8"/>
      <w:headerReference w:type="first" r:id="rId9"/>
      <w:footerReference w:type="first" r:id="rId10"/>
      <w:pgSz w:w="11906" w:h="16838" w:code="9"/>
      <w:pgMar w:top="1260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AF5F26" w14:textId="77777777" w:rsidR="0040166E" w:rsidRDefault="0040166E" w:rsidP="003B4C37">
      <w:pPr>
        <w:spacing w:after="0" w:line="240" w:lineRule="auto"/>
      </w:pPr>
      <w:r>
        <w:separator/>
      </w:r>
    </w:p>
  </w:endnote>
  <w:endnote w:type="continuationSeparator" w:id="0">
    <w:p w14:paraId="6618B66B" w14:textId="77777777" w:rsidR="0040166E" w:rsidRDefault="0040166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26E8D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1D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3BE94AA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5CD89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265D0" w14:textId="77777777" w:rsidR="0040166E" w:rsidRDefault="0040166E" w:rsidP="003B4C37">
      <w:pPr>
        <w:spacing w:after="0" w:line="240" w:lineRule="auto"/>
      </w:pPr>
      <w:r>
        <w:separator/>
      </w:r>
    </w:p>
  </w:footnote>
  <w:footnote w:type="continuationSeparator" w:id="0">
    <w:p w14:paraId="138B21F0" w14:textId="77777777" w:rsidR="0040166E" w:rsidRDefault="0040166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0BBC4" w14:textId="77777777" w:rsidR="003B4C37" w:rsidRDefault="003B4C37" w:rsidP="00561D6D">
    <w:pPr>
      <w:pStyle w:val="Header"/>
      <w:tabs>
        <w:tab w:val="clear" w:pos="9026"/>
        <w:tab w:val="right" w:pos="7349"/>
      </w:tabs>
    </w:pPr>
    <w:r w:rsidRPr="006521DE">
      <w:rPr>
        <w:noProof/>
        <w:lang w:val="en-GB" w:eastAsia="en-GB"/>
      </w:rPr>
      <w:t xml:space="preserve"> </w:t>
    </w:r>
    <w:r>
      <w:t xml:space="preserve">                                                                                                                                                                </w:t>
    </w:r>
  </w:p>
  <w:p w14:paraId="75C02771" w14:textId="77777777" w:rsidR="003B4C37" w:rsidRDefault="003B4C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8529C7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3" w15:restartNumberingAfterBreak="0">
    <w:nsid w:val="26250D98"/>
    <w:multiLevelType w:val="hybridMultilevel"/>
    <w:tmpl w:val="1A10549E"/>
    <w:lvl w:ilvl="0" w:tplc="B6CAF2E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44149"/>
    <w:multiLevelType w:val="hybridMultilevel"/>
    <w:tmpl w:val="B4BCFCD0"/>
    <w:lvl w:ilvl="0" w:tplc="0106ACEC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216D73"/>
    <w:multiLevelType w:val="hybridMultilevel"/>
    <w:tmpl w:val="5776DB3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4F842E75"/>
    <w:multiLevelType w:val="hybridMultilevel"/>
    <w:tmpl w:val="7396C418"/>
    <w:lvl w:ilvl="0" w:tplc="FDC2C53E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23D81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980D7F"/>
    <w:multiLevelType w:val="hybridMultilevel"/>
    <w:tmpl w:val="2C16BBAA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1"/>
  </w:num>
  <w:num w:numId="8">
    <w:abstractNumId w:val="8"/>
  </w:num>
  <w:num w:numId="9">
    <w:abstractNumId w:val="9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9E7"/>
    <w:rsid w:val="000163DF"/>
    <w:rsid w:val="00022654"/>
    <w:rsid w:val="00046EE3"/>
    <w:rsid w:val="0006374D"/>
    <w:rsid w:val="00065FBA"/>
    <w:rsid w:val="000904CD"/>
    <w:rsid w:val="00093723"/>
    <w:rsid w:val="000B0274"/>
    <w:rsid w:val="000C3ED0"/>
    <w:rsid w:val="000C450D"/>
    <w:rsid w:val="000D4689"/>
    <w:rsid w:val="00113F6E"/>
    <w:rsid w:val="001237D2"/>
    <w:rsid w:val="00123A54"/>
    <w:rsid w:val="001344A5"/>
    <w:rsid w:val="0014499F"/>
    <w:rsid w:val="0015451F"/>
    <w:rsid w:val="00160D1D"/>
    <w:rsid w:val="001728C1"/>
    <w:rsid w:val="00172D21"/>
    <w:rsid w:val="00192F54"/>
    <w:rsid w:val="0019789C"/>
    <w:rsid w:val="001A01B0"/>
    <w:rsid w:val="001A01F9"/>
    <w:rsid w:val="001B340A"/>
    <w:rsid w:val="001C12BC"/>
    <w:rsid w:val="001C5F29"/>
    <w:rsid w:val="001E280B"/>
    <w:rsid w:val="001E5018"/>
    <w:rsid w:val="001E6B0A"/>
    <w:rsid w:val="001F2738"/>
    <w:rsid w:val="001F4286"/>
    <w:rsid w:val="00205B13"/>
    <w:rsid w:val="00212F3D"/>
    <w:rsid w:val="00214257"/>
    <w:rsid w:val="00215B66"/>
    <w:rsid w:val="002173A5"/>
    <w:rsid w:val="00230165"/>
    <w:rsid w:val="0023244B"/>
    <w:rsid w:val="00240671"/>
    <w:rsid w:val="00244663"/>
    <w:rsid w:val="00247715"/>
    <w:rsid w:val="002534A4"/>
    <w:rsid w:val="0025494A"/>
    <w:rsid w:val="002570BB"/>
    <w:rsid w:val="002644EE"/>
    <w:rsid w:val="0027738A"/>
    <w:rsid w:val="00290EFF"/>
    <w:rsid w:val="002C078A"/>
    <w:rsid w:val="002C7304"/>
    <w:rsid w:val="002D52F1"/>
    <w:rsid w:val="002E36A8"/>
    <w:rsid w:val="002F7F2D"/>
    <w:rsid w:val="00301DF8"/>
    <w:rsid w:val="00365D28"/>
    <w:rsid w:val="00380696"/>
    <w:rsid w:val="00392DB0"/>
    <w:rsid w:val="003961FC"/>
    <w:rsid w:val="003A750A"/>
    <w:rsid w:val="003B4C37"/>
    <w:rsid w:val="003C0D6B"/>
    <w:rsid w:val="003C7D51"/>
    <w:rsid w:val="003D2808"/>
    <w:rsid w:val="003E39F1"/>
    <w:rsid w:val="003E5397"/>
    <w:rsid w:val="003F68F9"/>
    <w:rsid w:val="0040166E"/>
    <w:rsid w:val="00404816"/>
    <w:rsid w:val="00411262"/>
    <w:rsid w:val="00431054"/>
    <w:rsid w:val="00437C42"/>
    <w:rsid w:val="00456359"/>
    <w:rsid w:val="00460609"/>
    <w:rsid w:val="00462C94"/>
    <w:rsid w:val="0047042F"/>
    <w:rsid w:val="00473619"/>
    <w:rsid w:val="00473BD4"/>
    <w:rsid w:val="004753A1"/>
    <w:rsid w:val="00485A97"/>
    <w:rsid w:val="004B29F8"/>
    <w:rsid w:val="004B37D5"/>
    <w:rsid w:val="004B6E38"/>
    <w:rsid w:val="004B799E"/>
    <w:rsid w:val="004C26B3"/>
    <w:rsid w:val="004C4277"/>
    <w:rsid w:val="004C6B94"/>
    <w:rsid w:val="004D4BD2"/>
    <w:rsid w:val="004E6B5A"/>
    <w:rsid w:val="004F6F68"/>
    <w:rsid w:val="0051130D"/>
    <w:rsid w:val="00512816"/>
    <w:rsid w:val="00517893"/>
    <w:rsid w:val="00523AD4"/>
    <w:rsid w:val="00524429"/>
    <w:rsid w:val="00525ED4"/>
    <w:rsid w:val="005348E5"/>
    <w:rsid w:val="00547D42"/>
    <w:rsid w:val="005543CB"/>
    <w:rsid w:val="00561B7F"/>
    <w:rsid w:val="00561D6D"/>
    <w:rsid w:val="00565E7F"/>
    <w:rsid w:val="0058002B"/>
    <w:rsid w:val="0058018D"/>
    <w:rsid w:val="00585127"/>
    <w:rsid w:val="0058705F"/>
    <w:rsid w:val="005923D8"/>
    <w:rsid w:val="005936B7"/>
    <w:rsid w:val="005A66CA"/>
    <w:rsid w:val="005C4421"/>
    <w:rsid w:val="005C4A05"/>
    <w:rsid w:val="005C7992"/>
    <w:rsid w:val="005D06FD"/>
    <w:rsid w:val="005E6C66"/>
    <w:rsid w:val="005F1737"/>
    <w:rsid w:val="005F73C8"/>
    <w:rsid w:val="00601A14"/>
    <w:rsid w:val="006049C3"/>
    <w:rsid w:val="00610F2A"/>
    <w:rsid w:val="006115E4"/>
    <w:rsid w:val="00620875"/>
    <w:rsid w:val="0062363F"/>
    <w:rsid w:val="00636918"/>
    <w:rsid w:val="00637174"/>
    <w:rsid w:val="0064392A"/>
    <w:rsid w:val="0066252F"/>
    <w:rsid w:val="00671AF3"/>
    <w:rsid w:val="00686108"/>
    <w:rsid w:val="006B10EB"/>
    <w:rsid w:val="006B7847"/>
    <w:rsid w:val="006C3AFA"/>
    <w:rsid w:val="006D08F3"/>
    <w:rsid w:val="006D772A"/>
    <w:rsid w:val="006F4F46"/>
    <w:rsid w:val="00701805"/>
    <w:rsid w:val="007301B8"/>
    <w:rsid w:val="00731520"/>
    <w:rsid w:val="00733683"/>
    <w:rsid w:val="0073420A"/>
    <w:rsid w:val="00743869"/>
    <w:rsid w:val="00744299"/>
    <w:rsid w:val="0075487F"/>
    <w:rsid w:val="007553E2"/>
    <w:rsid w:val="0075685C"/>
    <w:rsid w:val="00760E18"/>
    <w:rsid w:val="00797BDC"/>
    <w:rsid w:val="007A2CB4"/>
    <w:rsid w:val="007D0048"/>
    <w:rsid w:val="007D2F2C"/>
    <w:rsid w:val="007D7FB4"/>
    <w:rsid w:val="007F411D"/>
    <w:rsid w:val="008032A1"/>
    <w:rsid w:val="00805B68"/>
    <w:rsid w:val="00824158"/>
    <w:rsid w:val="00845749"/>
    <w:rsid w:val="008731AA"/>
    <w:rsid w:val="00875519"/>
    <w:rsid w:val="00875935"/>
    <w:rsid w:val="008769B7"/>
    <w:rsid w:val="00883467"/>
    <w:rsid w:val="008B525E"/>
    <w:rsid w:val="008C053D"/>
    <w:rsid w:val="008C60F2"/>
    <w:rsid w:val="008D2712"/>
    <w:rsid w:val="008D649D"/>
    <w:rsid w:val="008D7198"/>
    <w:rsid w:val="008F401E"/>
    <w:rsid w:val="009010C3"/>
    <w:rsid w:val="00906FF4"/>
    <w:rsid w:val="00907696"/>
    <w:rsid w:val="00913A55"/>
    <w:rsid w:val="00916F2A"/>
    <w:rsid w:val="00927905"/>
    <w:rsid w:val="00961007"/>
    <w:rsid w:val="00971EEF"/>
    <w:rsid w:val="00996BBB"/>
    <w:rsid w:val="009A37A5"/>
    <w:rsid w:val="009B64AA"/>
    <w:rsid w:val="009C22F8"/>
    <w:rsid w:val="009C76C8"/>
    <w:rsid w:val="009D79C5"/>
    <w:rsid w:val="009F3222"/>
    <w:rsid w:val="009F5E06"/>
    <w:rsid w:val="009F7292"/>
    <w:rsid w:val="00A21F88"/>
    <w:rsid w:val="00A223CE"/>
    <w:rsid w:val="00A60247"/>
    <w:rsid w:val="00A618AB"/>
    <w:rsid w:val="00A71E70"/>
    <w:rsid w:val="00A80282"/>
    <w:rsid w:val="00A920CE"/>
    <w:rsid w:val="00AA2F1C"/>
    <w:rsid w:val="00AA2FF4"/>
    <w:rsid w:val="00AB24CB"/>
    <w:rsid w:val="00AB6F74"/>
    <w:rsid w:val="00AD0C04"/>
    <w:rsid w:val="00AD7979"/>
    <w:rsid w:val="00B007C9"/>
    <w:rsid w:val="00B12199"/>
    <w:rsid w:val="00B16C99"/>
    <w:rsid w:val="00B34E03"/>
    <w:rsid w:val="00B365FA"/>
    <w:rsid w:val="00B47FDE"/>
    <w:rsid w:val="00B81C1F"/>
    <w:rsid w:val="00B94870"/>
    <w:rsid w:val="00B95299"/>
    <w:rsid w:val="00BA1C61"/>
    <w:rsid w:val="00BB0BEF"/>
    <w:rsid w:val="00BC2ADC"/>
    <w:rsid w:val="00BC6C7D"/>
    <w:rsid w:val="00BE2D31"/>
    <w:rsid w:val="00BF31AB"/>
    <w:rsid w:val="00BF3C5F"/>
    <w:rsid w:val="00BF70C6"/>
    <w:rsid w:val="00C03BB7"/>
    <w:rsid w:val="00C10872"/>
    <w:rsid w:val="00C112AC"/>
    <w:rsid w:val="00C119A7"/>
    <w:rsid w:val="00C13D03"/>
    <w:rsid w:val="00C16B97"/>
    <w:rsid w:val="00C325BE"/>
    <w:rsid w:val="00C4345F"/>
    <w:rsid w:val="00C47A50"/>
    <w:rsid w:val="00C51B28"/>
    <w:rsid w:val="00C70ED0"/>
    <w:rsid w:val="00C726FE"/>
    <w:rsid w:val="00C80A4B"/>
    <w:rsid w:val="00C80CA4"/>
    <w:rsid w:val="00C84518"/>
    <w:rsid w:val="00C85F8C"/>
    <w:rsid w:val="00C91D32"/>
    <w:rsid w:val="00C945C0"/>
    <w:rsid w:val="00C9697C"/>
    <w:rsid w:val="00CB03A4"/>
    <w:rsid w:val="00CB4C6F"/>
    <w:rsid w:val="00CB73F8"/>
    <w:rsid w:val="00CC5B4E"/>
    <w:rsid w:val="00CE1738"/>
    <w:rsid w:val="00CE54CE"/>
    <w:rsid w:val="00CE5BE9"/>
    <w:rsid w:val="00D15B85"/>
    <w:rsid w:val="00D35F6E"/>
    <w:rsid w:val="00D37DE8"/>
    <w:rsid w:val="00D4520A"/>
    <w:rsid w:val="00D563E8"/>
    <w:rsid w:val="00D83D6C"/>
    <w:rsid w:val="00D84B08"/>
    <w:rsid w:val="00D86724"/>
    <w:rsid w:val="00D872A1"/>
    <w:rsid w:val="00D92339"/>
    <w:rsid w:val="00D96308"/>
    <w:rsid w:val="00DA22AA"/>
    <w:rsid w:val="00DA2A66"/>
    <w:rsid w:val="00DA5ED5"/>
    <w:rsid w:val="00DF13FF"/>
    <w:rsid w:val="00DF5352"/>
    <w:rsid w:val="00E042AB"/>
    <w:rsid w:val="00E2714C"/>
    <w:rsid w:val="00E4713A"/>
    <w:rsid w:val="00E51D24"/>
    <w:rsid w:val="00E555A6"/>
    <w:rsid w:val="00E629BF"/>
    <w:rsid w:val="00E77708"/>
    <w:rsid w:val="00E831CD"/>
    <w:rsid w:val="00E864C2"/>
    <w:rsid w:val="00E92FE1"/>
    <w:rsid w:val="00E97DCA"/>
    <w:rsid w:val="00EB53A4"/>
    <w:rsid w:val="00EB7D8E"/>
    <w:rsid w:val="00EB7F02"/>
    <w:rsid w:val="00EC06EB"/>
    <w:rsid w:val="00EC1DF8"/>
    <w:rsid w:val="00ED026A"/>
    <w:rsid w:val="00ED30AC"/>
    <w:rsid w:val="00ED36EE"/>
    <w:rsid w:val="00EF141B"/>
    <w:rsid w:val="00EF2881"/>
    <w:rsid w:val="00F06664"/>
    <w:rsid w:val="00F0733A"/>
    <w:rsid w:val="00F1303D"/>
    <w:rsid w:val="00F15A8C"/>
    <w:rsid w:val="00F16CA8"/>
    <w:rsid w:val="00F1799D"/>
    <w:rsid w:val="00F17EBA"/>
    <w:rsid w:val="00F21A81"/>
    <w:rsid w:val="00F21D33"/>
    <w:rsid w:val="00F21FED"/>
    <w:rsid w:val="00F24BD3"/>
    <w:rsid w:val="00F4185D"/>
    <w:rsid w:val="00F41E37"/>
    <w:rsid w:val="00F56C82"/>
    <w:rsid w:val="00F57F9A"/>
    <w:rsid w:val="00F638DD"/>
    <w:rsid w:val="00F730D8"/>
    <w:rsid w:val="00F742A5"/>
    <w:rsid w:val="00F77653"/>
    <w:rsid w:val="00F80B77"/>
    <w:rsid w:val="00F90F65"/>
    <w:rsid w:val="00F92FF1"/>
    <w:rsid w:val="00F93FDA"/>
    <w:rsid w:val="00FA5B23"/>
    <w:rsid w:val="00FB2E4B"/>
    <w:rsid w:val="00FB54A9"/>
    <w:rsid w:val="00FC5694"/>
    <w:rsid w:val="00FD0A95"/>
    <w:rsid w:val="00FD252B"/>
    <w:rsid w:val="00FE189F"/>
    <w:rsid w:val="00FE3D56"/>
    <w:rsid w:val="00FE73CE"/>
    <w:rsid w:val="00FF7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B26016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  <w:style w:type="paragraph" w:customStyle="1" w:styleId="headlineheader">
    <w:name w:val="headline header"/>
    <w:basedOn w:val="Normal"/>
    <w:uiPriority w:val="1"/>
    <w:qFormat/>
    <w:rsid w:val="00C325BE"/>
    <w:pPr>
      <w:spacing w:after="280" w:line="600" w:lineRule="exact"/>
      <w:jc w:val="both"/>
    </w:pPr>
    <w:rPr>
      <w:rFonts w:asciiTheme="majorHAnsi" w:hAnsiTheme="majorHAnsi" w:cstheme="majorHAnsi"/>
      <w:b/>
      <w:color w:val="44546A" w:themeColor="text2"/>
      <w:sz w:val="57"/>
      <w:szCs w:val="57"/>
      <w:lang w:val="en-GB"/>
    </w:rPr>
  </w:style>
  <w:style w:type="paragraph" w:styleId="ListParagraph">
    <w:name w:val="List Paragraph"/>
    <w:basedOn w:val="Normal"/>
    <w:uiPriority w:val="34"/>
    <w:qFormat/>
    <w:rsid w:val="00FE189F"/>
    <w:pPr>
      <w:ind w:left="720"/>
      <w:contextualSpacing/>
    </w:pPr>
  </w:style>
  <w:style w:type="table" w:styleId="TableGrid">
    <w:name w:val="Table Grid"/>
    <w:basedOn w:val="TableNormal"/>
    <w:uiPriority w:val="59"/>
    <w:rsid w:val="005543CB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ootnotes"/>
    <w:basedOn w:val="Normal"/>
    <w:link w:val="FootnoteTextChar"/>
    <w:uiPriority w:val="99"/>
    <w:rsid w:val="005543CB"/>
    <w:pPr>
      <w:spacing w:after="0" w:line="240" w:lineRule="auto"/>
    </w:pPr>
    <w:rPr>
      <w:rFonts w:ascii="Times New Roman" w:eastAsia="Times New Roman" w:hAnsi="Times New Roman" w:cs="Times New Roman"/>
      <w:sz w:val="19"/>
      <w:szCs w:val="20"/>
      <w:lang w:val="en-GB" w:eastAsia="de-DE"/>
    </w:rPr>
  </w:style>
  <w:style w:type="character" w:customStyle="1" w:styleId="FootnoteTextChar">
    <w:name w:val="Footnote Text Char"/>
    <w:aliases w:val="footnotes Char"/>
    <w:basedOn w:val="DefaultParagraphFont"/>
    <w:link w:val="FootnoteText"/>
    <w:uiPriority w:val="99"/>
    <w:rsid w:val="005543CB"/>
    <w:rPr>
      <w:rFonts w:ascii="Times New Roman" w:eastAsia="Times New Roman" w:hAnsi="Times New Roman" w:cs="Times New Roman"/>
      <w:sz w:val="19"/>
      <w:szCs w:val="20"/>
      <w:lang w:eastAsia="de-DE"/>
    </w:rPr>
  </w:style>
  <w:style w:type="character" w:styleId="FootnoteReference">
    <w:name w:val="footnote reference"/>
    <w:basedOn w:val="DefaultParagraphFont"/>
    <w:uiPriority w:val="99"/>
    <w:rsid w:val="005543CB"/>
    <w:rPr>
      <w:vertAlign w:val="superscript"/>
    </w:rPr>
  </w:style>
  <w:style w:type="paragraph" w:customStyle="1" w:styleId="Default">
    <w:name w:val="Default"/>
    <w:rsid w:val="005543C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paragraph" w:customStyle="1" w:styleId="CharChar2">
    <w:name w:val="Char Char2"/>
    <w:basedOn w:val="Normal"/>
    <w:rsid w:val="00EC1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D37D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7D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7DE8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7D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7DE8"/>
    <w:rPr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D37DE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C7CB22-FB00-4273-9CFC-E2D6145D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2018-02-07T10:04:00Z</cp:lastPrinted>
  <dcterms:created xsi:type="dcterms:W3CDTF">2021-08-19T10:42:00Z</dcterms:created>
  <dcterms:modified xsi:type="dcterms:W3CDTF">2021-08-20T07:41:00Z</dcterms:modified>
</cp:coreProperties>
</file>