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B064E3" w14:textId="77777777" w:rsidR="002F2A8F" w:rsidRPr="004613E0" w:rsidRDefault="002F2A8F" w:rsidP="00917C31">
      <w:pPr>
        <w:spacing w:before="60" w:after="60" w:line="360" w:lineRule="auto"/>
        <w:jc w:val="center"/>
        <w:outlineLvl w:val="0"/>
        <w:rPr>
          <w:b/>
        </w:rPr>
      </w:pPr>
      <w:r w:rsidRPr="004613E0">
        <w:rPr>
          <w:b/>
        </w:rPr>
        <w:t>Ordin nr.</w:t>
      </w:r>
      <w:r w:rsidR="00A365EB" w:rsidRPr="004613E0">
        <w:rPr>
          <w:b/>
        </w:rPr>
        <w:t xml:space="preserve"> </w:t>
      </w:r>
      <w:r w:rsidR="00CA3695" w:rsidRPr="004613E0">
        <w:rPr>
          <w:b/>
        </w:rPr>
        <w:t>..</w:t>
      </w:r>
      <w:r w:rsidR="004F49AA" w:rsidRPr="004613E0">
        <w:rPr>
          <w:b/>
        </w:rPr>
        <w:t>......</w:t>
      </w:r>
      <w:r w:rsidR="00CA3695" w:rsidRPr="004613E0">
        <w:rPr>
          <w:b/>
        </w:rPr>
        <w:t xml:space="preserve"> </w:t>
      </w:r>
      <w:r w:rsidRPr="004613E0">
        <w:rPr>
          <w:b/>
        </w:rPr>
        <w:t xml:space="preserve">din </w:t>
      </w:r>
      <w:r w:rsidR="00CA3695" w:rsidRPr="004613E0">
        <w:rPr>
          <w:b/>
        </w:rPr>
        <w:t>..</w:t>
      </w:r>
      <w:r w:rsidR="004F49AA" w:rsidRPr="004613E0">
        <w:rPr>
          <w:b/>
        </w:rPr>
        <w:t>.....</w:t>
      </w:r>
      <w:r w:rsidR="00CA3695" w:rsidRPr="004613E0">
        <w:rPr>
          <w:b/>
        </w:rPr>
        <w:t>.</w:t>
      </w:r>
      <w:r w:rsidR="004F49AA" w:rsidRPr="004613E0">
        <w:rPr>
          <w:b/>
        </w:rPr>
        <w:t>..................</w:t>
      </w:r>
    </w:p>
    <w:p w14:paraId="321B24D1" w14:textId="77777777" w:rsidR="002F2A8F" w:rsidRPr="004613E0" w:rsidRDefault="000548B1" w:rsidP="00917C31">
      <w:pPr>
        <w:spacing w:before="60" w:after="60" w:line="360" w:lineRule="auto"/>
        <w:jc w:val="center"/>
        <w:outlineLvl w:val="0"/>
        <w:rPr>
          <w:b/>
        </w:rPr>
      </w:pPr>
      <w:r w:rsidRPr="004613E0">
        <w:rPr>
          <w:b/>
        </w:rPr>
        <w:t>pentru aprobarea</w:t>
      </w:r>
      <w:r w:rsidR="004B089F" w:rsidRPr="004613E0">
        <w:rPr>
          <w:b/>
        </w:rPr>
        <w:t xml:space="preserve"> Regulamentului privind clauzele și condițiile </w:t>
      </w:r>
      <w:bookmarkStart w:id="0" w:name="_GoBack"/>
      <w:bookmarkEnd w:id="0"/>
      <w:r w:rsidR="004B089F" w:rsidRPr="004613E0">
        <w:rPr>
          <w:b/>
        </w:rPr>
        <w:t xml:space="preserve">pentru furnizorii de servicii de echilibrare și pentru furnizorii de rezervă de stabilizare a frecvenței şi a </w:t>
      </w:r>
      <w:r w:rsidR="00E736A0" w:rsidRPr="004613E0">
        <w:rPr>
          <w:b/>
        </w:rPr>
        <w:t>Regulamentului privind clauzele și condițiile pentru părțile responsabile cu echilibrarea şi pentru</w:t>
      </w:r>
      <w:r w:rsidR="00CD5DA4" w:rsidRPr="004613E0">
        <w:rPr>
          <w:b/>
        </w:rPr>
        <w:t xml:space="preserve"> modificarea</w:t>
      </w:r>
      <w:r w:rsidR="00E736A0" w:rsidRPr="004613E0">
        <w:rPr>
          <w:b/>
        </w:rPr>
        <w:t xml:space="preserve"> şi</w:t>
      </w:r>
      <w:r w:rsidR="00CD5DA4" w:rsidRPr="004613E0">
        <w:rPr>
          <w:b/>
        </w:rPr>
        <w:t xml:space="preserve"> abrogarea unor </w:t>
      </w:r>
      <w:r w:rsidR="00BD7260" w:rsidRPr="004613E0">
        <w:rPr>
          <w:b/>
        </w:rPr>
        <w:t xml:space="preserve">ordine </w:t>
      </w:r>
      <w:r w:rsidR="00CD5DA4" w:rsidRPr="004613E0">
        <w:rPr>
          <w:b/>
        </w:rPr>
        <w:t>ale președintelui Autorității Naționale de Reglementare în Domeniul Energiei</w:t>
      </w:r>
    </w:p>
    <w:p w14:paraId="56604349" w14:textId="77777777" w:rsidR="002F2A8F" w:rsidRPr="004613E0" w:rsidRDefault="002F2A8F" w:rsidP="00917C31">
      <w:pPr>
        <w:spacing w:before="60" w:after="60" w:line="360" w:lineRule="auto"/>
        <w:jc w:val="center"/>
        <w:outlineLvl w:val="0"/>
        <w:rPr>
          <w:b/>
        </w:rPr>
      </w:pPr>
    </w:p>
    <w:p w14:paraId="46022DCC" w14:textId="77777777" w:rsidR="002F2A8F" w:rsidRPr="004613E0" w:rsidRDefault="00CA3695" w:rsidP="00917C31">
      <w:pPr>
        <w:spacing w:line="360" w:lineRule="auto"/>
        <w:ind w:firstLine="720"/>
        <w:jc w:val="both"/>
      </w:pPr>
      <w:r w:rsidRPr="004613E0">
        <w:t xml:space="preserve">Având în vedere prevederile </w:t>
      </w:r>
      <w:r w:rsidR="005A1EAB" w:rsidRPr="004613E0">
        <w:t>art. 5 alin. (4) lit. c)</w:t>
      </w:r>
      <w:r w:rsidR="003672B2" w:rsidRPr="004613E0">
        <w:t>,</w:t>
      </w:r>
      <w:r w:rsidR="00626D3E" w:rsidRPr="004613E0">
        <w:t xml:space="preserve"> </w:t>
      </w:r>
      <w:r w:rsidR="00CC4236" w:rsidRPr="004613E0">
        <w:t xml:space="preserve">ale art. 16, </w:t>
      </w:r>
      <w:r w:rsidR="005A1EAB" w:rsidRPr="004613E0">
        <w:t>ale art.</w:t>
      </w:r>
      <w:r w:rsidR="00CC4236" w:rsidRPr="004613E0">
        <w:t xml:space="preserve"> </w:t>
      </w:r>
      <w:r w:rsidR="005A1EAB" w:rsidRPr="004613E0">
        <w:t>17</w:t>
      </w:r>
      <w:r w:rsidR="00186417" w:rsidRPr="004613E0">
        <w:t xml:space="preserve">  alin. (1)</w:t>
      </w:r>
      <w:r w:rsidR="00626D3E" w:rsidRPr="004613E0">
        <w:t xml:space="preserve"> şi </w:t>
      </w:r>
      <w:r w:rsidR="005A1EAB" w:rsidRPr="004613E0">
        <w:t xml:space="preserve">ale </w:t>
      </w:r>
      <w:r w:rsidR="00ED4334" w:rsidRPr="004613E0">
        <w:t xml:space="preserve">art. 18 din </w:t>
      </w:r>
      <w:r w:rsidRPr="004613E0">
        <w:t>Regulamentul</w:t>
      </w:r>
      <w:r w:rsidR="00ED4334" w:rsidRPr="004613E0">
        <w:t xml:space="preserve"> </w:t>
      </w:r>
      <w:r w:rsidRPr="004613E0">
        <w:t xml:space="preserve">(UE) </w:t>
      </w:r>
      <w:r w:rsidR="00ED4334" w:rsidRPr="004613E0">
        <w:t>2017/2195 al Comisiei din 23 noiembrie 2017 de stabilire a unei linii directoare privind echilibrarea sistemului de energie electrică</w:t>
      </w:r>
      <w:r w:rsidR="00C21AED" w:rsidRPr="004613E0">
        <w:t>,</w:t>
      </w:r>
      <w:r w:rsidR="005A28AB" w:rsidRPr="004613E0">
        <w:t xml:space="preserve"> </w:t>
      </w:r>
      <w:r w:rsidR="00626D3E" w:rsidRPr="004613E0">
        <w:t xml:space="preserve">precum şi ale </w:t>
      </w:r>
      <w:r w:rsidR="006C003E" w:rsidRPr="004613E0">
        <w:t>art. 6 alin. (4) lit. f) și g)</w:t>
      </w:r>
      <w:r w:rsidR="00626D3E" w:rsidRPr="004613E0">
        <w:t xml:space="preserve">, </w:t>
      </w:r>
      <w:r w:rsidR="006C003E" w:rsidRPr="004613E0">
        <w:t xml:space="preserve">ale </w:t>
      </w:r>
      <w:r w:rsidR="005A28AB" w:rsidRPr="004613E0">
        <w:t>art. 154 alin (4)</w:t>
      </w:r>
      <w:r w:rsidR="006C003E" w:rsidRPr="004613E0">
        <w:t>,</w:t>
      </w:r>
      <w:r w:rsidR="005A28AB" w:rsidRPr="004613E0">
        <w:t xml:space="preserve"> </w:t>
      </w:r>
      <w:r w:rsidR="006C003E" w:rsidRPr="004613E0">
        <w:t>ale art. 158</w:t>
      </w:r>
      <w:r w:rsidR="00626D3E" w:rsidRPr="004613E0">
        <w:t xml:space="preserve"> şi </w:t>
      </w:r>
      <w:r w:rsidR="005A28AB" w:rsidRPr="004613E0">
        <w:t>ale art. 159 din Regulamentul (UE) 2017/1485</w:t>
      </w:r>
      <w:r w:rsidR="005A28AB" w:rsidRPr="004613E0">
        <w:rPr>
          <w:rFonts w:ascii="EUAlbertina" w:eastAsia="Calibri" w:hAnsi="EUAlbertina" w:cs="EUAlbertina"/>
          <w:color w:val="000000"/>
          <w:lang w:val="en-US"/>
        </w:rPr>
        <w:t xml:space="preserve"> al Comisiei </w:t>
      </w:r>
      <w:r w:rsidR="005A28AB" w:rsidRPr="004613E0">
        <w:rPr>
          <w:bCs/>
          <w:lang w:val="en-US"/>
        </w:rPr>
        <w:t>din 2 august 2017 de stabilire a unei linii directoare privind operarea sistemului de transport al energiei electrice</w:t>
      </w:r>
      <w:r w:rsidR="00842CE6" w:rsidRPr="004613E0">
        <w:rPr>
          <w:bCs/>
          <w:lang w:val="en-US"/>
        </w:rPr>
        <w:t>,</w:t>
      </w:r>
    </w:p>
    <w:p w14:paraId="5CA3C2A0" w14:textId="77777777" w:rsidR="002F2A8F" w:rsidRPr="004613E0" w:rsidRDefault="00D26594" w:rsidP="00917C31">
      <w:pPr>
        <w:spacing w:line="360" w:lineRule="auto"/>
        <w:ind w:firstLine="720"/>
        <w:jc w:val="both"/>
      </w:pPr>
      <w:r w:rsidRPr="004613E0">
        <w:t>Î</w:t>
      </w:r>
      <w:r w:rsidR="002F2A8F" w:rsidRPr="004613E0">
        <w:t>n temeiul dispozi</w:t>
      </w:r>
      <w:r w:rsidR="005E30E5" w:rsidRPr="004613E0">
        <w:t>ț</w:t>
      </w:r>
      <w:r w:rsidR="002F2A8F" w:rsidRPr="004613E0">
        <w:t xml:space="preserve">iilor art. 5 alin. (1) lit. c) </w:t>
      </w:r>
      <w:r w:rsidR="005E30E5" w:rsidRPr="004613E0">
        <w:t>ș</w:t>
      </w:r>
      <w:r w:rsidR="002F2A8F" w:rsidRPr="004613E0">
        <w:t>i ale art. 9 alin. (1) lit. h) din Ordonan</w:t>
      </w:r>
      <w:r w:rsidR="005E30E5" w:rsidRPr="004613E0">
        <w:t>ț</w:t>
      </w:r>
      <w:r w:rsidR="002F2A8F" w:rsidRPr="004613E0">
        <w:t>a de urgen</w:t>
      </w:r>
      <w:r w:rsidR="005E30E5" w:rsidRPr="004613E0">
        <w:t>ță</w:t>
      </w:r>
      <w:r w:rsidR="002F2A8F" w:rsidRPr="004613E0">
        <w:t xml:space="preserve"> a Guvernului nr. 33/2007 privind organizarea </w:t>
      </w:r>
      <w:r w:rsidR="005E30E5" w:rsidRPr="004613E0">
        <w:t>ș</w:t>
      </w:r>
      <w:r w:rsidR="002F2A8F" w:rsidRPr="004613E0">
        <w:t>i func</w:t>
      </w:r>
      <w:r w:rsidR="005E30E5" w:rsidRPr="004613E0">
        <w:t>ț</w:t>
      </w:r>
      <w:r w:rsidR="002F2A8F" w:rsidRPr="004613E0">
        <w:t>ionarea Autorit</w:t>
      </w:r>
      <w:r w:rsidR="005E30E5" w:rsidRPr="004613E0">
        <w:t>ăț</w:t>
      </w:r>
      <w:r w:rsidR="002F2A8F" w:rsidRPr="004613E0">
        <w:t>ii Na</w:t>
      </w:r>
      <w:r w:rsidR="005E30E5" w:rsidRPr="004613E0">
        <w:t>ț</w:t>
      </w:r>
      <w:r w:rsidR="002F2A8F" w:rsidRPr="004613E0">
        <w:t xml:space="preserve">ionale de Reglementare </w:t>
      </w:r>
      <w:r w:rsidR="005E30E5" w:rsidRPr="004613E0">
        <w:t>î</w:t>
      </w:r>
      <w:r w:rsidR="002F2A8F" w:rsidRPr="004613E0">
        <w:t>n Domeniul Energiei, aprobat</w:t>
      </w:r>
      <w:r w:rsidR="005E30E5" w:rsidRPr="004613E0">
        <w:t>ă</w:t>
      </w:r>
      <w:r w:rsidR="002F2A8F" w:rsidRPr="004613E0">
        <w:t xml:space="preserve"> cu modific</w:t>
      </w:r>
      <w:r w:rsidR="005E30E5" w:rsidRPr="004613E0">
        <w:t>ă</w:t>
      </w:r>
      <w:r w:rsidR="002F2A8F" w:rsidRPr="004613E0">
        <w:t xml:space="preserve">ri </w:t>
      </w:r>
      <w:r w:rsidR="005E30E5" w:rsidRPr="004613E0">
        <w:t>ș</w:t>
      </w:r>
      <w:r w:rsidR="002F2A8F" w:rsidRPr="004613E0">
        <w:t>i complet</w:t>
      </w:r>
      <w:r w:rsidR="005E30E5" w:rsidRPr="004613E0">
        <w:t>ă</w:t>
      </w:r>
      <w:r w:rsidR="002F2A8F" w:rsidRPr="004613E0">
        <w:t>ri prin Legea nr. 160/2012, cu modific</w:t>
      </w:r>
      <w:r w:rsidR="005E30E5" w:rsidRPr="004613E0">
        <w:t>ă</w:t>
      </w:r>
      <w:r w:rsidR="002F2A8F" w:rsidRPr="004613E0">
        <w:t xml:space="preserve">rile </w:t>
      </w:r>
      <w:r w:rsidR="005E30E5" w:rsidRPr="004613E0">
        <w:t>ș</w:t>
      </w:r>
      <w:r w:rsidR="002F2A8F" w:rsidRPr="004613E0">
        <w:t>i complet</w:t>
      </w:r>
      <w:r w:rsidR="005E30E5" w:rsidRPr="004613E0">
        <w:t>ă</w:t>
      </w:r>
      <w:r w:rsidR="002F2A8F" w:rsidRPr="004613E0">
        <w:t>rile ulterioare,</w:t>
      </w:r>
    </w:p>
    <w:p w14:paraId="116E53F6" w14:textId="77777777" w:rsidR="003672B2" w:rsidRPr="004613E0" w:rsidRDefault="003672B2" w:rsidP="00917C31">
      <w:pPr>
        <w:spacing w:line="360" w:lineRule="auto"/>
        <w:ind w:firstLine="720"/>
        <w:jc w:val="both"/>
      </w:pPr>
    </w:p>
    <w:p w14:paraId="5097C40E" w14:textId="77777777" w:rsidR="002F2A8F" w:rsidRPr="004613E0" w:rsidRDefault="002F2A8F" w:rsidP="00917C31">
      <w:pPr>
        <w:spacing w:line="360" w:lineRule="auto"/>
        <w:jc w:val="center"/>
        <w:rPr>
          <w:szCs w:val="20"/>
        </w:rPr>
      </w:pPr>
      <w:r w:rsidRPr="004613E0">
        <w:rPr>
          <w:b/>
          <w:szCs w:val="20"/>
        </w:rPr>
        <w:t>pre</w:t>
      </w:r>
      <w:r w:rsidR="005E30E5" w:rsidRPr="004613E0">
        <w:rPr>
          <w:b/>
          <w:szCs w:val="20"/>
        </w:rPr>
        <w:t>ș</w:t>
      </w:r>
      <w:r w:rsidRPr="004613E0">
        <w:rPr>
          <w:b/>
          <w:szCs w:val="20"/>
        </w:rPr>
        <w:t>edintele Autorit</w:t>
      </w:r>
      <w:r w:rsidR="005E30E5" w:rsidRPr="004613E0">
        <w:rPr>
          <w:b/>
          <w:szCs w:val="20"/>
        </w:rPr>
        <w:t>ăț</w:t>
      </w:r>
      <w:r w:rsidRPr="004613E0">
        <w:rPr>
          <w:b/>
          <w:szCs w:val="20"/>
        </w:rPr>
        <w:t>ii Na</w:t>
      </w:r>
      <w:r w:rsidR="005E30E5" w:rsidRPr="004613E0">
        <w:rPr>
          <w:b/>
          <w:szCs w:val="20"/>
        </w:rPr>
        <w:t>ț</w:t>
      </w:r>
      <w:r w:rsidRPr="004613E0">
        <w:rPr>
          <w:b/>
          <w:szCs w:val="20"/>
        </w:rPr>
        <w:t xml:space="preserve">ionale de Reglementare </w:t>
      </w:r>
      <w:r w:rsidR="005E30E5" w:rsidRPr="004613E0">
        <w:rPr>
          <w:b/>
          <w:szCs w:val="20"/>
        </w:rPr>
        <w:t>î</w:t>
      </w:r>
      <w:r w:rsidRPr="004613E0">
        <w:rPr>
          <w:b/>
          <w:szCs w:val="20"/>
        </w:rPr>
        <w:t xml:space="preserve">n Domeniul Energiei </w:t>
      </w:r>
      <w:r w:rsidRPr="004613E0">
        <w:rPr>
          <w:szCs w:val="20"/>
        </w:rPr>
        <w:t>emite urm</w:t>
      </w:r>
      <w:r w:rsidR="005E30E5" w:rsidRPr="004613E0">
        <w:rPr>
          <w:szCs w:val="20"/>
        </w:rPr>
        <w:t>ă</w:t>
      </w:r>
      <w:r w:rsidRPr="004613E0">
        <w:rPr>
          <w:szCs w:val="20"/>
        </w:rPr>
        <w:t>torul ordin:</w:t>
      </w:r>
    </w:p>
    <w:p w14:paraId="6949360F" w14:textId="77777777" w:rsidR="002F2A8F" w:rsidRPr="004613E0" w:rsidRDefault="002F2A8F" w:rsidP="00917C31">
      <w:pPr>
        <w:spacing w:line="360" w:lineRule="auto"/>
        <w:ind w:left="360"/>
        <w:jc w:val="both"/>
      </w:pPr>
    </w:p>
    <w:p w14:paraId="38ABC9A5" w14:textId="77777777" w:rsidR="00ED4334" w:rsidRPr="004613E0" w:rsidRDefault="00BE07D4" w:rsidP="00917C31">
      <w:pPr>
        <w:spacing w:line="360" w:lineRule="auto"/>
        <w:jc w:val="both"/>
      </w:pPr>
      <w:r w:rsidRPr="004613E0">
        <w:rPr>
          <w:b/>
        </w:rPr>
        <w:t xml:space="preserve">Art. </w:t>
      </w:r>
      <w:r w:rsidR="00C8756D" w:rsidRPr="004613E0">
        <w:rPr>
          <w:b/>
        </w:rPr>
        <w:t>1</w:t>
      </w:r>
      <w:r w:rsidRPr="004613E0">
        <w:rPr>
          <w:b/>
        </w:rPr>
        <w:t xml:space="preserve"> – </w:t>
      </w:r>
      <w:r w:rsidR="00ED4334" w:rsidRPr="004613E0">
        <w:t>Se aprobă</w:t>
      </w:r>
      <w:r w:rsidR="00F32F73" w:rsidRPr="004613E0">
        <w:t xml:space="preserve"> Regulamentul privind clauzele și condițiile pentru furnizorii de servicii de echilibrare și pentru furnizorii de rezervă de stabilizare a frecvenței, prevăzut în anexa nr. 1 care face parte integrantă din prezentul ordin. </w:t>
      </w:r>
    </w:p>
    <w:p w14:paraId="3163A3DF" w14:textId="77777777" w:rsidR="00F32F73" w:rsidRPr="004613E0" w:rsidRDefault="00766FFF" w:rsidP="00917C31">
      <w:pPr>
        <w:spacing w:line="360" w:lineRule="auto"/>
        <w:jc w:val="both"/>
      </w:pPr>
      <w:r w:rsidRPr="004613E0">
        <w:rPr>
          <w:b/>
        </w:rPr>
        <w:t xml:space="preserve">Art. </w:t>
      </w:r>
      <w:r w:rsidR="00C8756D" w:rsidRPr="004613E0">
        <w:rPr>
          <w:b/>
        </w:rPr>
        <w:t>2</w:t>
      </w:r>
      <w:r w:rsidRPr="004613E0">
        <w:rPr>
          <w:b/>
        </w:rPr>
        <w:t xml:space="preserve"> – </w:t>
      </w:r>
      <w:r w:rsidR="00F32F73" w:rsidRPr="004613E0">
        <w:t xml:space="preserve">Se aprobă Regulamentul privind clauzele și condițiile pentru părțile responsabile cu echilibrarea, prevăzut în anexa nr. 2 care face parte integrantă din prezentul ordin. </w:t>
      </w:r>
    </w:p>
    <w:p w14:paraId="56926F30" w14:textId="77777777" w:rsidR="002800AF" w:rsidRPr="004613E0" w:rsidRDefault="002800AF" w:rsidP="00917C31">
      <w:pPr>
        <w:spacing w:line="360" w:lineRule="auto"/>
        <w:jc w:val="both"/>
        <w:rPr>
          <w:lang w:val="en-US"/>
        </w:rPr>
      </w:pPr>
      <w:r w:rsidRPr="004613E0">
        <w:rPr>
          <w:b/>
        </w:rPr>
        <w:t>Art. 3</w:t>
      </w:r>
      <w:r w:rsidR="000C2B08" w:rsidRPr="004613E0">
        <w:rPr>
          <w:b/>
        </w:rPr>
        <w:t xml:space="preserve"> </w:t>
      </w:r>
      <w:r w:rsidRPr="004613E0">
        <w:rPr>
          <w:b/>
        </w:rPr>
        <w:t xml:space="preserve">– </w:t>
      </w:r>
      <w:r w:rsidRPr="004613E0">
        <w:t>(</w:t>
      </w:r>
      <w:r w:rsidR="000C2B08" w:rsidRPr="004613E0">
        <w:t>1</w:t>
      </w:r>
      <w:r w:rsidRPr="004613E0">
        <w:t>)</w:t>
      </w:r>
      <w:r w:rsidRPr="004613E0">
        <w:rPr>
          <w:b/>
        </w:rPr>
        <w:t xml:space="preserve"> </w:t>
      </w:r>
      <w:r w:rsidR="00CD5DA4" w:rsidRPr="004613E0">
        <w:t>În</w:t>
      </w:r>
      <w:r w:rsidR="00CD5DA4" w:rsidRPr="004613E0">
        <w:rPr>
          <w:lang w:val="en-US"/>
        </w:rPr>
        <w:t xml:space="preserve"> </w:t>
      </w:r>
      <w:r w:rsidRPr="004613E0">
        <w:rPr>
          <w:lang w:val="en-US"/>
        </w:rPr>
        <w:t xml:space="preserve">perioada 1 </w:t>
      </w:r>
      <w:r w:rsidR="00A34D19" w:rsidRPr="004613E0">
        <w:rPr>
          <w:lang w:val="en-US"/>
        </w:rPr>
        <w:t xml:space="preserve">decembrie </w:t>
      </w:r>
      <w:r w:rsidRPr="004613E0">
        <w:rPr>
          <w:lang w:val="en-US"/>
        </w:rPr>
        <w:t>2021-</w:t>
      </w:r>
      <w:r w:rsidR="00701F0B" w:rsidRPr="004613E0">
        <w:rPr>
          <w:lang w:val="en-US"/>
        </w:rPr>
        <w:t xml:space="preserve">1 septembrie </w:t>
      </w:r>
      <w:r w:rsidRPr="004613E0">
        <w:rPr>
          <w:lang w:val="en-US"/>
        </w:rPr>
        <w:t xml:space="preserve">2022, operatorul de decontare </w:t>
      </w:r>
      <w:r w:rsidRPr="004613E0">
        <w:t>a dezechilibrelor părţilor responsabile cu echilibrarea</w:t>
      </w:r>
      <w:r w:rsidRPr="004613E0">
        <w:rPr>
          <w:lang w:val="en-US"/>
        </w:rPr>
        <w:t xml:space="preserve"> face </w:t>
      </w:r>
      <w:r w:rsidR="00821A5D" w:rsidRPr="004613E0">
        <w:rPr>
          <w:lang w:val="en-US"/>
        </w:rPr>
        <w:t xml:space="preserve">lunar </w:t>
      </w:r>
      <w:r w:rsidRPr="004613E0">
        <w:rPr>
          <w:lang w:val="en-US"/>
        </w:rPr>
        <w:t xml:space="preserve">simulări pentru calculul de decontare a dezechilibrelor părţilor responsabile cu echilibrarea rezultate în urma aplicării prevederilor regulamentului prevăzut la </w:t>
      </w:r>
      <w:hyperlink w:history="1">
        <w:r w:rsidRPr="004613E0">
          <w:rPr>
            <w:rStyle w:val="Hyperlink"/>
            <w:color w:val="auto"/>
            <w:u w:val="none"/>
            <w:lang w:val="en-US"/>
          </w:rPr>
          <w:t xml:space="preserve">art. </w:t>
        </w:r>
      </w:hyperlink>
      <w:r w:rsidRPr="004613E0">
        <w:t>2</w:t>
      </w:r>
      <w:r w:rsidR="00CB08D3" w:rsidRPr="004613E0">
        <w:t>.</w:t>
      </w:r>
      <w:r w:rsidR="00CD5DA4" w:rsidRPr="004613E0">
        <w:rPr>
          <w:lang w:val="en-US"/>
        </w:rPr>
        <w:t xml:space="preserve"> </w:t>
      </w:r>
    </w:p>
    <w:p w14:paraId="4AC061B9" w14:textId="77777777" w:rsidR="002800AF" w:rsidRPr="004613E0" w:rsidRDefault="002800AF" w:rsidP="00917C31">
      <w:pPr>
        <w:spacing w:line="360" w:lineRule="auto"/>
        <w:jc w:val="both"/>
        <w:rPr>
          <w:lang w:val="en-US"/>
        </w:rPr>
      </w:pPr>
      <w:r w:rsidRPr="004613E0">
        <w:rPr>
          <w:lang w:val="en-US"/>
        </w:rPr>
        <w:t xml:space="preserve">(2) În perioada prevăzută la </w:t>
      </w:r>
      <w:hyperlink w:history="1">
        <w:r w:rsidRPr="004613E0">
          <w:rPr>
            <w:rStyle w:val="Hyperlink"/>
            <w:color w:val="auto"/>
            <w:u w:val="none"/>
            <w:lang w:val="en-US"/>
          </w:rPr>
          <w:t>alin. (1)</w:t>
        </w:r>
      </w:hyperlink>
      <w:r w:rsidRPr="004613E0">
        <w:rPr>
          <w:lang w:val="en-US"/>
        </w:rPr>
        <w:t xml:space="preserve">, informaţiile aferente preţurilor finale unice de dezechilibru, ale preţurilor finale de deficit şi de excedent şi ale dezechilibrelor valorice pentru fiecare interval de decontare ale părţilor responsabile cu echilibrarea calculate conform aplicării prevederilor regulamentului prevăzut la art. 2 se transmit de operatorul de decontare </w:t>
      </w:r>
      <w:r w:rsidRPr="004613E0">
        <w:t>a dezechilibrelor părţilor responsabile cu echilibrarea</w:t>
      </w:r>
      <w:r w:rsidRPr="004613E0">
        <w:rPr>
          <w:lang w:val="en-US"/>
        </w:rPr>
        <w:t xml:space="preserve"> către Autoritatea Naţională de Reglementare în Domeniul Energiei şi către </w:t>
      </w:r>
      <w:r w:rsidR="00CD5DA4" w:rsidRPr="004613E0">
        <w:rPr>
          <w:lang w:val="en-US"/>
        </w:rPr>
        <w:lastRenderedPageBreak/>
        <w:t>operatorul de transport și de sistem,</w:t>
      </w:r>
      <w:r w:rsidRPr="004613E0">
        <w:rPr>
          <w:lang w:val="en-US"/>
        </w:rPr>
        <w:t xml:space="preserve"> pe e-mail, până la sfârşitul lunii calendaristice care urmează lunii de livrare.</w:t>
      </w:r>
    </w:p>
    <w:p w14:paraId="5171D584" w14:textId="77777777" w:rsidR="001711D7" w:rsidRPr="004613E0" w:rsidRDefault="001711D7" w:rsidP="00917C31">
      <w:pPr>
        <w:spacing w:line="360" w:lineRule="auto"/>
        <w:jc w:val="both"/>
      </w:pPr>
      <w:r w:rsidRPr="004613E0">
        <w:rPr>
          <w:b/>
          <w:bCs/>
        </w:rPr>
        <w:t>Art. 4 –</w:t>
      </w:r>
      <w:r w:rsidRPr="004613E0">
        <w:rPr>
          <w:b/>
          <w:bCs/>
          <w:lang w:val="en-US"/>
        </w:rPr>
        <w:t xml:space="preserve"> </w:t>
      </w:r>
      <w:r w:rsidR="00D86A4A" w:rsidRPr="004613E0">
        <w:rPr>
          <w:bCs/>
          <w:lang w:val="en-US"/>
        </w:rPr>
        <w:t>Procedura de calificare tehnică pentru furnizarea serviciilor de sistem</w:t>
      </w:r>
      <w:r w:rsidRPr="004613E0">
        <w:t>, aprobat</w:t>
      </w:r>
      <w:r w:rsidR="00D86A4A" w:rsidRPr="004613E0">
        <w:t>ă</w:t>
      </w:r>
      <w:r w:rsidRPr="004613E0">
        <w:t xml:space="preserve"> prin Ordinul președintelui Autorității Naționale de Reglementare în Domeniul Energiei nr. </w:t>
      </w:r>
      <w:r w:rsidR="00D86A4A" w:rsidRPr="004613E0">
        <w:t>89</w:t>
      </w:r>
      <w:r w:rsidRPr="004613E0">
        <w:t>/202</w:t>
      </w:r>
      <w:r w:rsidR="00D86A4A" w:rsidRPr="004613E0">
        <w:t>1</w:t>
      </w:r>
      <w:r w:rsidRPr="004613E0">
        <w:t xml:space="preserve">, publicat în </w:t>
      </w:r>
      <w:r w:rsidR="00D86A4A" w:rsidRPr="004613E0">
        <w:t xml:space="preserve">Monitorul Oficial nr. </w:t>
      </w:r>
      <w:r w:rsidR="00BB2B91" w:rsidRPr="004613E0">
        <w:t xml:space="preserve">716 şi </w:t>
      </w:r>
      <w:r w:rsidR="00BD7260" w:rsidRPr="004613E0">
        <w:t xml:space="preserve">nr. </w:t>
      </w:r>
      <w:r w:rsidR="00D86A4A" w:rsidRPr="004613E0">
        <w:t>716 bis din 21 iulie 2021</w:t>
      </w:r>
      <w:r w:rsidRPr="004613E0">
        <w:t>, se modifică după cum urmează:</w:t>
      </w:r>
    </w:p>
    <w:p w14:paraId="17190498" w14:textId="77777777" w:rsidR="001D4CD0" w:rsidRPr="004613E0" w:rsidRDefault="001D4CD0" w:rsidP="00917C31">
      <w:pPr>
        <w:spacing w:line="360" w:lineRule="auto"/>
        <w:jc w:val="both"/>
        <w:rPr>
          <w:b/>
          <w:bCs/>
          <w:lang w:val="en-US"/>
        </w:rPr>
      </w:pPr>
      <w:r w:rsidRPr="004613E0">
        <w:rPr>
          <w:b/>
          <w:bCs/>
        </w:rPr>
        <w:t>1. Articolul 9 se modifică și va avea următorul cuprins</w:t>
      </w:r>
      <w:r w:rsidRPr="004613E0">
        <w:rPr>
          <w:b/>
          <w:bCs/>
          <w:lang w:val="en-US"/>
        </w:rPr>
        <w:t>:</w:t>
      </w:r>
    </w:p>
    <w:p w14:paraId="35D1F451" w14:textId="77777777" w:rsidR="00235990" w:rsidRPr="004613E0" w:rsidRDefault="001D4CD0" w:rsidP="00917C31">
      <w:pPr>
        <w:spacing w:line="360" w:lineRule="auto"/>
        <w:jc w:val="both"/>
        <w:rPr>
          <w:rFonts w:eastAsia="Calibri"/>
          <w:b/>
          <w:bCs/>
          <w:color w:val="000000"/>
          <w:lang w:val="en-US"/>
        </w:rPr>
      </w:pPr>
      <w:r w:rsidRPr="004613E0">
        <w:t>”</w:t>
      </w:r>
      <w:r w:rsidR="00CD5DA4" w:rsidRPr="004613E0">
        <w:t xml:space="preserve">Art. 9 </w:t>
      </w:r>
      <w:r w:rsidR="000C2B08" w:rsidRPr="004613E0">
        <w:rPr>
          <w:b/>
          <w:bCs/>
        </w:rPr>
        <w:t>–</w:t>
      </w:r>
      <w:r w:rsidR="000C2B08" w:rsidRPr="004613E0">
        <w:rPr>
          <w:b/>
          <w:bCs/>
          <w:lang w:val="en-US"/>
        </w:rPr>
        <w:t xml:space="preserve"> </w:t>
      </w:r>
      <w:r w:rsidR="004A724A" w:rsidRPr="004613E0">
        <w:rPr>
          <w:lang w:val="en-US"/>
        </w:rPr>
        <w:t xml:space="preserve">Pentru a asigura siguranţa în funcţionare a SEN, OTS are dreptul de a exclude unităţi generatoare, locuri de consum cu consum comandabil, instalaţii de stocare care aparţin unui GFR, de la </w:t>
      </w:r>
      <w:r w:rsidR="007245E1" w:rsidRPr="004613E0">
        <w:rPr>
          <w:lang w:val="en-US"/>
        </w:rPr>
        <w:t xml:space="preserve">procesul de </w:t>
      </w:r>
      <w:r w:rsidR="00E969E2" w:rsidRPr="004613E0">
        <w:rPr>
          <w:lang w:val="en-US"/>
        </w:rPr>
        <w:t>calificare tehnică</w:t>
      </w:r>
      <w:r w:rsidR="004A724A" w:rsidRPr="004613E0">
        <w:rPr>
          <w:lang w:val="en-US"/>
        </w:rPr>
        <w:t xml:space="preserve"> pentru </w:t>
      </w:r>
      <w:r w:rsidR="007245E1" w:rsidRPr="004613E0">
        <w:rPr>
          <w:lang w:val="en-US"/>
        </w:rPr>
        <w:t xml:space="preserve">furnizarea de </w:t>
      </w:r>
      <w:r w:rsidR="004A724A" w:rsidRPr="004613E0">
        <w:rPr>
          <w:lang w:val="en-US"/>
        </w:rPr>
        <w:t>RSF sau</w:t>
      </w:r>
      <w:r w:rsidR="00175D25" w:rsidRPr="004613E0">
        <w:rPr>
          <w:lang w:val="en-US"/>
        </w:rPr>
        <w:t xml:space="preserve"> pentru </w:t>
      </w:r>
      <w:r w:rsidR="004A724A" w:rsidRPr="004613E0">
        <w:rPr>
          <w:lang w:val="en-US"/>
        </w:rPr>
        <w:t>un</w:t>
      </w:r>
      <w:r w:rsidR="00CD5DA4" w:rsidRPr="004613E0">
        <w:rPr>
          <w:lang w:val="en-US"/>
        </w:rPr>
        <w:t>a</w:t>
      </w:r>
      <w:r w:rsidR="004A724A" w:rsidRPr="004613E0">
        <w:rPr>
          <w:lang w:val="en-US"/>
        </w:rPr>
        <w:t xml:space="preserve"> sau mai mult</w:t>
      </w:r>
      <w:r w:rsidR="00CD5DA4" w:rsidRPr="004613E0">
        <w:rPr>
          <w:lang w:val="en-US"/>
        </w:rPr>
        <w:t>e</w:t>
      </w:r>
      <w:r w:rsidR="004A724A" w:rsidRPr="004613E0">
        <w:rPr>
          <w:lang w:val="en-US"/>
        </w:rPr>
        <w:t xml:space="preserve"> rezerve de echilibrare pe baza unor argumente tehnice, cum ar fi distribuţia geografică a entităţilor componente GFR.</w:t>
      </w:r>
      <w:r w:rsidRPr="004613E0">
        <w:rPr>
          <w:lang w:val="en-US"/>
        </w:rPr>
        <w:t>”</w:t>
      </w:r>
      <w:r w:rsidR="00235990" w:rsidRPr="004613E0">
        <w:rPr>
          <w:rFonts w:eastAsia="Calibri"/>
          <w:b/>
          <w:bCs/>
          <w:color w:val="000000"/>
          <w:lang w:val="en-US"/>
        </w:rPr>
        <w:t xml:space="preserve"> </w:t>
      </w:r>
    </w:p>
    <w:p w14:paraId="52968AA3" w14:textId="77777777" w:rsidR="00235990" w:rsidRPr="004613E0" w:rsidRDefault="00235990" w:rsidP="00917C31">
      <w:pPr>
        <w:spacing w:line="360" w:lineRule="auto"/>
        <w:jc w:val="both"/>
        <w:rPr>
          <w:lang w:val="en-US"/>
        </w:rPr>
      </w:pPr>
      <w:r w:rsidRPr="004613E0">
        <w:rPr>
          <w:b/>
          <w:bCs/>
          <w:lang w:val="en-US"/>
        </w:rPr>
        <w:t>2.</w:t>
      </w:r>
      <w:r w:rsidR="003672B2" w:rsidRPr="004613E0">
        <w:rPr>
          <w:lang w:val="en-US"/>
        </w:rPr>
        <w:t xml:space="preserve"> </w:t>
      </w:r>
      <w:r w:rsidR="00363CA5" w:rsidRPr="004613E0">
        <w:rPr>
          <w:b/>
          <w:lang w:val="en-US"/>
        </w:rPr>
        <w:t>A</w:t>
      </w:r>
      <w:r w:rsidRPr="004613E0">
        <w:rPr>
          <w:b/>
          <w:lang w:val="en-US"/>
        </w:rPr>
        <w:t>rticolul 38, lite</w:t>
      </w:r>
      <w:r w:rsidR="00626D3E" w:rsidRPr="004613E0">
        <w:rPr>
          <w:b/>
          <w:lang w:val="en-US"/>
        </w:rPr>
        <w:t>rele</w:t>
      </w:r>
      <w:r w:rsidRPr="004613E0">
        <w:rPr>
          <w:b/>
          <w:lang w:val="en-US"/>
        </w:rPr>
        <w:t xml:space="preserve"> a</w:t>
      </w:r>
      <w:r w:rsidR="00363CA5" w:rsidRPr="004613E0">
        <w:rPr>
          <w:b/>
          <w:lang w:val="en-US"/>
        </w:rPr>
        <w:t>)</w:t>
      </w:r>
      <w:r w:rsidRPr="004613E0">
        <w:rPr>
          <w:b/>
          <w:lang w:val="en-US"/>
        </w:rPr>
        <w:t xml:space="preserve"> și d) se modifică și vor avea următorul cuprins:</w:t>
      </w:r>
    </w:p>
    <w:p w14:paraId="7451666E" w14:textId="77777777" w:rsidR="00235990" w:rsidRPr="004613E0" w:rsidRDefault="00235990" w:rsidP="00917C31">
      <w:pPr>
        <w:spacing w:line="360" w:lineRule="auto"/>
        <w:jc w:val="both"/>
        <w:rPr>
          <w:lang w:val="en-US"/>
        </w:rPr>
      </w:pPr>
      <w:r w:rsidRPr="004613E0">
        <w:rPr>
          <w:lang w:val="fr-FR"/>
        </w:rPr>
        <w:t>,,</w:t>
      </w:r>
      <w:r w:rsidRPr="004613E0">
        <w:rPr>
          <w:lang w:val="en-US"/>
        </w:rPr>
        <w:t>Art.</w:t>
      </w:r>
      <w:r w:rsidR="00593A17" w:rsidRPr="004613E0">
        <w:rPr>
          <w:lang w:val="en-US"/>
        </w:rPr>
        <w:t xml:space="preserve"> </w:t>
      </w:r>
      <w:r w:rsidRPr="004613E0">
        <w:rPr>
          <w:lang w:val="en-US"/>
        </w:rPr>
        <w:t xml:space="preserve">38 </w:t>
      </w:r>
      <w:r w:rsidR="00593A17" w:rsidRPr="004613E0">
        <w:rPr>
          <w:bCs/>
        </w:rPr>
        <w:t>–</w:t>
      </w:r>
      <w:r w:rsidR="00593A17" w:rsidRPr="004613E0">
        <w:rPr>
          <w:bCs/>
          <w:lang w:val="en-US"/>
        </w:rPr>
        <w:t xml:space="preserve"> </w:t>
      </w:r>
      <w:r w:rsidRPr="004613E0">
        <w:rPr>
          <w:bCs/>
          <w:lang w:val="en-US"/>
        </w:rPr>
        <w:t>Cerințele tehnice minime pentru calificarea RRFm sunt:</w:t>
      </w:r>
    </w:p>
    <w:p w14:paraId="71D37448" w14:textId="77777777" w:rsidR="00235990" w:rsidRPr="004613E0" w:rsidRDefault="00235990" w:rsidP="00E47A30">
      <w:pPr>
        <w:numPr>
          <w:ilvl w:val="0"/>
          <w:numId w:val="63"/>
        </w:numPr>
        <w:tabs>
          <w:tab w:val="num" w:pos="1418"/>
        </w:tabs>
        <w:spacing w:line="360" w:lineRule="auto"/>
        <w:jc w:val="both"/>
        <w:rPr>
          <w:lang w:val="en-US"/>
        </w:rPr>
      </w:pPr>
      <w:r w:rsidRPr="004613E0">
        <w:rPr>
          <w:lang w:val="en-US"/>
        </w:rPr>
        <w:t>activarea RRFm este prezentată în figura nr. 3</w:t>
      </w:r>
    </w:p>
    <w:p w14:paraId="5820E4C4" w14:textId="77777777" w:rsidR="00235990" w:rsidRPr="004613E0" w:rsidRDefault="00235990" w:rsidP="00917C31">
      <w:pPr>
        <w:spacing w:line="360" w:lineRule="auto"/>
        <w:jc w:val="both"/>
        <w:rPr>
          <w:lang w:val="en-US"/>
        </w:rPr>
      </w:pPr>
      <w:r w:rsidRPr="004613E0">
        <w:rPr>
          <w:lang w:val="en-US"/>
        </w:rPr>
        <w:t>în care:</w:t>
      </w:r>
    </w:p>
    <w:p w14:paraId="00F521BA" w14:textId="77777777" w:rsidR="00235990" w:rsidRPr="004613E0" w:rsidRDefault="00235990" w:rsidP="00E47A30">
      <w:pPr>
        <w:numPr>
          <w:ilvl w:val="0"/>
          <w:numId w:val="64"/>
        </w:numPr>
        <w:spacing w:line="360" w:lineRule="auto"/>
        <w:jc w:val="both"/>
        <w:rPr>
          <w:lang w:val="en-US"/>
        </w:rPr>
      </w:pPr>
      <w:r w:rsidRPr="004613E0">
        <w:rPr>
          <w:lang w:val="en-US"/>
        </w:rPr>
        <w:t>Pmax – puterea activă maximă, după caz reprezintă:</w:t>
      </w:r>
    </w:p>
    <w:p w14:paraId="571B8CF9" w14:textId="77777777" w:rsidR="00235990" w:rsidRPr="004613E0" w:rsidRDefault="00235990" w:rsidP="00E47A30">
      <w:pPr>
        <w:numPr>
          <w:ilvl w:val="1"/>
          <w:numId w:val="64"/>
        </w:numPr>
        <w:spacing w:line="360" w:lineRule="auto"/>
        <w:jc w:val="both"/>
        <w:rPr>
          <w:lang w:val="en-US"/>
        </w:rPr>
      </w:pPr>
      <w:r w:rsidRPr="004613E0">
        <w:rPr>
          <w:lang w:val="en-US"/>
        </w:rPr>
        <w:t>puterea activă instalată specificată în CfR sau ATR a unității generatoare, a locului de consum cu consum comandabil, a instalației de stocare când UFR este formată dintr-o/dintr-un singură/singur unitate generatoare/ loc de consum cu consum comandabil/instalație de stocare;</w:t>
      </w:r>
    </w:p>
    <w:p w14:paraId="56FC1355" w14:textId="77777777" w:rsidR="00235990" w:rsidRPr="004613E0" w:rsidRDefault="00235990" w:rsidP="00E47A30">
      <w:pPr>
        <w:numPr>
          <w:ilvl w:val="1"/>
          <w:numId w:val="64"/>
        </w:numPr>
        <w:spacing w:line="360" w:lineRule="auto"/>
        <w:jc w:val="both"/>
        <w:rPr>
          <w:lang w:val="en-US"/>
        </w:rPr>
      </w:pPr>
      <w:r w:rsidRPr="004613E0">
        <w:rPr>
          <w:lang w:val="en-US"/>
        </w:rPr>
        <w:t>suma puterilor active instalate, specificate în CfR sau ATR, calculate pe direcție pozitivă respectiv negativă, în funcție de caracterul generator/consumator al unităților generatoare, al locurilor de consum cu consum comandabil și al instalațiilor de stocare care compun o UFR respectiv un GFR calificat/calificată pe baza calificării individuale a unităților generatoare/locurilor de consum cu consum comandabil/instalațiilor de stocare componente;</w:t>
      </w:r>
    </w:p>
    <w:p w14:paraId="1F7E983F" w14:textId="77777777" w:rsidR="00235990" w:rsidRPr="004613E0" w:rsidRDefault="00235990" w:rsidP="00E47A30">
      <w:pPr>
        <w:numPr>
          <w:ilvl w:val="1"/>
          <w:numId w:val="64"/>
        </w:numPr>
        <w:spacing w:line="360" w:lineRule="auto"/>
        <w:jc w:val="both"/>
        <w:rPr>
          <w:lang w:val="en-US"/>
        </w:rPr>
      </w:pPr>
      <w:r w:rsidRPr="004613E0">
        <w:rPr>
          <w:lang w:val="en-US"/>
        </w:rPr>
        <w:t>suma puterilor active instalate specificate în CfR sau ATR, calculate pe direcție pozitivă respectiv negativă, în funcție de caracterul generator/consumator al unităților generatoare, al locurilor de consum cu consum comandabil și al instalațiilor de stocare care compun o UFR respectiv un GFR calificată/calificat pe baza ansamblului unităților generatoare/locurilor de consum cu consum comandabil/instalațiilor de stocare componente;</w:t>
      </w:r>
    </w:p>
    <w:p w14:paraId="56A35FBC" w14:textId="77777777" w:rsidR="00235990" w:rsidRPr="004613E0" w:rsidRDefault="00235990" w:rsidP="00E47A30">
      <w:pPr>
        <w:numPr>
          <w:ilvl w:val="0"/>
          <w:numId w:val="64"/>
        </w:numPr>
        <w:spacing w:line="360" w:lineRule="auto"/>
        <w:jc w:val="both"/>
        <w:rPr>
          <w:lang w:val="en-US"/>
        </w:rPr>
      </w:pPr>
      <w:r w:rsidRPr="004613E0">
        <w:rPr>
          <w:lang w:val="en-US"/>
        </w:rPr>
        <w:t>ΔP – puterea activă, activată în timpul de 12.5 minute reprezentând valoarea RRFm;</w:t>
      </w:r>
    </w:p>
    <w:p w14:paraId="549C87A3" w14:textId="77777777" w:rsidR="00235990" w:rsidRPr="004613E0" w:rsidRDefault="00235990" w:rsidP="00E47A30">
      <w:pPr>
        <w:numPr>
          <w:ilvl w:val="0"/>
          <w:numId w:val="64"/>
        </w:numPr>
        <w:spacing w:line="360" w:lineRule="auto"/>
        <w:jc w:val="both"/>
        <w:rPr>
          <w:lang w:val="en-US"/>
        </w:rPr>
      </w:pPr>
      <w:r w:rsidRPr="004613E0">
        <w:rPr>
          <w:lang w:val="en-US"/>
        </w:rPr>
        <w:t>t</w:t>
      </w:r>
      <w:r w:rsidRPr="004613E0">
        <w:rPr>
          <w:vertAlign w:val="subscript"/>
          <w:lang w:val="en-US"/>
        </w:rPr>
        <w:t>0</w:t>
      </w:r>
      <w:r w:rsidRPr="004613E0">
        <w:rPr>
          <w:lang w:val="en-US"/>
        </w:rPr>
        <w:t xml:space="preserve"> –timpul de solicitare a activării RRFm;</w:t>
      </w:r>
    </w:p>
    <w:p w14:paraId="140C57FA" w14:textId="77777777" w:rsidR="00235990" w:rsidRPr="004613E0" w:rsidRDefault="00235990" w:rsidP="00E47A30">
      <w:pPr>
        <w:numPr>
          <w:ilvl w:val="0"/>
          <w:numId w:val="64"/>
        </w:numPr>
        <w:spacing w:line="360" w:lineRule="auto"/>
        <w:jc w:val="both"/>
        <w:rPr>
          <w:lang w:val="en-US"/>
        </w:rPr>
      </w:pPr>
      <w:r w:rsidRPr="004613E0">
        <w:rPr>
          <w:lang w:val="en-US"/>
        </w:rPr>
        <w:lastRenderedPageBreak/>
        <w:t>t</w:t>
      </w:r>
      <w:r w:rsidRPr="004613E0">
        <w:rPr>
          <w:vertAlign w:val="subscript"/>
          <w:lang w:val="en-US"/>
        </w:rPr>
        <w:t>1</w:t>
      </w:r>
      <w:r w:rsidRPr="004613E0">
        <w:rPr>
          <w:lang w:val="en-US"/>
        </w:rPr>
        <w:t xml:space="preserve"> – întârzierea inițială denumită timpul de pregătire </w:t>
      </w:r>
      <w:r w:rsidRPr="004613E0">
        <w:rPr>
          <w:bCs/>
          <w:lang w:val="en-US"/>
        </w:rPr>
        <w:t>având valoare specifică structurii de UFR/GFR (specifică tipului de unități generatoare/locuri de consum cu consum comandabil/instalații de stocare componente conținute) și îndeplinind condiția t1+t2≤12.5 minute;</w:t>
      </w:r>
    </w:p>
    <w:p w14:paraId="3897CA8B" w14:textId="77777777" w:rsidR="00235990" w:rsidRPr="004613E0" w:rsidRDefault="00235990" w:rsidP="00E47A30">
      <w:pPr>
        <w:numPr>
          <w:ilvl w:val="0"/>
          <w:numId w:val="64"/>
        </w:numPr>
        <w:spacing w:line="360" w:lineRule="auto"/>
        <w:jc w:val="both"/>
        <w:rPr>
          <w:lang w:val="en-US"/>
        </w:rPr>
      </w:pPr>
      <w:r w:rsidRPr="004613E0">
        <w:rPr>
          <w:lang w:val="en-US"/>
        </w:rPr>
        <w:t>t</w:t>
      </w:r>
      <w:r w:rsidRPr="004613E0">
        <w:rPr>
          <w:vertAlign w:val="subscript"/>
          <w:lang w:val="en-US"/>
        </w:rPr>
        <w:t>2</w:t>
      </w:r>
      <w:r w:rsidRPr="004613E0">
        <w:rPr>
          <w:lang w:val="en-US"/>
        </w:rPr>
        <w:t xml:space="preserve"> – timpul de variație a puterii; </w:t>
      </w:r>
    </w:p>
    <w:p w14:paraId="3241FD3B" w14:textId="77777777" w:rsidR="00235990" w:rsidRPr="004613E0" w:rsidRDefault="00235990" w:rsidP="00E47A30">
      <w:pPr>
        <w:numPr>
          <w:ilvl w:val="0"/>
          <w:numId w:val="64"/>
        </w:numPr>
        <w:spacing w:line="360" w:lineRule="auto"/>
        <w:jc w:val="both"/>
        <w:rPr>
          <w:lang w:val="en-US"/>
        </w:rPr>
      </w:pPr>
      <w:r w:rsidRPr="004613E0">
        <w:rPr>
          <w:lang w:val="en-US"/>
        </w:rPr>
        <w:t>t</w:t>
      </w:r>
      <w:r w:rsidRPr="004613E0">
        <w:rPr>
          <w:vertAlign w:val="subscript"/>
          <w:lang w:val="en-US"/>
        </w:rPr>
        <w:t>3</w:t>
      </w:r>
      <w:r w:rsidRPr="004613E0">
        <w:rPr>
          <w:lang w:val="en-US"/>
        </w:rPr>
        <w:t xml:space="preserve"> –timpul de activare completă (TAC), de maximum 12,5 minute;</w:t>
      </w:r>
    </w:p>
    <w:p w14:paraId="289C85E5" w14:textId="77777777" w:rsidR="00235990" w:rsidRPr="004613E0" w:rsidRDefault="00235990" w:rsidP="00E47A30">
      <w:pPr>
        <w:numPr>
          <w:ilvl w:val="0"/>
          <w:numId w:val="64"/>
        </w:numPr>
        <w:spacing w:line="360" w:lineRule="auto"/>
        <w:jc w:val="both"/>
        <w:rPr>
          <w:lang w:val="en-US"/>
        </w:rPr>
      </w:pPr>
      <w:r w:rsidRPr="004613E0">
        <w:rPr>
          <w:lang w:val="en-US"/>
        </w:rPr>
        <w:t>t</w:t>
      </w:r>
      <w:r w:rsidRPr="004613E0">
        <w:rPr>
          <w:vertAlign w:val="subscript"/>
          <w:lang w:val="en-US"/>
        </w:rPr>
        <w:t>l</w:t>
      </w:r>
      <w:r w:rsidRPr="004613E0">
        <w:rPr>
          <w:lang w:val="en-US"/>
        </w:rPr>
        <w:t xml:space="preserve"> – timpul de livrare de minimum 5 minute;</w:t>
      </w:r>
    </w:p>
    <w:p w14:paraId="17C96448" w14:textId="77777777" w:rsidR="00235990" w:rsidRPr="004613E0" w:rsidRDefault="00235990" w:rsidP="00E47A30">
      <w:pPr>
        <w:numPr>
          <w:ilvl w:val="0"/>
          <w:numId w:val="64"/>
        </w:numPr>
        <w:spacing w:line="360" w:lineRule="auto"/>
        <w:jc w:val="both"/>
        <w:rPr>
          <w:lang w:val="en-US"/>
        </w:rPr>
      </w:pPr>
      <w:r w:rsidRPr="004613E0">
        <w:rPr>
          <w:lang w:val="en-US"/>
        </w:rPr>
        <w:t>t</w:t>
      </w:r>
      <w:r w:rsidRPr="004613E0">
        <w:rPr>
          <w:vertAlign w:val="subscript"/>
          <w:lang w:val="en-US"/>
        </w:rPr>
        <w:t>d</w:t>
      </w:r>
      <w:r w:rsidRPr="004613E0">
        <w:rPr>
          <w:lang w:val="en-US"/>
        </w:rPr>
        <w:t xml:space="preserve"> – timpul de dezactivare a RRFm;</w:t>
      </w:r>
    </w:p>
    <w:p w14:paraId="2418D994" w14:textId="77777777" w:rsidR="00235990" w:rsidRPr="004613E0" w:rsidRDefault="00235990" w:rsidP="00E47A30">
      <w:pPr>
        <w:numPr>
          <w:ilvl w:val="0"/>
          <w:numId w:val="64"/>
        </w:numPr>
        <w:spacing w:line="360" w:lineRule="auto"/>
        <w:jc w:val="both"/>
        <w:rPr>
          <w:lang w:val="en-US"/>
        </w:rPr>
      </w:pPr>
      <w:r w:rsidRPr="004613E0">
        <w:rPr>
          <w:lang w:val="en-US"/>
        </w:rPr>
        <w:t>z</w:t>
      </w:r>
      <w:r w:rsidRPr="004613E0">
        <w:rPr>
          <w:vertAlign w:val="subscript"/>
          <w:lang w:val="en-US"/>
        </w:rPr>
        <w:t xml:space="preserve"> </w:t>
      </w:r>
      <w:r w:rsidRPr="004613E0">
        <w:rPr>
          <w:lang w:val="en-US"/>
        </w:rPr>
        <w:t>– toleranța la mobilizare a rezervei (în răspunsul în putere activă) de ± 5% din P</w:t>
      </w:r>
      <w:r w:rsidRPr="004613E0">
        <w:rPr>
          <w:vertAlign w:val="subscript"/>
          <w:lang w:val="en-US"/>
        </w:rPr>
        <w:t>n</w:t>
      </w:r>
      <w:r w:rsidRPr="004613E0">
        <w:rPr>
          <w:lang w:val="en-US"/>
        </w:rPr>
        <w:t xml:space="preserve"> pentru generatoare sincrone, respectiv  ± 5% P</w:t>
      </w:r>
      <w:r w:rsidRPr="004613E0">
        <w:rPr>
          <w:vertAlign w:val="subscript"/>
          <w:lang w:val="en-US"/>
        </w:rPr>
        <w:t>max</w:t>
      </w:r>
      <w:r w:rsidRPr="004613E0">
        <w:rPr>
          <w:lang w:val="en-US"/>
        </w:rPr>
        <w:t xml:space="preserve"> pentru module generatoare dacă este mai mică de 20 MW, de ±2% P</w:t>
      </w:r>
      <w:r w:rsidRPr="004613E0">
        <w:rPr>
          <w:vertAlign w:val="subscript"/>
          <w:lang w:val="en-US"/>
        </w:rPr>
        <w:t>n</w:t>
      </w:r>
      <w:r w:rsidRPr="004613E0">
        <w:rPr>
          <w:lang w:val="en-US"/>
        </w:rPr>
        <w:t xml:space="preserve"> sau ±2% P</w:t>
      </w:r>
      <w:r w:rsidRPr="004613E0">
        <w:rPr>
          <w:vertAlign w:val="subscript"/>
          <w:lang w:val="en-US"/>
        </w:rPr>
        <w:t>max</w:t>
      </w:r>
      <w:r w:rsidRPr="004613E0">
        <w:rPr>
          <w:lang w:val="en-US"/>
        </w:rPr>
        <w:t xml:space="preserve"> dacă este mai mare și egală cu 20 MW și mai mică de 100 MW și ±1% P</w:t>
      </w:r>
      <w:r w:rsidRPr="004613E0">
        <w:rPr>
          <w:vertAlign w:val="subscript"/>
          <w:lang w:val="en-US"/>
        </w:rPr>
        <w:t>n</w:t>
      </w:r>
      <w:r w:rsidRPr="004613E0">
        <w:rPr>
          <w:lang w:val="en-US"/>
        </w:rPr>
        <w:t xml:space="preserve"> sau ±1% P</w:t>
      </w:r>
      <w:r w:rsidRPr="004613E0">
        <w:rPr>
          <w:vertAlign w:val="subscript"/>
          <w:lang w:val="en-US"/>
        </w:rPr>
        <w:t>max</w:t>
      </w:r>
      <w:r w:rsidRPr="004613E0">
        <w:rPr>
          <w:lang w:val="en-US"/>
        </w:rPr>
        <w:t xml:space="preserve"> dacă este mai mare sau egală cu 100 MW.</w:t>
      </w:r>
    </w:p>
    <w:p w14:paraId="685FB7D0" w14:textId="77777777" w:rsidR="00235990" w:rsidRPr="004613E0" w:rsidRDefault="00235990" w:rsidP="004613E0">
      <w:pPr>
        <w:spacing w:line="360" w:lineRule="auto"/>
        <w:jc w:val="center"/>
        <w:rPr>
          <w:b/>
          <w:lang w:val="en-US"/>
        </w:rPr>
      </w:pPr>
      <w:r w:rsidRPr="004613E0">
        <w:rPr>
          <w:b/>
          <w:lang w:val="en-US"/>
        </w:rPr>
        <w:t>Tabelul nr. 2 – Parametrii caracteristici standard și valorile lor pentru RRFm</w:t>
      </w:r>
    </w:p>
    <w:tbl>
      <w:tblPr>
        <w:tblW w:w="9000" w:type="dxa"/>
        <w:jc w:val="center"/>
        <w:tblCellMar>
          <w:left w:w="0" w:type="dxa"/>
          <w:right w:w="0" w:type="dxa"/>
        </w:tblCellMar>
        <w:tblLook w:val="0600" w:firstRow="0" w:lastRow="0" w:firstColumn="0" w:lastColumn="0" w:noHBand="1" w:noVBand="1"/>
      </w:tblPr>
      <w:tblGrid>
        <w:gridCol w:w="4320"/>
        <w:gridCol w:w="4680"/>
      </w:tblGrid>
      <w:tr w:rsidR="00235990" w:rsidRPr="004613E0" w14:paraId="08C8CF13" w14:textId="77777777" w:rsidTr="004613E0">
        <w:trPr>
          <w:trHeight w:val="325"/>
          <w:jc w:val="center"/>
        </w:trPr>
        <w:tc>
          <w:tcPr>
            <w:tcW w:w="432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3B1B977B" w14:textId="77777777" w:rsidR="00235990" w:rsidRPr="004613E0" w:rsidRDefault="00235990" w:rsidP="00917C31">
            <w:pPr>
              <w:spacing w:line="360" w:lineRule="auto"/>
              <w:jc w:val="both"/>
              <w:rPr>
                <w:lang w:val="en-US"/>
              </w:rPr>
            </w:pPr>
            <w:r w:rsidRPr="004613E0">
              <w:rPr>
                <w:lang w:val="en-US"/>
              </w:rPr>
              <w:t>Modul de activare</w:t>
            </w:r>
          </w:p>
        </w:tc>
        <w:tc>
          <w:tcPr>
            <w:tcW w:w="468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2C8F1942" w14:textId="77777777" w:rsidR="00235990" w:rsidRPr="004613E0" w:rsidRDefault="00235990" w:rsidP="00917C31">
            <w:pPr>
              <w:spacing w:line="360" w:lineRule="auto"/>
              <w:jc w:val="both"/>
              <w:rPr>
                <w:lang w:val="en-US"/>
              </w:rPr>
            </w:pPr>
            <w:r w:rsidRPr="004613E0">
              <w:rPr>
                <w:lang w:val="en-US"/>
              </w:rPr>
              <w:t xml:space="preserve"> Manual</w:t>
            </w:r>
          </w:p>
        </w:tc>
      </w:tr>
      <w:tr w:rsidR="00235990" w:rsidRPr="004613E0" w14:paraId="5027F78B" w14:textId="77777777" w:rsidTr="004613E0">
        <w:trPr>
          <w:trHeight w:val="325"/>
          <w:jc w:val="center"/>
        </w:trPr>
        <w:tc>
          <w:tcPr>
            <w:tcW w:w="432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1ABCB411" w14:textId="77777777" w:rsidR="00235990" w:rsidRPr="004613E0" w:rsidDel="00DE6337" w:rsidRDefault="00235990" w:rsidP="00917C31">
            <w:pPr>
              <w:spacing w:line="360" w:lineRule="auto"/>
              <w:jc w:val="both"/>
              <w:rPr>
                <w:lang w:val="en-US"/>
              </w:rPr>
            </w:pPr>
            <w:r w:rsidRPr="004613E0">
              <w:rPr>
                <w:lang w:val="en-US"/>
              </w:rPr>
              <w:t>Timpul de pregătire</w:t>
            </w:r>
          </w:p>
        </w:tc>
        <w:tc>
          <w:tcPr>
            <w:tcW w:w="468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5454B170" w14:textId="77777777" w:rsidR="00235990" w:rsidRPr="004613E0" w:rsidDel="00DE6337" w:rsidRDefault="00235990" w:rsidP="00917C31">
            <w:pPr>
              <w:spacing w:line="360" w:lineRule="auto"/>
              <w:jc w:val="both"/>
              <w:rPr>
                <w:bCs/>
                <w:lang w:val="en-US"/>
              </w:rPr>
            </w:pPr>
            <w:r w:rsidRPr="004613E0">
              <w:rPr>
                <w:bCs/>
                <w:lang w:val="en-US"/>
              </w:rPr>
              <w:t xml:space="preserve">valoare specifică structurii de UFR/GFR (specifică tipului de unități generatoare/locuri de consum cu consum comandabil/instalații de stocare componente conținute), cu condiția ca suma dintre timpul de pregătire și timpul de variație a puterii </w:t>
            </w:r>
            <w:r w:rsidRPr="004613E0">
              <w:rPr>
                <w:bCs/>
                <w:lang w:val="en-US"/>
              </w:rPr>
              <w:sym w:font="Symbol" w:char="F0A3"/>
            </w:r>
            <w:r w:rsidRPr="004613E0">
              <w:rPr>
                <w:bCs/>
                <w:lang w:val="en-US"/>
              </w:rPr>
              <w:t xml:space="preserve"> 12,5 minute</w:t>
            </w:r>
          </w:p>
        </w:tc>
      </w:tr>
      <w:tr w:rsidR="00235990" w:rsidRPr="004613E0" w14:paraId="3B40E6EF" w14:textId="77777777" w:rsidTr="004613E0">
        <w:trPr>
          <w:trHeight w:val="248"/>
          <w:jc w:val="center"/>
        </w:trPr>
        <w:tc>
          <w:tcPr>
            <w:tcW w:w="432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285071E1" w14:textId="77777777" w:rsidR="00235990" w:rsidRPr="004613E0" w:rsidRDefault="00235990" w:rsidP="00917C31">
            <w:pPr>
              <w:spacing w:line="360" w:lineRule="auto"/>
              <w:jc w:val="both"/>
              <w:rPr>
                <w:lang w:val="en-US"/>
              </w:rPr>
            </w:pPr>
            <w:r w:rsidRPr="004613E0">
              <w:rPr>
                <w:lang w:val="en-US"/>
              </w:rPr>
              <w:t>Timpul de variație a puterii</w:t>
            </w:r>
          </w:p>
        </w:tc>
        <w:tc>
          <w:tcPr>
            <w:tcW w:w="468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312D8B2C" w14:textId="77777777" w:rsidR="00235990" w:rsidRPr="004613E0" w:rsidRDefault="00235990" w:rsidP="00917C31">
            <w:pPr>
              <w:spacing w:line="360" w:lineRule="auto"/>
              <w:jc w:val="both"/>
              <w:rPr>
                <w:bCs/>
                <w:lang w:val="en-US"/>
              </w:rPr>
            </w:pPr>
            <w:r w:rsidRPr="004613E0">
              <w:rPr>
                <w:bCs/>
                <w:lang w:val="en-US"/>
              </w:rPr>
              <w:sym w:font="Symbol" w:char="F0A3"/>
            </w:r>
            <w:r w:rsidRPr="004613E0">
              <w:rPr>
                <w:bCs/>
                <w:lang w:val="en-US"/>
              </w:rPr>
              <w:t xml:space="preserve"> 12,5 minute, cu respectarea condiției ca suma dintre timpul de pregătire și timpul de variație a puterii </w:t>
            </w:r>
            <w:r w:rsidRPr="004613E0">
              <w:rPr>
                <w:bCs/>
                <w:lang w:val="en-US"/>
              </w:rPr>
              <w:sym w:font="Symbol" w:char="F0A3"/>
            </w:r>
            <w:r w:rsidRPr="004613E0">
              <w:rPr>
                <w:bCs/>
                <w:lang w:val="en-US"/>
              </w:rPr>
              <w:t xml:space="preserve"> 12,5 minute</w:t>
            </w:r>
          </w:p>
        </w:tc>
      </w:tr>
      <w:tr w:rsidR="00235990" w:rsidRPr="004613E0" w14:paraId="69266CF4" w14:textId="77777777" w:rsidTr="004613E0">
        <w:trPr>
          <w:trHeight w:val="358"/>
          <w:jc w:val="center"/>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3E83165" w14:textId="77777777" w:rsidR="00235990" w:rsidRPr="004613E0" w:rsidRDefault="00235990" w:rsidP="00917C31">
            <w:pPr>
              <w:spacing w:line="360" w:lineRule="auto"/>
              <w:jc w:val="both"/>
              <w:rPr>
                <w:lang w:val="en-US"/>
              </w:rPr>
            </w:pPr>
            <w:r w:rsidRPr="004613E0">
              <w:rPr>
                <w:lang w:val="en-US"/>
              </w:rPr>
              <w:t>Timpul de activare completă (TAC)</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DBBCFFA" w14:textId="77777777" w:rsidR="00235990" w:rsidRPr="004613E0" w:rsidRDefault="00235990" w:rsidP="00917C31">
            <w:pPr>
              <w:spacing w:line="360" w:lineRule="auto"/>
              <w:jc w:val="both"/>
              <w:rPr>
                <w:lang w:val="en-US"/>
              </w:rPr>
            </w:pPr>
            <w:r w:rsidRPr="004613E0">
              <w:rPr>
                <w:lang w:val="en-US"/>
              </w:rPr>
              <w:t>12,5 minute</w:t>
            </w:r>
          </w:p>
        </w:tc>
      </w:tr>
      <w:tr w:rsidR="00235990" w:rsidRPr="004613E0" w14:paraId="03C1E878" w14:textId="77777777" w:rsidTr="004613E0">
        <w:trPr>
          <w:trHeight w:val="358"/>
          <w:jc w:val="center"/>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22EC342" w14:textId="77777777" w:rsidR="00235990" w:rsidRPr="004613E0" w:rsidRDefault="00235990" w:rsidP="00917C31">
            <w:pPr>
              <w:spacing w:line="360" w:lineRule="auto"/>
              <w:jc w:val="both"/>
              <w:rPr>
                <w:lang w:val="en-US"/>
              </w:rPr>
            </w:pPr>
            <w:r w:rsidRPr="004613E0">
              <w:rPr>
                <w:lang w:val="en-US"/>
              </w:rPr>
              <w:t>Timpul de dezactivare</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7055CB1" w14:textId="77777777" w:rsidR="00235990" w:rsidRPr="004613E0" w:rsidRDefault="00235990" w:rsidP="00917C31">
            <w:pPr>
              <w:spacing w:line="360" w:lineRule="auto"/>
              <w:jc w:val="both"/>
              <w:rPr>
                <w:lang w:val="en-US"/>
              </w:rPr>
            </w:pPr>
            <w:r w:rsidRPr="004613E0">
              <w:rPr>
                <w:lang w:val="en-US"/>
              </w:rPr>
              <w:t xml:space="preserve"> </w:t>
            </w:r>
            <w:r w:rsidRPr="004613E0">
              <w:rPr>
                <w:lang w:val="en-US"/>
              </w:rPr>
              <w:sym w:font="Symbol" w:char="F0A3"/>
            </w:r>
            <w:r w:rsidRPr="004613E0">
              <w:rPr>
                <w:lang w:val="en-US"/>
              </w:rPr>
              <w:t xml:space="preserve"> 12,5 minute</w:t>
            </w:r>
          </w:p>
        </w:tc>
      </w:tr>
      <w:tr w:rsidR="00235990" w:rsidRPr="004613E0" w14:paraId="5F3DC162" w14:textId="77777777" w:rsidTr="004613E0">
        <w:trPr>
          <w:trHeight w:val="358"/>
          <w:jc w:val="center"/>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0FFF8DE" w14:textId="77777777" w:rsidR="00235990" w:rsidRPr="004613E0" w:rsidRDefault="00235990" w:rsidP="00917C31">
            <w:pPr>
              <w:spacing w:line="360" w:lineRule="auto"/>
              <w:jc w:val="both"/>
              <w:rPr>
                <w:lang w:val="en-US"/>
              </w:rPr>
            </w:pPr>
            <w:r w:rsidRPr="004613E0">
              <w:rPr>
                <w:lang w:val="en-US"/>
              </w:rPr>
              <w:t>Valoarea minimă a RRFm</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6FB3C1C" w14:textId="77777777" w:rsidR="00235990" w:rsidRPr="004613E0" w:rsidRDefault="00235990" w:rsidP="00917C31">
            <w:pPr>
              <w:spacing w:line="360" w:lineRule="auto"/>
              <w:jc w:val="both"/>
              <w:rPr>
                <w:lang w:val="en-US"/>
              </w:rPr>
            </w:pPr>
            <w:r w:rsidRPr="004613E0">
              <w:rPr>
                <w:lang w:val="en-US"/>
              </w:rPr>
              <w:t>1 MW</w:t>
            </w:r>
          </w:p>
        </w:tc>
      </w:tr>
      <w:tr w:rsidR="00235990" w:rsidRPr="004613E0" w14:paraId="4D972E6C" w14:textId="77777777" w:rsidTr="004613E0">
        <w:trPr>
          <w:trHeight w:val="358"/>
          <w:jc w:val="center"/>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F30A3D1" w14:textId="77777777" w:rsidR="00235990" w:rsidRPr="004613E0" w:rsidRDefault="00235990" w:rsidP="00917C31">
            <w:pPr>
              <w:spacing w:line="360" w:lineRule="auto"/>
              <w:jc w:val="both"/>
              <w:rPr>
                <w:lang w:val="en-US"/>
              </w:rPr>
            </w:pPr>
            <w:r w:rsidRPr="004613E0">
              <w:rPr>
                <w:lang w:val="en-US"/>
              </w:rPr>
              <w:t>Granularitatea</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809733F" w14:textId="77777777" w:rsidR="00235990" w:rsidRPr="004613E0" w:rsidRDefault="00235990" w:rsidP="00917C31">
            <w:pPr>
              <w:spacing w:line="360" w:lineRule="auto"/>
              <w:jc w:val="both"/>
              <w:rPr>
                <w:lang w:val="en-US"/>
              </w:rPr>
            </w:pPr>
            <w:r w:rsidRPr="004613E0">
              <w:rPr>
                <w:lang w:val="en-US"/>
              </w:rPr>
              <w:t>1 MW</w:t>
            </w:r>
          </w:p>
        </w:tc>
      </w:tr>
      <w:tr w:rsidR="00235990" w:rsidRPr="004613E0" w14:paraId="2373E1E5" w14:textId="77777777" w:rsidTr="004613E0">
        <w:trPr>
          <w:trHeight w:val="530"/>
          <w:jc w:val="center"/>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BDCCCB6" w14:textId="77777777" w:rsidR="00235990" w:rsidRPr="004613E0" w:rsidRDefault="00235990" w:rsidP="00917C31">
            <w:pPr>
              <w:spacing w:line="360" w:lineRule="auto"/>
              <w:jc w:val="both"/>
              <w:rPr>
                <w:lang w:val="en-US"/>
              </w:rPr>
            </w:pPr>
            <w:r w:rsidRPr="004613E0">
              <w:rPr>
                <w:lang w:val="en-US"/>
              </w:rPr>
              <w:t xml:space="preserve">Valoarea maximă a RRFm </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0A6360A" w14:textId="77777777" w:rsidR="00235990" w:rsidRPr="004613E0" w:rsidRDefault="00235990" w:rsidP="00917C31">
            <w:pPr>
              <w:spacing w:line="360" w:lineRule="auto"/>
              <w:jc w:val="both"/>
              <w:rPr>
                <w:lang w:val="en-US"/>
              </w:rPr>
            </w:pPr>
            <w:r w:rsidRPr="004613E0">
              <w:rPr>
                <w:lang w:val="en-US"/>
              </w:rPr>
              <w:t xml:space="preserve"> 9,999 MW</w:t>
            </w:r>
          </w:p>
        </w:tc>
      </w:tr>
      <w:tr w:rsidR="00235990" w:rsidRPr="004613E0" w14:paraId="0FA85E92" w14:textId="77777777" w:rsidTr="004613E0">
        <w:trPr>
          <w:trHeight w:val="358"/>
          <w:jc w:val="center"/>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FADD3E0" w14:textId="77777777" w:rsidR="00235990" w:rsidRPr="004613E0" w:rsidRDefault="00235990" w:rsidP="00917C31">
            <w:pPr>
              <w:spacing w:line="360" w:lineRule="auto"/>
              <w:jc w:val="both"/>
              <w:rPr>
                <w:lang w:val="en-US"/>
              </w:rPr>
            </w:pPr>
            <w:r w:rsidRPr="004613E0">
              <w:rPr>
                <w:lang w:val="en-US"/>
              </w:rPr>
              <w:t>Timpul minim de livrare</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AA60F5E" w14:textId="77777777" w:rsidR="00235990" w:rsidRPr="004613E0" w:rsidRDefault="00235990" w:rsidP="00917C31">
            <w:pPr>
              <w:spacing w:line="360" w:lineRule="auto"/>
              <w:jc w:val="both"/>
              <w:rPr>
                <w:lang w:val="en-US"/>
              </w:rPr>
            </w:pPr>
            <w:r w:rsidRPr="004613E0">
              <w:rPr>
                <w:lang w:val="en-US"/>
              </w:rPr>
              <w:t>5 minute</w:t>
            </w:r>
          </w:p>
        </w:tc>
      </w:tr>
      <w:tr w:rsidR="00235990" w:rsidRPr="004613E0" w14:paraId="61BD5694" w14:textId="77777777" w:rsidTr="004613E0">
        <w:trPr>
          <w:trHeight w:val="240"/>
          <w:jc w:val="center"/>
        </w:trPr>
        <w:tc>
          <w:tcPr>
            <w:tcW w:w="4320" w:type="dxa"/>
            <w:vMerge w:val="restart"/>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4940BD36" w14:textId="77777777" w:rsidR="00235990" w:rsidRPr="004613E0" w:rsidRDefault="00235990" w:rsidP="00917C31">
            <w:pPr>
              <w:spacing w:line="360" w:lineRule="auto"/>
              <w:jc w:val="both"/>
              <w:rPr>
                <w:lang w:val="en-GB"/>
              </w:rPr>
            </w:pPr>
            <w:r w:rsidRPr="004613E0">
              <w:rPr>
                <w:lang w:val="de-DE"/>
              </w:rPr>
              <w:t>Durata  maximă de livrare a cantității maxime cerute</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3A7A6F8" w14:textId="77777777" w:rsidR="00235990" w:rsidRPr="004613E0" w:rsidRDefault="00235990" w:rsidP="00917C31">
            <w:pPr>
              <w:spacing w:line="360" w:lineRule="auto"/>
              <w:jc w:val="both"/>
              <w:rPr>
                <w:lang w:val="en-GB"/>
              </w:rPr>
            </w:pPr>
            <w:r w:rsidRPr="004613E0">
              <w:rPr>
                <w:lang w:val="de-DE"/>
              </w:rPr>
              <w:t>15 minute pentru activare programată</w:t>
            </w:r>
          </w:p>
        </w:tc>
      </w:tr>
      <w:tr w:rsidR="00235990" w:rsidRPr="004613E0" w14:paraId="2F5AF9D7" w14:textId="77777777" w:rsidTr="004613E0">
        <w:trPr>
          <w:trHeight w:val="240"/>
          <w:jc w:val="center"/>
        </w:trPr>
        <w:tc>
          <w:tcPr>
            <w:tcW w:w="4320" w:type="dxa"/>
            <w:vMerge/>
            <w:tcBorders>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7AF477B" w14:textId="77777777" w:rsidR="00235990" w:rsidRPr="004613E0" w:rsidRDefault="00235990" w:rsidP="00917C31">
            <w:pPr>
              <w:spacing w:line="360" w:lineRule="auto"/>
              <w:jc w:val="both"/>
              <w:rPr>
                <w:lang w:val="de-DE"/>
              </w:rPr>
            </w:pPr>
            <w:commentRangeStart w:id="1"/>
          </w:p>
        </w:tc>
        <w:commentRangeEnd w:id="1"/>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A55F9BF" w14:textId="77777777" w:rsidR="00235990" w:rsidRPr="004613E0" w:rsidRDefault="00235990" w:rsidP="00917C31">
            <w:pPr>
              <w:spacing w:line="360" w:lineRule="auto"/>
              <w:jc w:val="both"/>
              <w:rPr>
                <w:lang w:val="de-DE"/>
              </w:rPr>
            </w:pPr>
            <w:r w:rsidRPr="004613E0">
              <w:rPr>
                <w:lang w:val="en-US"/>
              </w:rPr>
              <w:commentReference w:id="1"/>
            </w:r>
            <w:r w:rsidRPr="004613E0">
              <w:rPr>
                <w:lang w:val="de-DE"/>
              </w:rPr>
              <w:t>30 minute pentru activare directă</w:t>
            </w:r>
          </w:p>
        </w:tc>
      </w:tr>
      <w:tr w:rsidR="00235990" w:rsidRPr="004613E0" w14:paraId="5E13C229" w14:textId="77777777" w:rsidTr="004613E0">
        <w:trPr>
          <w:trHeight w:val="358"/>
          <w:jc w:val="center"/>
        </w:trPr>
        <w:tc>
          <w:tcPr>
            <w:tcW w:w="432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02F84B2" w14:textId="77777777" w:rsidR="00235990" w:rsidRPr="004613E0" w:rsidRDefault="00235990" w:rsidP="00917C31">
            <w:pPr>
              <w:spacing w:line="360" w:lineRule="auto"/>
              <w:jc w:val="both"/>
              <w:rPr>
                <w:lang w:val="en-US"/>
              </w:rPr>
            </w:pPr>
            <w:r w:rsidRPr="004613E0">
              <w:rPr>
                <w:lang w:val="en-US"/>
              </w:rPr>
              <w:t>Timpul minim între o dezactivare și o activare succesivă</w:t>
            </w:r>
          </w:p>
        </w:tc>
        <w:tc>
          <w:tcPr>
            <w:tcW w:w="468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A028777" w14:textId="77777777" w:rsidR="00235990" w:rsidRPr="004613E0" w:rsidRDefault="00235990" w:rsidP="00917C31">
            <w:pPr>
              <w:spacing w:line="360" w:lineRule="auto"/>
              <w:jc w:val="both"/>
              <w:rPr>
                <w:lang w:val="en-US"/>
              </w:rPr>
            </w:pPr>
            <w:r w:rsidRPr="004613E0">
              <w:rPr>
                <w:lang w:val="de-DE"/>
              </w:rPr>
              <w:t>Determinată de către FSE</w:t>
            </w:r>
          </w:p>
        </w:tc>
      </w:tr>
    </w:tbl>
    <w:p w14:paraId="370C883F" w14:textId="77777777" w:rsidR="00235990" w:rsidRPr="004613E0" w:rsidRDefault="00626D3E" w:rsidP="00917C31">
      <w:pPr>
        <w:spacing w:line="360" w:lineRule="auto"/>
        <w:jc w:val="both"/>
      </w:pPr>
      <w:r w:rsidRPr="004613E0">
        <w:t>....................................................................................................................................................................</w:t>
      </w:r>
    </w:p>
    <w:p w14:paraId="76D39B32" w14:textId="77777777" w:rsidR="00235990" w:rsidRPr="004613E0" w:rsidRDefault="00235990" w:rsidP="00917C31">
      <w:pPr>
        <w:spacing w:line="360" w:lineRule="auto"/>
        <w:jc w:val="both"/>
        <w:rPr>
          <w:lang w:val="en-US"/>
        </w:rPr>
      </w:pPr>
      <w:r w:rsidRPr="004613E0">
        <w:rPr>
          <w:lang w:val="en-US"/>
        </w:rPr>
        <w:t>d)</w:t>
      </w:r>
      <w:r w:rsidRPr="004613E0">
        <w:rPr>
          <w:lang w:val="en-US"/>
        </w:rPr>
        <w:tab/>
        <w:t>UFR respectiv GFR care furnizează RRFm poate să aibă o întârziere (t1) în activarea rezervei care trebuie să îndeplinească condiția ca însumată cu timpul de variație a sarcinii (t2) să fie mai mic</w:t>
      </w:r>
      <w:r w:rsidR="00626D3E" w:rsidRPr="004613E0">
        <w:rPr>
          <w:lang w:val="en-US"/>
        </w:rPr>
        <w:t>ă</w:t>
      </w:r>
      <w:r w:rsidRPr="004613E0">
        <w:rPr>
          <w:lang w:val="en-US"/>
        </w:rPr>
        <w:t xml:space="preserve"> sau egală cu valoarea de 12.5 minute (valoarea timpului de activare completă).</w:t>
      </w:r>
      <w:r w:rsidRPr="004613E0">
        <w:rPr>
          <w:b/>
          <w:bCs/>
          <w:lang w:val="en-US"/>
        </w:rPr>
        <w:t xml:space="preserve"> ”</w:t>
      </w:r>
    </w:p>
    <w:p w14:paraId="2EF5C3DA" w14:textId="77777777" w:rsidR="005432B2" w:rsidRPr="004613E0" w:rsidRDefault="00FB630B" w:rsidP="00917C31">
      <w:pPr>
        <w:spacing w:line="360" w:lineRule="auto"/>
        <w:jc w:val="both"/>
      </w:pPr>
      <w:r w:rsidRPr="004613E0">
        <w:rPr>
          <w:b/>
          <w:bCs/>
        </w:rPr>
        <w:t xml:space="preserve">Art. </w:t>
      </w:r>
      <w:r w:rsidR="000C2B08" w:rsidRPr="004613E0">
        <w:rPr>
          <w:b/>
          <w:bCs/>
        </w:rPr>
        <w:t>5</w:t>
      </w:r>
      <w:r w:rsidRPr="004613E0">
        <w:t xml:space="preserve"> – </w:t>
      </w:r>
      <w:r w:rsidR="00B62351" w:rsidRPr="004613E0">
        <w:t xml:space="preserve">(1) </w:t>
      </w:r>
      <w:r w:rsidR="005432B2" w:rsidRPr="004613E0">
        <w:t>Operatorii economici din sectorul energiei electrice</w:t>
      </w:r>
      <w:r w:rsidR="005432B2" w:rsidRPr="004613E0">
        <w:rPr>
          <w:bCs/>
        </w:rPr>
        <w:t xml:space="preserve"> </w:t>
      </w:r>
      <w:r w:rsidR="005432B2" w:rsidRPr="004613E0">
        <w:t xml:space="preserve">duc la </w:t>
      </w:r>
      <w:r w:rsidR="005E30E5" w:rsidRPr="004613E0">
        <w:t>î</w:t>
      </w:r>
      <w:r w:rsidR="005432B2" w:rsidRPr="004613E0">
        <w:t xml:space="preserve">ndeplinire prevederile prezentului ordin. </w:t>
      </w:r>
    </w:p>
    <w:p w14:paraId="2567513F" w14:textId="77777777" w:rsidR="00B62351" w:rsidRPr="004613E0" w:rsidRDefault="00B62351" w:rsidP="00917C31">
      <w:pPr>
        <w:spacing w:line="360" w:lineRule="auto"/>
        <w:jc w:val="both"/>
      </w:pPr>
      <w:r w:rsidRPr="004613E0">
        <w:t xml:space="preserve">(2) </w:t>
      </w:r>
      <w:r w:rsidR="00E736A0" w:rsidRPr="004613E0">
        <w:t xml:space="preserve">În perioada cuprinsă între data intrării în vigoare şi data aplicării prezentului ordin, </w:t>
      </w:r>
      <w:r w:rsidRPr="004613E0">
        <w:t xml:space="preserve">Compania Națională de Transport al Energiei Electrice „Transelectrica” S.A. transmite </w:t>
      </w:r>
      <w:r w:rsidR="00387313" w:rsidRPr="004613E0">
        <w:t>cel târziu până în ziua a 10-a a fiecărei luni Autorității Naționale de Reglementare în Domeniul Energiei</w:t>
      </w:r>
      <w:r w:rsidRPr="004613E0">
        <w:t xml:space="preserve"> un raport privind stadiul evoluției procesului de implementare a prezentului ordin.</w:t>
      </w:r>
    </w:p>
    <w:p w14:paraId="07A4A991" w14:textId="77777777" w:rsidR="005432B2" w:rsidRPr="004613E0" w:rsidRDefault="005432B2" w:rsidP="00917C31">
      <w:pPr>
        <w:spacing w:line="360" w:lineRule="auto"/>
        <w:jc w:val="both"/>
      </w:pPr>
      <w:r w:rsidRPr="004613E0">
        <w:rPr>
          <w:b/>
        </w:rPr>
        <w:t xml:space="preserve">Art. </w:t>
      </w:r>
      <w:r w:rsidR="000C2B08" w:rsidRPr="004613E0">
        <w:rPr>
          <w:b/>
        </w:rPr>
        <w:t xml:space="preserve">6 </w:t>
      </w:r>
      <w:r w:rsidRPr="004613E0">
        <w:rPr>
          <w:b/>
        </w:rPr>
        <w:t>–</w:t>
      </w:r>
      <w:r w:rsidRPr="004613E0">
        <w:t xml:space="preserve"> Direc</w:t>
      </w:r>
      <w:r w:rsidR="005E30E5" w:rsidRPr="004613E0">
        <w:t>ț</w:t>
      </w:r>
      <w:r w:rsidRPr="004613E0">
        <w:t xml:space="preserve">iile de specialitate din cadrul </w:t>
      </w:r>
      <w:bookmarkStart w:id="2" w:name="_Hlk56161375"/>
      <w:r w:rsidRPr="004613E0">
        <w:t>Autorit</w:t>
      </w:r>
      <w:r w:rsidR="005E30E5" w:rsidRPr="004613E0">
        <w:t>ăț</w:t>
      </w:r>
      <w:r w:rsidRPr="004613E0">
        <w:t>ii Na</w:t>
      </w:r>
      <w:r w:rsidR="005E30E5" w:rsidRPr="004613E0">
        <w:t>ț</w:t>
      </w:r>
      <w:r w:rsidRPr="004613E0">
        <w:t xml:space="preserve">ionale de Reglementare </w:t>
      </w:r>
      <w:r w:rsidR="005E30E5" w:rsidRPr="004613E0">
        <w:t>î</w:t>
      </w:r>
      <w:r w:rsidRPr="004613E0">
        <w:t xml:space="preserve">n Domeniul Energiei </w:t>
      </w:r>
      <w:bookmarkEnd w:id="2"/>
      <w:r w:rsidRPr="004613E0">
        <w:t>urm</w:t>
      </w:r>
      <w:r w:rsidR="005E30E5" w:rsidRPr="004613E0">
        <w:t>ă</w:t>
      </w:r>
      <w:r w:rsidRPr="004613E0">
        <w:t>resc respectarea prevederilor prezentului ordin.</w:t>
      </w:r>
    </w:p>
    <w:p w14:paraId="5309E4AF" w14:textId="77777777" w:rsidR="00AA2D41" w:rsidRPr="004613E0" w:rsidRDefault="00AA2D41" w:rsidP="00917C31">
      <w:pPr>
        <w:spacing w:line="360" w:lineRule="auto"/>
        <w:jc w:val="both"/>
      </w:pPr>
      <w:r w:rsidRPr="004613E0">
        <w:rPr>
          <w:b/>
        </w:rPr>
        <w:t>Art.</w:t>
      </w:r>
      <w:r w:rsidR="000C2B08" w:rsidRPr="004613E0">
        <w:rPr>
          <w:b/>
        </w:rPr>
        <w:t>7</w:t>
      </w:r>
      <w:r w:rsidRPr="004613E0">
        <w:t xml:space="preserve"> – (1) Prezentul ordin se publică în Monitorul Oficial al României, Partea I, intră în vigoare la data publicării şi se aplică de la 1 </w:t>
      </w:r>
      <w:r w:rsidR="001D4CD0" w:rsidRPr="004613E0">
        <w:t>octombrie</w:t>
      </w:r>
      <w:r w:rsidRPr="004613E0">
        <w:t xml:space="preserve"> 2022</w:t>
      </w:r>
      <w:r w:rsidR="00D454AC" w:rsidRPr="004613E0">
        <w:t>, cu excepţia art. 4 care se aplică de la</w:t>
      </w:r>
      <w:r w:rsidR="00654F49" w:rsidRPr="004613E0">
        <w:t xml:space="preserve"> </w:t>
      </w:r>
      <w:r w:rsidR="00D454AC" w:rsidRPr="004613E0">
        <w:t>data publicării</w:t>
      </w:r>
      <w:r w:rsidRPr="004613E0">
        <w:t>.</w:t>
      </w:r>
    </w:p>
    <w:p w14:paraId="3D96F294" w14:textId="77777777" w:rsidR="00600C09" w:rsidRPr="004613E0" w:rsidRDefault="00720BDA" w:rsidP="00917C31">
      <w:pPr>
        <w:spacing w:line="360" w:lineRule="auto"/>
        <w:jc w:val="both"/>
        <w:rPr>
          <w:bCs/>
        </w:rPr>
      </w:pPr>
      <w:r w:rsidRPr="004613E0">
        <w:rPr>
          <w:b/>
        </w:rPr>
        <w:t>(</w:t>
      </w:r>
      <w:r w:rsidR="00AA2D41" w:rsidRPr="004613E0">
        <w:t xml:space="preserve">2) </w:t>
      </w:r>
      <w:r w:rsidR="00600C09" w:rsidRPr="004613E0">
        <w:rPr>
          <w:bCs/>
        </w:rPr>
        <w:t xml:space="preserve">La data </w:t>
      </w:r>
      <w:r w:rsidR="00387313" w:rsidRPr="004613E0">
        <w:rPr>
          <w:bCs/>
        </w:rPr>
        <w:t>aplicării prezentului ordin</w:t>
      </w:r>
      <w:r w:rsidR="00600C09" w:rsidRPr="004613E0">
        <w:rPr>
          <w:bCs/>
        </w:rPr>
        <w:t xml:space="preserve"> se abrogă:</w:t>
      </w:r>
    </w:p>
    <w:p w14:paraId="62E4EBE9" w14:textId="77777777" w:rsidR="00600C09" w:rsidRPr="004613E0" w:rsidRDefault="00BC1F1C" w:rsidP="00917C31">
      <w:pPr>
        <w:spacing w:line="360" w:lineRule="auto"/>
        <w:jc w:val="both"/>
      </w:pPr>
      <w:r w:rsidRPr="004613E0">
        <w:rPr>
          <w:b/>
          <w:bCs/>
        </w:rPr>
        <w:t xml:space="preserve">a) </w:t>
      </w:r>
      <w:r w:rsidR="004517F5" w:rsidRPr="004613E0">
        <w:rPr>
          <w:bCs/>
        </w:rPr>
        <w:t>Art</w:t>
      </w:r>
      <w:r w:rsidR="00BB2B91" w:rsidRPr="004613E0">
        <w:rPr>
          <w:bCs/>
        </w:rPr>
        <w:t xml:space="preserve">icolele </w:t>
      </w:r>
      <w:r w:rsidR="004517F5" w:rsidRPr="004613E0">
        <w:rPr>
          <w:bCs/>
        </w:rPr>
        <w:t>1</w:t>
      </w:r>
      <w:bookmarkStart w:id="3" w:name="_Hlk83043830"/>
      <w:r w:rsidR="00C66D6E" w:rsidRPr="004613E0">
        <w:rPr>
          <w:bCs/>
        </w:rPr>
        <w:t>-</w:t>
      </w:r>
      <w:r w:rsidR="00C035CD" w:rsidRPr="004613E0">
        <w:rPr>
          <w:bCs/>
        </w:rPr>
        <w:t>3, 6</w:t>
      </w:r>
      <w:r w:rsidR="00C66D6E" w:rsidRPr="004613E0">
        <w:rPr>
          <w:bCs/>
        </w:rPr>
        <w:t>, 9</w:t>
      </w:r>
      <w:r w:rsidR="004517F5" w:rsidRPr="004613E0">
        <w:rPr>
          <w:bCs/>
        </w:rPr>
        <w:t xml:space="preserve"> </w:t>
      </w:r>
      <w:r w:rsidR="00BB2B91" w:rsidRPr="004613E0">
        <w:rPr>
          <w:bCs/>
        </w:rPr>
        <w:t>şi</w:t>
      </w:r>
      <w:r w:rsidR="00B50AC9" w:rsidRPr="004613E0">
        <w:rPr>
          <w:bCs/>
        </w:rPr>
        <w:t xml:space="preserve"> 15</w:t>
      </w:r>
      <w:r w:rsidR="004517F5" w:rsidRPr="004613E0">
        <w:rPr>
          <w:bCs/>
        </w:rPr>
        <w:t xml:space="preserve"> </w:t>
      </w:r>
      <w:r w:rsidR="00B50AC9" w:rsidRPr="004613E0">
        <w:t>din</w:t>
      </w:r>
      <w:r w:rsidR="004517F5" w:rsidRPr="004613E0">
        <w:t xml:space="preserve"> </w:t>
      </w:r>
      <w:bookmarkEnd w:id="3"/>
      <w:r w:rsidR="0049127D" w:rsidRPr="004613E0">
        <w:t xml:space="preserve">Ordinul președintelui Autorității Naționale de Reglementare în Domeniul Energiei nr. 213/2020 pentru pentru aprobarea Regulamentului de calcul și de decontare a dezechilibrelor părților responsabile cu echilibrarea - preț unic de dezechilibru și pentru modificarea unor ordine ale președintelui Autorității Naționale de Reglementare în Domeniul Energiei, publicat </w:t>
      </w:r>
      <w:r w:rsidR="0049127D" w:rsidRPr="004613E0">
        <w:rPr>
          <w:bCs/>
        </w:rPr>
        <w:t xml:space="preserve">în Monitorul Oficial al României, Partea I, nr. 1201 și nr. 1201 bis din 9 decembrie 2020, </w:t>
      </w:r>
      <w:r w:rsidR="0049127D" w:rsidRPr="004613E0">
        <w:t>cu modificările și completările ulterioare</w:t>
      </w:r>
      <w:r w:rsidR="0049127D" w:rsidRPr="004613E0">
        <w:rPr>
          <w:lang w:val="en-US"/>
        </w:rPr>
        <w:t xml:space="preserve">; </w:t>
      </w:r>
    </w:p>
    <w:p w14:paraId="033B22D0" w14:textId="77777777" w:rsidR="00724B70" w:rsidRPr="004613E0" w:rsidRDefault="00AA2D41" w:rsidP="00917C31">
      <w:pPr>
        <w:spacing w:line="360" w:lineRule="auto"/>
        <w:jc w:val="both"/>
        <w:rPr>
          <w:b/>
          <w:bCs/>
        </w:rPr>
      </w:pPr>
      <w:r w:rsidRPr="004613E0">
        <w:rPr>
          <w:b/>
          <w:bCs/>
        </w:rPr>
        <w:t>b</w:t>
      </w:r>
      <w:r w:rsidR="00724B70" w:rsidRPr="004613E0">
        <w:rPr>
          <w:b/>
          <w:bCs/>
        </w:rPr>
        <w:t>)</w:t>
      </w:r>
      <w:r w:rsidR="00B50AC9" w:rsidRPr="004613E0">
        <w:rPr>
          <w:bCs/>
        </w:rPr>
        <w:t xml:space="preserve"> Art</w:t>
      </w:r>
      <w:r w:rsidR="00C66D6E" w:rsidRPr="004613E0">
        <w:rPr>
          <w:bCs/>
        </w:rPr>
        <w:t>icolele 1-</w:t>
      </w:r>
      <w:r w:rsidR="00BC5C21" w:rsidRPr="004613E0">
        <w:rPr>
          <w:bCs/>
        </w:rPr>
        <w:t xml:space="preserve"> 3 </w:t>
      </w:r>
      <w:r w:rsidR="00B50AC9" w:rsidRPr="004613E0">
        <w:rPr>
          <w:bCs/>
        </w:rPr>
        <w:t xml:space="preserve">și </w:t>
      </w:r>
      <w:r w:rsidR="00593A17" w:rsidRPr="004613E0">
        <w:rPr>
          <w:bCs/>
        </w:rPr>
        <w:t>art.</w:t>
      </w:r>
      <w:r w:rsidR="00EF6710" w:rsidRPr="004613E0">
        <w:rPr>
          <w:bCs/>
        </w:rPr>
        <w:t xml:space="preserve"> </w:t>
      </w:r>
      <w:r w:rsidR="00B50AC9" w:rsidRPr="004613E0">
        <w:rPr>
          <w:bCs/>
        </w:rPr>
        <w:t xml:space="preserve">8 </w:t>
      </w:r>
      <w:r w:rsidR="00B50AC9" w:rsidRPr="004613E0">
        <w:t>din</w:t>
      </w:r>
      <w:r w:rsidR="00724B70" w:rsidRPr="004613E0">
        <w:rPr>
          <w:b/>
          <w:bCs/>
        </w:rPr>
        <w:t xml:space="preserve"> </w:t>
      </w:r>
      <w:r w:rsidR="00427E9A" w:rsidRPr="004613E0">
        <w:t>Ordinul președintelui Autorității Naționale de Reglementare în Domeniul Energiei nr. 152/2020 pentru aprobarea regulilor de compensare financiară a resur</w:t>
      </w:r>
      <w:r w:rsidR="00593A17" w:rsidRPr="004613E0">
        <w:t xml:space="preserve">selor dispecerizabile angajate </w:t>
      </w:r>
      <w:r w:rsidR="00427E9A" w:rsidRPr="004613E0">
        <w:t>în scopul redispecerizării sau comercializării în contrapartidă</w:t>
      </w:r>
      <w:r w:rsidR="00917C31" w:rsidRPr="004613E0">
        <w:t xml:space="preserve"> coordonată care nu se bazează </w:t>
      </w:r>
      <w:r w:rsidR="00427E9A" w:rsidRPr="004613E0">
        <w:t xml:space="preserve">pe piaţă şi pentru modificarea unor reguli din domeniul energiei electrice, publicat </w:t>
      </w:r>
      <w:r w:rsidR="00427E9A" w:rsidRPr="004613E0">
        <w:rPr>
          <w:bCs/>
        </w:rPr>
        <w:t xml:space="preserve">în Monitorul Oficial al României, Partea I, nr. 779 din 26 august 2020, </w:t>
      </w:r>
      <w:r w:rsidR="00427E9A" w:rsidRPr="004613E0">
        <w:t>cu modificările ulterioare</w:t>
      </w:r>
      <w:r w:rsidR="00427E9A" w:rsidRPr="004613E0">
        <w:rPr>
          <w:lang w:val="en-US"/>
        </w:rPr>
        <w:t>;</w:t>
      </w:r>
    </w:p>
    <w:p w14:paraId="0EB33EE3" w14:textId="77777777" w:rsidR="00600C09" w:rsidRPr="004613E0" w:rsidRDefault="00AA2D41" w:rsidP="00917C31">
      <w:pPr>
        <w:spacing w:line="360" w:lineRule="auto"/>
        <w:jc w:val="both"/>
      </w:pPr>
      <w:r w:rsidRPr="004613E0">
        <w:rPr>
          <w:b/>
          <w:bCs/>
        </w:rPr>
        <w:t>c</w:t>
      </w:r>
      <w:r w:rsidR="00600C09" w:rsidRPr="004613E0">
        <w:rPr>
          <w:b/>
          <w:bCs/>
        </w:rPr>
        <w:t>)</w:t>
      </w:r>
      <w:r w:rsidR="00600C09" w:rsidRPr="004613E0">
        <w:t xml:space="preserve"> </w:t>
      </w:r>
      <w:r w:rsidR="0049127D" w:rsidRPr="004613E0">
        <w:t>Ordinul președintelui Autorității Naționale de Reglementare în Domeniul Energiei nr. 61/2020 pentru aprobarea Regulamentului de progra</w:t>
      </w:r>
      <w:r w:rsidR="00427E9A" w:rsidRPr="004613E0">
        <w:t>m</w:t>
      </w:r>
      <w:r w:rsidR="0049127D" w:rsidRPr="004613E0">
        <w:t xml:space="preserve">are a unităţilor de producţie dispecerizabile, a consumatorilor dispecerizabili şi a instalaţiilor de stocare dispecerizabile, a Regulamentului de funcţionare şi de decontare a pieţei de echilibrare şi a Regulamentului de calcul şi de decontare a dezechilibrelor părţilor </w:t>
      </w:r>
      <w:r w:rsidR="0049127D" w:rsidRPr="004613E0">
        <w:lastRenderedPageBreak/>
        <w:t xml:space="preserve">responsabile cu echilibrarea, </w:t>
      </w:r>
      <w:r w:rsidR="0049127D" w:rsidRPr="004613E0">
        <w:rPr>
          <w:bCs/>
        </w:rPr>
        <w:t>publicat în Monitorul Oficial al României, Partea I, nr. 287 și nr. 287 bis din 6 aprilie 2020, cu modificările și completările ulterioare</w:t>
      </w:r>
      <w:r w:rsidR="0049127D" w:rsidRPr="004613E0">
        <w:rPr>
          <w:bCs/>
          <w:lang w:val="en-US"/>
        </w:rPr>
        <w:t>;</w:t>
      </w:r>
    </w:p>
    <w:p w14:paraId="0D803C39" w14:textId="77777777" w:rsidR="007338A3" w:rsidRPr="004613E0" w:rsidRDefault="00AA2D41" w:rsidP="00917C31">
      <w:pPr>
        <w:spacing w:line="360" w:lineRule="auto"/>
        <w:jc w:val="both"/>
      </w:pPr>
      <w:r w:rsidRPr="004613E0">
        <w:rPr>
          <w:b/>
          <w:bCs/>
        </w:rPr>
        <w:t>d</w:t>
      </w:r>
      <w:r w:rsidR="00600C09" w:rsidRPr="004613E0">
        <w:rPr>
          <w:b/>
          <w:bCs/>
        </w:rPr>
        <w:t>)</w:t>
      </w:r>
      <w:r w:rsidR="00427E9A" w:rsidRPr="004613E0">
        <w:t xml:space="preserve"> Ordinul președintelui Autorității Naționale de Reglementare în Domeniul Energiei nr. 21/2007 privind aprobarea Contractului-cadru de vânzare-cumpărare a serviciilor tehnologice de sistem între [furnizorul de servicii tehnologice de sistem] şi operatorul de transport şi de sistem, publicat </w:t>
      </w:r>
      <w:r w:rsidR="00427E9A" w:rsidRPr="004613E0">
        <w:rPr>
          <w:bCs/>
        </w:rPr>
        <w:t xml:space="preserve">în Monitorul Oficial al României, Partea I, nr. 520 din 1 august 2007, </w:t>
      </w:r>
      <w:r w:rsidR="00427E9A" w:rsidRPr="004613E0">
        <w:t>cu modificările și completările ulterioare</w:t>
      </w:r>
      <w:r w:rsidR="00720BDA" w:rsidRPr="004613E0">
        <w:t>.</w:t>
      </w:r>
    </w:p>
    <w:p w14:paraId="0B931234" w14:textId="77777777" w:rsidR="007338A3" w:rsidRPr="004613E0" w:rsidRDefault="007338A3" w:rsidP="00917C31">
      <w:pPr>
        <w:spacing w:line="360" w:lineRule="auto"/>
        <w:jc w:val="both"/>
      </w:pPr>
      <w:r w:rsidRPr="004613E0">
        <w:rPr>
          <w:b/>
        </w:rPr>
        <w:t>e)</w:t>
      </w:r>
      <w:r w:rsidRPr="004613E0">
        <w:t xml:space="preserve"> </w:t>
      </w:r>
      <w:r w:rsidR="00821A5D" w:rsidRPr="004613E0">
        <w:t>C</w:t>
      </w:r>
      <w:r w:rsidRPr="004613E0">
        <w:t>ap</w:t>
      </w:r>
      <w:r w:rsidR="007755F0" w:rsidRPr="004613E0">
        <w:t xml:space="preserve">itolul </w:t>
      </w:r>
      <w:r w:rsidRPr="004613E0">
        <w:t>8 din anexa la Ordinul președintelui Autorității Naționale de Reglementare în Domeniul Energiei nr. 25/2004 pentru aprobarea Codului comercial al pieței angro de energie electrică, publicat în Monitorul Oficial al României, Partea I, nr. 989 din 27 octombrie 2004</w:t>
      </w:r>
      <w:r w:rsidR="007755F0" w:rsidRPr="004613E0">
        <w:t>, cu modific</w:t>
      </w:r>
      <w:r w:rsidR="00C9721D" w:rsidRPr="004613E0">
        <w:t>ă</w:t>
      </w:r>
      <w:r w:rsidR="007755F0" w:rsidRPr="004613E0">
        <w:t>rile</w:t>
      </w:r>
      <w:r w:rsidR="00C9721D" w:rsidRPr="004613E0">
        <w:t xml:space="preserve"> ulterioare</w:t>
      </w:r>
      <w:r w:rsidR="00821A5D" w:rsidRPr="004613E0">
        <w:t>.</w:t>
      </w:r>
    </w:p>
    <w:p w14:paraId="242E10E9" w14:textId="77777777" w:rsidR="00B62351" w:rsidRPr="004613E0" w:rsidRDefault="00B62351" w:rsidP="00917C31">
      <w:pPr>
        <w:spacing w:before="120" w:after="120" w:line="360" w:lineRule="auto"/>
        <w:jc w:val="center"/>
        <w:rPr>
          <w:b/>
        </w:rPr>
      </w:pPr>
    </w:p>
    <w:p w14:paraId="164B8114" w14:textId="77777777" w:rsidR="000B426E" w:rsidRPr="004613E0" w:rsidRDefault="003A0D52" w:rsidP="00917C31">
      <w:pPr>
        <w:spacing w:before="120" w:after="120" w:line="360" w:lineRule="auto"/>
        <w:jc w:val="center"/>
        <w:rPr>
          <w:b/>
        </w:rPr>
      </w:pPr>
      <w:r w:rsidRPr="004613E0">
        <w:rPr>
          <w:b/>
        </w:rPr>
        <w:t>P</w:t>
      </w:r>
      <w:r w:rsidR="002F2A8F" w:rsidRPr="004613E0">
        <w:rPr>
          <w:b/>
        </w:rPr>
        <w:t>re</w:t>
      </w:r>
      <w:r w:rsidR="005E30E5" w:rsidRPr="004613E0">
        <w:rPr>
          <w:b/>
        </w:rPr>
        <w:t>ș</w:t>
      </w:r>
      <w:r w:rsidR="002F2A8F" w:rsidRPr="004613E0">
        <w:rPr>
          <w:b/>
        </w:rPr>
        <w:t>edintele Autorit</w:t>
      </w:r>
      <w:r w:rsidR="005E30E5" w:rsidRPr="004613E0">
        <w:rPr>
          <w:b/>
        </w:rPr>
        <w:t>ăț</w:t>
      </w:r>
      <w:r w:rsidR="002F2A8F" w:rsidRPr="004613E0">
        <w:rPr>
          <w:b/>
        </w:rPr>
        <w:t>ii Na</w:t>
      </w:r>
      <w:r w:rsidR="005E30E5" w:rsidRPr="004613E0">
        <w:rPr>
          <w:b/>
        </w:rPr>
        <w:t>ț</w:t>
      </w:r>
      <w:r w:rsidR="002F2A8F" w:rsidRPr="004613E0">
        <w:rPr>
          <w:b/>
        </w:rPr>
        <w:t xml:space="preserve">ionale de Reglementare </w:t>
      </w:r>
      <w:r w:rsidR="005E30E5" w:rsidRPr="004613E0">
        <w:rPr>
          <w:b/>
        </w:rPr>
        <w:t>î</w:t>
      </w:r>
      <w:r w:rsidR="002F2A8F" w:rsidRPr="004613E0">
        <w:rPr>
          <w:b/>
        </w:rPr>
        <w:t>n Domeniul Energiei</w:t>
      </w:r>
    </w:p>
    <w:p w14:paraId="69A3AC36" w14:textId="77777777" w:rsidR="008D58A3" w:rsidRPr="004613E0" w:rsidRDefault="002F2A8F" w:rsidP="00917C31">
      <w:pPr>
        <w:spacing w:before="120" w:after="120" w:line="360" w:lineRule="auto"/>
        <w:jc w:val="center"/>
        <w:rPr>
          <w:b/>
        </w:rPr>
      </w:pPr>
      <w:bookmarkStart w:id="4" w:name="_Hlk83972827"/>
      <w:r w:rsidRPr="004613E0">
        <w:rPr>
          <w:b/>
        </w:rPr>
        <w:t>Dumitru CHIRI</w:t>
      </w:r>
      <w:r w:rsidR="005E30E5" w:rsidRPr="004613E0">
        <w:rPr>
          <w:b/>
        </w:rPr>
        <w:t>ȚĂ</w:t>
      </w:r>
    </w:p>
    <w:bookmarkEnd w:id="4"/>
    <w:p w14:paraId="47128C8D" w14:textId="77777777" w:rsidR="0040723B" w:rsidRPr="004613E0" w:rsidRDefault="0040723B" w:rsidP="00917C31">
      <w:pPr>
        <w:spacing w:before="120" w:after="120" w:line="360" w:lineRule="auto"/>
        <w:jc w:val="center"/>
        <w:rPr>
          <w:b/>
        </w:rPr>
      </w:pPr>
    </w:p>
    <w:p w14:paraId="2DA6DD82" w14:textId="77777777" w:rsidR="0040723B" w:rsidRPr="004613E0" w:rsidRDefault="0040723B" w:rsidP="00917C31">
      <w:pPr>
        <w:spacing w:before="120" w:after="120" w:line="360" w:lineRule="auto"/>
        <w:jc w:val="center"/>
        <w:rPr>
          <w:b/>
        </w:rPr>
      </w:pPr>
    </w:p>
    <w:p w14:paraId="758C875C" w14:textId="77777777" w:rsidR="0040723B" w:rsidRPr="004613E0" w:rsidRDefault="0040723B" w:rsidP="00EA14B0">
      <w:pPr>
        <w:spacing w:after="160" w:line="259" w:lineRule="auto"/>
        <w:rPr>
          <w:b/>
        </w:rPr>
      </w:pPr>
    </w:p>
    <w:p w14:paraId="2B31CB09" w14:textId="77777777" w:rsidR="00780561" w:rsidRPr="004613E0" w:rsidRDefault="00780561" w:rsidP="00917C31">
      <w:pPr>
        <w:spacing w:before="120" w:after="120" w:line="360" w:lineRule="auto"/>
        <w:jc w:val="center"/>
        <w:rPr>
          <w:b/>
        </w:rPr>
      </w:pPr>
    </w:p>
    <w:p w14:paraId="3046E06D" w14:textId="77777777" w:rsidR="00780561" w:rsidRPr="004613E0" w:rsidRDefault="00780561" w:rsidP="00917C31">
      <w:pPr>
        <w:spacing w:before="120" w:after="120" w:line="360" w:lineRule="auto"/>
        <w:jc w:val="center"/>
        <w:rPr>
          <w:b/>
        </w:rPr>
      </w:pPr>
    </w:p>
    <w:p w14:paraId="2A1C8C5E" w14:textId="77777777" w:rsidR="00780561" w:rsidRPr="004613E0" w:rsidRDefault="00780561" w:rsidP="00917C31">
      <w:pPr>
        <w:spacing w:before="120" w:after="120" w:line="360" w:lineRule="auto"/>
        <w:jc w:val="center"/>
        <w:rPr>
          <w:b/>
        </w:rPr>
      </w:pPr>
    </w:p>
    <w:p w14:paraId="2441B2AA" w14:textId="77777777" w:rsidR="00780561" w:rsidRPr="004613E0" w:rsidRDefault="00780561" w:rsidP="00917C31">
      <w:pPr>
        <w:spacing w:before="120" w:after="120" w:line="360" w:lineRule="auto"/>
        <w:jc w:val="center"/>
        <w:rPr>
          <w:b/>
        </w:rPr>
      </w:pPr>
    </w:p>
    <w:p w14:paraId="076FE64C" w14:textId="77777777" w:rsidR="00780561" w:rsidRPr="004613E0" w:rsidRDefault="00780561" w:rsidP="00917C31">
      <w:pPr>
        <w:spacing w:before="120" w:after="120" w:line="360" w:lineRule="auto"/>
        <w:jc w:val="center"/>
        <w:rPr>
          <w:b/>
        </w:rPr>
      </w:pPr>
    </w:p>
    <w:p w14:paraId="6AE2B079" w14:textId="77777777" w:rsidR="00780561" w:rsidRPr="004613E0" w:rsidRDefault="00780561" w:rsidP="00917C31">
      <w:pPr>
        <w:spacing w:before="120" w:after="120" w:line="360" w:lineRule="auto"/>
        <w:jc w:val="center"/>
        <w:rPr>
          <w:b/>
        </w:rPr>
      </w:pPr>
    </w:p>
    <w:p w14:paraId="1598FB02" w14:textId="77777777" w:rsidR="00780561" w:rsidRPr="004613E0" w:rsidRDefault="00780561" w:rsidP="00917C31">
      <w:pPr>
        <w:spacing w:before="120" w:after="120" w:line="360" w:lineRule="auto"/>
        <w:jc w:val="center"/>
        <w:rPr>
          <w:b/>
        </w:rPr>
      </w:pPr>
    </w:p>
    <w:p w14:paraId="28E248AE" w14:textId="77777777" w:rsidR="00780561" w:rsidRPr="004613E0" w:rsidRDefault="00780561" w:rsidP="00917C31">
      <w:pPr>
        <w:spacing w:before="120" w:after="120" w:line="360" w:lineRule="auto"/>
        <w:jc w:val="center"/>
        <w:rPr>
          <w:b/>
        </w:rPr>
      </w:pPr>
    </w:p>
    <w:p w14:paraId="0C0B0398" w14:textId="77777777" w:rsidR="00780561" w:rsidRPr="004613E0" w:rsidRDefault="00780561" w:rsidP="00917C31">
      <w:pPr>
        <w:spacing w:before="120" w:after="120" w:line="360" w:lineRule="auto"/>
        <w:jc w:val="center"/>
        <w:rPr>
          <w:b/>
        </w:rPr>
      </w:pPr>
    </w:p>
    <w:p w14:paraId="1D95A388" w14:textId="77777777" w:rsidR="00DB3C5E" w:rsidRPr="004613E0" w:rsidRDefault="00DB3C5E" w:rsidP="00917C31">
      <w:pPr>
        <w:spacing w:after="160" w:line="259" w:lineRule="auto"/>
        <w:rPr>
          <w:b/>
        </w:rPr>
      </w:pPr>
      <w:r w:rsidRPr="004613E0">
        <w:rPr>
          <w:b/>
        </w:rPr>
        <w:br w:type="page"/>
      </w:r>
    </w:p>
    <w:p w14:paraId="10AF4C8F" w14:textId="77777777" w:rsidR="000C2B08" w:rsidRPr="004613E0" w:rsidRDefault="000C2B08" w:rsidP="00917C31">
      <w:pPr>
        <w:tabs>
          <w:tab w:val="num" w:pos="1440"/>
        </w:tabs>
        <w:spacing w:after="120" w:line="360" w:lineRule="auto"/>
        <w:ind w:left="1440" w:hanging="1440"/>
        <w:jc w:val="right"/>
        <w:outlineLvl w:val="7"/>
        <w:rPr>
          <w:rFonts w:ascii="Arial" w:eastAsia="SimSun" w:hAnsi="Arial"/>
          <w:iCs/>
          <w:sz w:val="22"/>
          <w:lang w:val="en-GB"/>
        </w:rPr>
      </w:pPr>
      <w:r w:rsidRPr="004613E0">
        <w:rPr>
          <w:rFonts w:eastAsia="SimSun"/>
          <w:iCs/>
          <w:lang w:val="en-GB"/>
        </w:rPr>
        <w:lastRenderedPageBreak/>
        <w:t>Anexa 1</w:t>
      </w:r>
    </w:p>
    <w:p w14:paraId="3018CD9C" w14:textId="77777777" w:rsidR="000C2B08" w:rsidRPr="004613E0" w:rsidRDefault="000C2B08" w:rsidP="00917C31">
      <w:pPr>
        <w:spacing w:line="360" w:lineRule="auto"/>
        <w:jc w:val="both"/>
      </w:pPr>
    </w:p>
    <w:p w14:paraId="4294B456" w14:textId="77777777" w:rsidR="000C2B08" w:rsidRPr="004613E0" w:rsidRDefault="000C2B08" w:rsidP="00917C31">
      <w:pPr>
        <w:spacing w:line="360" w:lineRule="auto"/>
        <w:contextualSpacing/>
        <w:jc w:val="center"/>
        <w:rPr>
          <w:b/>
          <w:spacing w:val="5"/>
          <w:kern w:val="28"/>
          <w:sz w:val="28"/>
          <w:szCs w:val="28"/>
          <w:lang w:bidi="en-US"/>
        </w:rPr>
      </w:pPr>
      <w:r w:rsidRPr="004613E0">
        <w:rPr>
          <w:b/>
          <w:spacing w:val="5"/>
          <w:kern w:val="28"/>
          <w:sz w:val="28"/>
          <w:szCs w:val="28"/>
          <w:lang w:bidi="en-US"/>
        </w:rPr>
        <w:t>Regulament privind clauzele și condițiile pentru furnizorii de servicii de echilibrare și pentru furnizorii de rezervă de stabilizare a frecvenței</w:t>
      </w:r>
    </w:p>
    <w:p w14:paraId="5DD718D6" w14:textId="77777777" w:rsidR="000C2B08" w:rsidRPr="004613E0" w:rsidRDefault="000C2B08" w:rsidP="00917C31">
      <w:pPr>
        <w:spacing w:line="360" w:lineRule="auto"/>
        <w:jc w:val="both"/>
      </w:pPr>
    </w:p>
    <w:p w14:paraId="1FE0C287" w14:textId="77777777" w:rsidR="000C2B08" w:rsidRPr="004613E0" w:rsidRDefault="000C2B08" w:rsidP="00917C31">
      <w:pPr>
        <w:spacing w:line="360" w:lineRule="auto"/>
        <w:jc w:val="center"/>
        <w:rPr>
          <w:b/>
          <w:bCs/>
          <w:lang w:bidi="en-US"/>
        </w:rPr>
      </w:pPr>
      <w:bookmarkStart w:id="5" w:name="_Toc11398706"/>
      <w:bookmarkStart w:id="6" w:name="_Toc63860871"/>
      <w:bookmarkStart w:id="7" w:name="_Toc64978275"/>
      <w:r w:rsidRPr="004613E0">
        <w:rPr>
          <w:b/>
          <w:bCs/>
          <w:lang w:bidi="en-US"/>
        </w:rPr>
        <w:t>Capitolul 1</w:t>
      </w:r>
    </w:p>
    <w:p w14:paraId="0C938765" w14:textId="77777777" w:rsidR="000C2B08" w:rsidRPr="004613E0" w:rsidRDefault="000C2B08" w:rsidP="00917C31">
      <w:pPr>
        <w:spacing w:line="360" w:lineRule="auto"/>
        <w:jc w:val="center"/>
        <w:rPr>
          <w:b/>
          <w:bCs/>
          <w:lang w:bidi="en-US"/>
        </w:rPr>
      </w:pPr>
      <w:r w:rsidRPr="004613E0">
        <w:rPr>
          <w:b/>
          <w:bCs/>
          <w:lang w:bidi="en-US"/>
        </w:rPr>
        <w:t>Dispoziții generale</w:t>
      </w:r>
    </w:p>
    <w:bookmarkEnd w:id="5"/>
    <w:bookmarkEnd w:id="6"/>
    <w:bookmarkEnd w:id="7"/>
    <w:p w14:paraId="12BDD2B6" w14:textId="77777777" w:rsidR="000C2B08" w:rsidRPr="004613E0" w:rsidRDefault="000C2B08" w:rsidP="00917C31">
      <w:pPr>
        <w:numPr>
          <w:ilvl w:val="0"/>
          <w:numId w:val="43"/>
        </w:numPr>
        <w:tabs>
          <w:tab w:val="left" w:pos="709"/>
        </w:tabs>
        <w:spacing w:line="360" w:lineRule="auto"/>
        <w:ind w:left="0" w:hanging="11"/>
        <w:contextualSpacing/>
        <w:jc w:val="both"/>
        <w:rPr>
          <w:lang w:bidi="en-US"/>
        </w:rPr>
      </w:pPr>
      <w:r w:rsidRPr="004613E0">
        <w:rPr>
          <w:lang w:bidi="en-US"/>
        </w:rPr>
        <w:t xml:space="preserve">Prezentul regulament are drept scop stabilirea regulilor pentru achiziţia și utilizarea capacității de echilibrare și a energiei electrice necesare pentru echilibrarea </w:t>
      </w:r>
      <w:r w:rsidR="00B0509E" w:rsidRPr="004613E0">
        <w:rPr>
          <w:lang w:bidi="en-US"/>
        </w:rPr>
        <w:t>sistemul electroenergetic naţional</w:t>
      </w:r>
      <w:r w:rsidR="00B0509E" w:rsidRPr="004613E0" w:rsidDel="00B0509E">
        <w:rPr>
          <w:lang w:bidi="en-US"/>
        </w:rPr>
        <w:t xml:space="preserve"> </w:t>
      </w:r>
      <w:r w:rsidRPr="004613E0">
        <w:rPr>
          <w:lang w:bidi="en-US"/>
        </w:rPr>
        <w:t>în timp real, precum și pentru realizarea decontării și efectuarea plăților pentru tranzacțiile corespunzătoare.</w:t>
      </w:r>
    </w:p>
    <w:p w14:paraId="17493941" w14:textId="77777777" w:rsidR="000C2B08" w:rsidRPr="004613E0" w:rsidRDefault="000C2B08" w:rsidP="00917C31">
      <w:pPr>
        <w:tabs>
          <w:tab w:val="left" w:pos="709"/>
        </w:tabs>
        <w:spacing w:line="360" w:lineRule="auto"/>
        <w:contextualSpacing/>
        <w:jc w:val="both"/>
        <w:rPr>
          <w:lang w:bidi="en-US"/>
        </w:rPr>
      </w:pPr>
      <w:r w:rsidRPr="004613E0">
        <w:rPr>
          <w:lang w:bidi="en-US"/>
        </w:rPr>
        <w:t>(2) Obiectivele pre</w:t>
      </w:r>
      <w:r w:rsidR="00593A17" w:rsidRPr="004613E0">
        <w:rPr>
          <w:lang w:bidi="en-US"/>
        </w:rPr>
        <w:t xml:space="preserve">zentului regulament constau în </w:t>
      </w:r>
      <w:r w:rsidRPr="004613E0">
        <w:rPr>
          <w:lang w:bidi="en-US"/>
        </w:rPr>
        <w:t xml:space="preserve">stabilirea clauzelor şi condiţiilor aplicabile operatorului de transport şi de sistem și furnizorilor de servicii de echilibrare şi </w:t>
      </w:r>
      <w:r w:rsidR="00B0509E" w:rsidRPr="004613E0">
        <w:rPr>
          <w:lang w:bidi="en-US"/>
        </w:rPr>
        <w:t>rezerve pentru stabilizarea frecvenței</w:t>
      </w:r>
      <w:r w:rsidR="00B0509E" w:rsidRPr="004613E0" w:rsidDel="00B0509E">
        <w:rPr>
          <w:lang w:bidi="en-US"/>
        </w:rPr>
        <w:t xml:space="preserve"> </w:t>
      </w:r>
      <w:r w:rsidRPr="004613E0">
        <w:rPr>
          <w:lang w:bidi="en-US"/>
        </w:rPr>
        <w:t>pentru:</w:t>
      </w:r>
    </w:p>
    <w:p w14:paraId="6F2641BC" w14:textId="77777777" w:rsidR="000C2B08" w:rsidRPr="004613E0" w:rsidRDefault="000C2B08" w:rsidP="00917C31">
      <w:pPr>
        <w:numPr>
          <w:ilvl w:val="0"/>
          <w:numId w:val="45"/>
        </w:numPr>
        <w:spacing w:line="360" w:lineRule="auto"/>
        <w:contextualSpacing/>
        <w:jc w:val="both"/>
        <w:rPr>
          <w:lang w:bidi="en-US"/>
        </w:rPr>
      </w:pPr>
      <w:r w:rsidRPr="004613E0">
        <w:rPr>
          <w:lang w:bidi="en-US"/>
        </w:rPr>
        <w:t>asigurarea funcţionării eficiente a pieţei serviciilor pentru echilibrare, creşterea eficienței echilibrării prin folosirea platformelor comune a piețelor de echilibrare europene;</w:t>
      </w:r>
    </w:p>
    <w:p w14:paraId="29B4C24F" w14:textId="77777777" w:rsidR="000C2B08" w:rsidRPr="004613E0" w:rsidRDefault="000C2B08" w:rsidP="00917C31">
      <w:pPr>
        <w:numPr>
          <w:ilvl w:val="0"/>
          <w:numId w:val="45"/>
        </w:numPr>
        <w:spacing w:line="360" w:lineRule="auto"/>
        <w:contextualSpacing/>
        <w:jc w:val="both"/>
        <w:rPr>
          <w:lang w:bidi="en-US"/>
        </w:rPr>
      </w:pPr>
      <w:r w:rsidRPr="004613E0">
        <w:rPr>
          <w:lang w:bidi="en-US"/>
        </w:rPr>
        <w:t>integrarea piețelor de echilibrare și promovarea posibilităților de realizare a schimburilor de servicii de echilibrare, contribuind totodată la siguranța în funcționare</w:t>
      </w:r>
      <w:r w:rsidR="00B0509E" w:rsidRPr="004613E0">
        <w:rPr>
          <w:lang w:bidi="en-US"/>
        </w:rPr>
        <w:t xml:space="preserve"> a sistemului electroenergetic naţional</w:t>
      </w:r>
      <w:r w:rsidR="00626D3E" w:rsidRPr="004613E0">
        <w:rPr>
          <w:lang w:bidi="en-US"/>
        </w:rPr>
        <w:t>;</w:t>
      </w:r>
      <w:r w:rsidRPr="004613E0">
        <w:rPr>
          <w:lang w:bidi="en-US"/>
        </w:rPr>
        <w:t xml:space="preserve"> </w:t>
      </w:r>
    </w:p>
    <w:p w14:paraId="168F11AA" w14:textId="77777777" w:rsidR="000C2B08" w:rsidRPr="004613E0" w:rsidRDefault="000C2B08" w:rsidP="00917C31">
      <w:pPr>
        <w:numPr>
          <w:ilvl w:val="0"/>
          <w:numId w:val="45"/>
        </w:numPr>
        <w:spacing w:line="360" w:lineRule="auto"/>
        <w:contextualSpacing/>
        <w:jc w:val="both"/>
        <w:rPr>
          <w:lang w:bidi="en-US"/>
        </w:rPr>
      </w:pPr>
      <w:r w:rsidRPr="004613E0">
        <w:rPr>
          <w:lang w:bidi="en-US"/>
        </w:rPr>
        <w:t>operarea și dezvoltarea eficientă, pe termen lung, a sistemului de transport al energiei electrice;</w:t>
      </w:r>
    </w:p>
    <w:p w14:paraId="09A56CBF" w14:textId="77777777" w:rsidR="000C2B08" w:rsidRPr="004613E0" w:rsidRDefault="000C2B08" w:rsidP="00917C31">
      <w:pPr>
        <w:numPr>
          <w:ilvl w:val="0"/>
          <w:numId w:val="45"/>
        </w:numPr>
        <w:spacing w:line="360" w:lineRule="auto"/>
        <w:contextualSpacing/>
        <w:jc w:val="both"/>
        <w:rPr>
          <w:lang w:bidi="en-US"/>
        </w:rPr>
      </w:pPr>
      <w:r w:rsidRPr="004613E0">
        <w:rPr>
          <w:lang w:bidi="en-US"/>
        </w:rPr>
        <w:t xml:space="preserve">asigurarea achiziției de servicii de echilibrare prin mecanisme echitabile, obiective, transparente și bazate pe piață, evitarea barierelor nejustificate în calea intrării pe piață a noilor operatori și promovarea lichidităţii pieței de echilibrare, prevenind în același timp distorsiunile nejustificate din cadrul pieței interne de energie electrică; </w:t>
      </w:r>
    </w:p>
    <w:p w14:paraId="2A498187" w14:textId="77777777" w:rsidR="000C2B08" w:rsidRPr="004613E0" w:rsidRDefault="000C2B08" w:rsidP="00917C31">
      <w:pPr>
        <w:numPr>
          <w:ilvl w:val="0"/>
          <w:numId w:val="45"/>
        </w:numPr>
        <w:spacing w:line="360" w:lineRule="auto"/>
        <w:contextualSpacing/>
        <w:jc w:val="both"/>
        <w:rPr>
          <w:lang w:bidi="en-US"/>
        </w:rPr>
      </w:pPr>
      <w:r w:rsidRPr="004613E0">
        <w:rPr>
          <w:lang w:bidi="en-US"/>
        </w:rPr>
        <w:t xml:space="preserve">facilitarea participării la echilibrarea sistemului a locurilor de consum, inclusiv a instalațiilor de agregare și de stocare a energiei, garantând totodată că acestea concurează cu alte servicii de echilibrare în condiții de concurență echitabile și dacă este necesar, acționează independent atunci când deservesc un singur loc de consum; </w:t>
      </w:r>
    </w:p>
    <w:p w14:paraId="60FADCFA" w14:textId="77777777" w:rsidR="000C2B08" w:rsidRPr="004613E0" w:rsidRDefault="000C2B08" w:rsidP="00917C31">
      <w:pPr>
        <w:numPr>
          <w:ilvl w:val="0"/>
          <w:numId w:val="45"/>
        </w:numPr>
        <w:spacing w:line="360" w:lineRule="auto"/>
        <w:contextualSpacing/>
        <w:jc w:val="both"/>
        <w:rPr>
          <w:lang w:bidi="en-US"/>
        </w:rPr>
      </w:pPr>
      <w:r w:rsidRPr="004613E0">
        <w:rPr>
          <w:lang w:bidi="en-US"/>
        </w:rPr>
        <w:t>facilitarea includerii în piaţa de energie a surselor de energie regenerabilă și sprijinirii realizării obiectivelor Uniunii Europene privind dezvoltarea producției de energie din surse regenerabile.</w:t>
      </w:r>
      <w:bookmarkStart w:id="8" w:name="_Toc514942987"/>
      <w:bookmarkStart w:id="9" w:name="_Toc514943915"/>
      <w:bookmarkEnd w:id="8"/>
      <w:bookmarkEnd w:id="9"/>
    </w:p>
    <w:p w14:paraId="12FC40DC" w14:textId="77777777" w:rsidR="000C2B08" w:rsidRPr="004613E0" w:rsidRDefault="000C2B08" w:rsidP="00917C31">
      <w:pPr>
        <w:numPr>
          <w:ilvl w:val="0"/>
          <w:numId w:val="45"/>
        </w:numPr>
        <w:spacing w:line="360" w:lineRule="auto"/>
        <w:contextualSpacing/>
        <w:jc w:val="both"/>
        <w:rPr>
          <w:lang w:bidi="en-US"/>
        </w:rPr>
      </w:pPr>
      <w:r w:rsidRPr="004613E0">
        <w:rPr>
          <w:lang w:bidi="en-US"/>
        </w:rPr>
        <w:t>stabilirea regulilor pentru managementul congestiilor, inclusiv a celor pentru decontare.</w:t>
      </w:r>
    </w:p>
    <w:p w14:paraId="7250E9D2" w14:textId="77777777" w:rsidR="00593A17" w:rsidRPr="004613E0" w:rsidRDefault="00593A17" w:rsidP="00917C31">
      <w:pPr>
        <w:spacing w:line="360" w:lineRule="auto"/>
        <w:contextualSpacing/>
        <w:jc w:val="both"/>
        <w:rPr>
          <w:lang w:bidi="en-US"/>
        </w:rPr>
      </w:pPr>
    </w:p>
    <w:p w14:paraId="25271C72" w14:textId="77777777" w:rsidR="00593A17" w:rsidRPr="004613E0" w:rsidRDefault="00593A17" w:rsidP="00917C31">
      <w:pPr>
        <w:spacing w:line="360" w:lineRule="auto"/>
        <w:contextualSpacing/>
        <w:jc w:val="both"/>
        <w:rPr>
          <w:lang w:bidi="en-US"/>
        </w:rPr>
      </w:pPr>
    </w:p>
    <w:p w14:paraId="687AFE54" w14:textId="77777777" w:rsidR="000C2B08" w:rsidRPr="004613E0" w:rsidRDefault="000C2B08" w:rsidP="00917C31">
      <w:pPr>
        <w:spacing w:line="360" w:lineRule="auto"/>
        <w:jc w:val="center"/>
        <w:rPr>
          <w:b/>
        </w:rPr>
      </w:pPr>
      <w:bookmarkStart w:id="10" w:name="_Toc64978276"/>
      <w:bookmarkStart w:id="11" w:name="_Toc63860872"/>
      <w:r w:rsidRPr="004613E0">
        <w:rPr>
          <w:b/>
        </w:rPr>
        <w:t>Capitolul 2</w:t>
      </w:r>
    </w:p>
    <w:p w14:paraId="517BD034" w14:textId="77777777" w:rsidR="000C2B08" w:rsidRPr="004613E0" w:rsidRDefault="000C2B08" w:rsidP="00917C31">
      <w:pPr>
        <w:spacing w:line="360" w:lineRule="auto"/>
        <w:jc w:val="center"/>
        <w:rPr>
          <w:b/>
        </w:rPr>
      </w:pPr>
      <w:r w:rsidRPr="004613E0">
        <w:rPr>
          <w:b/>
        </w:rPr>
        <w:t>Abrevieri și definiții</w:t>
      </w:r>
    </w:p>
    <w:bookmarkEnd w:id="10"/>
    <w:p w14:paraId="15EF461E" w14:textId="77777777" w:rsidR="000C2B08" w:rsidRPr="004613E0" w:rsidRDefault="000C2B08" w:rsidP="00917C31">
      <w:pPr>
        <w:numPr>
          <w:ilvl w:val="0"/>
          <w:numId w:val="43"/>
        </w:numPr>
        <w:tabs>
          <w:tab w:val="left" w:pos="709"/>
        </w:tabs>
        <w:spacing w:line="360" w:lineRule="auto"/>
        <w:ind w:left="0" w:hanging="11"/>
        <w:contextualSpacing/>
        <w:jc w:val="both"/>
        <w:rPr>
          <w:lang w:bidi="en-US"/>
        </w:rPr>
      </w:pPr>
      <w:r w:rsidRPr="004613E0">
        <w:rPr>
          <w:lang w:bidi="en-US"/>
        </w:rPr>
        <w:t>Abrevierile utilizate în cadrul prezentului regulament au următoarele semnificații:</w:t>
      </w:r>
    </w:p>
    <w:p w14:paraId="17619D9B"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lastRenderedPageBreak/>
        <w:t>ACER</w:t>
      </w:r>
      <w:r w:rsidR="00FC7B85" w:rsidRPr="004613E0">
        <w:rPr>
          <w:lang w:bidi="en-US"/>
        </w:rPr>
        <w:t xml:space="preserve"> – </w:t>
      </w:r>
      <w:r w:rsidRPr="004613E0">
        <w:rPr>
          <w:lang w:bidi="en-US"/>
        </w:rPr>
        <w:t>Agenția pentru Cooperarea Autorităților de Reglementare din Domeniul Energiei</w:t>
      </w:r>
      <w:r w:rsidR="00FC1C8D" w:rsidRPr="004613E0">
        <w:rPr>
          <w:lang w:bidi="en-US"/>
        </w:rPr>
        <w:t>;</w:t>
      </w:r>
    </w:p>
    <w:p w14:paraId="16E7F956"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 xml:space="preserve">ANRE </w:t>
      </w:r>
      <w:bookmarkStart w:id="12" w:name="_Hlk77764012"/>
      <w:r w:rsidRPr="004613E0">
        <w:rPr>
          <w:lang w:bidi="en-US"/>
        </w:rPr>
        <w:t xml:space="preserve">– </w:t>
      </w:r>
      <w:bookmarkEnd w:id="12"/>
      <w:r w:rsidRPr="004613E0">
        <w:rPr>
          <w:lang w:bidi="en-US"/>
        </w:rPr>
        <w:t>Autoritatea Naţională de Reglementare în Domeniul Energiei;</w:t>
      </w:r>
    </w:p>
    <w:p w14:paraId="5C550A4B"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 xml:space="preserve">Clauzele și condițiile pentru </w:t>
      </w:r>
      <w:r w:rsidR="00FC7B85" w:rsidRPr="004613E0">
        <w:rPr>
          <w:lang w:bidi="en-US"/>
        </w:rPr>
        <w:t>părţile responsabile cu echilibrarea</w:t>
      </w:r>
      <w:r w:rsidR="00FC7B85" w:rsidRPr="004613E0">
        <w:rPr>
          <w:color w:val="FF0000"/>
          <w:lang w:bidi="en-US"/>
        </w:rPr>
        <w:t xml:space="preserve"> </w:t>
      </w:r>
      <w:r w:rsidRPr="004613E0">
        <w:rPr>
          <w:lang w:bidi="en-US"/>
        </w:rPr>
        <w:t>– Regulamentul privind clauzele și condițiile pentru părțile responsabile cu echilibrarea, aprobat prin ordin al președintelui ANRE;</w:t>
      </w:r>
    </w:p>
    <w:p w14:paraId="4578C5F9" w14:textId="77777777" w:rsidR="002406D6"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DD – declarație de disponibilitate;</w:t>
      </w:r>
    </w:p>
    <w:p w14:paraId="454FBC6C" w14:textId="77777777" w:rsidR="002406D6" w:rsidRPr="004613E0" w:rsidRDefault="00F70E5C" w:rsidP="00917C31">
      <w:pPr>
        <w:numPr>
          <w:ilvl w:val="1"/>
          <w:numId w:val="3"/>
        </w:numPr>
        <w:tabs>
          <w:tab w:val="clear" w:pos="1364"/>
          <w:tab w:val="num" w:pos="810"/>
        </w:tabs>
        <w:spacing w:line="360" w:lineRule="auto"/>
        <w:ind w:left="720"/>
        <w:jc w:val="both"/>
        <w:rPr>
          <w:lang w:bidi="en-US"/>
        </w:rPr>
      </w:pPr>
      <w:r w:rsidRPr="004613E0" w:rsidDel="007D71EC">
        <w:rPr>
          <w:lang w:bidi="en-US"/>
        </w:rPr>
        <w:t xml:space="preserve">EMS – SCADA </w:t>
      </w:r>
      <w:r w:rsidRPr="004613E0">
        <w:rPr>
          <w:lang w:bidi="en-US"/>
        </w:rPr>
        <w:t xml:space="preserve">– </w:t>
      </w:r>
      <w:r w:rsidR="002406D6" w:rsidRPr="004613E0">
        <w:rPr>
          <w:lang w:val="en-US"/>
        </w:rPr>
        <w:t xml:space="preserve">Sistemul SCADA al operatorului de transport </w:t>
      </w:r>
      <w:r w:rsidR="00593A17" w:rsidRPr="004613E0">
        <w:rPr>
          <w:lang w:val="en-US"/>
        </w:rPr>
        <w:t xml:space="preserve">şi de system </w:t>
      </w:r>
      <w:r w:rsidR="002406D6" w:rsidRPr="004613E0">
        <w:rPr>
          <w:lang w:val="en-US"/>
        </w:rPr>
        <w:t>(Energy Management System - Supervisory Control and Data Acquisition);</w:t>
      </w:r>
    </w:p>
    <w:p w14:paraId="1EFC4258"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ENTSO-E – Rețeaua europeană a operatorilor de transport și de sistem pentru electricitate;</w:t>
      </w:r>
    </w:p>
    <w:p w14:paraId="4E89EBE8"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FSE – furnizor de servicii de echilibrare;</w:t>
      </w:r>
    </w:p>
    <w:p w14:paraId="1C2BF721"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GFR – grup de furnizare a rezervelor;</w:t>
      </w:r>
    </w:p>
    <w:p w14:paraId="5DB46A47"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ID – interval de decontare;</w:t>
      </w:r>
    </w:p>
    <w:p w14:paraId="6D5E15F5"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OD – operatorul de distribuție;</w:t>
      </w:r>
    </w:p>
    <w:p w14:paraId="4D7D54FC"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OD conector – operatorul de distribuție care operează zona de programare în care furnizorii de servicii de echilibrare și părțile responsabile cu echilibrarea trebuie să respecte clauzele și condițiile legate de echilibrare;</w:t>
      </w:r>
    </w:p>
    <w:p w14:paraId="5C32207C"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ODDPRE – operatorul de decontare a dezechilibrelor părţilor responsabile cu echilibrarea</w:t>
      </w:r>
      <w:r w:rsidR="00593A17" w:rsidRPr="004613E0">
        <w:rPr>
          <w:lang w:bidi="en-US"/>
        </w:rPr>
        <w:t>;</w:t>
      </w:r>
    </w:p>
    <w:p w14:paraId="0A152631"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OTS – Operatorul de transport și de sistem</w:t>
      </w:r>
      <w:r w:rsidR="00593A17" w:rsidRPr="004613E0">
        <w:rPr>
          <w:lang w:bidi="en-US"/>
        </w:rPr>
        <w:t>;</w:t>
      </w:r>
    </w:p>
    <w:p w14:paraId="6866E3EA"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PE – piaţa de echilibrare;</w:t>
      </w:r>
    </w:p>
    <w:p w14:paraId="4E42781A"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 xml:space="preserve">PI </w:t>
      </w:r>
      <w:bookmarkStart w:id="13" w:name="_Hlk81575677"/>
      <w:r w:rsidRPr="004613E0">
        <w:rPr>
          <w:lang w:bidi="en-US"/>
        </w:rPr>
        <w:t xml:space="preserve">– </w:t>
      </w:r>
      <w:bookmarkEnd w:id="13"/>
      <w:r w:rsidRPr="004613E0">
        <w:rPr>
          <w:lang w:bidi="en-US"/>
        </w:rPr>
        <w:t>piața intrazilnică;</w:t>
      </w:r>
    </w:p>
    <w:p w14:paraId="67064D18"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PRE – parte responsabilă cu echilibrarea;</w:t>
      </w:r>
    </w:p>
    <w:p w14:paraId="77C86EC7" w14:textId="77777777" w:rsidR="00C03A52" w:rsidRPr="004613E0" w:rsidRDefault="00C03A52" w:rsidP="00917C31">
      <w:pPr>
        <w:numPr>
          <w:ilvl w:val="1"/>
          <w:numId w:val="3"/>
        </w:numPr>
        <w:tabs>
          <w:tab w:val="clear" w:pos="1364"/>
          <w:tab w:val="num" w:pos="810"/>
        </w:tabs>
        <w:spacing w:line="360" w:lineRule="auto"/>
        <w:ind w:left="720"/>
        <w:jc w:val="both"/>
        <w:rPr>
          <w:lang w:bidi="en-US"/>
        </w:rPr>
      </w:pPr>
      <w:r w:rsidRPr="004613E0">
        <w:rPr>
          <w:lang w:bidi="en-US"/>
        </w:rPr>
        <w:t>PRE solicitantă</w:t>
      </w:r>
      <w:r w:rsidR="00C32CE3" w:rsidRPr="004613E0">
        <w:rPr>
          <w:lang w:bidi="en-US"/>
        </w:rPr>
        <w:t xml:space="preserve"> </w:t>
      </w:r>
      <w:r w:rsidR="0049182E" w:rsidRPr="004613E0">
        <w:rPr>
          <w:lang w:bidi="en-US"/>
        </w:rPr>
        <w:t>–</w:t>
      </w:r>
      <w:r w:rsidR="00BA4C50" w:rsidRPr="004613E0">
        <w:rPr>
          <w:lang w:bidi="en-US"/>
        </w:rPr>
        <w:t xml:space="preserve"> </w:t>
      </w:r>
      <w:r w:rsidR="00E34CE4" w:rsidRPr="004613E0">
        <w:rPr>
          <w:lang w:bidi="en-US"/>
        </w:rPr>
        <w:t>parte responsabilă cu echilibrarea</w:t>
      </w:r>
      <w:r w:rsidR="00BA4C50" w:rsidRPr="004613E0">
        <w:rPr>
          <w:lang w:bidi="en-US"/>
        </w:rPr>
        <w:t xml:space="preserve"> proprie unui</w:t>
      </w:r>
      <w:r w:rsidRPr="004613E0">
        <w:rPr>
          <w:lang w:bidi="en-US"/>
        </w:rPr>
        <w:t xml:space="preserve"> </w:t>
      </w:r>
      <w:r w:rsidR="0049182E" w:rsidRPr="004613E0">
        <w:rPr>
          <w:lang w:bidi="en-US"/>
        </w:rPr>
        <w:t>participant la piață</w:t>
      </w:r>
      <w:r w:rsidR="00BA4C50" w:rsidRPr="004613E0">
        <w:rPr>
          <w:lang w:bidi="en-US"/>
        </w:rPr>
        <w:t xml:space="preserve"> </w:t>
      </w:r>
      <w:r w:rsidR="00E34CE4" w:rsidRPr="004613E0">
        <w:rPr>
          <w:lang w:bidi="en-US"/>
        </w:rPr>
        <w:t xml:space="preserve">care </w:t>
      </w:r>
      <w:r w:rsidR="0049182E" w:rsidRPr="004613E0">
        <w:rPr>
          <w:lang w:bidi="en-US"/>
        </w:rPr>
        <w:t>dorește să-și transfere responsabilitatea echilibrării</w:t>
      </w:r>
      <w:r w:rsidR="00BA4C50" w:rsidRPr="004613E0">
        <w:rPr>
          <w:lang w:bidi="en-US"/>
        </w:rPr>
        <w:t xml:space="preserve"> către alt</w:t>
      </w:r>
      <w:r w:rsidR="008E2D8D" w:rsidRPr="004613E0">
        <w:rPr>
          <w:lang w:bidi="en-US"/>
        </w:rPr>
        <w:t>ă</w:t>
      </w:r>
      <w:r w:rsidR="00BA4C50" w:rsidRPr="004613E0">
        <w:rPr>
          <w:lang w:bidi="en-US"/>
        </w:rPr>
        <w:t xml:space="preserve"> PRE</w:t>
      </w:r>
      <w:r w:rsidR="0049182E" w:rsidRPr="004613E0">
        <w:rPr>
          <w:lang w:bidi="en-US"/>
        </w:rPr>
        <w:t>;</w:t>
      </w:r>
    </w:p>
    <w:p w14:paraId="5F4EB90F" w14:textId="77777777" w:rsidR="00E34CE4" w:rsidRPr="004613E0" w:rsidRDefault="00593A17" w:rsidP="00917C31">
      <w:pPr>
        <w:numPr>
          <w:ilvl w:val="1"/>
          <w:numId w:val="3"/>
        </w:numPr>
        <w:tabs>
          <w:tab w:val="clear" w:pos="1364"/>
          <w:tab w:val="num" w:pos="810"/>
        </w:tabs>
        <w:spacing w:line="360" w:lineRule="auto"/>
        <w:ind w:left="720"/>
        <w:jc w:val="both"/>
        <w:rPr>
          <w:lang w:bidi="en-US"/>
        </w:rPr>
      </w:pPr>
      <w:r w:rsidRPr="004613E0">
        <w:rPr>
          <w:lang w:bidi="en-US"/>
        </w:rPr>
        <w:t>PRE primitoare –</w:t>
      </w:r>
      <w:r w:rsidR="00E34CE4" w:rsidRPr="004613E0">
        <w:rPr>
          <w:lang w:bidi="en-US"/>
        </w:rPr>
        <w:t xml:space="preserve"> parte responsabilă cu echilibrarea care preia responsabilitatea pentru echilibrare </w:t>
      </w:r>
      <w:r w:rsidR="008E2D8D" w:rsidRPr="004613E0">
        <w:rPr>
          <w:lang w:bidi="en-US"/>
        </w:rPr>
        <w:t xml:space="preserve">a </w:t>
      </w:r>
      <w:r w:rsidR="00BA4C50" w:rsidRPr="004613E0">
        <w:rPr>
          <w:lang w:bidi="en-US"/>
        </w:rPr>
        <w:t xml:space="preserve">unei </w:t>
      </w:r>
      <w:r w:rsidR="0049182E" w:rsidRPr="004613E0">
        <w:rPr>
          <w:lang w:bidi="en-US"/>
        </w:rPr>
        <w:t>PRE solicitant</w:t>
      </w:r>
      <w:r w:rsidR="00BA4C50" w:rsidRPr="004613E0">
        <w:rPr>
          <w:lang w:bidi="en-US"/>
        </w:rPr>
        <w:t>e</w:t>
      </w:r>
      <w:r w:rsidR="00E34CE4" w:rsidRPr="004613E0">
        <w:rPr>
          <w:lang w:bidi="en-US"/>
        </w:rPr>
        <w:t>;</w:t>
      </w:r>
    </w:p>
    <w:p w14:paraId="6A1E5C86" w14:textId="77777777" w:rsidR="0049182E" w:rsidRPr="004613E0" w:rsidRDefault="0049182E" w:rsidP="00917C31">
      <w:pPr>
        <w:numPr>
          <w:ilvl w:val="1"/>
          <w:numId w:val="3"/>
        </w:numPr>
        <w:tabs>
          <w:tab w:val="clear" w:pos="1364"/>
          <w:tab w:val="num" w:pos="810"/>
        </w:tabs>
        <w:spacing w:line="360" w:lineRule="auto"/>
        <w:ind w:left="720"/>
        <w:jc w:val="both"/>
        <w:rPr>
          <w:lang w:bidi="en-US"/>
        </w:rPr>
      </w:pPr>
      <w:r w:rsidRPr="004613E0">
        <w:rPr>
          <w:lang w:bidi="en-US"/>
        </w:rPr>
        <w:t>PRE abandonată</w:t>
      </w:r>
      <w:r w:rsidR="00C32CE3" w:rsidRPr="004613E0">
        <w:rPr>
          <w:lang w:bidi="en-US"/>
        </w:rPr>
        <w:t xml:space="preserve"> –</w:t>
      </w:r>
      <w:r w:rsidRPr="004613E0">
        <w:rPr>
          <w:lang w:bidi="en-US"/>
        </w:rPr>
        <w:t xml:space="preserve"> </w:t>
      </w:r>
      <w:r w:rsidR="002900D6" w:rsidRPr="004613E0">
        <w:rPr>
          <w:lang w:bidi="en-US"/>
        </w:rPr>
        <w:t xml:space="preserve">parte responsabilă cu echilibrarea </w:t>
      </w:r>
      <w:r w:rsidR="00EA2564" w:rsidRPr="004613E0">
        <w:rPr>
          <w:lang w:bidi="en-US"/>
        </w:rPr>
        <w:t xml:space="preserve">de la care au fost transferate responsabilitățile de echilibrare ale PRE solicitante către altă </w:t>
      </w:r>
      <w:r w:rsidRPr="004613E0">
        <w:rPr>
          <w:lang w:bidi="en-US"/>
        </w:rPr>
        <w:t>PRE primitoare</w:t>
      </w:r>
      <w:r w:rsidR="008E2D8D" w:rsidRPr="004613E0">
        <w:rPr>
          <w:lang w:bidi="en-US"/>
        </w:rPr>
        <w:t>;</w:t>
      </w:r>
    </w:p>
    <w:p w14:paraId="29D065FC"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Procedura de calificare tehnică – Procedura de calificare tehnică pentru furnizarea serviciilor de sistem, aprobată prin ordin al președintelui ANRE;</w:t>
      </w:r>
    </w:p>
    <w:p w14:paraId="3AE53E34" w14:textId="77777777" w:rsidR="00A52719"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Regulile privind suspendarea și restabilirea activităților de piață – Reguli privind suspendarea și restabilirea activităților de piață și reguli de decontare aplicabile, aprobat</w:t>
      </w:r>
      <w:r w:rsidR="00534B42" w:rsidRPr="004613E0">
        <w:rPr>
          <w:lang w:bidi="en-US"/>
        </w:rPr>
        <w:t>e</w:t>
      </w:r>
      <w:r w:rsidRPr="004613E0">
        <w:rPr>
          <w:lang w:bidi="en-US"/>
        </w:rPr>
        <w:t xml:space="preserve"> prin ordin al președintelui ANRE</w:t>
      </w:r>
      <w:r w:rsidRPr="004613E0">
        <w:rPr>
          <w:lang w:val="en-GB" w:bidi="en-US"/>
        </w:rPr>
        <w:t>;</w:t>
      </w:r>
      <w:r w:rsidRPr="004613E0">
        <w:rPr>
          <w:lang w:bidi="en-US"/>
        </w:rPr>
        <w:t xml:space="preserve"> </w:t>
      </w:r>
    </w:p>
    <w:p w14:paraId="07901993" w14:textId="77777777" w:rsidR="000C2B08" w:rsidRPr="004613E0" w:rsidRDefault="00C32CE3" w:rsidP="00917C31">
      <w:pPr>
        <w:numPr>
          <w:ilvl w:val="1"/>
          <w:numId w:val="3"/>
        </w:numPr>
        <w:tabs>
          <w:tab w:val="clear" w:pos="1364"/>
          <w:tab w:val="num" w:pos="810"/>
        </w:tabs>
        <w:spacing w:line="360" w:lineRule="auto"/>
        <w:ind w:left="720"/>
        <w:jc w:val="both"/>
        <w:rPr>
          <w:lang w:bidi="en-US"/>
        </w:rPr>
      </w:pPr>
      <w:r w:rsidRPr="004613E0">
        <w:rPr>
          <w:lang w:bidi="en-US"/>
        </w:rPr>
        <w:t>Regulamentul (UE) 2017/2195 –</w:t>
      </w:r>
      <w:r w:rsidR="000C2B08" w:rsidRPr="004613E0">
        <w:rPr>
          <w:lang w:bidi="en-US"/>
        </w:rPr>
        <w:t xml:space="preserve"> Regulamentul (UE) 2017/2195 al Comisiei din 23 noiembrie 2017 de stabilire a unei linii directoare privind echilibrarea sistemului de energie electrică</w:t>
      </w:r>
      <w:r w:rsidR="00534B42" w:rsidRPr="004613E0">
        <w:rPr>
          <w:lang w:bidi="en-US"/>
        </w:rPr>
        <w:t>;</w:t>
      </w:r>
    </w:p>
    <w:p w14:paraId="3E31D739" w14:textId="77777777" w:rsidR="000C2B08" w:rsidRPr="004613E0" w:rsidRDefault="00C32CE3" w:rsidP="00917C31">
      <w:pPr>
        <w:numPr>
          <w:ilvl w:val="1"/>
          <w:numId w:val="3"/>
        </w:numPr>
        <w:tabs>
          <w:tab w:val="clear" w:pos="1364"/>
          <w:tab w:val="num" w:pos="810"/>
        </w:tabs>
        <w:spacing w:line="360" w:lineRule="auto"/>
        <w:ind w:left="720"/>
        <w:jc w:val="both"/>
        <w:rPr>
          <w:lang w:bidi="en-US"/>
        </w:rPr>
      </w:pPr>
      <w:r w:rsidRPr="004613E0">
        <w:rPr>
          <w:lang w:bidi="en-US"/>
        </w:rPr>
        <w:t>Regulamentul (UE) 2017/1485 –</w:t>
      </w:r>
      <w:r w:rsidR="000C2B08" w:rsidRPr="004613E0">
        <w:rPr>
          <w:lang w:bidi="en-US"/>
        </w:rPr>
        <w:t xml:space="preserve"> Regulamentul (UE) 2017/1485 al Comisiei din 2 august 2017 de stabilire a unei linii directoare privind operarea sistemului de transport al energiei electrice</w:t>
      </w:r>
      <w:r w:rsidR="00534B42" w:rsidRPr="004613E0">
        <w:rPr>
          <w:lang w:bidi="en-US"/>
        </w:rPr>
        <w:t>;</w:t>
      </w:r>
    </w:p>
    <w:p w14:paraId="191A6FBD" w14:textId="77777777" w:rsidR="001C297D" w:rsidRPr="004613E0" w:rsidRDefault="001C297D" w:rsidP="00917C31">
      <w:pPr>
        <w:numPr>
          <w:ilvl w:val="1"/>
          <w:numId w:val="3"/>
        </w:numPr>
        <w:tabs>
          <w:tab w:val="clear" w:pos="1364"/>
          <w:tab w:val="num" w:pos="810"/>
        </w:tabs>
        <w:spacing w:line="360" w:lineRule="auto"/>
        <w:ind w:left="720"/>
        <w:jc w:val="both"/>
        <w:rPr>
          <w:lang w:bidi="en-US"/>
        </w:rPr>
      </w:pPr>
      <w:r w:rsidRPr="004613E0">
        <w:rPr>
          <w:lang w:bidi="en-US"/>
        </w:rPr>
        <w:lastRenderedPageBreak/>
        <w:t>Regulamentul (UE) 2019/</w:t>
      </w:r>
      <w:r w:rsidR="00C32CE3" w:rsidRPr="004613E0">
        <w:rPr>
          <w:lang w:bidi="en-US"/>
        </w:rPr>
        <w:t>943 –</w:t>
      </w:r>
      <w:r w:rsidRPr="004613E0">
        <w:rPr>
          <w:lang w:bidi="en-US"/>
        </w:rPr>
        <w:t xml:space="preserve"> Regulamentul (UE) 2019/943 al Parlamentului European și al Consiliului din 5 iunie 2019 privind piața internă de energie electrică (reformare);</w:t>
      </w:r>
    </w:p>
    <w:p w14:paraId="263D6AD2"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RFP – zonă de reglaj frecvență-putere</w:t>
      </w:r>
      <w:r w:rsidR="00534B42" w:rsidRPr="004613E0">
        <w:rPr>
          <w:lang w:bidi="en-US"/>
        </w:rPr>
        <w:t>;</w:t>
      </w:r>
      <w:r w:rsidRPr="004613E0">
        <w:rPr>
          <w:lang w:bidi="en-US"/>
        </w:rPr>
        <w:t xml:space="preserve"> </w:t>
      </w:r>
    </w:p>
    <w:p w14:paraId="1D37C6DE"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RI – rezerve de înlocuire;</w:t>
      </w:r>
    </w:p>
    <w:p w14:paraId="7FD4FE8C" w14:textId="77777777" w:rsidR="000C2B08" w:rsidRPr="004613E0" w:rsidRDefault="00FC1C8D" w:rsidP="00917C31">
      <w:pPr>
        <w:numPr>
          <w:ilvl w:val="1"/>
          <w:numId w:val="3"/>
        </w:numPr>
        <w:tabs>
          <w:tab w:val="clear" w:pos="1364"/>
          <w:tab w:val="num" w:pos="720"/>
          <w:tab w:val="num" w:pos="810"/>
        </w:tabs>
        <w:spacing w:line="360" w:lineRule="auto"/>
        <w:ind w:left="720"/>
        <w:contextualSpacing/>
        <w:rPr>
          <w:lang w:bidi="en-US"/>
        </w:rPr>
      </w:pPr>
      <w:r w:rsidRPr="004613E0">
        <w:rPr>
          <w:lang w:bidi="en-US"/>
        </w:rPr>
        <w:t xml:space="preserve"> </w:t>
      </w:r>
      <w:r w:rsidR="000C2B08" w:rsidRPr="004613E0">
        <w:rPr>
          <w:lang w:bidi="en-US"/>
        </w:rPr>
        <w:t>RLE –  rezervoare limitate de energie</w:t>
      </w:r>
      <w:r w:rsidR="00534B42" w:rsidRPr="004613E0">
        <w:rPr>
          <w:lang w:bidi="en-US"/>
        </w:rPr>
        <w:t>;</w:t>
      </w:r>
    </w:p>
    <w:p w14:paraId="29364123"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RRF – rezerve pentru restabilirea frecvenței;</w:t>
      </w:r>
    </w:p>
    <w:p w14:paraId="216DB45B"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RRFa – rezerve pentru restabilirea frecvenței activate în mod automat;</w:t>
      </w:r>
    </w:p>
    <w:p w14:paraId="08ACDC55"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RRFm – rezerve pentru restabilirea frecvenței activate în mod manual;</w:t>
      </w:r>
    </w:p>
    <w:p w14:paraId="6A8D511D"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RSF – rezerve pentru stabilizarea frecvenței;</w:t>
      </w:r>
    </w:p>
    <w:p w14:paraId="4A6DB421"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 xml:space="preserve">SEN – </w:t>
      </w:r>
      <w:bookmarkStart w:id="14" w:name="_Hlk83970810"/>
      <w:r w:rsidRPr="004613E0">
        <w:rPr>
          <w:lang w:bidi="en-US"/>
        </w:rPr>
        <w:t>sistemul electroenergetic naţional</w:t>
      </w:r>
      <w:bookmarkEnd w:id="14"/>
      <w:r w:rsidRPr="004613E0">
        <w:rPr>
          <w:lang w:bidi="en-US"/>
        </w:rPr>
        <w:t>;</w:t>
      </w:r>
    </w:p>
    <w:p w14:paraId="6DA433B9"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UE – Uniunea Europeană;</w:t>
      </w:r>
    </w:p>
    <w:p w14:paraId="4F6122F6" w14:textId="77777777" w:rsidR="000C2B08" w:rsidRPr="004613E0" w:rsidRDefault="000C2B08" w:rsidP="00917C31">
      <w:pPr>
        <w:numPr>
          <w:ilvl w:val="1"/>
          <w:numId w:val="3"/>
        </w:numPr>
        <w:tabs>
          <w:tab w:val="clear" w:pos="1364"/>
          <w:tab w:val="num" w:pos="810"/>
        </w:tabs>
        <w:spacing w:line="360" w:lineRule="auto"/>
        <w:ind w:left="720"/>
        <w:jc w:val="both"/>
        <w:rPr>
          <w:lang w:bidi="en-US"/>
        </w:rPr>
      </w:pPr>
      <w:r w:rsidRPr="004613E0">
        <w:rPr>
          <w:lang w:bidi="en-US"/>
        </w:rPr>
        <w:t>UFR – unitate de furnizare a rezervelor.</w:t>
      </w:r>
    </w:p>
    <w:bookmarkEnd w:id="11"/>
    <w:p w14:paraId="5C8720CA" w14:textId="77777777" w:rsidR="000C2B08" w:rsidRPr="004613E0" w:rsidRDefault="000C2B08" w:rsidP="00917C31">
      <w:pPr>
        <w:numPr>
          <w:ilvl w:val="0"/>
          <w:numId w:val="43"/>
        </w:numPr>
        <w:spacing w:line="360" w:lineRule="auto"/>
        <w:ind w:left="0" w:hanging="11"/>
        <w:contextualSpacing/>
        <w:jc w:val="both"/>
        <w:rPr>
          <w:lang w:bidi="en-US"/>
        </w:rPr>
      </w:pPr>
      <w:r w:rsidRPr="004613E0">
        <w:rPr>
          <w:lang w:bidi="en-US"/>
        </w:rPr>
        <w:t>În înțelesul prezentului regulament, termenii și expresiile folosite au semnificațiile definite în:</w:t>
      </w:r>
    </w:p>
    <w:p w14:paraId="4701D507" w14:textId="77777777" w:rsidR="000C2B08" w:rsidRPr="004613E0" w:rsidRDefault="000C2B08" w:rsidP="00917C31">
      <w:pPr>
        <w:numPr>
          <w:ilvl w:val="0"/>
          <w:numId w:val="50"/>
        </w:numPr>
        <w:spacing w:line="360" w:lineRule="auto"/>
        <w:contextualSpacing/>
        <w:jc w:val="both"/>
        <w:rPr>
          <w:lang w:bidi="en-US"/>
        </w:rPr>
      </w:pPr>
      <w:r w:rsidRPr="004613E0">
        <w:rPr>
          <w:lang w:bidi="en-US"/>
        </w:rPr>
        <w:t>art. 2 din Directiva (UE) 2019/944 a Parlamentului European și a Consiliului din 5 iunie 2019 privind normele comune pentru piața internă de energie electrică și de modificare a Directivei 2012/27/UE (reformare);</w:t>
      </w:r>
    </w:p>
    <w:p w14:paraId="2C5639BF" w14:textId="77777777" w:rsidR="000C2B08" w:rsidRPr="004613E0" w:rsidRDefault="000C2B08" w:rsidP="00917C31">
      <w:pPr>
        <w:numPr>
          <w:ilvl w:val="0"/>
          <w:numId w:val="50"/>
        </w:numPr>
        <w:spacing w:line="360" w:lineRule="auto"/>
        <w:contextualSpacing/>
        <w:jc w:val="both"/>
        <w:rPr>
          <w:lang w:bidi="en-US"/>
        </w:rPr>
      </w:pPr>
      <w:r w:rsidRPr="004613E0">
        <w:rPr>
          <w:lang w:bidi="en-US"/>
        </w:rPr>
        <w:t xml:space="preserve"> art. 2 din Regulamentul (UE) 2019/943 al Parlamentului European și al Consiliului din 5 iunie 2019 privind piața internă de energie electrică (reformare);</w:t>
      </w:r>
    </w:p>
    <w:p w14:paraId="02F223D1" w14:textId="77777777" w:rsidR="000C2B08" w:rsidRPr="004613E0" w:rsidRDefault="000C2B08" w:rsidP="00917C31">
      <w:pPr>
        <w:numPr>
          <w:ilvl w:val="0"/>
          <w:numId w:val="50"/>
        </w:numPr>
        <w:spacing w:line="360" w:lineRule="auto"/>
        <w:contextualSpacing/>
        <w:jc w:val="both"/>
        <w:rPr>
          <w:lang w:bidi="en-US"/>
        </w:rPr>
      </w:pPr>
      <w:r w:rsidRPr="004613E0">
        <w:rPr>
          <w:lang w:bidi="en-US"/>
        </w:rPr>
        <w:t xml:space="preserve"> art. 2 din Regulamentul (UE) nr. 543/2013 al Comisiei din 14 iunie 2013 privind transmiterea și publicarea datelor pe piețele energiei electrice și de modificare a anexei I la Regulamentul (CE) nr. 714/2009 al Parlamentului European și al Consiliului;</w:t>
      </w:r>
    </w:p>
    <w:p w14:paraId="1E54AAB9" w14:textId="77777777" w:rsidR="000C2B08" w:rsidRPr="004613E0" w:rsidRDefault="000C2B08" w:rsidP="00917C31">
      <w:pPr>
        <w:numPr>
          <w:ilvl w:val="0"/>
          <w:numId w:val="50"/>
        </w:numPr>
        <w:spacing w:line="360" w:lineRule="auto"/>
        <w:contextualSpacing/>
        <w:jc w:val="both"/>
        <w:rPr>
          <w:lang w:bidi="en-US"/>
        </w:rPr>
      </w:pPr>
      <w:r w:rsidRPr="004613E0">
        <w:rPr>
          <w:lang w:bidi="en-US"/>
        </w:rPr>
        <w:t xml:space="preserve"> art. 2 din Regulamentul (UE) 2015/1222 al Comisiei din 24 iulie 2015 de stabilire a unor linii directoare privind alocarea capacităților și gestionarea congestiilor;</w:t>
      </w:r>
    </w:p>
    <w:p w14:paraId="31262B9D" w14:textId="77777777" w:rsidR="000C2B08" w:rsidRPr="004613E0" w:rsidRDefault="000C2B08" w:rsidP="00917C31">
      <w:pPr>
        <w:numPr>
          <w:ilvl w:val="0"/>
          <w:numId w:val="50"/>
        </w:numPr>
        <w:spacing w:line="360" w:lineRule="auto"/>
        <w:contextualSpacing/>
        <w:jc w:val="both"/>
        <w:rPr>
          <w:lang w:bidi="en-US"/>
        </w:rPr>
      </w:pPr>
      <w:r w:rsidRPr="004613E0">
        <w:rPr>
          <w:lang w:bidi="en-US"/>
        </w:rPr>
        <w:t xml:space="preserve"> art. 2 din Regulamentul (UE) 2016/631 al Comisiei din 14 aprilie 2016 de instituire a unui cod de rețea privind cerințele pentru racordarea la rețea a instalațiilor de generare;</w:t>
      </w:r>
    </w:p>
    <w:p w14:paraId="2063FD8E" w14:textId="77777777" w:rsidR="000C2B08" w:rsidRPr="004613E0" w:rsidRDefault="000C2B08" w:rsidP="00917C31">
      <w:pPr>
        <w:numPr>
          <w:ilvl w:val="0"/>
          <w:numId w:val="50"/>
        </w:numPr>
        <w:spacing w:line="360" w:lineRule="auto"/>
        <w:contextualSpacing/>
        <w:jc w:val="both"/>
        <w:rPr>
          <w:lang w:bidi="en-US"/>
        </w:rPr>
      </w:pPr>
      <w:r w:rsidRPr="004613E0">
        <w:rPr>
          <w:lang w:bidi="en-US"/>
        </w:rPr>
        <w:t xml:space="preserve"> art. 2 din Regulamentul (UE) 2016/1388 al Comisiei din 17 august 2016 de stabilire a unui cod de rețea privind racordarea consumatorilor;</w:t>
      </w:r>
    </w:p>
    <w:p w14:paraId="3702EA0F" w14:textId="77777777" w:rsidR="000C2B08" w:rsidRPr="004613E0" w:rsidRDefault="000C2B08" w:rsidP="00917C31">
      <w:pPr>
        <w:numPr>
          <w:ilvl w:val="0"/>
          <w:numId w:val="50"/>
        </w:numPr>
        <w:spacing w:line="360" w:lineRule="auto"/>
        <w:contextualSpacing/>
        <w:jc w:val="both"/>
        <w:rPr>
          <w:lang w:bidi="en-US"/>
        </w:rPr>
      </w:pPr>
      <w:r w:rsidRPr="004613E0">
        <w:rPr>
          <w:lang w:bidi="en-US"/>
        </w:rPr>
        <w:t xml:space="preserve"> art. 2 din Regulamentul (UE) 2016/1447 al Comisiei din 26 august 2016 de instituire a unui cod de rețea privind cerințele pentru racordarea la rețea a sistemelor de înaltă tensiune în curent continuu și a modulelor generatoare din centrală conectate în curent continuu;</w:t>
      </w:r>
    </w:p>
    <w:p w14:paraId="05DA0124" w14:textId="77777777" w:rsidR="000C2B08" w:rsidRPr="004613E0" w:rsidRDefault="000C2B08" w:rsidP="00917C31">
      <w:pPr>
        <w:numPr>
          <w:ilvl w:val="0"/>
          <w:numId w:val="50"/>
        </w:numPr>
        <w:spacing w:line="360" w:lineRule="auto"/>
        <w:contextualSpacing/>
        <w:jc w:val="both"/>
        <w:rPr>
          <w:lang w:bidi="en-US"/>
        </w:rPr>
      </w:pPr>
      <w:r w:rsidRPr="004613E0">
        <w:rPr>
          <w:lang w:bidi="en-US"/>
        </w:rPr>
        <w:t xml:space="preserve"> art. 2 din Regulamentul (UE) 2016/1719 al Comisiei din 26 septembrie 2016 de stabilire a unei orientări privind alocarea capacităților pe piața pe termen lung;</w:t>
      </w:r>
    </w:p>
    <w:p w14:paraId="176A84B1" w14:textId="77777777" w:rsidR="000C2B08" w:rsidRPr="004613E0" w:rsidRDefault="000C2B08" w:rsidP="00917C31">
      <w:pPr>
        <w:numPr>
          <w:ilvl w:val="0"/>
          <w:numId w:val="50"/>
        </w:numPr>
        <w:spacing w:line="360" w:lineRule="auto"/>
        <w:contextualSpacing/>
        <w:jc w:val="both"/>
        <w:rPr>
          <w:lang w:bidi="en-US"/>
        </w:rPr>
      </w:pPr>
      <w:r w:rsidRPr="004613E0">
        <w:rPr>
          <w:lang w:bidi="en-US"/>
        </w:rPr>
        <w:t>art. 3 din Regulamentul (UE) 2017/1485 al Comisiei din 2 august 2017 de stabilire a unei linii directoare privind operarea sistemului de transport al energiei electrice;</w:t>
      </w:r>
    </w:p>
    <w:p w14:paraId="6C714022" w14:textId="77777777" w:rsidR="000C2B08" w:rsidRPr="004613E0" w:rsidRDefault="000C2B08" w:rsidP="00917C31">
      <w:pPr>
        <w:numPr>
          <w:ilvl w:val="0"/>
          <w:numId w:val="50"/>
        </w:numPr>
        <w:spacing w:line="360" w:lineRule="auto"/>
        <w:contextualSpacing/>
        <w:jc w:val="both"/>
        <w:rPr>
          <w:lang w:bidi="en-US"/>
        </w:rPr>
      </w:pPr>
      <w:r w:rsidRPr="004613E0">
        <w:rPr>
          <w:lang w:bidi="en-US"/>
        </w:rPr>
        <w:lastRenderedPageBreak/>
        <w:t xml:space="preserve"> art. 2 din Regulamentul (UE) 2017/2195 al Comisiei din 23 noiembrie 2017 de stabilire a unei linii directoare privind echilibrarea sistemului de energie electrică; </w:t>
      </w:r>
    </w:p>
    <w:p w14:paraId="4FB63D48" w14:textId="77777777" w:rsidR="000C2B08" w:rsidRPr="004613E0" w:rsidRDefault="000C2B08" w:rsidP="00917C31">
      <w:pPr>
        <w:numPr>
          <w:ilvl w:val="0"/>
          <w:numId w:val="50"/>
        </w:numPr>
        <w:spacing w:line="360" w:lineRule="auto"/>
        <w:contextualSpacing/>
        <w:jc w:val="both"/>
        <w:rPr>
          <w:lang w:bidi="en-US"/>
        </w:rPr>
      </w:pPr>
      <w:r w:rsidRPr="004613E0">
        <w:rPr>
          <w:lang w:bidi="en-US"/>
        </w:rPr>
        <w:t>art. 2 din Regulamentul (UE) 2017/2196 al Comisiei din 24 noiembrie 2017 de stabilire a unui cod de rețea privind starea de urgență și restaurarea sistemului electroenergetic;</w:t>
      </w:r>
    </w:p>
    <w:p w14:paraId="1D59C069" w14:textId="77777777" w:rsidR="000C2B08" w:rsidRPr="004613E0" w:rsidRDefault="000C2B08" w:rsidP="00917C31">
      <w:pPr>
        <w:numPr>
          <w:ilvl w:val="0"/>
          <w:numId w:val="50"/>
        </w:numPr>
        <w:spacing w:line="360" w:lineRule="auto"/>
        <w:contextualSpacing/>
        <w:jc w:val="both"/>
        <w:rPr>
          <w:lang w:bidi="en-US"/>
        </w:rPr>
      </w:pPr>
      <w:r w:rsidRPr="004613E0">
        <w:rPr>
          <w:lang w:bidi="en-US"/>
        </w:rPr>
        <w:t>art. 3 din Legea energiei electrice și a gazelor naturale nr. 123/2012, cu modificările și completările ulterioare;</w:t>
      </w:r>
    </w:p>
    <w:p w14:paraId="17373A0A" w14:textId="77777777" w:rsidR="000C2B08" w:rsidRPr="004613E0" w:rsidRDefault="000C2B08" w:rsidP="00917C31">
      <w:pPr>
        <w:numPr>
          <w:ilvl w:val="0"/>
          <w:numId w:val="50"/>
        </w:numPr>
        <w:spacing w:line="360" w:lineRule="auto"/>
        <w:contextualSpacing/>
        <w:jc w:val="both"/>
        <w:rPr>
          <w:lang w:bidi="en-US"/>
        </w:rPr>
      </w:pPr>
      <w:r w:rsidRPr="004613E0">
        <w:rPr>
          <w:lang w:bidi="en-US"/>
        </w:rPr>
        <w:t>art. 2 din Propunerea tuturor operatorilor de transport și de sistem din zona sincronă Europa Continentală pentru proprietăți suplimentare ale rezervei pentru stabilizarea frecvenţei (RSF) în conformitate cu art. 154 alin. (2) al Regulamentului (UE) 2017/1485 al Comisiei din 2 august 2017 de stabilire a unei linii directoare privind operarea sistemului de transport al energiei electrice, aprobată prin Decizia președintelui ANRE nr. 153/2021;</w:t>
      </w:r>
    </w:p>
    <w:p w14:paraId="3CBA4675" w14:textId="77777777" w:rsidR="000C2B08" w:rsidRPr="004613E0" w:rsidRDefault="000C2B08" w:rsidP="00917C31">
      <w:pPr>
        <w:numPr>
          <w:ilvl w:val="0"/>
          <w:numId w:val="50"/>
        </w:numPr>
        <w:spacing w:line="360" w:lineRule="auto"/>
        <w:contextualSpacing/>
        <w:jc w:val="both"/>
      </w:pPr>
      <w:r w:rsidRPr="004613E0">
        <w:rPr>
          <w:lang w:bidi="en-US"/>
        </w:rPr>
        <w:t xml:space="preserve">art. 2 din </w:t>
      </w:r>
      <w:r w:rsidRPr="004613E0">
        <w:t xml:space="preserve">Propunerea tuturor operatorilor de transport și de sistem care realizează procesul de înlocuire a rezervelor pentru modificarea cadrului de implementare pentru schimbul de energie de echilibrare din rezervele de înlocuire în conformitate cu art. 19 din Regulamentul (UE) 2017/2195 al Comisiei din 23 noiembrie 2017 de stabilire a unei linii directoare privind echilibrarea sistemului de energie electrică, </w:t>
      </w:r>
      <w:r w:rsidRPr="004613E0">
        <w:rPr>
          <w:lang w:bidi="en-US"/>
        </w:rPr>
        <w:t>aprobată prin Decizia președintelui ANRE nr. 1454/2021;</w:t>
      </w:r>
    </w:p>
    <w:p w14:paraId="512DD284" w14:textId="77777777" w:rsidR="001C297D" w:rsidRPr="004613E0" w:rsidRDefault="001C297D" w:rsidP="00917C31">
      <w:pPr>
        <w:numPr>
          <w:ilvl w:val="0"/>
          <w:numId w:val="50"/>
        </w:numPr>
        <w:spacing w:line="360" w:lineRule="auto"/>
        <w:contextualSpacing/>
        <w:jc w:val="both"/>
        <w:rPr>
          <w:lang w:bidi="en-US"/>
        </w:rPr>
      </w:pPr>
      <w:r w:rsidRPr="004613E0">
        <w:rPr>
          <w:lang w:bidi="en-US"/>
        </w:rPr>
        <w:t xml:space="preserve">art. 2 din </w:t>
      </w:r>
      <w:bookmarkStart w:id="15" w:name="_Hlk84315645"/>
      <w:r w:rsidRPr="004613E0">
        <w:rPr>
          <w:lang w:bidi="en-US"/>
        </w:rPr>
        <w:t xml:space="preserve">Anexa 1 la </w:t>
      </w:r>
      <w:bookmarkEnd w:id="15"/>
      <w:r w:rsidRPr="004613E0">
        <w:rPr>
          <w:lang w:bidi="en-US"/>
        </w:rPr>
        <w:t>Decizia ACER nr. 2/2020</w:t>
      </w:r>
    </w:p>
    <w:p w14:paraId="65F1EDE3" w14:textId="77777777" w:rsidR="000C2B08" w:rsidRPr="004613E0" w:rsidRDefault="000C2B08" w:rsidP="00917C31">
      <w:pPr>
        <w:numPr>
          <w:ilvl w:val="0"/>
          <w:numId w:val="50"/>
        </w:numPr>
        <w:spacing w:line="360" w:lineRule="auto"/>
        <w:contextualSpacing/>
        <w:jc w:val="both"/>
        <w:rPr>
          <w:lang w:bidi="en-US"/>
        </w:rPr>
      </w:pPr>
      <w:r w:rsidRPr="004613E0">
        <w:rPr>
          <w:lang w:bidi="en-US"/>
        </w:rPr>
        <w:t>art.</w:t>
      </w:r>
      <w:r w:rsidR="00534B42" w:rsidRPr="004613E0">
        <w:rPr>
          <w:lang w:bidi="en-US"/>
        </w:rPr>
        <w:t xml:space="preserve"> </w:t>
      </w:r>
      <w:r w:rsidRPr="004613E0">
        <w:rPr>
          <w:lang w:bidi="en-US"/>
        </w:rPr>
        <w:t>2 din Anexa 1 la Decizia ACER nr. 3/2020;</w:t>
      </w:r>
    </w:p>
    <w:p w14:paraId="0D4018CD" w14:textId="77777777" w:rsidR="00DA080D" w:rsidRPr="004613E0" w:rsidRDefault="00FD655C" w:rsidP="00917C31">
      <w:pPr>
        <w:numPr>
          <w:ilvl w:val="0"/>
          <w:numId w:val="50"/>
        </w:numPr>
        <w:spacing w:line="360" w:lineRule="auto"/>
        <w:contextualSpacing/>
        <w:jc w:val="both"/>
        <w:rPr>
          <w:lang w:bidi="en-US"/>
        </w:rPr>
      </w:pPr>
      <w:r w:rsidRPr="004613E0">
        <w:rPr>
          <w:lang w:bidi="en-US"/>
        </w:rPr>
        <w:t>art.</w:t>
      </w:r>
      <w:r w:rsidR="009117E1" w:rsidRPr="004613E0">
        <w:rPr>
          <w:lang w:bidi="en-US"/>
        </w:rPr>
        <w:t xml:space="preserve"> </w:t>
      </w:r>
      <w:r w:rsidR="005D05FE" w:rsidRPr="004613E0">
        <w:rPr>
          <w:lang w:bidi="en-US"/>
        </w:rPr>
        <w:t xml:space="preserve">2 </w:t>
      </w:r>
      <w:r w:rsidRPr="004613E0">
        <w:rPr>
          <w:lang w:bidi="en-US"/>
        </w:rPr>
        <w:t xml:space="preserve">din Anexa 1 la </w:t>
      </w:r>
      <w:r w:rsidR="00DA080D" w:rsidRPr="004613E0">
        <w:rPr>
          <w:lang w:bidi="en-US"/>
        </w:rPr>
        <w:t>Decizi</w:t>
      </w:r>
      <w:r w:rsidRPr="004613E0">
        <w:rPr>
          <w:lang w:bidi="en-US"/>
        </w:rPr>
        <w:t>a</w:t>
      </w:r>
      <w:r w:rsidR="00DA080D" w:rsidRPr="004613E0">
        <w:rPr>
          <w:lang w:bidi="en-US"/>
        </w:rPr>
        <w:t xml:space="preserve"> ACER</w:t>
      </w:r>
      <w:r w:rsidRPr="004613E0">
        <w:rPr>
          <w:lang w:bidi="en-US"/>
        </w:rPr>
        <w:t xml:space="preserve"> nr. </w:t>
      </w:r>
      <w:r w:rsidR="00DA080D" w:rsidRPr="004613E0">
        <w:rPr>
          <w:lang w:bidi="en-US"/>
        </w:rPr>
        <w:t>11/2020</w:t>
      </w:r>
    </w:p>
    <w:p w14:paraId="6F042332" w14:textId="77777777" w:rsidR="000C2B08" w:rsidRPr="004613E0" w:rsidRDefault="000C2B08" w:rsidP="00917C31">
      <w:pPr>
        <w:numPr>
          <w:ilvl w:val="0"/>
          <w:numId w:val="43"/>
        </w:numPr>
        <w:spacing w:line="360" w:lineRule="auto"/>
        <w:ind w:left="0" w:hanging="11"/>
        <w:contextualSpacing/>
        <w:jc w:val="both"/>
        <w:rPr>
          <w:lang w:bidi="en-US"/>
        </w:rPr>
      </w:pPr>
      <w:r w:rsidRPr="004613E0">
        <w:rPr>
          <w:lang w:bidi="en-US"/>
        </w:rPr>
        <w:t>În înţelesul specific prezentului regulament, termenii şi expresiile de mai jos au următoarele semnificaţii:</w:t>
      </w:r>
      <w:r w:rsidRPr="004613E0" w:rsidDel="00F50AF1">
        <w:rPr>
          <w:lang w:bidi="en-US"/>
        </w:rPr>
        <w:t xml:space="preserve"> </w:t>
      </w:r>
    </w:p>
    <w:p w14:paraId="0CC7343F" w14:textId="77777777" w:rsidR="000C2B08" w:rsidRPr="004613E0" w:rsidRDefault="00C32CE3" w:rsidP="00917C31">
      <w:pPr>
        <w:numPr>
          <w:ilvl w:val="0"/>
          <w:numId w:val="35"/>
        </w:numPr>
        <w:spacing w:line="360" w:lineRule="auto"/>
        <w:contextualSpacing/>
        <w:jc w:val="both"/>
        <w:rPr>
          <w:rFonts w:eastAsia="Calibri"/>
          <w:lang w:eastAsia="ro-RO"/>
        </w:rPr>
      </w:pPr>
      <w:r w:rsidRPr="004613E0">
        <w:rPr>
          <w:rFonts w:eastAsia="Calibri"/>
          <w:lang w:eastAsia="ro-RO"/>
        </w:rPr>
        <w:t xml:space="preserve">bancă de decontare </w:t>
      </w:r>
      <w:r w:rsidR="000C2B08" w:rsidRPr="004613E0">
        <w:rPr>
          <w:rFonts w:eastAsia="Calibri"/>
          <w:lang w:eastAsia="ro-RO"/>
        </w:rPr>
        <w:t xml:space="preserve">– bancă </w:t>
      </w:r>
      <w:r w:rsidR="00DA080D" w:rsidRPr="004613E0">
        <w:rPr>
          <w:rFonts w:eastAsia="Calibri"/>
          <w:lang w:eastAsia="ro-RO"/>
        </w:rPr>
        <w:t xml:space="preserve">comercială </w:t>
      </w:r>
      <w:r w:rsidR="000C2B08" w:rsidRPr="004613E0">
        <w:rPr>
          <w:rFonts w:eastAsia="Calibri"/>
          <w:lang w:eastAsia="ro-RO"/>
        </w:rPr>
        <w:t>la care un FSE/OTS şi-a deschis contul din/în care se achită obligațiile de plată/drepturile de încasare înscrise în notele de informare pentru decontare emise de OTS;</w:t>
      </w:r>
    </w:p>
    <w:p w14:paraId="512C0AC2"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 xml:space="preserve">consum net – energia pe care un consumator de energie electrică o preia din rețelele electrice de transport/distribuție ale SEN; </w:t>
      </w:r>
    </w:p>
    <w:p w14:paraId="21A5A552"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declaraţie de disponibilitate  – documentul transmis de FSE la OTS specificând disponibilitatea UFR/GFR pe care le exploatează</w:t>
      </w:r>
      <w:r w:rsidR="00FC1445" w:rsidRPr="004613E0">
        <w:rPr>
          <w:rFonts w:eastAsia="Calibri"/>
          <w:lang w:eastAsia="ro-RO"/>
        </w:rPr>
        <w:t>;</w:t>
      </w:r>
    </w:p>
    <w:p w14:paraId="6AC40364"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 xml:space="preserve">convenție de participare la PE – convenţia standardizatǎ elaborată de OTS în urma unui proces de consultare publică, în care sunt prevăzute drepturile şi responsabilităţile reciproce dintre OTS şi un FSE; </w:t>
      </w:r>
    </w:p>
    <w:p w14:paraId="7CC313E7" w14:textId="77777777" w:rsidR="000C2B08" w:rsidRPr="004613E0" w:rsidRDefault="000C2B08" w:rsidP="00917C31">
      <w:pPr>
        <w:numPr>
          <w:ilvl w:val="0"/>
          <w:numId w:val="35"/>
        </w:numPr>
        <w:spacing w:line="360" w:lineRule="auto"/>
        <w:contextualSpacing/>
        <w:jc w:val="both"/>
        <w:rPr>
          <w:lang w:bidi="en-US"/>
        </w:rPr>
      </w:pPr>
      <w:r w:rsidRPr="004613E0">
        <w:rPr>
          <w:lang w:bidi="en-US"/>
        </w:rPr>
        <w:t>grup de oferte exclusive – tipul de legătură economică, în care o singură ofertă poate fi acceptată din lista ofertelor care face parte din grupul de oferte exclusive;</w:t>
      </w:r>
    </w:p>
    <w:p w14:paraId="62DF796E" w14:textId="77777777" w:rsidR="000C2B08" w:rsidRPr="004613E0" w:rsidRDefault="000C2B08" w:rsidP="00917C31">
      <w:pPr>
        <w:numPr>
          <w:ilvl w:val="0"/>
          <w:numId w:val="35"/>
        </w:numPr>
        <w:spacing w:line="360" w:lineRule="auto"/>
        <w:jc w:val="both"/>
        <w:rPr>
          <w:rFonts w:eastAsia="Calibri"/>
          <w:lang w:eastAsia="ro-RO"/>
        </w:rPr>
      </w:pPr>
      <w:r w:rsidRPr="004613E0">
        <w:rPr>
          <w:rFonts w:eastAsia="Calibri"/>
          <w:lang w:eastAsia="ro-RO"/>
        </w:rPr>
        <w:lastRenderedPageBreak/>
        <w:t>legătură economică – legătura între ofertele de energie de echilibrare ale unui FSE în scopul optimizării economice, permițând FSE să ofere mai multă flexibilitate, respectiv eficiență în acoperirea costurilor care stau la baza ofertelor și pentru a maximiza oportunitatea de a fi activat;</w:t>
      </w:r>
    </w:p>
    <w:p w14:paraId="32425C2F" w14:textId="77777777" w:rsidR="000C2B08" w:rsidRPr="004613E0" w:rsidRDefault="000C2B08" w:rsidP="00917C31">
      <w:pPr>
        <w:numPr>
          <w:ilvl w:val="0"/>
          <w:numId w:val="35"/>
        </w:numPr>
        <w:spacing w:line="360" w:lineRule="auto"/>
        <w:jc w:val="both"/>
        <w:rPr>
          <w:rFonts w:eastAsia="Calibri"/>
          <w:lang w:eastAsia="ro-RO"/>
        </w:rPr>
      </w:pPr>
      <w:r w:rsidRPr="004613E0">
        <w:rPr>
          <w:rFonts w:eastAsia="Calibri"/>
          <w:lang w:eastAsia="ro-RO"/>
        </w:rPr>
        <w:t>legătură multipart – tipul de legătură economică, în care o ofertă poate fi activată numai dacă se activează și o altă ofertă din grupul de oferte la care se aplică acest tip de legătură, nu invers;</w:t>
      </w:r>
    </w:p>
    <w:p w14:paraId="36D74E24"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 xml:space="preserve">legătură tehnică – legătura între ofertele de energie de echilibrare ale unui FSE pentru sferturi de oră consecutive sau în aceleași sfert de oră, necesare pentru a evita activări nerealizabile de către UFR/GFR; </w:t>
      </w:r>
    </w:p>
    <w:p w14:paraId="7CDD9776" w14:textId="77777777" w:rsidR="000C2B08" w:rsidRPr="004613E0" w:rsidRDefault="000C2B08" w:rsidP="00917C31">
      <w:pPr>
        <w:numPr>
          <w:ilvl w:val="0"/>
          <w:numId w:val="35"/>
        </w:numPr>
        <w:spacing w:line="360" w:lineRule="auto"/>
        <w:jc w:val="both"/>
        <w:rPr>
          <w:rFonts w:eastAsia="Calibri"/>
          <w:lang w:eastAsia="ro-RO"/>
        </w:rPr>
      </w:pPr>
      <w:r w:rsidRPr="004613E0">
        <w:rPr>
          <w:rFonts w:eastAsia="Calibri"/>
          <w:lang w:eastAsia="ro-RO"/>
        </w:rPr>
        <w:t>lună de livrare  – luna în care are loc livrarea efectivă/consumul energiei de echilibrare;</w:t>
      </w:r>
    </w:p>
    <w:p w14:paraId="5C0888A5" w14:textId="77777777" w:rsidR="000C2B08" w:rsidRPr="004613E0" w:rsidRDefault="000C2B08" w:rsidP="00917C31">
      <w:pPr>
        <w:numPr>
          <w:ilvl w:val="0"/>
          <w:numId w:val="35"/>
        </w:numPr>
        <w:spacing w:line="360" w:lineRule="auto"/>
        <w:jc w:val="both"/>
        <w:rPr>
          <w:rFonts w:eastAsia="Calibri"/>
          <w:lang w:eastAsia="ro-RO"/>
        </w:rPr>
      </w:pPr>
      <w:r w:rsidRPr="004613E0">
        <w:rPr>
          <w:rFonts w:eastAsia="Calibri"/>
          <w:lang w:eastAsia="ro-RO"/>
        </w:rPr>
        <w:t xml:space="preserve">marcă de timp – informația în formă electronică atașată în mod unic unei oferte, care certifică faptul că aceasta a fost primită de către OTS la un moment de timp bine determinat; </w:t>
      </w:r>
    </w:p>
    <w:p w14:paraId="4E6F08AB"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notă de informare pentru decontarea lunară  – nota de informare întocmită de OTS, pentru fiecare FSE, în care sunt prezentate toate obligațiile de plată, respectiv drepturile de încasare ce trebuie plătite, respectiv încasate prin intermediul conturilor bancare deschise de fiecare FSE;</w:t>
      </w:r>
    </w:p>
    <w:p w14:paraId="14AC6316"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notă lunară de regularizare pe PE  – nota de regularizare lunară întocmitǎ de OTS, pentru fiecare FSE, care sintetizează tranzacțiile angajate ale FSE pe PE în fiecare lună calendaristică;</w:t>
      </w:r>
    </w:p>
    <w:p w14:paraId="34620A1A"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oferta de energie de echilibrare –  angajamentul ferm transmis de un FSE pentru furnizarea energiei de echilibrare corespunzătoare creşterii de putere/reducerii de putere, în condițiile acceptării de către un OTS a prețului solicitat în ordinea de merit comună/ordinea de merit locală;</w:t>
      </w:r>
    </w:p>
    <w:p w14:paraId="302A4962"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ofertare pe UFR/GFR – ofertele de energie de echilibrare transmise de către FSE pentru fiecare UFR/GFR;</w:t>
      </w:r>
    </w:p>
    <w:p w14:paraId="614E0872" w14:textId="77777777" w:rsidR="000C2B08" w:rsidRPr="004613E0" w:rsidRDefault="000C2B08" w:rsidP="00917C31">
      <w:pPr>
        <w:numPr>
          <w:ilvl w:val="0"/>
          <w:numId w:val="35"/>
        </w:numPr>
        <w:spacing w:line="360" w:lineRule="auto"/>
        <w:contextualSpacing/>
        <w:rPr>
          <w:rFonts w:eastAsia="Calibri"/>
          <w:lang w:eastAsia="ro-RO"/>
        </w:rPr>
      </w:pPr>
      <w:r w:rsidRPr="004613E0">
        <w:rPr>
          <w:rFonts w:eastAsia="Calibri"/>
          <w:lang w:eastAsia="ro-RO"/>
        </w:rPr>
        <w:t xml:space="preserve">oră de închidere a porții pentru energia de echilibrare –  momentul în care nu mai este permisă transmiterea sau actualizarea unei oferte de energie de echilibrare de către un FSE, pentru un produs standard; </w:t>
      </w:r>
    </w:p>
    <w:p w14:paraId="09A6E113"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ordine de merit – ordonarea după preț a perechilor preţ-cantitate din ofertele de energie de echilibrare validate, stabilită şi utilizată de OTS conector, pentru determinarea perechilor preţ-cantitate care vor fi acceptate pentru furnizarea energiei de echilibrare;</w:t>
      </w:r>
    </w:p>
    <w:p w14:paraId="62153957"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ordine de merit comună – ordinea de merit formată din ofertele transmise de OTS conectoare în platformele informatice dedicate piețelor Europene de echilibrare;</w:t>
      </w:r>
    </w:p>
    <w:p w14:paraId="6345BB96"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 xml:space="preserve">platforme europene – </w:t>
      </w:r>
      <w:r w:rsidRPr="004613E0">
        <w:rPr>
          <w:rFonts w:eastAsia="Calibri"/>
          <w:bCs/>
          <w:lang w:val="en-US" w:eastAsia="ro-RO"/>
        </w:rPr>
        <w:t>platforme pentru schimbul de energie de echilibrare din rezervele pentru restabilirea frecvenței cu activare manuală și automată</w:t>
      </w:r>
      <w:r w:rsidRPr="004613E0">
        <w:rPr>
          <w:lang w:bidi="en-US"/>
        </w:rPr>
        <w:t xml:space="preserve"> </w:t>
      </w:r>
      <w:r w:rsidRPr="004613E0">
        <w:rPr>
          <w:rFonts w:eastAsia="Calibri"/>
          <w:bCs/>
          <w:lang w:eastAsia="ro-RO"/>
        </w:rPr>
        <w:t>constituite în conformitate cu art. 20 şi 21 din Regulamentul (UE) 2017/2195;</w:t>
      </w:r>
    </w:p>
    <w:p w14:paraId="053A4270"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reglaj necesar – volumul de energie de echilibrare de care OTS are nevoie pentru a asigura echilibrul SEN într-un interval de decontare dat;</w:t>
      </w:r>
    </w:p>
    <w:p w14:paraId="2713671B"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lastRenderedPageBreak/>
        <w:t>responsabilitatea echilibrării –  responsabilitatea fiecărui participant la piața de echilibrare faţă de OTS pentru menţinerea echilibrului între valorile realizate şi contractate ale producţiei, consumului şi schimburilor de energie electrică proprii, după caz și pentru suportarea financiară a eventualelor dezechilibre;</w:t>
      </w:r>
    </w:p>
    <w:p w14:paraId="2E6734ED"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rezerve – suma capacitaților de putere ale UFR/GFR puse de FSE la dispoziția OTS pentru acțiunea de echilibrare a sistemelor energetice, începând de la nivelul garantat în cazul în care un OTS a contractat în avans servicii de echilibrare cu UFR/GFR conform reglementărilor referitoare la achiziția acestora până la nivelul rezultat în urma notificărilor de program ale UFR/GFR;</w:t>
      </w:r>
    </w:p>
    <w:p w14:paraId="486631D4"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situaţie de nefuncționare – situaţie în care nu pot fi utilizate sistemele informatice, informaţionale şi de comunicaţii ale PE (incapacitatea totală sau parţială de funcţionare sau altă defecţiune a acestora);</w:t>
      </w:r>
    </w:p>
    <w:p w14:paraId="139261AB" w14:textId="77777777" w:rsidR="000C2B08" w:rsidRPr="004613E0" w:rsidRDefault="000C2B08" w:rsidP="00917C31">
      <w:pPr>
        <w:numPr>
          <w:ilvl w:val="0"/>
          <w:numId w:val="35"/>
        </w:numPr>
        <w:spacing w:line="360" w:lineRule="auto"/>
        <w:contextualSpacing/>
        <w:jc w:val="both"/>
        <w:rPr>
          <w:rFonts w:eastAsia="Calibri"/>
          <w:lang w:eastAsia="ro-RO"/>
        </w:rPr>
      </w:pPr>
      <w:r w:rsidRPr="004613E0">
        <w:rPr>
          <w:rFonts w:eastAsia="Calibri"/>
          <w:lang w:eastAsia="ro-RO"/>
        </w:rPr>
        <w:t>transfer de capacitate pentru echilibrare –  transferul de capacitate pentru echilibrare de la un FSE care a contractat inițial capacitatea pentru echilibrare către un alt FSE;</w:t>
      </w:r>
    </w:p>
    <w:p w14:paraId="71B993D1" w14:textId="77777777" w:rsidR="000C2B08" w:rsidRPr="004613E0" w:rsidRDefault="000C2B08" w:rsidP="00917C31">
      <w:pPr>
        <w:numPr>
          <w:ilvl w:val="0"/>
          <w:numId w:val="35"/>
        </w:numPr>
        <w:spacing w:line="360" w:lineRule="auto"/>
        <w:ind w:left="357" w:hanging="357"/>
        <w:jc w:val="both"/>
        <w:rPr>
          <w:rFonts w:eastAsia="Calibri"/>
          <w:lang w:eastAsia="ro-RO"/>
        </w:rPr>
      </w:pPr>
      <w:r w:rsidRPr="004613E0">
        <w:rPr>
          <w:rFonts w:eastAsia="Calibri"/>
          <w:lang w:eastAsia="ro-RO"/>
        </w:rPr>
        <w:t>tranzacție – convenţia încheiată între două părţi pentru transferul comercial de energie electrică, în concordanţă cu prezentul regulament</w:t>
      </w:r>
      <w:r w:rsidR="00FC1445" w:rsidRPr="004613E0">
        <w:rPr>
          <w:rFonts w:eastAsia="Calibri"/>
          <w:lang w:eastAsia="ro-RO"/>
        </w:rPr>
        <w:t>.</w:t>
      </w:r>
    </w:p>
    <w:p w14:paraId="7768A9B1" w14:textId="77777777" w:rsidR="000C2B08" w:rsidRPr="004613E0" w:rsidRDefault="000C2B08" w:rsidP="00917C31">
      <w:pPr>
        <w:spacing w:line="360" w:lineRule="auto"/>
        <w:jc w:val="center"/>
        <w:rPr>
          <w:b/>
          <w:bCs/>
          <w:lang w:bidi="en-US"/>
        </w:rPr>
      </w:pPr>
      <w:r w:rsidRPr="004613E0" w:rsidDel="000A626C">
        <w:rPr>
          <w:rFonts w:eastAsia="Calibri"/>
          <w:lang w:eastAsia="ro-RO"/>
        </w:rPr>
        <w:t xml:space="preserve"> </w:t>
      </w:r>
      <w:bookmarkStart w:id="16" w:name="_Toc63860875"/>
      <w:bookmarkStart w:id="17" w:name="_Toc64978278"/>
      <w:r w:rsidRPr="004613E0">
        <w:rPr>
          <w:b/>
          <w:bCs/>
          <w:lang w:bidi="en-US"/>
        </w:rPr>
        <w:t>Capitolul 3</w:t>
      </w:r>
    </w:p>
    <w:p w14:paraId="0542D361" w14:textId="77777777" w:rsidR="000C2B08" w:rsidRPr="004613E0" w:rsidRDefault="000C2B08" w:rsidP="00917C31">
      <w:pPr>
        <w:keepNext/>
        <w:keepLines/>
        <w:spacing w:line="360" w:lineRule="auto"/>
        <w:jc w:val="center"/>
        <w:outlineLvl w:val="0"/>
        <w:rPr>
          <w:b/>
          <w:bCs/>
          <w:lang w:bidi="en-US"/>
        </w:rPr>
      </w:pPr>
      <w:r w:rsidRPr="004613E0">
        <w:rPr>
          <w:b/>
          <w:bCs/>
          <w:lang w:bidi="en-US"/>
        </w:rPr>
        <w:t>Regulile PE</w:t>
      </w:r>
    </w:p>
    <w:p w14:paraId="6FB3EF40" w14:textId="77777777" w:rsidR="000C2B08" w:rsidRPr="004613E0" w:rsidRDefault="00FC1D8F" w:rsidP="00917C31">
      <w:pPr>
        <w:keepNext/>
        <w:keepLines/>
        <w:spacing w:line="360" w:lineRule="auto"/>
        <w:outlineLvl w:val="0"/>
        <w:rPr>
          <w:b/>
          <w:bCs/>
          <w:lang w:bidi="en-US"/>
        </w:rPr>
      </w:pPr>
      <w:r w:rsidRPr="004613E0">
        <w:rPr>
          <w:b/>
          <w:bCs/>
          <w:lang w:bidi="en-US"/>
        </w:rPr>
        <w:t>S</w:t>
      </w:r>
      <w:r w:rsidR="000C2B08" w:rsidRPr="004613E0">
        <w:rPr>
          <w:b/>
          <w:bCs/>
          <w:lang w:bidi="en-US"/>
        </w:rPr>
        <w:t>ecţiunea 3.1 Reguli generale de funcţionare a PE</w:t>
      </w:r>
    </w:p>
    <w:bookmarkEnd w:id="16"/>
    <w:bookmarkEnd w:id="17"/>
    <w:p w14:paraId="64EE613C" w14:textId="77777777" w:rsidR="000C2B08" w:rsidRPr="004613E0" w:rsidRDefault="000C2B08" w:rsidP="00917C31">
      <w:pPr>
        <w:numPr>
          <w:ilvl w:val="0"/>
          <w:numId w:val="43"/>
        </w:numPr>
        <w:spacing w:line="360" w:lineRule="auto"/>
        <w:ind w:left="0" w:hanging="11"/>
        <w:contextualSpacing/>
        <w:jc w:val="both"/>
        <w:rPr>
          <w:lang w:bidi="en-US"/>
        </w:rPr>
      </w:pPr>
      <w:r w:rsidRPr="004613E0">
        <w:rPr>
          <w:lang w:bidi="en-US"/>
        </w:rPr>
        <w:t>OTS aplică modelul de autodispecerizare pentru a determina programele de producere și de consum.</w:t>
      </w:r>
    </w:p>
    <w:p w14:paraId="281525B9" w14:textId="77777777" w:rsidR="000C2B08" w:rsidRPr="004613E0" w:rsidRDefault="000C2B08" w:rsidP="00917C31">
      <w:pPr>
        <w:numPr>
          <w:ilvl w:val="0"/>
          <w:numId w:val="43"/>
        </w:numPr>
        <w:spacing w:line="360" w:lineRule="auto"/>
        <w:ind w:left="0" w:hanging="11"/>
        <w:contextualSpacing/>
        <w:jc w:val="both"/>
        <w:rPr>
          <w:lang w:bidi="en-US"/>
        </w:rPr>
      </w:pPr>
      <w:r w:rsidRPr="004613E0">
        <w:rPr>
          <w:lang w:bidi="en-US"/>
        </w:rPr>
        <w:t>Pentru a putea participa la piaţa de echilibrare un FSE trebuie să se califice în prealabil.</w:t>
      </w:r>
      <w:r w:rsidRPr="004613E0" w:rsidDel="00730E6A">
        <w:rPr>
          <w:lang w:bidi="en-US"/>
        </w:rPr>
        <w:t xml:space="preserve"> </w:t>
      </w:r>
    </w:p>
    <w:p w14:paraId="4E54E566" w14:textId="77777777" w:rsidR="000C2B08" w:rsidRPr="004613E0" w:rsidRDefault="000C2B08" w:rsidP="00917C31">
      <w:pPr>
        <w:numPr>
          <w:ilvl w:val="0"/>
          <w:numId w:val="43"/>
        </w:numPr>
        <w:spacing w:line="360" w:lineRule="auto"/>
        <w:ind w:left="0" w:hanging="11"/>
        <w:contextualSpacing/>
        <w:jc w:val="both"/>
        <w:rPr>
          <w:lang w:bidi="en-US"/>
        </w:rPr>
      </w:pPr>
      <w:r w:rsidRPr="004613E0">
        <w:rPr>
          <w:lang w:bidi="en-US"/>
        </w:rPr>
        <w:t>OTS stabileşte, în urma unui proces de consultare publică, conţinutul cadru al convenției de participare la PE, care cuprinde drepturile şi responsabilităţile reciproce ale OTS şi ale fiecărui FSE. Conţinutul cadru al convenţiei de participare la PE este publicat de OTS pe pagina proprie de internet.</w:t>
      </w:r>
    </w:p>
    <w:p w14:paraId="29F166ED" w14:textId="77777777" w:rsidR="000C2B08" w:rsidRPr="004613E0" w:rsidRDefault="000C2B08" w:rsidP="00917C31">
      <w:pPr>
        <w:numPr>
          <w:ilvl w:val="0"/>
          <w:numId w:val="43"/>
        </w:numPr>
        <w:tabs>
          <w:tab w:val="left" w:pos="851"/>
        </w:tabs>
        <w:spacing w:line="360" w:lineRule="auto"/>
        <w:ind w:left="0" w:hanging="11"/>
        <w:contextualSpacing/>
        <w:jc w:val="both"/>
        <w:rPr>
          <w:lang w:bidi="en-US"/>
        </w:rPr>
      </w:pPr>
      <w:r w:rsidRPr="004613E0">
        <w:rPr>
          <w:lang w:bidi="en-US"/>
        </w:rPr>
        <w:t>Tranzacţiile încheiate pe PE stabilesc obligaţia respectivului FSE de a furniza serviciul corespunzător unui anumit tip de produs standard de rezerve pentru echilibrare către OTS, în conformitate cu specificaţiile din oferta de energi</w:t>
      </w:r>
      <w:r w:rsidR="00FC1445" w:rsidRPr="004613E0">
        <w:rPr>
          <w:lang w:bidi="en-US"/>
        </w:rPr>
        <w:t>e</w:t>
      </w:r>
      <w:r w:rsidRPr="004613E0">
        <w:rPr>
          <w:lang w:bidi="en-US"/>
        </w:rPr>
        <w:t xml:space="preserve"> de echilibrare şi din dispoziţiile de dispecer emise de OTS. Tranzacţiile sunt specifice unui anumit ID.</w:t>
      </w:r>
    </w:p>
    <w:p w14:paraId="2D066904" w14:textId="77777777" w:rsidR="000C2B08" w:rsidRPr="004613E0" w:rsidRDefault="000C2B08" w:rsidP="00917C31">
      <w:pPr>
        <w:numPr>
          <w:ilvl w:val="0"/>
          <w:numId w:val="43"/>
        </w:numPr>
        <w:tabs>
          <w:tab w:val="left" w:pos="851"/>
        </w:tabs>
        <w:spacing w:line="360" w:lineRule="auto"/>
        <w:ind w:left="0" w:hanging="11"/>
        <w:contextualSpacing/>
        <w:jc w:val="both"/>
        <w:rPr>
          <w:lang w:bidi="en-US"/>
        </w:rPr>
      </w:pPr>
      <w:r w:rsidRPr="004613E0">
        <w:rPr>
          <w:lang w:bidi="en-US"/>
        </w:rPr>
        <w:t>Energia de echilibrare poate fi folosită pentru:</w:t>
      </w:r>
    </w:p>
    <w:p w14:paraId="69F78CE7" w14:textId="77777777" w:rsidR="000C2B08" w:rsidRPr="004613E0" w:rsidRDefault="000C2B08" w:rsidP="00917C31">
      <w:pPr>
        <w:numPr>
          <w:ilvl w:val="0"/>
          <w:numId w:val="59"/>
        </w:numPr>
        <w:tabs>
          <w:tab w:val="clear" w:pos="360"/>
          <w:tab w:val="num" w:pos="450"/>
        </w:tabs>
        <w:spacing w:line="360" w:lineRule="auto"/>
        <w:ind w:left="360" w:hanging="360"/>
        <w:contextualSpacing/>
        <w:jc w:val="both"/>
        <w:rPr>
          <w:lang w:bidi="en-US"/>
        </w:rPr>
      </w:pPr>
      <w:r w:rsidRPr="004613E0">
        <w:rPr>
          <w:lang w:bidi="en-US"/>
        </w:rPr>
        <w:t>creşterea de putere, care poate fi furnizată prin creşterea producţiei unei/unui UFR/GFR sau prin reducerea consumului unei/unui UFR/GFR;</w:t>
      </w:r>
    </w:p>
    <w:p w14:paraId="58E55A93" w14:textId="77777777" w:rsidR="000C2B08" w:rsidRPr="004613E0" w:rsidRDefault="000C2B08" w:rsidP="00917C31">
      <w:pPr>
        <w:numPr>
          <w:ilvl w:val="0"/>
          <w:numId w:val="59"/>
        </w:numPr>
        <w:spacing w:line="360" w:lineRule="auto"/>
        <w:ind w:left="360" w:hanging="360"/>
        <w:contextualSpacing/>
        <w:rPr>
          <w:lang w:bidi="en-US"/>
        </w:rPr>
      </w:pPr>
      <w:r w:rsidRPr="004613E0">
        <w:rPr>
          <w:lang w:bidi="en-US"/>
        </w:rPr>
        <w:t>reducerea de putere, care poate fi furnizată prin reducerea producţiei unei/unui UFR/GFR sau creşterea consumului unei/unui UFR/GFR.</w:t>
      </w:r>
      <w:r w:rsidRPr="004613E0" w:rsidDel="00B422C1">
        <w:rPr>
          <w:lang w:bidi="en-US"/>
        </w:rPr>
        <w:t xml:space="preserve"> </w:t>
      </w:r>
    </w:p>
    <w:p w14:paraId="71D09F61" w14:textId="77777777" w:rsidR="000C2B08" w:rsidRPr="004613E0" w:rsidRDefault="000C2B08" w:rsidP="00917C31">
      <w:pPr>
        <w:numPr>
          <w:ilvl w:val="0"/>
          <w:numId w:val="43"/>
        </w:numPr>
        <w:tabs>
          <w:tab w:val="left" w:pos="851"/>
        </w:tabs>
        <w:spacing w:line="360" w:lineRule="auto"/>
        <w:ind w:left="0" w:hanging="11"/>
        <w:contextualSpacing/>
        <w:jc w:val="both"/>
        <w:rPr>
          <w:lang w:bidi="en-US"/>
        </w:rPr>
      </w:pPr>
      <w:r w:rsidRPr="004613E0">
        <w:rPr>
          <w:lang w:bidi="en-US"/>
        </w:rPr>
        <w:t>Energia de echilibrare tranzacţionată pe PE se livrează fizic în ziua de livrare:</w:t>
      </w:r>
    </w:p>
    <w:p w14:paraId="6B7F2E3E" w14:textId="77777777" w:rsidR="000C2B08" w:rsidRPr="004613E0" w:rsidRDefault="000C2B08" w:rsidP="00917C31">
      <w:pPr>
        <w:numPr>
          <w:ilvl w:val="0"/>
          <w:numId w:val="58"/>
        </w:numPr>
        <w:spacing w:line="360" w:lineRule="auto"/>
        <w:contextualSpacing/>
        <w:jc w:val="both"/>
        <w:rPr>
          <w:lang w:bidi="en-US"/>
        </w:rPr>
      </w:pPr>
      <w:r w:rsidRPr="004613E0">
        <w:rPr>
          <w:lang w:bidi="en-US"/>
        </w:rPr>
        <w:t>în punctele de racordare unde o UFR sau un GFR sunt racordate la SEN;</w:t>
      </w:r>
    </w:p>
    <w:p w14:paraId="091DF0D8" w14:textId="77777777" w:rsidR="000C2B08" w:rsidRPr="004613E0" w:rsidRDefault="000C2B08" w:rsidP="00917C31">
      <w:pPr>
        <w:numPr>
          <w:ilvl w:val="0"/>
          <w:numId w:val="58"/>
        </w:numPr>
        <w:spacing w:line="360" w:lineRule="auto"/>
        <w:contextualSpacing/>
        <w:jc w:val="both"/>
        <w:rPr>
          <w:lang w:bidi="en-US"/>
        </w:rPr>
      </w:pPr>
      <w:r w:rsidRPr="004613E0">
        <w:rPr>
          <w:lang w:bidi="en-US"/>
        </w:rPr>
        <w:lastRenderedPageBreak/>
        <w:t>în momentele pentru care au fost emise dispoziţiile de dispecer de către OTS, acestea trebuind să fie situate în ID specificat în oferta acceptată.</w:t>
      </w:r>
    </w:p>
    <w:p w14:paraId="5CAD4CBC" w14:textId="77777777" w:rsidR="000C2B08" w:rsidRPr="004613E0" w:rsidRDefault="000C2B08" w:rsidP="00917C31">
      <w:pPr>
        <w:numPr>
          <w:ilvl w:val="0"/>
          <w:numId w:val="43"/>
        </w:numPr>
        <w:tabs>
          <w:tab w:val="left" w:pos="851"/>
        </w:tabs>
        <w:spacing w:line="360" w:lineRule="auto"/>
        <w:ind w:left="0" w:hanging="11"/>
        <w:contextualSpacing/>
        <w:jc w:val="both"/>
        <w:rPr>
          <w:lang w:bidi="en-US"/>
        </w:rPr>
      </w:pPr>
      <w:r w:rsidRPr="004613E0">
        <w:rPr>
          <w:lang w:bidi="en-US"/>
        </w:rPr>
        <w:t>OTS monitorizează îndeplinirea de către FSE a cerințelor stabilite în prezentul regulament privind clauzele și condițiile în materie de echilibrare, în cadrul zonei sale de programare.</w:t>
      </w:r>
    </w:p>
    <w:p w14:paraId="7F659FF6" w14:textId="77777777" w:rsidR="000C2B08" w:rsidRPr="004613E0" w:rsidRDefault="000C2B08" w:rsidP="00917C31">
      <w:pPr>
        <w:numPr>
          <w:ilvl w:val="0"/>
          <w:numId w:val="43"/>
        </w:numPr>
        <w:tabs>
          <w:tab w:val="left" w:pos="851"/>
        </w:tabs>
        <w:spacing w:line="360" w:lineRule="auto"/>
        <w:ind w:left="0" w:hanging="24"/>
        <w:contextualSpacing/>
        <w:jc w:val="both"/>
        <w:rPr>
          <w:lang w:bidi="en-US"/>
        </w:rPr>
      </w:pPr>
      <w:r w:rsidRPr="004613E0">
        <w:rPr>
          <w:lang w:bidi="en-US"/>
        </w:rPr>
        <w:t xml:space="preserve">Furnizorii de RSF </w:t>
      </w:r>
      <w:r w:rsidR="00FD655C" w:rsidRPr="004613E0">
        <w:rPr>
          <w:lang w:bidi="en-US"/>
        </w:rPr>
        <w:t xml:space="preserve">care sunt </w:t>
      </w:r>
      <w:r w:rsidR="00AD6505" w:rsidRPr="004613E0">
        <w:rPr>
          <w:lang w:bidi="en-US"/>
        </w:rPr>
        <w:t xml:space="preserve">calificați tehnic de către OTS </w:t>
      </w:r>
      <w:r w:rsidR="00FD655C" w:rsidRPr="004613E0">
        <w:rPr>
          <w:lang w:bidi="en-US"/>
        </w:rPr>
        <w:t>numai</w:t>
      </w:r>
      <w:r w:rsidR="00AD6505" w:rsidRPr="004613E0">
        <w:rPr>
          <w:lang w:bidi="en-US"/>
        </w:rPr>
        <w:t xml:space="preserve"> pentru RSF</w:t>
      </w:r>
      <w:r w:rsidR="00FD655C" w:rsidRPr="004613E0">
        <w:rPr>
          <w:lang w:bidi="en-US"/>
        </w:rPr>
        <w:t>,</w:t>
      </w:r>
      <w:r w:rsidR="00AD6505" w:rsidRPr="004613E0">
        <w:rPr>
          <w:lang w:bidi="en-US"/>
        </w:rPr>
        <w:t xml:space="preserve"> conform</w:t>
      </w:r>
      <w:r w:rsidR="00FD655C" w:rsidRPr="004613E0">
        <w:rPr>
          <w:lang w:bidi="en-US"/>
        </w:rPr>
        <w:t xml:space="preserve"> prevederilor</w:t>
      </w:r>
      <w:r w:rsidR="00AD6505" w:rsidRPr="004613E0">
        <w:rPr>
          <w:lang w:bidi="en-US"/>
        </w:rPr>
        <w:t xml:space="preserve"> procedurii </w:t>
      </w:r>
      <w:r w:rsidR="00AD6505" w:rsidRPr="004613E0">
        <w:rPr>
          <w:lang w:val="en-US" w:bidi="en-US"/>
        </w:rPr>
        <w:t xml:space="preserve">de calificare tehnică pentru furnizarea serviciilor de sistem </w:t>
      </w:r>
      <w:r w:rsidR="00AD6505" w:rsidRPr="004613E0">
        <w:rPr>
          <w:lang w:bidi="en-US"/>
        </w:rPr>
        <w:t>aprobată prin ordin al președintelui ANRE,</w:t>
      </w:r>
      <w:r w:rsidR="00AD6505" w:rsidRPr="004613E0" w:rsidDel="00AD6505">
        <w:rPr>
          <w:lang w:bidi="en-US"/>
        </w:rPr>
        <w:t xml:space="preserve"> </w:t>
      </w:r>
      <w:r w:rsidR="00AD6505" w:rsidRPr="004613E0">
        <w:rPr>
          <w:lang w:bidi="en-US"/>
        </w:rPr>
        <w:t>nu sunt obligați să se înregistreze</w:t>
      </w:r>
      <w:r w:rsidRPr="004613E0">
        <w:rPr>
          <w:lang w:bidi="en-US"/>
        </w:rPr>
        <w:t xml:space="preserve"> la PE. </w:t>
      </w:r>
      <w:r w:rsidR="00AD6505" w:rsidRPr="004613E0">
        <w:rPr>
          <w:lang w:bidi="en-US"/>
        </w:rPr>
        <w:t>Pentru</w:t>
      </w:r>
      <w:r w:rsidRPr="004613E0">
        <w:rPr>
          <w:lang w:bidi="en-US"/>
        </w:rPr>
        <w:t xml:space="preserve"> managementul congestiilor, OTS poate activa și </w:t>
      </w:r>
      <w:r w:rsidRPr="004613E0">
        <w:t>capacitățile disponibile ale unităților de producție de clasă C sau D</w:t>
      </w:r>
      <w:r w:rsidRPr="004613E0">
        <w:rPr>
          <w:color w:val="FF0000"/>
        </w:rPr>
        <w:t xml:space="preserve"> </w:t>
      </w:r>
      <w:r w:rsidRPr="004613E0">
        <w:t xml:space="preserve">racordate la sistemul electroenergetic, care nu fac parte din UFR/GFR, acordând o compensație financiară pentru energia activată, conform prevederilor </w:t>
      </w:r>
      <w:r w:rsidR="003D1E7B" w:rsidRPr="004613E0">
        <w:fldChar w:fldCharType="begin"/>
      </w:r>
      <w:r w:rsidR="003D1E7B" w:rsidRPr="004613E0">
        <w:instrText xml:space="preserve"> REF _Ref68597942 \r \h  \* MERGEFORMAT </w:instrText>
      </w:r>
      <w:r w:rsidR="003D1E7B" w:rsidRPr="004613E0">
        <w:fldChar w:fldCharType="separate"/>
      </w:r>
      <w:r w:rsidR="00F74305" w:rsidRPr="004613E0">
        <w:t>Art. 9</w:t>
      </w:r>
      <w:r w:rsidR="003D1E7B" w:rsidRPr="004613E0">
        <w:fldChar w:fldCharType="end"/>
      </w:r>
      <w:r w:rsidR="00FC1C8D" w:rsidRPr="004613E0">
        <w:t>5</w:t>
      </w:r>
      <w:r w:rsidRPr="004613E0">
        <w:rPr>
          <w:lang w:bidi="en-US"/>
        </w:rPr>
        <w:t>.</w:t>
      </w:r>
    </w:p>
    <w:p w14:paraId="78B68E22" w14:textId="77777777" w:rsidR="000C2B08" w:rsidRPr="004613E0" w:rsidRDefault="000C2B08" w:rsidP="00917C31">
      <w:pPr>
        <w:keepNext/>
        <w:keepLines/>
        <w:spacing w:line="360" w:lineRule="auto"/>
        <w:outlineLvl w:val="0"/>
        <w:rPr>
          <w:b/>
          <w:bCs/>
          <w:lang w:bidi="en-US"/>
        </w:rPr>
      </w:pPr>
      <w:bookmarkStart w:id="18" w:name="_Toc63860876"/>
      <w:bookmarkStart w:id="19" w:name="_Toc64978279"/>
      <w:r w:rsidRPr="004613E0">
        <w:rPr>
          <w:b/>
          <w:bCs/>
          <w:lang w:bidi="en-US"/>
        </w:rPr>
        <w:t xml:space="preserve">Secţiunea 3.2 Etapele calificării </w:t>
      </w:r>
      <w:bookmarkEnd w:id="18"/>
      <w:bookmarkEnd w:id="19"/>
      <w:r w:rsidRPr="004613E0">
        <w:rPr>
          <w:b/>
          <w:bCs/>
          <w:lang w:bidi="en-US"/>
        </w:rPr>
        <w:t>FSE</w:t>
      </w:r>
    </w:p>
    <w:p w14:paraId="0E77B29A" w14:textId="77777777" w:rsidR="000C2B08" w:rsidRPr="004613E0" w:rsidRDefault="000C2B08" w:rsidP="00917C31">
      <w:pPr>
        <w:numPr>
          <w:ilvl w:val="0"/>
          <w:numId w:val="43"/>
        </w:numPr>
        <w:tabs>
          <w:tab w:val="left" w:pos="851"/>
        </w:tabs>
        <w:spacing w:line="360" w:lineRule="auto"/>
        <w:ind w:left="0" w:hanging="24"/>
        <w:contextualSpacing/>
        <w:jc w:val="both"/>
        <w:rPr>
          <w:lang w:bidi="en-US"/>
        </w:rPr>
      </w:pPr>
      <w:r w:rsidRPr="004613E0">
        <w:rPr>
          <w:lang w:bidi="en-US"/>
        </w:rPr>
        <w:t xml:space="preserve"> Procesul de calificare a unui FSE cuprinde două etape:</w:t>
      </w:r>
    </w:p>
    <w:p w14:paraId="210B885A" w14:textId="77777777" w:rsidR="000C2B08" w:rsidRPr="004613E0" w:rsidRDefault="000C2B08" w:rsidP="00917C31">
      <w:pPr>
        <w:numPr>
          <w:ilvl w:val="0"/>
          <w:numId w:val="57"/>
        </w:numPr>
        <w:spacing w:line="360" w:lineRule="auto"/>
        <w:contextualSpacing/>
        <w:rPr>
          <w:lang w:bidi="en-US"/>
        </w:rPr>
      </w:pPr>
      <w:r w:rsidRPr="004613E0">
        <w:rPr>
          <w:lang w:bidi="en-US"/>
        </w:rPr>
        <w:t xml:space="preserve"> Calificarea tehnică, realizată conform procedurii </w:t>
      </w:r>
      <w:r w:rsidRPr="004613E0">
        <w:rPr>
          <w:lang w:val="en-US" w:bidi="en-US"/>
        </w:rPr>
        <w:t>de calificare tehnică pentru furnizarea serviciilor de sistem aprobată prin ordin al președintelui ANRE</w:t>
      </w:r>
      <w:r w:rsidRPr="004613E0">
        <w:rPr>
          <w:lang w:bidi="en-US"/>
        </w:rPr>
        <w:t xml:space="preserve">; </w:t>
      </w:r>
    </w:p>
    <w:p w14:paraId="527AA655" w14:textId="77777777" w:rsidR="000C2B08" w:rsidRPr="004613E0" w:rsidRDefault="000C2B08" w:rsidP="00917C31">
      <w:pPr>
        <w:numPr>
          <w:ilvl w:val="0"/>
          <w:numId w:val="57"/>
        </w:numPr>
        <w:spacing w:line="360" w:lineRule="auto"/>
        <w:contextualSpacing/>
        <w:rPr>
          <w:lang w:bidi="en-US"/>
        </w:rPr>
      </w:pPr>
      <w:r w:rsidRPr="004613E0">
        <w:rPr>
          <w:lang w:bidi="en-US"/>
        </w:rPr>
        <w:t xml:space="preserve"> Înregistrarea pe PE, prin semnarea convenției de participare la PE.</w:t>
      </w:r>
    </w:p>
    <w:p w14:paraId="464BE937" w14:textId="77777777" w:rsidR="000C2B08" w:rsidRPr="004613E0" w:rsidRDefault="000C2B08" w:rsidP="00917C31">
      <w:pPr>
        <w:keepNext/>
        <w:keepLines/>
        <w:spacing w:before="240" w:line="360" w:lineRule="auto"/>
        <w:jc w:val="both"/>
        <w:outlineLvl w:val="0"/>
        <w:rPr>
          <w:lang w:bidi="en-US"/>
        </w:rPr>
      </w:pPr>
      <w:bookmarkStart w:id="20" w:name="_Toc63860877"/>
      <w:bookmarkStart w:id="21" w:name="_Toc64978280"/>
      <w:r w:rsidRPr="004613E0">
        <w:rPr>
          <w:b/>
          <w:bCs/>
          <w:lang w:bidi="en-US"/>
        </w:rPr>
        <w:t>Secţiunea 3.2.1</w:t>
      </w:r>
      <w:r w:rsidRPr="004613E0">
        <w:t xml:space="preserve"> </w:t>
      </w:r>
      <w:r w:rsidRPr="004613E0">
        <w:rPr>
          <w:b/>
          <w:bCs/>
          <w:lang w:bidi="en-US"/>
        </w:rPr>
        <w:t xml:space="preserve">Calificarea tehnică a FSE  </w:t>
      </w:r>
      <w:bookmarkEnd w:id="20"/>
      <w:bookmarkEnd w:id="21"/>
    </w:p>
    <w:p w14:paraId="693EB0C1"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Pot să devină FSE</w:t>
      </w:r>
      <w:r w:rsidRPr="004613E0" w:rsidDel="00C6289A">
        <w:rPr>
          <w:lang w:bidi="en-US"/>
        </w:rPr>
        <w:t xml:space="preserve"> </w:t>
      </w:r>
      <w:r w:rsidRPr="004613E0">
        <w:rPr>
          <w:lang w:bidi="en-US"/>
        </w:rPr>
        <w:t>persoanele care dețin/gestionează locuri de consum, instalații de producere a energiei electrice și/sau unități de stocare a energiei, precum și agregatorii.</w:t>
      </w:r>
    </w:p>
    <w:p w14:paraId="250FCAC9"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Pentru a dobândi calitatea de FSE, conform prevederilor art. 16 alin. (1) din Regulamentul (UE) </w:t>
      </w:r>
      <w:r w:rsidR="00C9721D" w:rsidRPr="004613E0">
        <w:rPr>
          <w:lang w:bidi="en-US"/>
        </w:rPr>
        <w:t>2017</w:t>
      </w:r>
      <w:r w:rsidR="00C9721D" w:rsidRPr="004613E0">
        <w:rPr>
          <w:lang w:val="en-GB" w:bidi="en-US"/>
        </w:rPr>
        <w:t>/</w:t>
      </w:r>
      <w:r w:rsidRPr="004613E0">
        <w:rPr>
          <w:lang w:bidi="en-US"/>
        </w:rPr>
        <w:t>2195, este necesar ca o/un UFR/GFR să finalizeze cu succes procesul de calificare tehnică.</w:t>
      </w:r>
    </w:p>
    <w:p w14:paraId="69E33F5C"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Procesul de calificare tehnică respectă prevederile art. 159 si 162 din Regulamentul (UE) </w:t>
      </w:r>
      <w:r w:rsidR="00C9721D" w:rsidRPr="004613E0">
        <w:rPr>
          <w:lang w:bidi="en-US"/>
        </w:rPr>
        <w:t>2017/</w:t>
      </w:r>
      <w:r w:rsidRPr="004613E0">
        <w:rPr>
          <w:lang w:bidi="en-US"/>
        </w:rPr>
        <w:t xml:space="preserve">1485 și este realizat în conformitate cu procedura de calificare tehnică </w:t>
      </w:r>
      <w:r w:rsidRPr="004613E0">
        <w:rPr>
          <w:lang w:val="en-US" w:bidi="en-US"/>
        </w:rPr>
        <w:t>pentru furnizarea serviciilor de sistem prevăzută la art. 13 lit. a).</w:t>
      </w:r>
    </w:p>
    <w:p w14:paraId="4E028B0E"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Fiecare UFR/GFR trebuie să obțină calificarea tehnică pentru cel puțin un produs standard. Tipurile de produse standard sunt stabilite de comun acord de către toți OTS participanți la piețele europene de energie de echilibrare și de capacitate de echilibrare și aprobate, prin decizie, de către ACER pentru RRFm și RRFa și de către ANRE pentru RI. </w:t>
      </w:r>
    </w:p>
    <w:p w14:paraId="529D81BC"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Datele și informațiile pe care solicitantul le transmite la OTS în scopul evaluării capacității de furnizare a serviciilor de echilibrare, respectă prevederile art. 158 și ale art. 161 din Regulamentul</w:t>
      </w:r>
      <w:r w:rsidR="008867E8" w:rsidRPr="004613E0">
        <w:rPr>
          <w:lang w:bidi="en-US"/>
        </w:rPr>
        <w:t xml:space="preserve"> </w:t>
      </w:r>
      <w:r w:rsidRPr="004613E0">
        <w:rPr>
          <w:lang w:bidi="en-US"/>
        </w:rPr>
        <w:t xml:space="preserve">(UE) 2017/1485 și sunt detaliate în procedura de calificare tehnică </w:t>
      </w:r>
      <w:r w:rsidRPr="004613E0">
        <w:rPr>
          <w:lang w:val="en-US" w:bidi="en-US"/>
        </w:rPr>
        <w:t>pentru furnizarea serviciilor de sistem prevăzută la art. 13 lit. a)</w:t>
      </w:r>
      <w:r w:rsidRPr="004613E0">
        <w:rPr>
          <w:lang w:bidi="en-US"/>
        </w:rPr>
        <w:t>.</w:t>
      </w:r>
    </w:p>
    <w:p w14:paraId="7F86E77A" w14:textId="77777777" w:rsidR="000C2B08" w:rsidRPr="004613E0" w:rsidRDefault="000C2B08" w:rsidP="00917C31">
      <w:pPr>
        <w:keepNext/>
        <w:keepLines/>
        <w:spacing w:before="480" w:line="360" w:lineRule="auto"/>
        <w:ind w:left="270" w:hanging="270"/>
        <w:contextualSpacing/>
        <w:jc w:val="both"/>
        <w:outlineLvl w:val="0"/>
        <w:rPr>
          <w:b/>
          <w:bCs/>
          <w:lang w:bidi="en-US"/>
        </w:rPr>
      </w:pPr>
      <w:bookmarkStart w:id="22" w:name="_Toc63860878"/>
      <w:bookmarkStart w:id="23" w:name="_Toc64978281"/>
      <w:r w:rsidRPr="004613E0">
        <w:rPr>
          <w:b/>
          <w:bCs/>
          <w:lang w:bidi="en-US"/>
        </w:rPr>
        <w:t xml:space="preserve">Secţiunea 3.2.2 Înregistrarea pe </w:t>
      </w:r>
      <w:bookmarkEnd w:id="22"/>
      <w:bookmarkEnd w:id="23"/>
      <w:r w:rsidRPr="004613E0">
        <w:rPr>
          <w:b/>
          <w:bCs/>
          <w:lang w:bidi="en-US"/>
        </w:rPr>
        <w:t xml:space="preserve">PE </w:t>
      </w:r>
    </w:p>
    <w:p w14:paraId="756B3FE2"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După obținerea calificării tehnice, înregistrarea pe piața de echilibrare se realizează prin semnarea convenţiei de participare la PE de către persoana care deține UFR/GFR.</w:t>
      </w:r>
    </w:p>
    <w:p w14:paraId="2E7EB804"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lastRenderedPageBreak/>
        <w:t xml:space="preserve">Fiecare FSE este responsabil pentru respectarea angajamentelor pe PE, conform reglementărilor aplicabile și prevederilor convenției de participare la PE. </w:t>
      </w:r>
    </w:p>
    <w:p w14:paraId="4E662F1E" w14:textId="77777777" w:rsidR="000C2B08" w:rsidRPr="004613E0" w:rsidRDefault="000C2B08" w:rsidP="00917C31">
      <w:pPr>
        <w:numPr>
          <w:ilvl w:val="0"/>
          <w:numId w:val="43"/>
        </w:numPr>
        <w:tabs>
          <w:tab w:val="left" w:pos="851"/>
        </w:tabs>
        <w:spacing w:line="360" w:lineRule="auto"/>
        <w:ind w:left="0" w:firstLine="0"/>
        <w:contextualSpacing/>
        <w:jc w:val="both"/>
        <w:rPr>
          <w:lang w:val="en-US" w:bidi="en-US"/>
        </w:rPr>
      </w:pPr>
      <w:r w:rsidRPr="004613E0">
        <w:rPr>
          <w:lang w:bidi="en-US"/>
        </w:rPr>
        <w:t xml:space="preserve">Solicitanții </w:t>
      </w:r>
      <w:r w:rsidRPr="004613E0">
        <w:rPr>
          <w:lang w:val="en-US" w:bidi="en-US"/>
        </w:rPr>
        <w:t>fac o cerere scrisă către OTS</w:t>
      </w:r>
      <w:r w:rsidR="008867E8" w:rsidRPr="004613E0">
        <w:rPr>
          <w:lang w:val="en-US" w:bidi="en-US"/>
        </w:rPr>
        <w:t xml:space="preserve"> care </w:t>
      </w:r>
      <w:r w:rsidRPr="004613E0">
        <w:rPr>
          <w:lang w:val="en-US" w:bidi="en-US"/>
        </w:rPr>
        <w:t xml:space="preserve">include un formular completat corespunzător, este însoţită de documentaţia suport relevantă şi trebuie să fie semnată de reprezentantul legal al solicitantului. </w:t>
      </w:r>
    </w:p>
    <w:p w14:paraId="412A7E8B" w14:textId="77777777" w:rsidR="000C2B08" w:rsidRPr="004613E0" w:rsidRDefault="000C2B08" w:rsidP="00917C31">
      <w:pPr>
        <w:numPr>
          <w:ilvl w:val="0"/>
          <w:numId w:val="43"/>
        </w:numPr>
        <w:tabs>
          <w:tab w:val="left" w:pos="851"/>
        </w:tabs>
        <w:spacing w:line="360" w:lineRule="auto"/>
        <w:ind w:left="0" w:firstLine="0"/>
        <w:contextualSpacing/>
        <w:jc w:val="both"/>
        <w:rPr>
          <w:lang w:val="en-US" w:bidi="en-US"/>
        </w:rPr>
      </w:pPr>
      <w:r w:rsidRPr="004613E0">
        <w:rPr>
          <w:lang w:bidi="en-US"/>
        </w:rPr>
        <w:t>Conţinutul şi formatul formularului prevăzut la Art. 21, precum şi modul de transmitere</w:t>
      </w:r>
      <w:r w:rsidR="008867E8" w:rsidRPr="004613E0">
        <w:rPr>
          <w:lang w:bidi="en-US"/>
        </w:rPr>
        <w:t xml:space="preserve"> şi </w:t>
      </w:r>
      <w:r w:rsidRPr="004613E0">
        <w:rPr>
          <w:lang w:bidi="en-US"/>
        </w:rPr>
        <w:t>verificare</w:t>
      </w:r>
      <w:r w:rsidR="008867E8" w:rsidRPr="004613E0">
        <w:rPr>
          <w:lang w:bidi="en-US"/>
        </w:rPr>
        <w:t xml:space="preserve"> </w:t>
      </w:r>
      <w:r w:rsidRPr="004613E0">
        <w:rPr>
          <w:lang w:bidi="en-US"/>
        </w:rPr>
        <w:t xml:space="preserve">a acestora sunt elaborate de OTS în procedura de înregistrare, revocare sau retragere a unui FSE de la PE. OTS publică </w:t>
      </w:r>
      <w:r w:rsidR="0094423B" w:rsidRPr="004613E0">
        <w:rPr>
          <w:lang w:bidi="en-US"/>
        </w:rPr>
        <w:t>procedur</w:t>
      </w:r>
      <w:r w:rsidR="009117E1" w:rsidRPr="004613E0">
        <w:rPr>
          <w:lang w:bidi="en-US"/>
        </w:rPr>
        <w:t>a</w:t>
      </w:r>
      <w:r w:rsidRPr="004613E0">
        <w:rPr>
          <w:lang w:bidi="en-US"/>
        </w:rPr>
        <w:t xml:space="preserve"> pe pagina proprie de internet.</w:t>
      </w:r>
    </w:p>
    <w:p w14:paraId="164582E0"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FSE care au semnat convenția de participare la PE sunt înregistraţi în registrul PE, care este întocmit şi actualizat de către OTS.</w:t>
      </w:r>
    </w:p>
    <w:p w14:paraId="03BA7FD4"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Fiecare FSE are dreptul să consulte informaţiile din registrul PE care îl privesc şi să solicite corectarea oricărei inexactităţi constatate.</w:t>
      </w:r>
    </w:p>
    <w:p w14:paraId="24C6A130"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bookmarkStart w:id="24" w:name="_Ref74741495"/>
      <w:r w:rsidRPr="004613E0">
        <w:rPr>
          <w:lang w:bidi="en-US"/>
        </w:rPr>
        <w:t xml:space="preserve">Un FSE se poate retrage din proprie iniţiativă de la PE, printr-o înştiinţare scrisă, semnată de un reprezentant </w:t>
      </w:r>
      <w:r w:rsidR="0094423B" w:rsidRPr="004613E0">
        <w:rPr>
          <w:lang w:bidi="en-US"/>
        </w:rPr>
        <w:t xml:space="preserve">legal </w:t>
      </w:r>
      <w:r w:rsidRPr="004613E0">
        <w:rPr>
          <w:lang w:bidi="en-US"/>
        </w:rPr>
        <w:t>al FSE. Această înştiinţare trebuie transmisă cu cel puţin o lună înaintea datei la care se solicitră retragerea înregistrarării FSE.</w:t>
      </w:r>
      <w:bookmarkEnd w:id="24"/>
    </w:p>
    <w:p w14:paraId="7322789D"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bookmarkStart w:id="25" w:name="_Ref74741509"/>
      <w:r w:rsidRPr="004613E0">
        <w:rPr>
          <w:lang w:bidi="en-US"/>
        </w:rPr>
        <w:t>OTS poate revoca înregistrarea unui FSE în oricare din următoarele cazuri:</w:t>
      </w:r>
      <w:bookmarkEnd w:id="25"/>
    </w:p>
    <w:p w14:paraId="0C7A187F" w14:textId="77777777" w:rsidR="000C2B08" w:rsidRPr="004613E0" w:rsidRDefault="000C2B08" w:rsidP="00917C31">
      <w:pPr>
        <w:numPr>
          <w:ilvl w:val="0"/>
          <w:numId w:val="60"/>
        </w:numPr>
        <w:spacing w:line="360" w:lineRule="auto"/>
        <w:contextualSpacing/>
        <w:jc w:val="both"/>
        <w:rPr>
          <w:lang w:bidi="en-US"/>
        </w:rPr>
      </w:pPr>
      <w:r w:rsidRPr="004613E0">
        <w:rPr>
          <w:lang w:bidi="en-US"/>
        </w:rPr>
        <w:t xml:space="preserve">dacă FSE nu mai îndeplineşte la un moment dat una sau mai multe din condiţiile necesare pentru înregistrarea ca FSE; </w:t>
      </w:r>
    </w:p>
    <w:p w14:paraId="430A848C" w14:textId="77777777" w:rsidR="000C2B08" w:rsidRPr="004613E0" w:rsidRDefault="000C2B08" w:rsidP="00917C31">
      <w:pPr>
        <w:numPr>
          <w:ilvl w:val="0"/>
          <w:numId w:val="60"/>
        </w:numPr>
        <w:spacing w:line="360" w:lineRule="auto"/>
        <w:contextualSpacing/>
        <w:jc w:val="both"/>
        <w:rPr>
          <w:lang w:bidi="en-US"/>
        </w:rPr>
      </w:pPr>
      <w:r w:rsidRPr="004613E0">
        <w:rPr>
          <w:lang w:bidi="en-US"/>
        </w:rPr>
        <w:t>dacă FSE nu respectă prevederile convenţiei de participare la PE;</w:t>
      </w:r>
    </w:p>
    <w:p w14:paraId="058BC27C" w14:textId="77777777" w:rsidR="000C2B08" w:rsidRPr="004613E0" w:rsidRDefault="000C2B08" w:rsidP="00917C31">
      <w:pPr>
        <w:numPr>
          <w:ilvl w:val="0"/>
          <w:numId w:val="60"/>
        </w:numPr>
        <w:spacing w:line="360" w:lineRule="auto"/>
        <w:contextualSpacing/>
        <w:jc w:val="both"/>
        <w:rPr>
          <w:lang w:bidi="en-US"/>
        </w:rPr>
      </w:pPr>
      <w:r w:rsidRPr="004613E0">
        <w:rPr>
          <w:lang w:bidi="en-US"/>
        </w:rPr>
        <w:t xml:space="preserve">la solicitarea ANRE, în situația în care FSE nu respectă în mod repetat </w:t>
      </w:r>
      <w:r w:rsidR="00DE3288" w:rsidRPr="004613E0">
        <w:rPr>
          <w:lang w:bidi="en-US"/>
        </w:rPr>
        <w:t xml:space="preserve">prevederile </w:t>
      </w:r>
      <w:r w:rsidR="00850F7C" w:rsidRPr="004613E0">
        <w:rPr>
          <w:lang w:bidi="en-US"/>
        </w:rPr>
        <w:t>prezentului capitol</w:t>
      </w:r>
      <w:r w:rsidRPr="004613E0">
        <w:rPr>
          <w:lang w:bidi="en-US"/>
        </w:rPr>
        <w:t>, fapte constatate de ANRE.</w:t>
      </w:r>
    </w:p>
    <w:p w14:paraId="5DB0B76F"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bookmarkStart w:id="26" w:name="_Ref74741639"/>
      <w:r w:rsidRPr="004613E0">
        <w:rPr>
          <w:lang w:bidi="en-US"/>
        </w:rPr>
        <w:t>Dacă un FSE se retrage de pe PE conform prevederilor art. 2</w:t>
      </w:r>
      <w:r w:rsidR="002853CF" w:rsidRPr="004613E0">
        <w:rPr>
          <w:lang w:bidi="en-US"/>
        </w:rPr>
        <w:t>5</w:t>
      </w:r>
      <w:r w:rsidRPr="004613E0">
        <w:rPr>
          <w:lang w:bidi="en-US"/>
        </w:rPr>
        <w:t xml:space="preserve"> sau dacă înregistrarea unui FSE este revocată de OTS conform prevederilor </w:t>
      </w:r>
      <w:r w:rsidRPr="004613E0">
        <w:rPr>
          <w:lang w:bidi="en-US"/>
        </w:rPr>
        <w:fldChar w:fldCharType="begin"/>
      </w:r>
      <w:r w:rsidRPr="004613E0">
        <w:rPr>
          <w:lang w:bidi="en-US"/>
        </w:rPr>
        <w:instrText xml:space="preserve"> REF _Ref74741509 \r \h  \* MERGEFORMAT </w:instrText>
      </w:r>
      <w:r w:rsidRPr="004613E0">
        <w:rPr>
          <w:lang w:bidi="en-US"/>
        </w:rPr>
      </w:r>
      <w:r w:rsidRPr="004613E0">
        <w:rPr>
          <w:lang w:bidi="en-US"/>
        </w:rPr>
        <w:fldChar w:fldCharType="separate"/>
      </w:r>
      <w:r w:rsidR="00F74305" w:rsidRPr="004613E0">
        <w:rPr>
          <w:lang w:bidi="en-US"/>
        </w:rPr>
        <w:t>Art. 26</w:t>
      </w:r>
      <w:r w:rsidRPr="004613E0">
        <w:rPr>
          <w:lang w:bidi="en-US"/>
        </w:rPr>
        <w:fldChar w:fldCharType="end"/>
      </w:r>
      <w:r w:rsidRPr="004613E0">
        <w:rPr>
          <w:lang w:bidi="en-US"/>
        </w:rPr>
        <w:t>:</w:t>
      </w:r>
      <w:bookmarkEnd w:id="26"/>
    </w:p>
    <w:p w14:paraId="5F79F37D" w14:textId="77777777" w:rsidR="000C2B08" w:rsidRPr="004613E0" w:rsidRDefault="000C2B08" w:rsidP="00917C31">
      <w:pPr>
        <w:numPr>
          <w:ilvl w:val="0"/>
          <w:numId w:val="61"/>
        </w:numPr>
        <w:spacing w:line="360" w:lineRule="auto"/>
        <w:contextualSpacing/>
        <w:jc w:val="both"/>
        <w:rPr>
          <w:lang w:bidi="en-US"/>
        </w:rPr>
      </w:pPr>
      <w:r w:rsidRPr="004613E0">
        <w:rPr>
          <w:lang w:bidi="en-US"/>
        </w:rPr>
        <w:t>FSE efectuează toate plăţile datorate OTS în conformitate cu prevederile referitoare la decontarea pe PE</w:t>
      </w:r>
      <w:r w:rsidR="00C44DAC" w:rsidRPr="004613E0">
        <w:rPr>
          <w:lang w:bidi="en-US"/>
        </w:rPr>
        <w:t xml:space="preserve"> din prezentul regulament</w:t>
      </w:r>
      <w:r w:rsidRPr="004613E0">
        <w:rPr>
          <w:lang w:bidi="en-US"/>
        </w:rPr>
        <w:t>;</w:t>
      </w:r>
    </w:p>
    <w:p w14:paraId="647EFE44" w14:textId="77777777" w:rsidR="000C2B08" w:rsidRPr="004613E0" w:rsidRDefault="000C2B08" w:rsidP="00917C31">
      <w:pPr>
        <w:numPr>
          <w:ilvl w:val="0"/>
          <w:numId w:val="61"/>
        </w:numPr>
        <w:spacing w:line="360" w:lineRule="auto"/>
        <w:contextualSpacing/>
        <w:jc w:val="both"/>
        <w:rPr>
          <w:lang w:bidi="en-US"/>
        </w:rPr>
      </w:pPr>
      <w:r w:rsidRPr="004613E0">
        <w:rPr>
          <w:lang w:bidi="en-US"/>
        </w:rPr>
        <w:t>OTS efectuează toate plățile către FSE datorate pentru perioada anterioară retragerii/revocării FSE;</w:t>
      </w:r>
    </w:p>
    <w:p w14:paraId="76ED5A34" w14:textId="77777777" w:rsidR="000C2B08" w:rsidRPr="004613E0" w:rsidRDefault="000C2B08" w:rsidP="00917C31">
      <w:pPr>
        <w:numPr>
          <w:ilvl w:val="0"/>
          <w:numId w:val="61"/>
        </w:numPr>
        <w:spacing w:line="360" w:lineRule="auto"/>
        <w:contextualSpacing/>
        <w:jc w:val="both"/>
        <w:rPr>
          <w:lang w:bidi="en-US"/>
        </w:rPr>
      </w:pPr>
      <w:r w:rsidRPr="004613E0">
        <w:rPr>
          <w:lang w:bidi="en-US"/>
        </w:rPr>
        <w:t>OTS anulează înregistrarea acestuia în registrul PE, informând FSE în legătură cu această anulare.</w:t>
      </w:r>
    </w:p>
    <w:p w14:paraId="0AAA857D"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Procedura prevăzută la Art. 22 cuprinde toate informațiile necesar</w:t>
      </w:r>
      <w:r w:rsidR="00C44DAC" w:rsidRPr="004613E0">
        <w:rPr>
          <w:lang w:bidi="en-US"/>
        </w:rPr>
        <w:t xml:space="preserve">e revocării sau retragerii FSE </w:t>
      </w:r>
      <w:r w:rsidRPr="004613E0">
        <w:rPr>
          <w:lang w:bidi="en-US"/>
        </w:rPr>
        <w:t xml:space="preserve">de la PE, instrucțiuni detaliate, inclusiv termenele maxime stabilite pentru plățile prevăzute la </w:t>
      </w:r>
      <w:r w:rsidRPr="004613E0">
        <w:rPr>
          <w:lang w:bidi="en-US"/>
        </w:rPr>
        <w:fldChar w:fldCharType="begin"/>
      </w:r>
      <w:r w:rsidRPr="004613E0">
        <w:rPr>
          <w:lang w:bidi="en-US"/>
        </w:rPr>
        <w:instrText xml:space="preserve"> REF _Ref74741639 \r \h  \* MERGEFORMAT </w:instrText>
      </w:r>
      <w:r w:rsidRPr="004613E0">
        <w:rPr>
          <w:lang w:bidi="en-US"/>
        </w:rPr>
      </w:r>
      <w:r w:rsidRPr="004613E0">
        <w:rPr>
          <w:lang w:bidi="en-US"/>
        </w:rPr>
        <w:fldChar w:fldCharType="separate"/>
      </w:r>
      <w:r w:rsidR="00F74305" w:rsidRPr="004613E0">
        <w:rPr>
          <w:lang w:bidi="en-US"/>
        </w:rPr>
        <w:t>Art. 27</w:t>
      </w:r>
      <w:r w:rsidRPr="004613E0">
        <w:rPr>
          <w:lang w:bidi="en-US"/>
        </w:rPr>
        <w:fldChar w:fldCharType="end"/>
      </w:r>
      <w:r w:rsidRPr="004613E0">
        <w:rPr>
          <w:lang w:bidi="en-US"/>
        </w:rPr>
        <w:t>.</w:t>
      </w:r>
    </w:p>
    <w:p w14:paraId="4ACFC4FB" w14:textId="77777777" w:rsidR="000C2B08" w:rsidRPr="004613E0" w:rsidRDefault="000C2B08" w:rsidP="00917C31">
      <w:pPr>
        <w:keepNext/>
        <w:keepLines/>
        <w:spacing w:line="360" w:lineRule="auto"/>
        <w:jc w:val="both"/>
        <w:outlineLvl w:val="0"/>
        <w:rPr>
          <w:b/>
          <w:bCs/>
          <w:lang w:bidi="en-US"/>
        </w:rPr>
      </w:pPr>
      <w:bookmarkStart w:id="27" w:name="_Hlk77773756"/>
      <w:bookmarkStart w:id="28" w:name="_Toc63860883"/>
      <w:bookmarkStart w:id="29" w:name="_Toc64978286"/>
      <w:r w:rsidRPr="004613E0">
        <w:rPr>
          <w:b/>
          <w:bCs/>
          <w:lang w:bidi="en-US"/>
        </w:rPr>
        <w:t xml:space="preserve">Secţiunea 3.3 </w:t>
      </w:r>
      <w:bookmarkEnd w:id="27"/>
      <w:r w:rsidRPr="004613E0">
        <w:rPr>
          <w:b/>
          <w:bCs/>
          <w:lang w:bidi="en-US"/>
        </w:rPr>
        <w:t xml:space="preserve">Datele și informațiile transmise de către FSE în timpul funcționării </w:t>
      </w:r>
      <w:bookmarkEnd w:id="28"/>
      <w:bookmarkEnd w:id="29"/>
      <w:r w:rsidRPr="004613E0">
        <w:rPr>
          <w:b/>
          <w:bCs/>
          <w:lang w:bidi="en-US"/>
        </w:rPr>
        <w:t xml:space="preserve">PE </w:t>
      </w:r>
    </w:p>
    <w:p w14:paraId="1FC4B058" w14:textId="77777777" w:rsidR="000C2B08" w:rsidRPr="004613E0" w:rsidRDefault="000C2B08" w:rsidP="00917C31">
      <w:pPr>
        <w:keepNext/>
        <w:keepLines/>
        <w:spacing w:line="360" w:lineRule="auto"/>
        <w:outlineLvl w:val="0"/>
        <w:rPr>
          <w:rFonts w:eastAsia="Calibri"/>
          <w:b/>
          <w:bCs/>
          <w:lang w:eastAsia="ro-RO" w:bidi="en-US"/>
        </w:rPr>
      </w:pPr>
      <w:bookmarkStart w:id="30" w:name="_Toc63860884"/>
      <w:bookmarkStart w:id="31" w:name="_Toc64978287"/>
      <w:r w:rsidRPr="004613E0">
        <w:rPr>
          <w:rFonts w:eastAsia="Calibri"/>
          <w:b/>
          <w:bCs/>
          <w:lang w:eastAsia="ro-RO" w:bidi="en-US"/>
        </w:rPr>
        <w:t xml:space="preserve">Secţiunea 3.3.1 Transmiterea </w:t>
      </w:r>
      <w:bookmarkEnd w:id="30"/>
      <w:bookmarkEnd w:id="31"/>
      <w:r w:rsidRPr="004613E0">
        <w:rPr>
          <w:rFonts w:eastAsia="Calibri"/>
          <w:b/>
          <w:bCs/>
          <w:lang w:eastAsia="ro-RO" w:bidi="en-US"/>
        </w:rPr>
        <w:t>DD</w:t>
      </w:r>
    </w:p>
    <w:p w14:paraId="57ADEDAB"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Toți FSE care au în exploatare UFR/GFR sau PRE din care aceștia fac parte, dacă a fost mandatată în acest sens de către FSE, trebuie să transmită DD pentru aceștia la OTS. </w:t>
      </w:r>
    </w:p>
    <w:p w14:paraId="4683A0D2"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lastRenderedPageBreak/>
        <w:t xml:space="preserve">DD pentru o UFR/GFR în ziua D trebuie să fie transmisă la OTS cel mai devreme cu 10 de zile înainte de ziua D și cel mai târziu până la ora 16:30 a zilei D-1 și poate fi actualizată în orice moment anterior ID afectat. </w:t>
      </w:r>
    </w:p>
    <w:p w14:paraId="42BD811D" w14:textId="77777777" w:rsidR="000C2B08" w:rsidRPr="004613E0" w:rsidRDefault="000C2B08" w:rsidP="00917C31">
      <w:pPr>
        <w:keepNext/>
        <w:keepLines/>
        <w:spacing w:line="360" w:lineRule="auto"/>
        <w:outlineLvl w:val="0"/>
        <w:rPr>
          <w:rFonts w:eastAsia="Calibri"/>
          <w:b/>
          <w:bCs/>
          <w:lang w:eastAsia="ro-RO" w:bidi="en-US"/>
        </w:rPr>
      </w:pPr>
      <w:bookmarkStart w:id="32" w:name="_Toc63860885"/>
      <w:bookmarkStart w:id="33" w:name="_Toc64978288"/>
      <w:r w:rsidRPr="004613E0">
        <w:rPr>
          <w:rFonts w:eastAsia="Calibri"/>
          <w:b/>
          <w:bCs/>
          <w:lang w:eastAsia="ro-RO" w:bidi="en-US"/>
        </w:rPr>
        <w:t xml:space="preserve">Secţiunea 3.3.2 Formatul și conținutul </w:t>
      </w:r>
      <w:bookmarkEnd w:id="32"/>
      <w:bookmarkEnd w:id="33"/>
      <w:r w:rsidRPr="004613E0">
        <w:rPr>
          <w:rFonts w:eastAsia="Calibri"/>
          <w:b/>
          <w:bCs/>
          <w:lang w:eastAsia="ro-RO" w:bidi="en-US"/>
        </w:rPr>
        <w:t>DD</w:t>
      </w:r>
    </w:p>
    <w:p w14:paraId="7B0F13CB"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DD conține cel puțin următoarele informații:</w:t>
      </w:r>
    </w:p>
    <w:p w14:paraId="0C773FEC" w14:textId="77777777" w:rsidR="000C2B08" w:rsidRPr="004613E0" w:rsidRDefault="000C2B08" w:rsidP="00917C31">
      <w:pPr>
        <w:numPr>
          <w:ilvl w:val="0"/>
          <w:numId w:val="26"/>
        </w:numPr>
        <w:spacing w:line="360" w:lineRule="auto"/>
        <w:ind w:hanging="357"/>
        <w:contextualSpacing/>
        <w:jc w:val="both"/>
        <w:rPr>
          <w:rFonts w:eastAsia="Calibri"/>
          <w:lang w:eastAsia="ro-RO" w:bidi="en-US"/>
        </w:rPr>
      </w:pPr>
      <w:r w:rsidRPr="004613E0">
        <w:rPr>
          <w:rFonts w:eastAsia="Calibri"/>
          <w:lang w:eastAsia="ro-RO" w:bidi="en-US"/>
        </w:rPr>
        <w:t>puterea disponibilă a fiecărei/ui UFR/GFR pentru fiecare ID din fiecare zi de livrare;</w:t>
      </w:r>
    </w:p>
    <w:p w14:paraId="55DBE6DF" w14:textId="77777777" w:rsidR="000C2B08" w:rsidRPr="004613E0" w:rsidRDefault="000C2B08" w:rsidP="00917C31">
      <w:pPr>
        <w:numPr>
          <w:ilvl w:val="0"/>
          <w:numId w:val="26"/>
        </w:numPr>
        <w:spacing w:line="360" w:lineRule="auto"/>
        <w:ind w:hanging="357"/>
        <w:contextualSpacing/>
        <w:jc w:val="both"/>
        <w:rPr>
          <w:rFonts w:eastAsia="Calibri"/>
          <w:lang w:eastAsia="ro-RO" w:bidi="en-US"/>
        </w:rPr>
      </w:pPr>
      <w:r w:rsidRPr="004613E0">
        <w:rPr>
          <w:rFonts w:eastAsia="Calibri"/>
          <w:lang w:eastAsia="ro-RO" w:bidi="en-US"/>
        </w:rPr>
        <w:t>motivaţii şi detalii (inclusiv numărul cererii aprobate de dispecer) privind reducerile de disponibilitate ale fiecărei/ui UFR/GFR, ca urmare a: oricărei opriri accidentale sau opriri planificate pentru mentenanţă, redării în exploatare înainte de termenul aprobat, programului de funcţionare convenit cu Administraţia Naţională Apele Române etc.;</w:t>
      </w:r>
    </w:p>
    <w:p w14:paraId="7034E44E" w14:textId="77777777" w:rsidR="000C2B08" w:rsidRPr="004613E0" w:rsidRDefault="000C2B08" w:rsidP="00917C31">
      <w:pPr>
        <w:numPr>
          <w:ilvl w:val="0"/>
          <w:numId w:val="26"/>
        </w:numPr>
        <w:spacing w:line="360" w:lineRule="auto"/>
        <w:ind w:hanging="357"/>
        <w:contextualSpacing/>
        <w:jc w:val="both"/>
        <w:rPr>
          <w:rFonts w:eastAsia="Calibri"/>
          <w:lang w:eastAsia="ro-RO" w:bidi="en-US"/>
        </w:rPr>
      </w:pPr>
      <w:r w:rsidRPr="004613E0">
        <w:rPr>
          <w:rFonts w:eastAsia="Calibri"/>
          <w:lang w:eastAsia="ro-RO" w:bidi="en-US"/>
        </w:rPr>
        <w:t>UFR/GFR care produc energie electrică din energie eoliană sau solară respectiv UFR/GFR formate din unități consumatoare, unități de stocare a energiei sau orice fel de agregare dintre acestea, sunt exceptate de la furnizarea motivațiilor prevăzute la lit. b) în cazul modificării DD.</w:t>
      </w:r>
    </w:p>
    <w:p w14:paraId="382788BC" w14:textId="77777777" w:rsidR="000C2B08" w:rsidRPr="004613E0" w:rsidRDefault="000C2B08" w:rsidP="00917C31">
      <w:pPr>
        <w:keepNext/>
        <w:keepLines/>
        <w:spacing w:line="360" w:lineRule="auto"/>
        <w:outlineLvl w:val="0"/>
        <w:rPr>
          <w:rFonts w:eastAsia="Calibri"/>
          <w:b/>
          <w:bCs/>
          <w:lang w:eastAsia="ro-RO" w:bidi="en-US"/>
        </w:rPr>
      </w:pPr>
      <w:bookmarkStart w:id="34" w:name="_Toc63860886"/>
      <w:bookmarkStart w:id="35" w:name="_Toc64978289"/>
      <w:r w:rsidRPr="004613E0">
        <w:rPr>
          <w:rFonts w:eastAsia="Calibri"/>
          <w:b/>
          <w:bCs/>
          <w:lang w:eastAsia="ro-RO" w:bidi="en-US"/>
        </w:rPr>
        <w:t xml:space="preserve">Secţiunea 3.3.3 Verificarea și acceptarea </w:t>
      </w:r>
      <w:bookmarkEnd w:id="34"/>
      <w:bookmarkEnd w:id="35"/>
      <w:r w:rsidRPr="004613E0">
        <w:rPr>
          <w:rFonts w:eastAsia="Calibri"/>
          <w:b/>
          <w:bCs/>
          <w:lang w:eastAsia="ro-RO" w:bidi="en-US"/>
        </w:rPr>
        <w:t>DD</w:t>
      </w:r>
    </w:p>
    <w:p w14:paraId="5FB56CA3"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Verificarea formei și conținutului DD se face automat de către sistemul informatic al PE, iar confirmarea este transmisă emitentului de către OTS într-un format standard, pe aceeași cale prin care a fost recepționată.</w:t>
      </w:r>
    </w:p>
    <w:p w14:paraId="4E1588F9"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DD sunt accesibile pentru vizualizare, prin intermediul sistemului informatic al PE, FSE respectiv și PRE din care acesta face parte.</w:t>
      </w:r>
    </w:p>
    <w:p w14:paraId="2B34978B" w14:textId="77777777" w:rsidR="000C2B08" w:rsidRPr="004613E0" w:rsidRDefault="000C2B08" w:rsidP="00917C31">
      <w:pPr>
        <w:keepNext/>
        <w:keepLines/>
        <w:spacing w:line="360" w:lineRule="auto"/>
        <w:outlineLvl w:val="0"/>
        <w:rPr>
          <w:b/>
          <w:bCs/>
          <w:lang w:bidi="en-US"/>
        </w:rPr>
      </w:pPr>
      <w:bookmarkStart w:id="36" w:name="_Toc63860887"/>
      <w:bookmarkStart w:id="37" w:name="_Toc64978290"/>
      <w:r w:rsidRPr="004613E0">
        <w:rPr>
          <w:b/>
          <w:bCs/>
          <w:lang w:bidi="en-US"/>
        </w:rPr>
        <w:t>Secţiunea 3.3.4 Modificarea DD in timpul zilei de livrare</w:t>
      </w:r>
      <w:bookmarkEnd w:id="36"/>
      <w:bookmarkEnd w:id="37"/>
    </w:p>
    <w:p w14:paraId="1BA6763B"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FSE este responsabil de informarea OTS despre modificarea rezervelor de echilibrare pentru fiecare ID al zilei de livrare.</w:t>
      </w:r>
    </w:p>
    <w:p w14:paraId="5C127AE4"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FSE poate modifica o DD, oricând în ziua de livrare, pentru ID următoare celui în care se operează modificarea. </w:t>
      </w:r>
    </w:p>
    <w:p w14:paraId="4C016547" w14:textId="77777777" w:rsidR="000C2B08" w:rsidRPr="004613E0" w:rsidRDefault="000C2B08" w:rsidP="00917C31">
      <w:pPr>
        <w:keepNext/>
        <w:keepLines/>
        <w:spacing w:line="360" w:lineRule="auto"/>
        <w:jc w:val="both"/>
        <w:outlineLvl w:val="0"/>
        <w:rPr>
          <w:b/>
          <w:bCs/>
          <w:lang w:bidi="en-US"/>
        </w:rPr>
      </w:pPr>
      <w:r w:rsidRPr="004613E0">
        <w:rPr>
          <w:b/>
          <w:bCs/>
          <w:lang w:bidi="en-US"/>
        </w:rPr>
        <w:t xml:space="preserve">Secţiunea 3.4 Monitorizarea modului de furnizare a serviciilor de echilibrare </w:t>
      </w:r>
    </w:p>
    <w:p w14:paraId="6C973692" w14:textId="77777777" w:rsidR="000C2B08" w:rsidRPr="004613E0" w:rsidRDefault="00253947" w:rsidP="00917C31">
      <w:pPr>
        <w:numPr>
          <w:ilvl w:val="0"/>
          <w:numId w:val="43"/>
        </w:numPr>
        <w:tabs>
          <w:tab w:val="left" w:pos="851"/>
        </w:tabs>
        <w:spacing w:line="360" w:lineRule="auto"/>
        <w:ind w:left="90" w:firstLine="0"/>
        <w:contextualSpacing/>
        <w:jc w:val="both"/>
        <w:rPr>
          <w:lang w:bidi="en-US"/>
        </w:rPr>
      </w:pPr>
      <w:r w:rsidRPr="004613E0">
        <w:rPr>
          <w:lang w:bidi="en-US"/>
        </w:rPr>
        <w:t xml:space="preserve"> </w:t>
      </w:r>
      <w:r w:rsidR="000C2B08" w:rsidRPr="004613E0">
        <w:rPr>
          <w:lang w:bidi="en-US"/>
        </w:rPr>
        <w:t>OTS monitorizează modul în care, fiecare FSE în parte, furnizează serviciile de echilibrare pentru fiecare serviciu de echilibrare în parte, astfel:</w:t>
      </w:r>
    </w:p>
    <w:p w14:paraId="001580D2" w14:textId="77777777" w:rsidR="000C2B08" w:rsidRPr="004613E0" w:rsidRDefault="000C2B08" w:rsidP="00917C31">
      <w:pPr>
        <w:spacing w:line="360" w:lineRule="auto"/>
        <w:ind w:left="720" w:hanging="357"/>
        <w:jc w:val="both"/>
      </w:pPr>
      <w:r w:rsidRPr="004613E0">
        <w:t>a) în etapa de calificare tehnică pentru furnizarea serviciului de echilibrare de către FSE, OTS compară datele obținute prin teste cu performanțele FSE pentru fiecare rezervă în parte, definită  ca produs standard, conform formei așteptate din art. 5</w:t>
      </w:r>
      <w:r w:rsidR="002853CF" w:rsidRPr="004613E0">
        <w:t>7</w:t>
      </w:r>
      <w:r w:rsidRPr="004613E0">
        <w:t xml:space="preserve">, art. </w:t>
      </w:r>
      <w:r w:rsidR="002853CF" w:rsidRPr="004613E0">
        <w:t>59</w:t>
      </w:r>
      <w:r w:rsidRPr="004613E0">
        <w:t xml:space="preserve"> și art 6</w:t>
      </w:r>
      <w:r w:rsidR="002853CF" w:rsidRPr="004613E0">
        <w:t>2</w:t>
      </w:r>
      <w:r w:rsidRPr="004613E0">
        <w:t xml:space="preserve">. </w:t>
      </w:r>
    </w:p>
    <w:p w14:paraId="53FB9C7B" w14:textId="77777777" w:rsidR="000C2B08" w:rsidRPr="004613E0" w:rsidRDefault="000C2B08" w:rsidP="00917C31">
      <w:pPr>
        <w:spacing w:line="360" w:lineRule="auto"/>
        <w:ind w:left="720" w:hanging="357"/>
        <w:contextualSpacing/>
        <w:jc w:val="both"/>
      </w:pPr>
      <w:r w:rsidRPr="004613E0">
        <w:t>b) în procesul de monitorizare efectuat de OTS</w:t>
      </w:r>
      <w:r w:rsidR="00C44DAC" w:rsidRPr="004613E0">
        <w:t xml:space="preserve"> și, după caz, de OD conector, </w:t>
      </w:r>
      <w:r w:rsidRPr="004613E0">
        <w:t xml:space="preserve">OTS evaluează periodic performanțele FSE prin teste efectuate de OTS. </w:t>
      </w:r>
    </w:p>
    <w:p w14:paraId="76AEEA41"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În vederea monitorizării modului de furnizare a serviciilor de echilibrare de către un FSE calificat, OTS elaborează şi publică procedura privind monitorizarea respectării caracteristicilor tehnice </w:t>
      </w:r>
      <w:r w:rsidRPr="004613E0">
        <w:rPr>
          <w:lang w:bidi="en-US"/>
        </w:rPr>
        <w:lastRenderedPageBreak/>
        <w:t xml:space="preserve">ale produselor standard în procesul de furnizare a serviciilor de echilibrare de către un FSE. Procedura este supusă unui proces de consultare publică și va fi publicată pe pagina de internet a OTS. </w:t>
      </w:r>
    </w:p>
    <w:p w14:paraId="2F5DC9B5" w14:textId="77777777" w:rsidR="000C2B08" w:rsidRPr="004613E0" w:rsidRDefault="000C2B08" w:rsidP="00917C31">
      <w:pPr>
        <w:spacing w:line="360" w:lineRule="auto"/>
        <w:jc w:val="center"/>
        <w:rPr>
          <w:rFonts w:eastAsia="Calibri"/>
          <w:b/>
          <w:bCs/>
          <w:lang w:eastAsia="ro-RO" w:bidi="en-US"/>
        </w:rPr>
      </w:pPr>
      <w:r w:rsidRPr="004613E0">
        <w:rPr>
          <w:rFonts w:eastAsia="Calibri"/>
          <w:b/>
          <w:bCs/>
          <w:lang w:eastAsia="ro-RO" w:bidi="en-US"/>
        </w:rPr>
        <w:t>Capitolul 4</w:t>
      </w:r>
    </w:p>
    <w:p w14:paraId="3C0FF59A" w14:textId="77777777" w:rsidR="000C2B08" w:rsidRPr="004613E0" w:rsidRDefault="000C2B08" w:rsidP="00917C31">
      <w:pPr>
        <w:keepNext/>
        <w:keepLines/>
        <w:spacing w:line="360" w:lineRule="auto"/>
        <w:jc w:val="center"/>
        <w:outlineLvl w:val="0"/>
        <w:rPr>
          <w:b/>
          <w:bCs/>
          <w:lang w:bidi="en-US"/>
        </w:rPr>
      </w:pPr>
      <w:bookmarkStart w:id="38" w:name="_Toc63860888"/>
      <w:bookmarkStart w:id="39" w:name="_Toc64978291"/>
      <w:r w:rsidRPr="004613E0">
        <w:rPr>
          <w:b/>
          <w:bCs/>
          <w:lang w:bidi="en-US"/>
        </w:rPr>
        <w:t xml:space="preserve">Achiziţia </w:t>
      </w:r>
      <w:r w:rsidR="00FD655C" w:rsidRPr="004613E0">
        <w:rPr>
          <w:b/>
          <w:bCs/>
          <w:lang w:bidi="en-US"/>
        </w:rPr>
        <w:t xml:space="preserve">de </w:t>
      </w:r>
      <w:r w:rsidRPr="004613E0">
        <w:rPr>
          <w:b/>
          <w:bCs/>
          <w:lang w:bidi="en-US"/>
        </w:rPr>
        <w:t>energie de echilibrare pe PE</w:t>
      </w:r>
      <w:bookmarkEnd w:id="38"/>
      <w:bookmarkEnd w:id="39"/>
    </w:p>
    <w:p w14:paraId="4B4DEE69" w14:textId="77777777" w:rsidR="000C2B08" w:rsidRPr="004613E0" w:rsidRDefault="00C44DAC" w:rsidP="00917C31">
      <w:pPr>
        <w:keepNext/>
        <w:keepLines/>
        <w:spacing w:line="360" w:lineRule="auto"/>
        <w:outlineLvl w:val="0"/>
        <w:rPr>
          <w:b/>
          <w:bCs/>
          <w:lang w:bidi="en-US"/>
        </w:rPr>
      </w:pPr>
      <w:bookmarkStart w:id="40" w:name="_Toc64978292"/>
      <w:bookmarkStart w:id="41" w:name="_Toc63860889"/>
      <w:r w:rsidRPr="004613E0">
        <w:rPr>
          <w:b/>
          <w:bCs/>
          <w:lang w:bidi="en-US"/>
        </w:rPr>
        <w:t xml:space="preserve">Secțiunea 4.1 </w:t>
      </w:r>
      <w:r w:rsidR="000C2B08" w:rsidRPr="004613E0">
        <w:rPr>
          <w:b/>
          <w:bCs/>
          <w:lang w:bidi="en-US"/>
        </w:rPr>
        <w:t xml:space="preserve">Ofertarea pe </w:t>
      </w:r>
      <w:bookmarkEnd w:id="40"/>
      <w:r w:rsidR="000C2B08" w:rsidRPr="004613E0">
        <w:rPr>
          <w:b/>
          <w:bCs/>
          <w:lang w:bidi="en-US"/>
        </w:rPr>
        <w:t xml:space="preserve">PE </w:t>
      </w:r>
      <w:bookmarkEnd w:id="41"/>
    </w:p>
    <w:p w14:paraId="07C00757"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Fiecare FSE </w:t>
      </w:r>
      <w:r w:rsidRPr="004613E0">
        <w:rPr>
          <w:lang w:val="en-US" w:bidi="en-US"/>
        </w:rPr>
        <w:t xml:space="preserve">care deține un contract pentru furnizarea capacității pentru echilibrare, </w:t>
      </w:r>
      <w:r w:rsidRPr="004613E0">
        <w:rPr>
          <w:lang w:bidi="en-US"/>
        </w:rPr>
        <w:t xml:space="preserve">transmite către OTS, ofertele de energie de echilibrare aferente capacității de echilibrare </w:t>
      </w:r>
      <w:r w:rsidR="0057031F" w:rsidRPr="004613E0">
        <w:rPr>
          <w:lang w:bidi="en-US"/>
        </w:rPr>
        <w:t xml:space="preserve">determinate </w:t>
      </w:r>
      <w:r w:rsidRPr="004613E0">
        <w:rPr>
          <w:lang w:bidi="en-US"/>
        </w:rPr>
        <w:t>în conformitate cu prevederile capitolului 7.</w:t>
      </w:r>
    </w:p>
    <w:p w14:paraId="6CE65C3C"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Fiecare FSE are dreptul de a transmite la OTS ofertele de energie aferente capacității de echilibrare care nu este contractată cu OTS.</w:t>
      </w:r>
    </w:p>
    <w:p w14:paraId="5C6D5C83"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FSE atribuie ofertele de energie de echilibrare numai PRE din care face parte, conform prevederilor Clauzelor și condițiilor pentru PRE respectiv în cazul unui agregator ce preia rolul de FSE pentru GFR cu puncte de măsură în mai multe PRE, acesta ajustează poziția netă contractuală între respectivele PRE prin notificări ulterioare ID de livrare, conform </w:t>
      </w:r>
      <w:r w:rsidRPr="004613E0">
        <w:t>art. 11</w:t>
      </w:r>
      <w:r w:rsidR="00D371F1" w:rsidRPr="004613E0">
        <w:t>3</w:t>
      </w:r>
      <w:r w:rsidRPr="004613E0">
        <w:t xml:space="preserve"> </w:t>
      </w:r>
      <w:r w:rsidR="008E0F6D" w:rsidRPr="004613E0">
        <w:t xml:space="preserve">pct. </w:t>
      </w:r>
      <w:r w:rsidR="00EF6710" w:rsidRPr="004613E0">
        <w:t>II</w:t>
      </w:r>
      <w:r w:rsidRPr="004613E0">
        <w:t xml:space="preserve"> lit. </w:t>
      </w:r>
      <w:r w:rsidR="00EF6710" w:rsidRPr="004613E0">
        <w:t>E</w:t>
      </w:r>
      <w:r w:rsidR="008E0F6D" w:rsidRPr="004613E0">
        <w:t>.</w:t>
      </w:r>
      <w:r w:rsidRPr="004613E0">
        <w:t xml:space="preserve"> pct. </w:t>
      </w:r>
      <w:r w:rsidR="00EF6710" w:rsidRPr="004613E0">
        <w:t>2</w:t>
      </w:r>
      <w:r w:rsidRPr="004613E0">
        <w:t xml:space="preserve"> și </w:t>
      </w:r>
      <w:r w:rsidR="00EF6710" w:rsidRPr="004613E0">
        <w:t>3</w:t>
      </w:r>
      <w:r w:rsidRPr="004613E0">
        <w:t xml:space="preserve"> subpunct</w:t>
      </w:r>
      <w:r w:rsidR="008E0F6D" w:rsidRPr="004613E0">
        <w:t>ul</w:t>
      </w:r>
      <w:r w:rsidRPr="004613E0">
        <w:t xml:space="preserve"> </w:t>
      </w:r>
      <w:r w:rsidR="008E0F6D" w:rsidRPr="004613E0">
        <w:t>(</w:t>
      </w:r>
      <w:r w:rsidR="00EF6710" w:rsidRPr="004613E0">
        <w:t>iii</w:t>
      </w:r>
      <w:r w:rsidR="008E0F6D" w:rsidRPr="004613E0">
        <w:t>)</w:t>
      </w:r>
      <w:r w:rsidRPr="004613E0">
        <w:t xml:space="preserve"> din Clauzele și condițiile pentru PRE</w:t>
      </w:r>
      <w:r w:rsidR="009117E1" w:rsidRPr="004613E0">
        <w:t xml:space="preserve"> aprobate prin Ordinul preşedintelui ANRE nr...../2021</w:t>
      </w:r>
      <w:r w:rsidRPr="004613E0">
        <w:t>.</w:t>
      </w:r>
    </w:p>
    <w:p w14:paraId="6A82EB06"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În situați</w:t>
      </w:r>
      <w:r w:rsidR="00820985" w:rsidRPr="004613E0">
        <w:rPr>
          <w:lang w:bidi="en-US"/>
        </w:rPr>
        <w:t>ileîn care</w:t>
      </w:r>
      <w:r w:rsidR="00A42356" w:rsidRPr="004613E0">
        <w:rPr>
          <w:lang w:bidi="en-US"/>
        </w:rPr>
        <w:t xml:space="preserve"> siguranţa în funcţionare a SEN</w:t>
      </w:r>
      <w:r w:rsidR="00820985" w:rsidRPr="004613E0">
        <w:rPr>
          <w:lang w:bidi="en-US"/>
        </w:rPr>
        <w:t xml:space="preserve"> o impun</w:t>
      </w:r>
      <w:r w:rsidR="00A42356" w:rsidRPr="004613E0">
        <w:rPr>
          <w:lang w:bidi="en-US"/>
        </w:rPr>
        <w:t xml:space="preserve"> </w:t>
      </w:r>
      <w:r w:rsidR="00820985" w:rsidRPr="004613E0">
        <w:rPr>
          <w:lang w:bidi="en-US"/>
        </w:rPr>
        <w:t>dacă</w:t>
      </w:r>
      <w:r w:rsidRPr="004613E0">
        <w:rPr>
          <w:lang w:bidi="en-US"/>
        </w:rPr>
        <w:t xml:space="preserve"> OTS identifică necesitatea unor oferte de energie de echilibrare suplimentare după ora de închidere a porții pentru piața intrazilnică, pentru un anumit ID, acesta </w:t>
      </w:r>
      <w:r w:rsidR="00820985" w:rsidRPr="004613E0">
        <w:rPr>
          <w:lang w:bidi="en-US"/>
        </w:rPr>
        <w:t xml:space="preserve">poate </w:t>
      </w:r>
      <w:r w:rsidRPr="004613E0">
        <w:rPr>
          <w:lang w:bidi="en-US"/>
        </w:rPr>
        <w:t xml:space="preserve">transmite o solicitare către FSE de a oferi energia aferentă capacitații de echilibrare neutilizată. În aceste cazuri, FSE </w:t>
      </w:r>
      <w:r w:rsidR="00820985" w:rsidRPr="004613E0">
        <w:rPr>
          <w:lang w:bidi="en-US"/>
        </w:rPr>
        <w:t>pot oferta</w:t>
      </w:r>
      <w:r w:rsidRPr="004613E0">
        <w:rPr>
          <w:lang w:bidi="en-US"/>
        </w:rPr>
        <w:t xml:space="preserve"> pe piața de echilibrare toată energia de echilibrare rămasă disponibilă, pe fiecare sens, pentru ID considerat.</w:t>
      </w:r>
    </w:p>
    <w:p w14:paraId="3B7F326D"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FSE poate transmite oferte de preț pe UFR/GFR pentru energia de echilibrare în următoarele condiții:</w:t>
      </w:r>
    </w:p>
    <w:p w14:paraId="19BE52FF" w14:textId="77777777" w:rsidR="000C2B08" w:rsidRPr="004613E0" w:rsidRDefault="000C2B08" w:rsidP="00917C31">
      <w:pPr>
        <w:numPr>
          <w:ilvl w:val="0"/>
          <w:numId w:val="27"/>
        </w:numPr>
        <w:spacing w:line="360" w:lineRule="auto"/>
        <w:ind w:left="720"/>
        <w:contextualSpacing/>
        <w:jc w:val="both"/>
        <w:rPr>
          <w:lang w:bidi="en-US"/>
        </w:rPr>
      </w:pPr>
      <w:r w:rsidRPr="004613E0">
        <w:rPr>
          <w:lang w:bidi="en-US"/>
        </w:rPr>
        <w:t xml:space="preserve">pentru fiecare tip de produs standard de RI, RRFm sau RRFa: </w:t>
      </w:r>
    </w:p>
    <w:p w14:paraId="3582BA7B" w14:textId="77777777" w:rsidR="000C2B08" w:rsidRPr="004613E0" w:rsidRDefault="000C2B08" w:rsidP="00917C31">
      <w:pPr>
        <w:spacing w:line="360" w:lineRule="auto"/>
        <w:ind w:firstLine="990"/>
        <w:jc w:val="both"/>
        <w:rPr>
          <w:lang w:bidi="en-US"/>
        </w:rPr>
      </w:pPr>
      <w:r w:rsidRPr="004613E0">
        <w:rPr>
          <w:lang w:bidi="en-US"/>
        </w:rPr>
        <w:t>(i) oferte de energie de echilibrare pentru creştere de putere;</w:t>
      </w:r>
    </w:p>
    <w:p w14:paraId="7338E336" w14:textId="77777777" w:rsidR="000C2B08" w:rsidRPr="004613E0" w:rsidRDefault="000C2B08" w:rsidP="00917C31">
      <w:pPr>
        <w:spacing w:line="360" w:lineRule="auto"/>
        <w:ind w:firstLine="990"/>
        <w:jc w:val="both"/>
        <w:rPr>
          <w:lang w:bidi="en-US"/>
        </w:rPr>
      </w:pPr>
      <w:r w:rsidRPr="004613E0">
        <w:rPr>
          <w:lang w:bidi="en-US"/>
        </w:rPr>
        <w:t>(ii) oferte de energie de echilibrare pentru reducere de putere;</w:t>
      </w:r>
    </w:p>
    <w:p w14:paraId="68718959" w14:textId="77777777" w:rsidR="000C2B08" w:rsidRPr="004613E0" w:rsidRDefault="000C2B08" w:rsidP="00917C31">
      <w:pPr>
        <w:numPr>
          <w:ilvl w:val="0"/>
          <w:numId w:val="27"/>
        </w:numPr>
        <w:spacing w:line="360" w:lineRule="auto"/>
        <w:ind w:left="709" w:hanging="371"/>
        <w:contextualSpacing/>
        <w:jc w:val="both"/>
        <w:rPr>
          <w:lang w:bidi="en-US"/>
        </w:rPr>
      </w:pPr>
      <w:r w:rsidRPr="004613E0">
        <w:rPr>
          <w:lang w:bidi="en-US"/>
        </w:rPr>
        <w:t>începând cu o săptămână înaintea zilei de livrare și până la ora de închidere a porții pentru energia de echilibrare corespunzătoare fiecărui tip de produs standard, după cum urmează:</w:t>
      </w:r>
    </w:p>
    <w:p w14:paraId="66AF098D" w14:textId="77777777" w:rsidR="000C2B08" w:rsidRPr="004613E0" w:rsidRDefault="000C2B08" w:rsidP="00917C31">
      <w:pPr>
        <w:spacing w:line="360" w:lineRule="auto"/>
        <w:ind w:left="938"/>
        <w:contextualSpacing/>
        <w:jc w:val="both"/>
        <w:rPr>
          <w:lang w:bidi="en-US"/>
        </w:rPr>
      </w:pPr>
      <w:r w:rsidRPr="004613E0">
        <w:rPr>
          <w:lang w:bidi="en-US"/>
        </w:rPr>
        <w:t>(i) ID – 50 de minute pentru produsul standard de RI, pentru ofertele transmise pentru fiecare ID;</w:t>
      </w:r>
    </w:p>
    <w:p w14:paraId="640E477A" w14:textId="77777777" w:rsidR="000C2B08" w:rsidRPr="004613E0" w:rsidRDefault="000C2B08" w:rsidP="00917C31">
      <w:pPr>
        <w:spacing w:line="360" w:lineRule="auto"/>
        <w:ind w:left="938"/>
        <w:contextualSpacing/>
        <w:jc w:val="both"/>
        <w:rPr>
          <w:lang w:bidi="en-US"/>
        </w:rPr>
      </w:pPr>
      <w:r w:rsidRPr="004613E0">
        <w:rPr>
          <w:lang w:bidi="en-US"/>
        </w:rPr>
        <w:t>(ii) ID – 25 de minute pentru produsele standard de RRFm și de RRFa.</w:t>
      </w:r>
    </w:p>
    <w:p w14:paraId="12D90AAF"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Ofertele pot fi oricând modificate sau anulate înaintea orei de închidere a porții pentru energia de echilibrare. Orice modificare stabilește o nouă ofertă de energie de echilibrare, anulând automat oferta care a fost validatǎ anterior pentru acelaşi ID.</w:t>
      </w:r>
    </w:p>
    <w:p w14:paraId="2B7B9C9D"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lastRenderedPageBreak/>
        <w:t>După ora de închidere a porții pentru energia de echilibrare FSE raportează fără întârzieri nejustificate către OTS ofertele de energie de echilibrare devenite indisponibile, în conformitate cu prevederile art. 158 alin. (4) lit. b) și cu cele ale art. 161 alin. (4) lit. b) din Regulamentul (UE) 2017/1485.</w:t>
      </w:r>
    </w:p>
    <w:p w14:paraId="4033FFFD"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Ofertele sunt transmise în format electronic, prin mijloacele de comunicare prevăzute de OTS. </w:t>
      </w:r>
    </w:p>
    <w:p w14:paraId="25F0554B"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Oferta se consideră transmisă oficial la momentul intrării în sistemul informatic al PE. Ora transmiterii este exprimată prin marca de timp.</w:t>
      </w:r>
    </w:p>
    <w:p w14:paraId="1004E38F"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Imediat ce o nouă ofertă zilnică a intrat în sistemul PE, OTS confirmă respectivului FSE primirea acesteia. Această confirmare conţine numărul de înregistrare şi ora la care această ofertă zilnică a intrat în sistemul PE. </w:t>
      </w:r>
    </w:p>
    <w:p w14:paraId="269A991A"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Dacă un FSE nu primeşte de la OTS, într-un interval de 5 minute de la transmiterea unei noi oferte de energie de echilibrare, confirmarea de primire a respectivei oferte, FSE trebuie să contacteze imediat OTS.</w:t>
      </w:r>
    </w:p>
    <w:p w14:paraId="13F03E1C"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OTS elaborează şi publică </w:t>
      </w:r>
      <w:bookmarkStart w:id="42" w:name="_Hlk25682753"/>
      <w:r w:rsidRPr="004613E0">
        <w:rPr>
          <w:lang w:bidi="en-US"/>
        </w:rPr>
        <w:t xml:space="preserve">pe </w:t>
      </w:r>
      <w:r w:rsidR="00126979" w:rsidRPr="004613E0">
        <w:rPr>
          <w:lang w:bidi="en-US"/>
        </w:rPr>
        <w:t>pagina proprie de internet</w:t>
      </w:r>
      <w:r w:rsidRPr="004613E0">
        <w:rPr>
          <w:lang w:bidi="en-US"/>
        </w:rPr>
        <w:t xml:space="preserve"> procedura privind conţinutul şi formatul cadru al ofertelor pentru energie de echilibrare pentru produsele standard </w:t>
      </w:r>
      <w:bookmarkEnd w:id="42"/>
      <w:r w:rsidRPr="004613E0">
        <w:rPr>
          <w:lang w:bidi="en-US"/>
        </w:rPr>
        <w:t>şi modul de transmitere a ofertelor/raportarea volumelor indisponibile. Procedur</w:t>
      </w:r>
      <w:r w:rsidR="00126979" w:rsidRPr="004613E0">
        <w:rPr>
          <w:lang w:bidi="en-US"/>
        </w:rPr>
        <w:t>a</w:t>
      </w:r>
      <w:r w:rsidRPr="004613E0">
        <w:rPr>
          <w:lang w:bidi="en-US"/>
        </w:rPr>
        <w:t xml:space="preserve"> este supusă unui proces de consultare publică.</w:t>
      </w:r>
    </w:p>
    <w:p w14:paraId="028B6C7A"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Preţurile ofertelor de energie de echilibrare pot fi numere pozitive, zero sau negative, cu două zecimale și sunt exprimate în lei/MWh pentru ofertele de energie de echilibrare pentru produsul standard de RI iar pentru ofertele de energie de echilibrare pentru produsele standard de RRFm și de RRFa în EUR/MWh.</w:t>
      </w:r>
    </w:p>
    <w:p w14:paraId="39CD2F8E"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În momentul primirii ofertelor, OTS verifică dacă este îndeplinită</w:t>
      </w:r>
      <w:r w:rsidR="00D70F7B" w:rsidRPr="004613E0">
        <w:rPr>
          <w:lang w:bidi="en-US"/>
        </w:rPr>
        <w:t xml:space="preserve"> următoarea</w:t>
      </w:r>
      <w:r w:rsidRPr="004613E0">
        <w:rPr>
          <w:lang w:bidi="en-US"/>
        </w:rPr>
        <w:t xml:space="preserve"> condiţi</w:t>
      </w:r>
      <w:r w:rsidR="00D70F7B" w:rsidRPr="004613E0">
        <w:rPr>
          <w:lang w:bidi="en-US"/>
        </w:rPr>
        <w:t>e,</w:t>
      </w:r>
      <w:r w:rsidRPr="004613E0">
        <w:rPr>
          <w:lang w:bidi="en-US"/>
        </w:rPr>
        <w:t xml:space="preserve"> </w:t>
      </w:r>
      <w:r w:rsidR="0094423B" w:rsidRPr="004613E0">
        <w:rPr>
          <w:lang w:bidi="en-US"/>
        </w:rPr>
        <w:t>respectiv</w:t>
      </w:r>
      <w:r w:rsidR="00D70F7B" w:rsidRPr="004613E0">
        <w:rPr>
          <w:lang w:bidi="en-US"/>
        </w:rPr>
        <w:t>,</w:t>
      </w:r>
      <w:r w:rsidR="0094423B" w:rsidRPr="004613E0">
        <w:rPr>
          <w:lang w:bidi="en-US"/>
        </w:rPr>
        <w:t xml:space="preserve"> cantitatea ofertată pentru un anumit produs standard din </w:t>
      </w:r>
      <w:r w:rsidRPr="004613E0">
        <w:rPr>
          <w:lang w:bidi="en-US"/>
        </w:rPr>
        <w:t>ofert</w:t>
      </w:r>
      <w:r w:rsidR="0094423B" w:rsidRPr="004613E0">
        <w:rPr>
          <w:lang w:bidi="en-US"/>
        </w:rPr>
        <w:t>a</w:t>
      </w:r>
      <w:r w:rsidRPr="004613E0">
        <w:rPr>
          <w:lang w:bidi="en-US"/>
        </w:rPr>
        <w:t xml:space="preserve"> </w:t>
      </w:r>
      <w:r w:rsidR="0094423B" w:rsidRPr="004613E0">
        <w:rPr>
          <w:lang w:bidi="en-US"/>
        </w:rPr>
        <w:t xml:space="preserve">unui </w:t>
      </w:r>
      <w:r w:rsidRPr="004613E0">
        <w:rPr>
          <w:lang w:bidi="en-US"/>
        </w:rPr>
        <w:t>UFR/GFR să nu depașească valoarea pentru care UFR/GFR a fost calificată tehnic.</w:t>
      </w:r>
    </w:p>
    <w:p w14:paraId="0FA62D03"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bookmarkStart w:id="43" w:name="_Ref74746154"/>
      <w:bookmarkStart w:id="44" w:name="_Ref68597065"/>
      <w:r w:rsidRPr="004613E0">
        <w:rPr>
          <w:lang w:bidi="en-US"/>
        </w:rPr>
        <w:t>OTS poate marca indisponibile pentru tranzacționare ofertele a căror activare/inactivare conduce la congestii interne.</w:t>
      </w:r>
      <w:bookmarkEnd w:id="43"/>
      <w:r w:rsidRPr="004613E0">
        <w:rPr>
          <w:lang w:bidi="en-US"/>
        </w:rPr>
        <w:t xml:space="preserve">  </w:t>
      </w:r>
      <w:bookmarkEnd w:id="44"/>
    </w:p>
    <w:p w14:paraId="75198F13"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bookmarkStart w:id="45" w:name="_Ref68597070"/>
      <w:r w:rsidRPr="004613E0">
        <w:rPr>
          <w:lang w:bidi="en-US"/>
        </w:rPr>
        <w:t>În cazul în care ofertele a căror activare poate conduce la o congestie internă aparțin mai multor UFR/GFR dintr-o anumită zonă a SEN, aceste oferte se marchează ca indisponibile în ordinea de merit.</w:t>
      </w:r>
      <w:bookmarkEnd w:id="45"/>
    </w:p>
    <w:p w14:paraId="7092B493"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bookmarkStart w:id="46" w:name="_Ref74745182"/>
      <w:r w:rsidRPr="004613E0">
        <w:rPr>
          <w:lang w:bidi="en-US"/>
        </w:rPr>
        <w:t>OTS tratează nediscriminatoriu toate ofertele de energie de echilibrare primite. După ora de închidere a porții pentru energia de echilibrare, toate ofertele de energie de echilibrare</w:t>
      </w:r>
      <w:r w:rsidRPr="004613E0" w:rsidDel="00E70565">
        <w:rPr>
          <w:lang w:bidi="en-US"/>
        </w:rPr>
        <w:t xml:space="preserve"> </w:t>
      </w:r>
      <w:r w:rsidRPr="004613E0">
        <w:rPr>
          <w:lang w:bidi="en-US"/>
        </w:rPr>
        <w:t>pentru produsele standard de RRFm și RRFa sunt transmise de către OTS către platformele europene, în vederea optimizării activării ofertelor de energie de echilibrare în liste cu ordine de merit comune la nivel european.</w:t>
      </w:r>
      <w:bookmarkEnd w:id="46"/>
      <w:r w:rsidRPr="004613E0">
        <w:rPr>
          <w:lang w:bidi="en-US"/>
        </w:rPr>
        <w:t xml:space="preserve"> </w:t>
      </w:r>
    </w:p>
    <w:p w14:paraId="4726622A" w14:textId="77777777" w:rsidR="000C2B08" w:rsidRPr="004613E0" w:rsidRDefault="00793694" w:rsidP="00917C31">
      <w:pPr>
        <w:numPr>
          <w:ilvl w:val="0"/>
          <w:numId w:val="43"/>
        </w:numPr>
        <w:tabs>
          <w:tab w:val="left" w:pos="851"/>
        </w:tabs>
        <w:spacing w:line="360" w:lineRule="auto"/>
        <w:ind w:left="0" w:hanging="24"/>
        <w:contextualSpacing/>
        <w:jc w:val="both"/>
        <w:rPr>
          <w:lang w:bidi="en-US"/>
        </w:rPr>
      </w:pPr>
      <w:r w:rsidRPr="004613E0">
        <w:rPr>
          <w:lang w:bidi="en-US"/>
        </w:rPr>
        <w:t xml:space="preserve"> În cazul în care se utilizează </w:t>
      </w:r>
      <w:r w:rsidR="000C2B08" w:rsidRPr="004613E0">
        <w:rPr>
          <w:lang w:bidi="en-US"/>
        </w:rPr>
        <w:t>platforma PE a OTS sau în situația în care platformele europene nu funcționează pe o perioadă limitată, ofertele de energie de echilibrare aferente produselor standard de RRFm și de RRFa vor fi activate de către OTS în ordinea de merit la nivel local.</w:t>
      </w:r>
    </w:p>
    <w:p w14:paraId="2690BB5A"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lastRenderedPageBreak/>
        <w:t>Orice activare parțială sau totală a unei oferte de energie de echilibrare din listele cu ordine de merit comune la nivel european/locale constituie o tranzacţie/contract între respectivul FSE și OTS.</w:t>
      </w:r>
    </w:p>
    <w:p w14:paraId="19703A39"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Fiecare ofertă de energie de echilibrare pentru produsul standard de RI trebuie să respecte următoarele caracteristici statice</w:t>
      </w:r>
      <w:r w:rsidR="00A500A4" w:rsidRPr="004613E0">
        <w:rPr>
          <w:lang w:bidi="en-US"/>
        </w:rPr>
        <w:t xml:space="preserve"> din Tabelul nr. 1</w:t>
      </w:r>
      <w:r w:rsidRPr="004613E0">
        <w:rPr>
          <w:lang w:bidi="en-US"/>
        </w:rPr>
        <w:t>:</w:t>
      </w:r>
    </w:p>
    <w:p w14:paraId="01765DF9" w14:textId="77777777" w:rsidR="004D1F40" w:rsidRPr="004613E0" w:rsidRDefault="004D1F40" w:rsidP="00917C31">
      <w:pPr>
        <w:tabs>
          <w:tab w:val="left" w:pos="851"/>
        </w:tabs>
        <w:spacing w:line="360" w:lineRule="auto"/>
        <w:contextualSpacing/>
        <w:jc w:val="both"/>
        <w:rPr>
          <w:lang w:bidi="en-US"/>
        </w:rPr>
      </w:pPr>
      <w:bookmarkStart w:id="47" w:name="_Hlk83976373"/>
      <w:r w:rsidRPr="004613E0">
        <w:rPr>
          <w:lang w:bidi="en-US"/>
        </w:rPr>
        <w:t>Tabelul nr. 1 -</w:t>
      </w:r>
      <w:r w:rsidR="00A500A4" w:rsidRPr="004613E0">
        <w:rPr>
          <w:lang w:bidi="en-US"/>
        </w:rPr>
        <w:t xml:space="preserve"> </w:t>
      </w:r>
      <w:bookmarkEnd w:id="47"/>
      <w:r w:rsidR="00A500A4" w:rsidRPr="004613E0">
        <w:rPr>
          <w:lang w:bidi="en-US"/>
        </w:rPr>
        <w:t xml:space="preserve">Caracteristicile statice și valorile lor pentru oferta de energie de echilibrare pentru produsul standard de RI </w:t>
      </w:r>
    </w:p>
    <w:tbl>
      <w:tblPr>
        <w:tblW w:w="9000" w:type="dxa"/>
        <w:tblInd w:w="156" w:type="dxa"/>
        <w:tblCellMar>
          <w:left w:w="0" w:type="dxa"/>
          <w:right w:w="0" w:type="dxa"/>
        </w:tblCellMar>
        <w:tblLook w:val="0600" w:firstRow="0" w:lastRow="0" w:firstColumn="0" w:lastColumn="0" w:noHBand="1" w:noVBand="1"/>
      </w:tblPr>
      <w:tblGrid>
        <w:gridCol w:w="4410"/>
        <w:gridCol w:w="4590"/>
      </w:tblGrid>
      <w:tr w:rsidR="000C2B08" w:rsidRPr="004613E0" w14:paraId="75B83553" w14:textId="77777777" w:rsidTr="000C2B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4FFD4F3" w14:textId="77777777" w:rsidR="000C2B08" w:rsidRPr="004613E0" w:rsidRDefault="000C2B08" w:rsidP="00917C31">
            <w:pPr>
              <w:spacing w:line="360" w:lineRule="auto"/>
              <w:rPr>
                <w:rFonts w:eastAsia="Calibri"/>
                <w:lang w:eastAsia="ro-RO"/>
              </w:rPr>
            </w:pPr>
            <w:r w:rsidRPr="004613E0">
              <w:rPr>
                <w:rFonts w:eastAsia="Calibri"/>
                <w:lang w:eastAsia="ro-RO"/>
              </w:rPr>
              <w:t>Mod de activare</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59950A9" w14:textId="77777777" w:rsidR="000C2B08" w:rsidRPr="004613E0" w:rsidRDefault="000C2B08" w:rsidP="00917C31">
            <w:pPr>
              <w:spacing w:line="360" w:lineRule="auto"/>
              <w:rPr>
                <w:rFonts w:eastAsia="Calibri"/>
                <w:lang w:eastAsia="ro-RO"/>
              </w:rPr>
            </w:pPr>
            <w:r w:rsidRPr="004613E0">
              <w:rPr>
                <w:rFonts w:eastAsia="Calibri"/>
                <w:lang w:eastAsia="ro-RO"/>
              </w:rPr>
              <w:t>Planificat cu activare manuală</w:t>
            </w:r>
          </w:p>
        </w:tc>
      </w:tr>
      <w:tr w:rsidR="000C2B08" w:rsidRPr="004613E0" w14:paraId="0800CB2E" w14:textId="77777777" w:rsidTr="000C2B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6E2B613" w14:textId="77777777" w:rsidR="000C2B08" w:rsidRPr="004613E0" w:rsidRDefault="000C2B08" w:rsidP="00917C31">
            <w:pPr>
              <w:spacing w:line="360" w:lineRule="auto"/>
              <w:rPr>
                <w:rFonts w:eastAsia="Calibri"/>
                <w:lang w:eastAsia="ro-RO"/>
              </w:rPr>
            </w:pPr>
            <w:r w:rsidRPr="004613E0">
              <w:rPr>
                <w:rFonts w:eastAsia="Calibri"/>
              </w:rPr>
              <w:t xml:space="preserve">Perioada de pregătire </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26FD9BC" w14:textId="77777777" w:rsidR="000C2B08" w:rsidRPr="004613E0" w:rsidRDefault="000C2B08" w:rsidP="00917C31">
            <w:pPr>
              <w:spacing w:line="360" w:lineRule="auto"/>
              <w:rPr>
                <w:rFonts w:eastAsia="Calibri"/>
                <w:lang w:eastAsia="ro-RO"/>
              </w:rPr>
            </w:pPr>
            <w:r w:rsidRPr="004613E0">
              <w:rPr>
                <w:rFonts w:eastAsia="Calibri"/>
              </w:rPr>
              <w:t>Între 0 și 30 min</w:t>
            </w:r>
          </w:p>
        </w:tc>
      </w:tr>
      <w:tr w:rsidR="000C2B08" w:rsidRPr="004613E0" w14:paraId="2CBF2019" w14:textId="77777777" w:rsidTr="000C2B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17F5AEF" w14:textId="77777777" w:rsidR="000C2B08" w:rsidRPr="004613E0" w:rsidRDefault="000C2B08" w:rsidP="00917C31">
            <w:pPr>
              <w:spacing w:line="360" w:lineRule="auto"/>
              <w:rPr>
                <w:rFonts w:eastAsia="Calibri"/>
                <w:lang w:eastAsia="ro-RO"/>
              </w:rPr>
            </w:pPr>
            <w:r w:rsidRPr="004613E0">
              <w:rPr>
                <w:rFonts w:eastAsia="Calibri"/>
              </w:rPr>
              <w:t xml:space="preserve">Perioada de variație a sarcinii </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DD057A5" w14:textId="77777777" w:rsidR="000C2B08" w:rsidRPr="004613E0" w:rsidRDefault="000C2B08" w:rsidP="00917C31">
            <w:pPr>
              <w:spacing w:line="360" w:lineRule="auto"/>
              <w:rPr>
                <w:rFonts w:eastAsia="Calibri"/>
                <w:lang w:eastAsia="ro-RO"/>
              </w:rPr>
            </w:pPr>
            <w:r w:rsidRPr="004613E0">
              <w:rPr>
                <w:rFonts w:eastAsia="Calibri"/>
              </w:rPr>
              <w:t>Între 0 și 30 min</w:t>
            </w:r>
          </w:p>
        </w:tc>
      </w:tr>
      <w:tr w:rsidR="000C2B08" w:rsidRPr="004613E0" w14:paraId="7ADFFDC3" w14:textId="77777777" w:rsidTr="000C2B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B3F19AD" w14:textId="77777777" w:rsidR="000C2B08" w:rsidRPr="004613E0" w:rsidRDefault="000C2B08" w:rsidP="00917C31">
            <w:pPr>
              <w:spacing w:line="360" w:lineRule="auto"/>
              <w:rPr>
                <w:rFonts w:eastAsia="Calibri"/>
                <w:lang w:eastAsia="ro-RO"/>
              </w:rPr>
            </w:pPr>
            <w:r w:rsidRPr="004613E0">
              <w:rPr>
                <w:rFonts w:eastAsia="Calibri"/>
                <w:lang w:eastAsia="ro-RO"/>
              </w:rPr>
              <w:t>Timpul de activare completă</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EC8DD55" w14:textId="77777777" w:rsidR="000C2B08" w:rsidRPr="004613E0" w:rsidRDefault="000C2B08" w:rsidP="00917C31">
            <w:pPr>
              <w:spacing w:line="360" w:lineRule="auto"/>
              <w:rPr>
                <w:rFonts w:eastAsia="Calibri"/>
                <w:lang w:eastAsia="ro-RO"/>
              </w:rPr>
            </w:pPr>
            <w:r w:rsidRPr="004613E0">
              <w:rPr>
                <w:rFonts w:eastAsia="Calibri"/>
                <w:lang w:eastAsia="ro-RO"/>
              </w:rPr>
              <w:t>30 min</w:t>
            </w:r>
          </w:p>
        </w:tc>
      </w:tr>
      <w:tr w:rsidR="000C2B08" w:rsidRPr="004613E0" w14:paraId="5288DB73" w14:textId="77777777" w:rsidTr="000C2B08">
        <w:trPr>
          <w:trHeight w:val="4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E1713A7" w14:textId="77777777" w:rsidR="000C2B08" w:rsidRPr="004613E0" w:rsidRDefault="000C2B08" w:rsidP="00917C31">
            <w:pPr>
              <w:spacing w:line="360" w:lineRule="auto"/>
              <w:rPr>
                <w:rFonts w:eastAsia="Calibri"/>
                <w:lang w:eastAsia="ro-RO"/>
              </w:rPr>
            </w:pPr>
            <w:r w:rsidRPr="004613E0">
              <w:rPr>
                <w:rFonts w:eastAsia="Calibri"/>
                <w:lang w:eastAsia="ro-RO"/>
              </w:rPr>
              <w:t>Durata minimă a perioadei de livrare</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659EA93" w14:textId="77777777" w:rsidR="000C2B08" w:rsidRPr="004613E0" w:rsidRDefault="000C2B08" w:rsidP="00917C31">
            <w:pPr>
              <w:spacing w:line="360" w:lineRule="auto"/>
              <w:rPr>
                <w:rFonts w:eastAsia="Calibri"/>
                <w:lang w:eastAsia="ro-RO"/>
              </w:rPr>
            </w:pPr>
            <w:r w:rsidRPr="004613E0">
              <w:rPr>
                <w:rFonts w:eastAsia="Calibri"/>
                <w:lang w:eastAsia="ro-RO"/>
              </w:rPr>
              <w:t>15 min</w:t>
            </w:r>
          </w:p>
        </w:tc>
      </w:tr>
      <w:tr w:rsidR="000C2B08" w:rsidRPr="004613E0" w14:paraId="417B86B9" w14:textId="77777777" w:rsidTr="000C2B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757A0A5" w14:textId="77777777" w:rsidR="000C2B08" w:rsidRPr="004613E0" w:rsidRDefault="000C2B08" w:rsidP="00917C31">
            <w:pPr>
              <w:spacing w:line="360" w:lineRule="auto"/>
              <w:rPr>
                <w:rFonts w:eastAsia="Calibri"/>
                <w:lang w:eastAsia="ro-RO"/>
              </w:rPr>
            </w:pPr>
            <w:r w:rsidRPr="004613E0">
              <w:rPr>
                <w:rFonts w:eastAsia="Calibri"/>
                <w:lang w:eastAsia="ro-RO"/>
              </w:rPr>
              <w:t>Durata maximă a perioadei de livrare</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7BAB9ED" w14:textId="77777777" w:rsidR="000C2B08" w:rsidRPr="004613E0" w:rsidRDefault="000C2B08" w:rsidP="00917C31">
            <w:pPr>
              <w:spacing w:line="360" w:lineRule="auto"/>
              <w:rPr>
                <w:rFonts w:eastAsia="Calibri"/>
                <w:lang w:eastAsia="ro-RO"/>
              </w:rPr>
            </w:pPr>
            <w:r w:rsidRPr="004613E0">
              <w:rPr>
                <w:rFonts w:eastAsia="Calibri"/>
                <w:lang w:eastAsia="ro-RO"/>
              </w:rPr>
              <w:t xml:space="preserve">30 min </w:t>
            </w:r>
          </w:p>
        </w:tc>
      </w:tr>
      <w:tr w:rsidR="000C2B08" w:rsidRPr="004613E0" w14:paraId="6A9B893C" w14:textId="77777777" w:rsidTr="000C2B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AEC47F1" w14:textId="77777777" w:rsidR="000C2B08" w:rsidRPr="004613E0" w:rsidRDefault="000C2B08" w:rsidP="00917C31">
            <w:pPr>
              <w:spacing w:line="360" w:lineRule="auto"/>
              <w:rPr>
                <w:rFonts w:eastAsia="Calibri"/>
                <w:lang w:eastAsia="ro-RO"/>
              </w:rPr>
            </w:pPr>
            <w:r w:rsidRPr="004613E0">
              <w:rPr>
                <w:rFonts w:eastAsia="Calibri"/>
              </w:rPr>
              <w:t>Perioada de dezactivare</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1590AF23" w14:textId="77777777" w:rsidR="000C2B08" w:rsidRPr="004613E0" w:rsidRDefault="000C2B08" w:rsidP="00917C31">
            <w:pPr>
              <w:spacing w:line="360" w:lineRule="auto"/>
              <w:rPr>
                <w:rFonts w:eastAsia="Calibri"/>
                <w:lang w:eastAsia="ro-RO"/>
              </w:rPr>
            </w:pPr>
            <w:r w:rsidRPr="004613E0">
              <w:rPr>
                <w:rFonts w:eastAsia="Calibri"/>
              </w:rPr>
              <w:t xml:space="preserve">Între 0 și 30 min </w:t>
            </w:r>
          </w:p>
        </w:tc>
      </w:tr>
      <w:tr w:rsidR="000C2B08" w:rsidRPr="004613E0" w14:paraId="30C10895" w14:textId="77777777" w:rsidTr="000C2B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BECB37D" w14:textId="77777777" w:rsidR="000C2B08" w:rsidRPr="004613E0" w:rsidRDefault="000C2B08" w:rsidP="00917C31">
            <w:pPr>
              <w:spacing w:line="360" w:lineRule="auto"/>
              <w:rPr>
                <w:rFonts w:eastAsia="Calibri"/>
                <w:lang w:eastAsia="ro-RO"/>
              </w:rPr>
            </w:pPr>
            <w:r w:rsidRPr="004613E0">
              <w:rPr>
                <w:rFonts w:eastAsia="Calibri"/>
                <w:lang w:eastAsia="ro-RO"/>
              </w:rPr>
              <w:t>Cantitate minimă</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2AEA371" w14:textId="77777777" w:rsidR="000C2B08" w:rsidRPr="004613E0" w:rsidRDefault="000C2B08" w:rsidP="00917C31">
            <w:pPr>
              <w:spacing w:line="360" w:lineRule="auto"/>
              <w:rPr>
                <w:rFonts w:eastAsia="Calibri"/>
                <w:lang w:eastAsia="ro-RO"/>
              </w:rPr>
            </w:pPr>
            <w:r w:rsidRPr="004613E0">
              <w:rPr>
                <w:rFonts w:eastAsia="Calibri"/>
                <w:lang w:eastAsia="ro-RO"/>
              </w:rPr>
              <w:t>1 MW</w:t>
            </w:r>
          </w:p>
        </w:tc>
      </w:tr>
      <w:tr w:rsidR="000C2B08" w:rsidRPr="004613E0" w14:paraId="17A31C9E" w14:textId="77777777" w:rsidTr="000C2B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8731092" w14:textId="77777777" w:rsidR="000C2B08" w:rsidRPr="004613E0" w:rsidRDefault="000C2B08" w:rsidP="00917C31">
            <w:pPr>
              <w:spacing w:line="360" w:lineRule="auto"/>
              <w:rPr>
                <w:rFonts w:eastAsia="Calibri"/>
                <w:lang w:eastAsia="ro-RO"/>
              </w:rPr>
            </w:pPr>
            <w:r w:rsidRPr="004613E0">
              <w:rPr>
                <w:rFonts w:eastAsia="Calibri"/>
                <w:lang w:eastAsia="ro-RO"/>
              </w:rPr>
              <w:t>Cantitate maximă</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14FA613" w14:textId="77777777" w:rsidR="000C2B08" w:rsidRPr="004613E0" w:rsidRDefault="000C2B08" w:rsidP="00917C31">
            <w:pPr>
              <w:spacing w:line="360" w:lineRule="auto"/>
              <w:rPr>
                <w:rFonts w:eastAsia="Calibri"/>
                <w:lang w:eastAsia="ro-RO"/>
              </w:rPr>
            </w:pPr>
            <w:r w:rsidRPr="004613E0">
              <w:rPr>
                <w:rFonts w:eastAsia="Calibri"/>
                <w:lang w:eastAsia="ro-RO"/>
              </w:rPr>
              <w:t xml:space="preserve">9 999MW </w:t>
            </w:r>
          </w:p>
        </w:tc>
      </w:tr>
      <w:tr w:rsidR="000C2B08" w:rsidRPr="004613E0" w14:paraId="62B5A4A1" w14:textId="77777777" w:rsidTr="000C2B08">
        <w:trPr>
          <w:trHeight w:val="18"/>
        </w:trPr>
        <w:tc>
          <w:tcPr>
            <w:tcW w:w="441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78D9AA9" w14:textId="77777777" w:rsidR="000C2B08" w:rsidRPr="004613E0" w:rsidRDefault="000C2B08" w:rsidP="00917C31">
            <w:pPr>
              <w:spacing w:line="360" w:lineRule="auto"/>
              <w:rPr>
                <w:rFonts w:eastAsia="Calibri"/>
              </w:rPr>
            </w:pPr>
            <w:r w:rsidRPr="004613E0">
              <w:rPr>
                <w:rFonts w:eastAsia="Calibri"/>
                <w:lang w:eastAsia="ro-RO"/>
              </w:rPr>
              <w:t>Rezoluție de preț</w:t>
            </w:r>
          </w:p>
        </w:tc>
        <w:tc>
          <w:tcPr>
            <w:tcW w:w="459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E732740" w14:textId="77777777" w:rsidR="000C2B08" w:rsidRPr="004613E0" w:rsidRDefault="000C2B08" w:rsidP="00917C31">
            <w:pPr>
              <w:spacing w:line="360" w:lineRule="auto"/>
              <w:rPr>
                <w:rFonts w:eastAsia="Calibri"/>
              </w:rPr>
            </w:pPr>
            <w:r w:rsidRPr="004613E0">
              <w:rPr>
                <w:rFonts w:eastAsia="Calibri"/>
                <w:lang w:eastAsia="ro-RO"/>
              </w:rPr>
              <w:t xml:space="preserve">0,01 </w:t>
            </w:r>
            <w:r w:rsidRPr="004613E0">
              <w:rPr>
                <w:rFonts w:eastAsia="Calibri"/>
              </w:rPr>
              <w:t>lei/MWh</w:t>
            </w:r>
          </w:p>
        </w:tc>
      </w:tr>
    </w:tbl>
    <w:p w14:paraId="6D79A148" w14:textId="77777777" w:rsidR="000C2B08" w:rsidRPr="004613E0" w:rsidRDefault="000C2B08" w:rsidP="00917C31">
      <w:pPr>
        <w:spacing w:line="360" w:lineRule="auto"/>
        <w:ind w:left="360"/>
        <w:contextualSpacing/>
        <w:rPr>
          <w:rFonts w:eastAsia="Calibri"/>
          <w:lang w:eastAsia="ro-RO"/>
        </w:rPr>
      </w:pPr>
    </w:p>
    <w:p w14:paraId="6E2D3D77"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Caracteristicile variabile ale ofertei de energie de echilibrare pentru produsul standard de RI care urmează să fie determinate de FSE, în timpul calificării tehnice sau la transmiterea ofertei RI, trebuie să </w:t>
      </w:r>
      <w:r w:rsidR="003571F4" w:rsidRPr="004613E0">
        <w:rPr>
          <w:lang w:bidi="en-US"/>
        </w:rPr>
        <w:t>includă</w:t>
      </w:r>
      <w:r w:rsidRPr="004613E0">
        <w:rPr>
          <w:lang w:bidi="en-US"/>
        </w:rPr>
        <w:t>:</w:t>
      </w:r>
    </w:p>
    <w:p w14:paraId="589BF73D" w14:textId="77777777" w:rsidR="000C2B08" w:rsidRPr="004613E0" w:rsidRDefault="000C2B08" w:rsidP="00917C31">
      <w:pPr>
        <w:numPr>
          <w:ilvl w:val="0"/>
          <w:numId w:val="40"/>
        </w:numPr>
        <w:spacing w:line="360" w:lineRule="auto"/>
        <w:contextualSpacing/>
        <w:rPr>
          <w:rFonts w:eastAsia="Calibri"/>
          <w:lang w:eastAsia="ro-RO"/>
        </w:rPr>
      </w:pPr>
      <w:r w:rsidRPr="004613E0">
        <w:rPr>
          <w:rFonts w:eastAsia="Calibri"/>
          <w:lang w:eastAsia="ro-RO"/>
        </w:rPr>
        <w:t>parametri</w:t>
      </w:r>
      <w:r w:rsidR="00793694" w:rsidRPr="004613E0">
        <w:rPr>
          <w:rFonts w:eastAsia="Calibri"/>
          <w:lang w:eastAsia="ro-RO"/>
        </w:rPr>
        <w:t>i</w:t>
      </w:r>
      <w:r w:rsidR="00A500A4" w:rsidRPr="004613E0">
        <w:rPr>
          <w:rFonts w:eastAsia="Calibri"/>
          <w:lang w:eastAsia="ro-RO"/>
        </w:rPr>
        <w:t xml:space="preserve"> </w:t>
      </w:r>
      <w:r w:rsidR="003571F4" w:rsidRPr="004613E0">
        <w:rPr>
          <w:rFonts w:eastAsia="Calibri"/>
          <w:lang w:eastAsia="ro-RO"/>
        </w:rPr>
        <w:t xml:space="preserve">definiți </w:t>
      </w:r>
      <w:r w:rsidR="00A500A4" w:rsidRPr="004613E0">
        <w:rPr>
          <w:rFonts w:eastAsia="Calibri"/>
          <w:lang w:eastAsia="ro-RO"/>
        </w:rPr>
        <w:t>din Tabelul nr. 2</w:t>
      </w:r>
      <w:r w:rsidRPr="004613E0">
        <w:rPr>
          <w:rFonts w:eastAsia="Calibri"/>
          <w:lang w:eastAsia="ro-RO"/>
        </w:rPr>
        <w:t>:</w:t>
      </w:r>
    </w:p>
    <w:p w14:paraId="7268C67C" w14:textId="77777777" w:rsidR="00A500A4" w:rsidRPr="004613E0" w:rsidRDefault="00A500A4" w:rsidP="00917C31">
      <w:pPr>
        <w:spacing w:line="360" w:lineRule="auto"/>
        <w:contextualSpacing/>
        <w:rPr>
          <w:rFonts w:eastAsia="Calibri"/>
          <w:lang w:eastAsia="ro-RO"/>
        </w:rPr>
      </w:pPr>
      <w:r w:rsidRPr="004613E0">
        <w:rPr>
          <w:rFonts w:eastAsia="Calibri"/>
          <w:lang w:eastAsia="ro-RO"/>
        </w:rPr>
        <w:t>Tabelul nr. 2 – Parametrii caracteristicilor variabile ale ofertei de energie de echilibrare pentru produsul standard de RI</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0C2B08" w:rsidRPr="004613E0" w14:paraId="2F6EFCD7"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8936F65" w14:textId="77777777" w:rsidR="000C2B08" w:rsidRPr="004613E0" w:rsidRDefault="000C2B08" w:rsidP="00917C31">
            <w:pPr>
              <w:spacing w:line="360" w:lineRule="auto"/>
              <w:rPr>
                <w:rFonts w:eastAsia="Calibri"/>
                <w:lang w:eastAsia="ro-RO"/>
              </w:rPr>
            </w:pPr>
            <w:r w:rsidRPr="004613E0">
              <w:rPr>
                <w:rFonts w:eastAsia="Calibri"/>
                <w:lang w:eastAsia="ro-RO"/>
              </w:rPr>
              <w:t>Prețul</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B254259" w14:textId="77777777" w:rsidR="000C2B08" w:rsidRPr="004613E0" w:rsidRDefault="000C2B08" w:rsidP="00917C31">
            <w:pPr>
              <w:spacing w:line="360" w:lineRule="auto"/>
              <w:rPr>
                <w:rFonts w:eastAsia="Calibri"/>
                <w:lang w:eastAsia="ro-RO"/>
              </w:rPr>
            </w:pPr>
            <w:r w:rsidRPr="004613E0">
              <w:rPr>
                <w:rFonts w:eastAsia="Calibri"/>
                <w:lang w:eastAsia="ro-RO"/>
              </w:rPr>
              <w:t xml:space="preserve">Pozitiv, zero sau negativ, în </w:t>
            </w:r>
            <w:r w:rsidRPr="004613E0">
              <w:rPr>
                <w:rFonts w:eastAsia="Calibri"/>
              </w:rPr>
              <w:t>lei/MWh</w:t>
            </w:r>
          </w:p>
        </w:tc>
      </w:tr>
      <w:tr w:rsidR="000C2B08" w:rsidRPr="004613E0" w14:paraId="2335E3CA"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FE699E6" w14:textId="77777777" w:rsidR="000C2B08" w:rsidRPr="004613E0" w:rsidRDefault="000C2B08" w:rsidP="00917C31">
            <w:pPr>
              <w:spacing w:line="360" w:lineRule="auto"/>
              <w:rPr>
                <w:rFonts w:eastAsia="Calibri"/>
                <w:lang w:eastAsia="ro-RO"/>
              </w:rPr>
            </w:pPr>
            <w:r w:rsidRPr="004613E0">
              <w:rPr>
                <w:rFonts w:eastAsia="Calibri"/>
                <w:lang w:eastAsia="ro-RO"/>
              </w:rPr>
              <w:t>Locație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CAAE591" w14:textId="77777777" w:rsidR="000C2B08" w:rsidRPr="004613E0" w:rsidRDefault="000C2B08" w:rsidP="00917C31">
            <w:pPr>
              <w:spacing w:line="360" w:lineRule="auto"/>
              <w:rPr>
                <w:rFonts w:eastAsia="Calibri"/>
                <w:lang w:eastAsia="ro-RO"/>
              </w:rPr>
            </w:pPr>
            <w:r w:rsidRPr="004613E0">
              <w:rPr>
                <w:rFonts w:eastAsia="Calibri"/>
                <w:lang w:eastAsia="ro-RO"/>
              </w:rPr>
              <w:t xml:space="preserve">România. </w:t>
            </w:r>
          </w:p>
        </w:tc>
      </w:tr>
      <w:tr w:rsidR="000C2B08" w:rsidRPr="004613E0" w14:paraId="784A5668" w14:textId="77777777" w:rsidTr="000C2B08">
        <w:trPr>
          <w:trHeight w:val="59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5707660" w14:textId="77777777" w:rsidR="000C2B08" w:rsidRPr="004613E0" w:rsidRDefault="000C2B08" w:rsidP="00917C31">
            <w:pPr>
              <w:spacing w:line="360" w:lineRule="auto"/>
              <w:rPr>
                <w:rFonts w:eastAsia="Calibri"/>
                <w:lang w:eastAsia="ro-RO"/>
              </w:rPr>
            </w:pPr>
            <w:r w:rsidRPr="004613E0">
              <w:rPr>
                <w:rFonts w:eastAsia="Calibri"/>
                <w:lang w:eastAsia="ro-RO"/>
              </w:rPr>
              <w:t>Divizibilitate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67A3158" w14:textId="77777777" w:rsidR="000C2B08" w:rsidRPr="004613E0" w:rsidRDefault="000C2B08" w:rsidP="00917C31">
            <w:pPr>
              <w:spacing w:line="360" w:lineRule="auto"/>
              <w:rPr>
                <w:rFonts w:eastAsia="Calibri"/>
                <w:lang w:eastAsia="ro-RO"/>
              </w:rPr>
            </w:pPr>
            <w:r w:rsidRPr="004613E0">
              <w:rPr>
                <w:rFonts w:eastAsia="Calibri"/>
                <w:lang w:eastAsia="ro-RO"/>
              </w:rPr>
              <w:t xml:space="preserve">Sunt permise oferte divizibile cu o </w:t>
            </w:r>
          </w:p>
          <w:p w14:paraId="38C3C919" w14:textId="77777777" w:rsidR="000C2B08" w:rsidRPr="004613E0" w:rsidRDefault="000C2B08" w:rsidP="00917C31">
            <w:pPr>
              <w:spacing w:line="360" w:lineRule="auto"/>
              <w:rPr>
                <w:rFonts w:eastAsia="Calibri"/>
                <w:lang w:eastAsia="ro-RO"/>
              </w:rPr>
            </w:pPr>
            <w:r w:rsidRPr="004613E0">
              <w:rPr>
                <w:rFonts w:eastAsia="Calibri"/>
                <w:lang w:eastAsia="ro-RO"/>
              </w:rPr>
              <w:t>granularitate la activare de 1 MW.</w:t>
            </w:r>
          </w:p>
          <w:p w14:paraId="4A068C8A" w14:textId="77777777" w:rsidR="000C2B08" w:rsidRPr="004613E0" w:rsidRDefault="000C2B08" w:rsidP="00917C31">
            <w:pPr>
              <w:spacing w:line="360" w:lineRule="auto"/>
              <w:jc w:val="both"/>
              <w:rPr>
                <w:rFonts w:eastAsia="Calibri"/>
                <w:lang w:eastAsia="ro-RO"/>
              </w:rPr>
            </w:pPr>
            <w:r w:rsidRPr="004613E0">
              <w:rPr>
                <w:rFonts w:eastAsia="Calibri"/>
                <w:lang w:eastAsia="ro-RO"/>
              </w:rPr>
              <w:t>Sunt permise oferte indivizibile care să reprezinte puterea minimă tehnică a unei UFR/GFR</w:t>
            </w:r>
          </w:p>
        </w:tc>
      </w:tr>
      <w:tr w:rsidR="000C2B08" w:rsidRPr="004613E0" w14:paraId="0B04E2A3" w14:textId="77777777" w:rsidTr="000C2B08">
        <w:trPr>
          <w:trHeight w:val="59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6E1D089" w14:textId="77777777" w:rsidR="000C2B08" w:rsidRPr="004613E0" w:rsidRDefault="000C2B08" w:rsidP="00917C31">
            <w:pPr>
              <w:spacing w:line="360" w:lineRule="auto"/>
              <w:rPr>
                <w:rFonts w:eastAsia="Calibri"/>
                <w:lang w:eastAsia="ro-RO"/>
              </w:rPr>
            </w:pPr>
            <w:r w:rsidRPr="004613E0">
              <w:rPr>
                <w:rFonts w:eastAsia="Calibri"/>
                <w:lang w:eastAsia="ro-RO"/>
              </w:rPr>
              <w:lastRenderedPageBreak/>
              <w:t>Perioada de valabilitate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00A023E" w14:textId="77777777" w:rsidR="000C2B08" w:rsidRPr="004613E0" w:rsidRDefault="000C2B08" w:rsidP="00917C31">
            <w:pPr>
              <w:spacing w:line="360" w:lineRule="auto"/>
              <w:jc w:val="both"/>
              <w:rPr>
                <w:rFonts w:eastAsia="Calibri"/>
                <w:lang w:eastAsia="ro-RO"/>
              </w:rPr>
            </w:pPr>
            <w:r w:rsidRPr="004613E0">
              <w:rPr>
                <w:rFonts w:eastAsia="Calibri"/>
                <w:lang w:eastAsia="ro-RO"/>
              </w:rPr>
              <w:t>Definită de către FSE cu respectarea perioadei de livrare minimă și maximă</w:t>
            </w:r>
          </w:p>
        </w:tc>
      </w:tr>
      <w:tr w:rsidR="000C2B08" w:rsidRPr="004613E0" w14:paraId="39A316FA" w14:textId="77777777" w:rsidTr="000C2B08">
        <w:trPr>
          <w:trHeight w:val="59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5774016" w14:textId="77777777" w:rsidR="000C2B08" w:rsidRPr="004613E0" w:rsidRDefault="000C2B08" w:rsidP="00917C31">
            <w:pPr>
              <w:spacing w:line="360" w:lineRule="auto"/>
              <w:rPr>
                <w:rFonts w:eastAsia="Calibri"/>
                <w:lang w:eastAsia="ro-RO"/>
              </w:rPr>
            </w:pPr>
            <w:r w:rsidRPr="004613E0">
              <w:rPr>
                <w:rFonts w:eastAsia="Calibri"/>
              </w:rPr>
              <w:t>Durata minimă între o dezactivare și o activare succesivă</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AE260A9" w14:textId="77777777" w:rsidR="000C2B08" w:rsidRPr="004613E0" w:rsidRDefault="000C2B08" w:rsidP="00917C31">
            <w:pPr>
              <w:spacing w:line="360" w:lineRule="auto"/>
              <w:jc w:val="both"/>
              <w:rPr>
                <w:rFonts w:eastAsia="Calibri"/>
                <w:lang w:eastAsia="ro-RO"/>
              </w:rPr>
            </w:pPr>
            <w:r w:rsidRPr="004613E0">
              <w:rPr>
                <w:rFonts w:eastAsia="Calibri"/>
                <w:lang w:eastAsia="ro-RO"/>
              </w:rPr>
              <w:t>Perioada de restabilire este determinată de către FSE</w:t>
            </w:r>
          </w:p>
        </w:tc>
      </w:tr>
      <w:tr w:rsidR="000C2B08" w:rsidRPr="004613E0" w14:paraId="3DE81822"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0B537A8" w14:textId="77777777" w:rsidR="000C2B08" w:rsidRPr="004613E0" w:rsidRDefault="000C2B08" w:rsidP="00917C31">
            <w:pPr>
              <w:spacing w:line="360" w:lineRule="auto"/>
              <w:rPr>
                <w:rFonts w:eastAsia="Calibri"/>
                <w:lang w:eastAsia="ro-RO"/>
              </w:rPr>
            </w:pPr>
            <w:r w:rsidRPr="004613E0">
              <w:rPr>
                <w:rFonts w:eastAsia="Calibri"/>
                <w:lang w:eastAsia="ro-RO"/>
              </w:rPr>
              <w:t>Legături tehnice între oferte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32502C6" w14:textId="77777777" w:rsidR="000C2B08" w:rsidRPr="004613E0" w:rsidRDefault="000C2B08" w:rsidP="00917C31">
            <w:pPr>
              <w:spacing w:line="360" w:lineRule="auto"/>
              <w:jc w:val="both"/>
              <w:rPr>
                <w:rFonts w:eastAsia="Calibri"/>
                <w:lang w:eastAsia="ro-RO"/>
              </w:rPr>
            </w:pPr>
            <w:r w:rsidRPr="004613E0">
              <w:rPr>
                <w:rFonts w:eastAsia="Calibri"/>
                <w:lang w:eastAsia="ro-RO"/>
              </w:rPr>
              <w:t>Legăturile tehnice dintre ofertele de preț vor fi transmise de către FSE în același ID și/sau în ID consecutive.</w:t>
            </w:r>
          </w:p>
        </w:tc>
      </w:tr>
      <w:tr w:rsidR="000C2B08" w:rsidRPr="004613E0" w14:paraId="7BA81F7A"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BF29EA8" w14:textId="77777777" w:rsidR="000C2B08" w:rsidRPr="004613E0" w:rsidRDefault="000C2B08" w:rsidP="00917C31">
            <w:pPr>
              <w:spacing w:line="360" w:lineRule="auto"/>
              <w:rPr>
                <w:rFonts w:eastAsia="Calibri"/>
                <w:lang w:eastAsia="ro-RO"/>
              </w:rPr>
            </w:pPr>
            <w:r w:rsidRPr="004613E0">
              <w:rPr>
                <w:rFonts w:eastAsia="Calibri"/>
                <w:lang w:eastAsia="ro-RO"/>
              </w:rPr>
              <w:t>Legături economice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5BD5664" w14:textId="77777777" w:rsidR="000C2B08" w:rsidRPr="004613E0" w:rsidRDefault="000C2B08" w:rsidP="00917C31">
            <w:pPr>
              <w:spacing w:line="360" w:lineRule="auto"/>
              <w:jc w:val="both"/>
              <w:rPr>
                <w:rFonts w:eastAsia="Calibri"/>
                <w:lang w:eastAsia="ro-RO"/>
              </w:rPr>
            </w:pPr>
            <w:r w:rsidRPr="004613E0">
              <w:rPr>
                <w:rFonts w:eastAsia="Calibri"/>
                <w:lang w:eastAsia="ro-RO"/>
              </w:rPr>
              <w:t>Sunt permise legături î</w:t>
            </w:r>
            <w:r w:rsidR="00793694" w:rsidRPr="004613E0">
              <w:rPr>
                <w:rFonts w:eastAsia="Calibri"/>
                <w:lang w:eastAsia="ro-RO"/>
              </w:rPr>
              <w:t xml:space="preserve">ntre oferte, de tip multipart </w:t>
            </w:r>
            <w:r w:rsidRPr="004613E0">
              <w:rPr>
                <w:rFonts w:eastAsia="Calibri"/>
                <w:lang w:eastAsia="ro-RO"/>
              </w:rPr>
              <w:t>și se permite ofertarea unor grupuri de oferte exclusive</w:t>
            </w:r>
          </w:p>
        </w:tc>
      </w:tr>
    </w:tbl>
    <w:p w14:paraId="7BCC93E9" w14:textId="77777777" w:rsidR="000C2B08" w:rsidRPr="004613E0" w:rsidRDefault="000C2B08" w:rsidP="00917C31">
      <w:pPr>
        <w:autoSpaceDE w:val="0"/>
        <w:autoSpaceDN w:val="0"/>
        <w:adjustRightInd w:val="0"/>
        <w:spacing w:line="360" w:lineRule="auto"/>
        <w:ind w:left="720" w:hanging="360"/>
        <w:contextualSpacing/>
        <w:jc w:val="both"/>
        <w:rPr>
          <w:rFonts w:eastAsia="Calibri"/>
          <w:lang w:eastAsia="ro-RO"/>
        </w:rPr>
      </w:pPr>
    </w:p>
    <w:p w14:paraId="725356F0" w14:textId="77777777" w:rsidR="000C2B08" w:rsidRPr="004613E0" w:rsidRDefault="000C2B08" w:rsidP="00917C31">
      <w:pPr>
        <w:autoSpaceDE w:val="0"/>
        <w:autoSpaceDN w:val="0"/>
        <w:adjustRightInd w:val="0"/>
        <w:spacing w:line="360" w:lineRule="auto"/>
        <w:ind w:left="720" w:hanging="360"/>
        <w:contextualSpacing/>
        <w:jc w:val="both"/>
        <w:rPr>
          <w:rFonts w:eastAsia="Calibri"/>
          <w:lang w:eastAsia="ro-RO"/>
        </w:rPr>
      </w:pPr>
      <w:r w:rsidRPr="004613E0">
        <w:rPr>
          <w:rFonts w:eastAsia="Calibri"/>
          <w:lang w:eastAsia="ro-RO"/>
        </w:rPr>
        <w:t>(b) volumul ofertei;</w:t>
      </w:r>
    </w:p>
    <w:p w14:paraId="023B3ACA" w14:textId="77777777" w:rsidR="000C2B08" w:rsidRPr="004613E0" w:rsidRDefault="000C2B08" w:rsidP="00917C31">
      <w:pPr>
        <w:tabs>
          <w:tab w:val="left" w:pos="180"/>
        </w:tabs>
        <w:spacing w:line="360" w:lineRule="auto"/>
        <w:ind w:left="720" w:hanging="360"/>
        <w:contextualSpacing/>
        <w:jc w:val="both"/>
        <w:rPr>
          <w:lang w:bidi="en-US"/>
        </w:rPr>
      </w:pPr>
      <w:r w:rsidRPr="004613E0">
        <w:rPr>
          <w:rFonts w:eastAsia="Calibri"/>
          <w:lang w:eastAsia="ro-RO"/>
        </w:rPr>
        <w:t>(c) direcția ofertei: energie de echilibrare pozitivă (crestere de putere)/negativă (reducere de putere);</w:t>
      </w:r>
    </w:p>
    <w:p w14:paraId="354B05C4" w14:textId="77777777" w:rsidR="00A500A4"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Fiecare ofertă de energie de echilibrare pentru produsul standard de RRFm trebuie sa respecte următoarele caracteristici statice</w:t>
      </w:r>
      <w:r w:rsidR="00A500A4" w:rsidRPr="004613E0">
        <w:rPr>
          <w:lang w:bidi="en-US"/>
        </w:rPr>
        <w:t xml:space="preserve"> definite în Tabelul nr.3</w:t>
      </w:r>
      <w:r w:rsidRPr="004613E0">
        <w:rPr>
          <w:lang w:bidi="en-US"/>
        </w:rPr>
        <w:t>:</w:t>
      </w:r>
    </w:p>
    <w:p w14:paraId="1A28F465" w14:textId="77777777" w:rsidR="00A500A4" w:rsidRPr="004613E0" w:rsidRDefault="00A500A4" w:rsidP="00917C31">
      <w:pPr>
        <w:tabs>
          <w:tab w:val="left" w:pos="851"/>
        </w:tabs>
        <w:spacing w:line="360" w:lineRule="auto"/>
        <w:contextualSpacing/>
        <w:jc w:val="both"/>
        <w:rPr>
          <w:lang w:bidi="en-US"/>
        </w:rPr>
      </w:pPr>
      <w:bookmarkStart w:id="48" w:name="_Hlk83977004"/>
      <w:r w:rsidRPr="004613E0">
        <w:rPr>
          <w:lang w:bidi="en-US"/>
        </w:rPr>
        <w:t>Tabelul nr. 3 – Caracteristicile statice și valorile lor pentru oferta de energie de echilibrare pentru produsul standard de RRFm</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0C2B08" w:rsidRPr="004613E0" w14:paraId="392E77A6"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bookmarkEnd w:id="48"/>
          <w:p w14:paraId="3034760C" w14:textId="77777777" w:rsidR="000C2B08" w:rsidRPr="004613E0" w:rsidRDefault="000C2B08" w:rsidP="00917C31">
            <w:pPr>
              <w:spacing w:line="360" w:lineRule="auto"/>
              <w:rPr>
                <w:rFonts w:eastAsia="Calibri"/>
                <w:lang w:eastAsia="ro-RO"/>
              </w:rPr>
            </w:pPr>
            <w:r w:rsidRPr="004613E0">
              <w:rPr>
                <w:rFonts w:eastAsia="Calibri"/>
                <w:lang w:eastAsia="ro-RO"/>
              </w:rPr>
              <w:t>Mod de activare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7A17C67" w14:textId="77777777" w:rsidR="000C2B08" w:rsidRPr="004613E0" w:rsidRDefault="000C2B08" w:rsidP="00917C31">
            <w:pPr>
              <w:spacing w:line="360" w:lineRule="auto"/>
              <w:rPr>
                <w:rFonts w:eastAsia="Calibri"/>
                <w:lang w:eastAsia="ro-RO"/>
              </w:rPr>
            </w:pPr>
            <w:r w:rsidRPr="004613E0">
              <w:rPr>
                <w:rFonts w:eastAsia="Calibri"/>
                <w:lang w:eastAsia="ro-RO"/>
              </w:rPr>
              <w:t>Manual</w:t>
            </w:r>
          </w:p>
        </w:tc>
      </w:tr>
      <w:tr w:rsidR="000C2B08" w:rsidRPr="004613E0" w14:paraId="6DEA42F5" w14:textId="77777777" w:rsidTr="000C2B08">
        <w:trPr>
          <w:trHeight w:val="180"/>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vAlign w:val="center"/>
          </w:tcPr>
          <w:p w14:paraId="46B0FB4A" w14:textId="77777777" w:rsidR="000C2B08" w:rsidRPr="004613E0" w:rsidRDefault="000C2B08" w:rsidP="00917C31">
            <w:pPr>
              <w:spacing w:line="360" w:lineRule="auto"/>
              <w:rPr>
                <w:rFonts w:eastAsia="Calibri"/>
                <w:lang w:eastAsia="ro-RO"/>
              </w:rPr>
            </w:pPr>
            <w:r w:rsidRPr="004613E0">
              <w:rPr>
                <w:lang w:bidi="en-US"/>
              </w:rPr>
              <w:t>Tip de activare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vAlign w:val="center"/>
          </w:tcPr>
          <w:p w14:paraId="0EA51383" w14:textId="77777777" w:rsidR="000C2B08" w:rsidRPr="004613E0" w:rsidRDefault="000C2B08" w:rsidP="00917C31">
            <w:pPr>
              <w:spacing w:line="360" w:lineRule="auto"/>
              <w:rPr>
                <w:rFonts w:eastAsia="Calibri"/>
                <w:lang w:eastAsia="ro-RO"/>
              </w:rPr>
            </w:pPr>
            <w:r w:rsidRPr="004613E0">
              <w:rPr>
                <w:lang w:bidi="en-US"/>
              </w:rPr>
              <w:t xml:space="preserve">Direct sau programat </w:t>
            </w:r>
          </w:p>
        </w:tc>
      </w:tr>
      <w:tr w:rsidR="000C2B08" w:rsidRPr="004613E0" w14:paraId="78234253" w14:textId="77777777" w:rsidTr="000C2B08">
        <w:trPr>
          <w:trHeight w:val="354"/>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4F179DF3" w14:textId="77777777" w:rsidR="000C2B08" w:rsidRPr="004613E0" w:rsidRDefault="000C2B08" w:rsidP="00917C31">
            <w:pPr>
              <w:spacing w:line="360" w:lineRule="auto"/>
              <w:rPr>
                <w:rFonts w:eastAsia="Calibri"/>
                <w:lang w:eastAsia="ro-RO"/>
              </w:rPr>
            </w:pPr>
            <w:r w:rsidRPr="004613E0">
              <w:rPr>
                <w:rFonts w:eastAsia="Calibri"/>
                <w:lang w:eastAsia="ro-RO"/>
              </w:rPr>
              <w:t xml:space="preserve">Timpul de activare completă </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58135150" w14:textId="77777777" w:rsidR="000C2B08" w:rsidRPr="004613E0" w:rsidRDefault="000C2B08" w:rsidP="00917C31">
            <w:pPr>
              <w:spacing w:line="360" w:lineRule="auto"/>
              <w:rPr>
                <w:rFonts w:eastAsia="Calibri"/>
                <w:lang w:eastAsia="ro-RO"/>
              </w:rPr>
            </w:pPr>
            <w:r w:rsidRPr="004613E0">
              <w:rPr>
                <w:rFonts w:eastAsia="Calibri"/>
                <w:lang w:eastAsia="ro-RO"/>
              </w:rPr>
              <w:t>12,5 min</w:t>
            </w:r>
          </w:p>
        </w:tc>
      </w:tr>
      <w:tr w:rsidR="000C2B08" w:rsidRPr="004613E0" w14:paraId="420F52CD" w14:textId="77777777" w:rsidTr="000C2B08">
        <w:trPr>
          <w:trHeight w:val="372"/>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7BB4694D" w14:textId="77777777" w:rsidR="000C2B08" w:rsidRPr="004613E0" w:rsidRDefault="000C2B08" w:rsidP="00917C31">
            <w:pPr>
              <w:spacing w:line="360" w:lineRule="auto"/>
              <w:rPr>
                <w:rFonts w:eastAsia="Calibri"/>
                <w:lang w:eastAsia="ro-RO"/>
              </w:rPr>
            </w:pPr>
            <w:r w:rsidRPr="004613E0">
              <w:rPr>
                <w:rFonts w:eastAsia="Calibri"/>
                <w:lang w:eastAsia="ro-RO"/>
              </w:rPr>
              <w:t>Cantitatea minimă</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5338B89D" w14:textId="77777777" w:rsidR="000C2B08" w:rsidRPr="004613E0" w:rsidRDefault="000C2B08" w:rsidP="00917C31">
            <w:pPr>
              <w:spacing w:line="360" w:lineRule="auto"/>
              <w:rPr>
                <w:rFonts w:eastAsia="Calibri"/>
                <w:lang w:eastAsia="ro-RO"/>
              </w:rPr>
            </w:pPr>
            <w:r w:rsidRPr="004613E0">
              <w:rPr>
                <w:rFonts w:eastAsia="Calibri"/>
                <w:lang w:eastAsia="ro-RO"/>
              </w:rPr>
              <w:t>1MW</w:t>
            </w:r>
          </w:p>
        </w:tc>
      </w:tr>
      <w:tr w:rsidR="000C2B08" w:rsidRPr="004613E0" w14:paraId="5AACBE22"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0E84E4C" w14:textId="77777777" w:rsidR="000C2B08" w:rsidRPr="004613E0" w:rsidRDefault="000C2B08" w:rsidP="00917C31">
            <w:pPr>
              <w:spacing w:line="360" w:lineRule="auto"/>
              <w:rPr>
                <w:rFonts w:eastAsia="Calibri"/>
                <w:lang w:eastAsia="ro-RO"/>
              </w:rPr>
            </w:pPr>
            <w:r w:rsidRPr="004613E0">
              <w:rPr>
                <w:rFonts w:eastAsia="Calibri"/>
                <w:lang w:eastAsia="ro-RO"/>
              </w:rPr>
              <w:t>Granularitatea ofertei</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B10B2EB" w14:textId="77777777" w:rsidR="000C2B08" w:rsidRPr="004613E0" w:rsidRDefault="000C2B08" w:rsidP="00917C31">
            <w:pPr>
              <w:spacing w:line="360" w:lineRule="auto"/>
              <w:rPr>
                <w:rFonts w:eastAsia="Calibri"/>
                <w:lang w:eastAsia="ro-RO"/>
              </w:rPr>
            </w:pPr>
            <w:r w:rsidRPr="004613E0">
              <w:rPr>
                <w:rFonts w:eastAsia="Calibri"/>
                <w:lang w:eastAsia="ro-RO"/>
              </w:rPr>
              <w:t>1MW</w:t>
            </w:r>
          </w:p>
        </w:tc>
      </w:tr>
      <w:tr w:rsidR="000C2B08" w:rsidRPr="004613E0" w14:paraId="63F14B90"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006F33F" w14:textId="77777777" w:rsidR="000C2B08" w:rsidRPr="004613E0" w:rsidRDefault="000C2B08" w:rsidP="00917C31">
            <w:pPr>
              <w:spacing w:line="360" w:lineRule="auto"/>
              <w:rPr>
                <w:rFonts w:eastAsia="Calibri"/>
                <w:lang w:eastAsia="ro-RO"/>
              </w:rPr>
            </w:pPr>
            <w:r w:rsidRPr="004613E0">
              <w:rPr>
                <w:rFonts w:eastAsia="Calibri"/>
                <w:lang w:eastAsia="ro-RO"/>
              </w:rPr>
              <w:t>Cantitatea maximă</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5AE8A03" w14:textId="77777777" w:rsidR="000C2B08" w:rsidRPr="004613E0" w:rsidRDefault="000C2B08" w:rsidP="00917C31">
            <w:pPr>
              <w:spacing w:line="360" w:lineRule="auto"/>
              <w:rPr>
                <w:rFonts w:eastAsia="Calibri"/>
                <w:lang w:eastAsia="ro-RO"/>
              </w:rPr>
            </w:pPr>
            <w:r w:rsidRPr="004613E0">
              <w:rPr>
                <w:rFonts w:eastAsia="Calibri"/>
                <w:lang w:eastAsia="ro-RO"/>
              </w:rPr>
              <w:t>9 999 MW</w:t>
            </w:r>
          </w:p>
        </w:tc>
      </w:tr>
      <w:tr w:rsidR="000C2B08" w:rsidRPr="004613E0" w14:paraId="6A04768A"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AECAF2D" w14:textId="77777777" w:rsidR="000C2B08" w:rsidRPr="004613E0" w:rsidRDefault="000C2B08" w:rsidP="00917C31">
            <w:pPr>
              <w:spacing w:line="360" w:lineRule="auto"/>
              <w:rPr>
                <w:rFonts w:eastAsia="Calibri"/>
                <w:lang w:eastAsia="ro-RO"/>
              </w:rPr>
            </w:pPr>
            <w:r w:rsidRPr="004613E0">
              <w:rPr>
                <w:rFonts w:eastAsia="Calibri"/>
                <w:lang w:eastAsia="ro-RO"/>
              </w:rPr>
              <w:t>Durata minimă de livrare a cantității maxime cerute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5091F5A" w14:textId="77777777" w:rsidR="000C2B08" w:rsidRPr="004613E0" w:rsidRDefault="000C2B08" w:rsidP="00917C31">
            <w:pPr>
              <w:spacing w:line="360" w:lineRule="auto"/>
              <w:rPr>
                <w:rFonts w:eastAsia="Calibri"/>
                <w:lang w:eastAsia="ro-RO"/>
              </w:rPr>
            </w:pPr>
            <w:r w:rsidRPr="004613E0">
              <w:rPr>
                <w:rFonts w:eastAsia="Calibri"/>
                <w:lang w:eastAsia="ro-RO"/>
              </w:rPr>
              <w:t>5 minute</w:t>
            </w:r>
          </w:p>
        </w:tc>
      </w:tr>
      <w:tr w:rsidR="000C2B08" w:rsidRPr="004613E0" w14:paraId="73EBF495" w14:textId="77777777" w:rsidTr="000C2B08">
        <w:trPr>
          <w:trHeight w:val="41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8448AD6" w14:textId="77777777" w:rsidR="000C2B08" w:rsidRPr="004613E0" w:rsidRDefault="000C2B08" w:rsidP="00917C31">
            <w:pPr>
              <w:spacing w:line="360" w:lineRule="auto"/>
              <w:rPr>
                <w:rFonts w:eastAsia="Calibri"/>
                <w:lang w:eastAsia="ro-RO"/>
              </w:rPr>
            </w:pPr>
            <w:r w:rsidRPr="004613E0">
              <w:rPr>
                <w:rFonts w:eastAsia="Calibri"/>
                <w:lang w:eastAsia="ro-RO"/>
              </w:rPr>
              <w:t>Rezoluție de preț</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88F1381" w14:textId="77777777" w:rsidR="000C2B08" w:rsidRPr="004613E0" w:rsidRDefault="000C2B08" w:rsidP="00917C31">
            <w:pPr>
              <w:spacing w:line="360" w:lineRule="auto"/>
              <w:rPr>
                <w:rFonts w:eastAsia="Calibri"/>
                <w:lang w:eastAsia="ro-RO"/>
              </w:rPr>
            </w:pPr>
            <w:r w:rsidRPr="004613E0">
              <w:rPr>
                <w:rFonts w:eastAsia="Calibri"/>
                <w:lang w:eastAsia="ro-RO"/>
              </w:rPr>
              <w:t xml:space="preserve">0,01 </w:t>
            </w:r>
            <w:r w:rsidRPr="004613E0">
              <w:rPr>
                <w:rFonts w:eastAsia="Calibri"/>
              </w:rPr>
              <w:t xml:space="preserve">€/MWh </w:t>
            </w:r>
          </w:p>
        </w:tc>
      </w:tr>
      <w:tr w:rsidR="000C2B08" w:rsidRPr="004613E0" w14:paraId="3F9999B4"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E12E53A" w14:textId="77777777" w:rsidR="000C2B08" w:rsidRPr="004613E0" w:rsidRDefault="000C2B08" w:rsidP="00917C31">
            <w:pPr>
              <w:spacing w:line="360" w:lineRule="auto"/>
              <w:rPr>
                <w:rFonts w:eastAsia="Calibri"/>
                <w:lang w:eastAsia="ro-RO"/>
              </w:rPr>
            </w:pPr>
            <w:r w:rsidRPr="004613E0">
              <w:rPr>
                <w:rFonts w:eastAsia="Calibri"/>
                <w:lang w:eastAsia="ro-RO"/>
              </w:rPr>
              <w:t xml:space="preserve">Perioada de valabilitate </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5F0A787" w14:textId="77777777" w:rsidR="000C2B08" w:rsidRPr="004613E0" w:rsidRDefault="000C2B08" w:rsidP="00917C31">
            <w:pPr>
              <w:spacing w:line="360" w:lineRule="auto"/>
              <w:jc w:val="both"/>
              <w:rPr>
                <w:lang w:bidi="en-US"/>
              </w:rPr>
            </w:pPr>
            <w:r w:rsidRPr="004613E0">
              <w:rPr>
                <w:lang w:bidi="en-US"/>
              </w:rPr>
              <w:t>O activare programată poate avea loc doar la momentul activării programate.</w:t>
            </w:r>
          </w:p>
          <w:p w14:paraId="2C57CE7F" w14:textId="77777777" w:rsidR="000C2B08" w:rsidRPr="004613E0" w:rsidRDefault="000C2B08" w:rsidP="00917C31">
            <w:pPr>
              <w:spacing w:line="360" w:lineRule="auto"/>
              <w:jc w:val="both"/>
              <w:rPr>
                <w:rFonts w:eastAsia="Calibri"/>
                <w:lang w:eastAsia="ro-RO"/>
              </w:rPr>
            </w:pPr>
            <w:r w:rsidRPr="004613E0">
              <w:rPr>
                <w:lang w:bidi="en-US"/>
              </w:rPr>
              <w:lastRenderedPageBreak/>
              <w:t xml:space="preserve">O activare directă poate avea loc la orice moment în timpul celor 15 minute </w:t>
            </w:r>
            <w:r w:rsidRPr="004613E0">
              <w:rPr>
                <w:shd w:val="clear" w:color="auto" w:fill="FFFFFF"/>
                <w:lang w:bidi="en-US"/>
              </w:rPr>
              <w:t>după</w:t>
            </w:r>
            <w:r w:rsidRPr="004613E0">
              <w:rPr>
                <w:lang w:bidi="en-US"/>
              </w:rPr>
              <w:t xml:space="preserve"> momentul activării programate.</w:t>
            </w:r>
          </w:p>
        </w:tc>
      </w:tr>
    </w:tbl>
    <w:p w14:paraId="02AA77BE" w14:textId="77777777" w:rsidR="000C2B08" w:rsidRPr="004613E0" w:rsidRDefault="000C2B08" w:rsidP="00917C31">
      <w:pPr>
        <w:spacing w:line="360" w:lineRule="auto"/>
        <w:rPr>
          <w:rFonts w:eastAsia="Calibri"/>
          <w:lang w:eastAsia="ro-RO"/>
        </w:rPr>
      </w:pPr>
    </w:p>
    <w:p w14:paraId="60C07655"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Livrarea energiei de echilibrare pentru produsul standard de RRFm din oferta activată direct include și următorul ID al celui la care face referire oferta.</w:t>
      </w:r>
    </w:p>
    <w:p w14:paraId="52889191"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Caracteristicile variabile ale ofertei de energie de echilibrare pentru  produsul standard  de RRFm care urmează să fie stabilite de FSE, în timpul calificării tehnice sau la transmiterea ofertei RRFm, trebuie să </w:t>
      </w:r>
      <w:r w:rsidR="003571F4" w:rsidRPr="004613E0">
        <w:rPr>
          <w:lang w:bidi="en-US"/>
        </w:rPr>
        <w:t>includă</w:t>
      </w:r>
      <w:r w:rsidRPr="004613E0">
        <w:rPr>
          <w:lang w:bidi="en-US"/>
        </w:rPr>
        <w:t>:</w:t>
      </w:r>
    </w:p>
    <w:p w14:paraId="5C454DBA" w14:textId="77777777" w:rsidR="000C2B08" w:rsidRPr="004613E0" w:rsidRDefault="000C2B08" w:rsidP="00917C31">
      <w:pPr>
        <w:numPr>
          <w:ilvl w:val="0"/>
          <w:numId w:val="39"/>
        </w:numPr>
        <w:spacing w:line="360" w:lineRule="auto"/>
        <w:ind w:left="630" w:hanging="270"/>
        <w:contextualSpacing/>
        <w:rPr>
          <w:rFonts w:eastAsia="Calibri"/>
          <w:lang w:eastAsia="ro-RO"/>
        </w:rPr>
      </w:pPr>
      <w:r w:rsidRPr="004613E0">
        <w:rPr>
          <w:rFonts w:eastAsia="Calibri"/>
          <w:lang w:eastAsia="ro-RO"/>
        </w:rPr>
        <w:t>parametri</w:t>
      </w:r>
      <w:r w:rsidR="003571F4" w:rsidRPr="004613E0">
        <w:rPr>
          <w:rFonts w:eastAsia="Calibri"/>
          <w:lang w:eastAsia="ro-RO"/>
        </w:rPr>
        <w:t>i definiți</w:t>
      </w:r>
      <w:r w:rsidR="00A11EAC" w:rsidRPr="004613E0">
        <w:rPr>
          <w:rFonts w:eastAsia="Calibri"/>
          <w:lang w:eastAsia="ro-RO"/>
        </w:rPr>
        <w:t xml:space="preserve"> din Tabelul nr. 4</w:t>
      </w:r>
      <w:r w:rsidRPr="004613E0">
        <w:rPr>
          <w:rFonts w:eastAsia="Calibri"/>
          <w:lang w:eastAsia="ro-RO"/>
        </w:rPr>
        <w:t>:</w:t>
      </w:r>
    </w:p>
    <w:p w14:paraId="69C3C18B" w14:textId="77777777" w:rsidR="00A11EAC" w:rsidRPr="004613E0" w:rsidRDefault="00A11EAC" w:rsidP="00917C31">
      <w:pPr>
        <w:spacing w:line="360" w:lineRule="auto"/>
        <w:contextualSpacing/>
        <w:rPr>
          <w:rFonts w:eastAsia="Calibri"/>
          <w:lang w:eastAsia="ro-RO"/>
        </w:rPr>
      </w:pPr>
      <w:bookmarkStart w:id="49" w:name="_Hlk83977071"/>
      <w:r w:rsidRPr="004613E0">
        <w:rPr>
          <w:rFonts w:eastAsia="Calibri"/>
          <w:lang w:eastAsia="ro-RO"/>
        </w:rPr>
        <w:t>Tabelul nr. 4 – Parametrii caracteristicilor variabile ale ofertei de energie de echilibrare pentru produsul standard de RRFm</w:t>
      </w: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0C2B08" w:rsidRPr="004613E0" w14:paraId="5D24089C"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bookmarkEnd w:id="49"/>
          <w:p w14:paraId="15E4DDB2" w14:textId="77777777" w:rsidR="000C2B08" w:rsidRPr="004613E0" w:rsidRDefault="000C2B08" w:rsidP="00917C31">
            <w:pPr>
              <w:spacing w:line="360" w:lineRule="auto"/>
              <w:rPr>
                <w:rFonts w:eastAsia="Calibri"/>
                <w:lang w:eastAsia="ro-RO"/>
              </w:rPr>
            </w:pPr>
            <w:r w:rsidRPr="004613E0">
              <w:rPr>
                <w:rFonts w:eastAsia="Calibri"/>
                <w:lang w:eastAsia="ro-RO"/>
              </w:rPr>
              <w:t>Prețul</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819B43C" w14:textId="77777777" w:rsidR="000C2B08" w:rsidRPr="004613E0" w:rsidRDefault="000C2B08" w:rsidP="00917C31">
            <w:pPr>
              <w:spacing w:line="360" w:lineRule="auto"/>
              <w:rPr>
                <w:rFonts w:eastAsia="Calibri"/>
                <w:lang w:eastAsia="ro-RO"/>
              </w:rPr>
            </w:pPr>
            <w:r w:rsidRPr="004613E0">
              <w:rPr>
                <w:rFonts w:eastAsia="Calibri"/>
                <w:lang w:eastAsia="ro-RO"/>
              </w:rPr>
              <w:t xml:space="preserve">Pozitiv, zero sau negativ, în </w:t>
            </w:r>
            <w:r w:rsidRPr="004613E0">
              <w:rPr>
                <w:rFonts w:eastAsia="Calibri"/>
              </w:rPr>
              <w:t>€/MWh</w:t>
            </w:r>
          </w:p>
        </w:tc>
      </w:tr>
      <w:tr w:rsidR="000C2B08" w:rsidRPr="004613E0" w14:paraId="7BD163B2" w14:textId="77777777" w:rsidTr="000C2B08">
        <w:trPr>
          <w:trHeight w:val="240"/>
        </w:trPr>
        <w:tc>
          <w:tcPr>
            <w:tcW w:w="3870" w:type="dxa"/>
            <w:vMerge w:val="restart"/>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4A6B25F5" w14:textId="77777777" w:rsidR="000C2B08" w:rsidRPr="004613E0" w:rsidRDefault="000C2B08" w:rsidP="00917C31">
            <w:pPr>
              <w:spacing w:line="360" w:lineRule="auto"/>
              <w:rPr>
                <w:rFonts w:eastAsia="Calibri"/>
                <w:lang w:eastAsia="ro-RO"/>
              </w:rPr>
            </w:pPr>
            <w:r w:rsidRPr="004613E0">
              <w:rPr>
                <w:rFonts w:eastAsia="Calibri"/>
                <w:lang w:eastAsia="ro-RO"/>
              </w:rPr>
              <w:t>Durata maximă de livrare a cantității maxime cerute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B9C0751" w14:textId="77777777" w:rsidR="000C2B08" w:rsidRPr="004613E0" w:rsidRDefault="000C2B08" w:rsidP="00917C31">
            <w:pPr>
              <w:spacing w:line="360" w:lineRule="auto"/>
              <w:rPr>
                <w:rFonts w:eastAsia="Calibri"/>
                <w:lang w:eastAsia="ro-RO"/>
              </w:rPr>
            </w:pPr>
            <w:r w:rsidRPr="004613E0">
              <w:rPr>
                <w:rFonts w:eastAsia="Calibri"/>
                <w:lang w:eastAsia="ro-RO"/>
              </w:rPr>
              <w:t>15 minute pentru activare programată</w:t>
            </w:r>
          </w:p>
        </w:tc>
      </w:tr>
      <w:tr w:rsidR="000C2B08" w:rsidRPr="004613E0" w14:paraId="2A52E1B9" w14:textId="77777777" w:rsidTr="000C2B08">
        <w:trPr>
          <w:trHeight w:val="240"/>
        </w:trPr>
        <w:tc>
          <w:tcPr>
            <w:tcW w:w="3870" w:type="dxa"/>
            <w:vMerge/>
            <w:tcBorders>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AEAA97D" w14:textId="77777777" w:rsidR="000C2B08" w:rsidRPr="004613E0" w:rsidRDefault="000C2B08" w:rsidP="00917C31">
            <w:pPr>
              <w:spacing w:line="360" w:lineRule="auto"/>
              <w:rPr>
                <w:rFonts w:eastAsia="Calibri"/>
                <w:lang w:eastAsia="ro-RO"/>
              </w:rPr>
            </w:pP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0774E3C6" w14:textId="77777777" w:rsidR="000C2B08" w:rsidRPr="004613E0" w:rsidRDefault="000C2B08" w:rsidP="00917C31">
            <w:pPr>
              <w:spacing w:line="360" w:lineRule="auto"/>
              <w:rPr>
                <w:rFonts w:eastAsia="Calibri"/>
                <w:lang w:eastAsia="ro-RO"/>
              </w:rPr>
            </w:pPr>
            <w:r w:rsidRPr="004613E0">
              <w:rPr>
                <w:rFonts w:eastAsia="Calibri"/>
                <w:lang w:eastAsia="ro-RO"/>
              </w:rPr>
              <w:t>30 minute pentru activare directă</w:t>
            </w:r>
          </w:p>
        </w:tc>
      </w:tr>
      <w:tr w:rsidR="000C2B08" w:rsidRPr="004613E0" w14:paraId="6B07FA3F"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8AA31ED" w14:textId="77777777" w:rsidR="000C2B08" w:rsidRPr="004613E0" w:rsidRDefault="000C2B08" w:rsidP="00917C31">
            <w:pPr>
              <w:spacing w:line="360" w:lineRule="auto"/>
              <w:rPr>
                <w:rFonts w:eastAsia="Calibri"/>
                <w:lang w:eastAsia="ro-RO"/>
              </w:rPr>
            </w:pPr>
            <w:r w:rsidRPr="004613E0">
              <w:rPr>
                <w:rFonts w:eastAsia="Calibri"/>
                <w:lang w:eastAsia="ro-RO"/>
              </w:rPr>
              <w:t>Locație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44A2205" w14:textId="77777777" w:rsidR="000C2B08" w:rsidRPr="004613E0" w:rsidRDefault="000C2B08" w:rsidP="00917C31">
            <w:pPr>
              <w:spacing w:line="360" w:lineRule="auto"/>
              <w:rPr>
                <w:rFonts w:eastAsia="Calibri"/>
                <w:lang w:eastAsia="ro-RO"/>
              </w:rPr>
            </w:pPr>
            <w:r w:rsidRPr="004613E0">
              <w:rPr>
                <w:rFonts w:eastAsia="Calibri"/>
                <w:lang w:eastAsia="ro-RO"/>
              </w:rPr>
              <w:t>România</w:t>
            </w:r>
          </w:p>
        </w:tc>
      </w:tr>
      <w:tr w:rsidR="000C2B08" w:rsidRPr="004613E0" w14:paraId="61B1AF1B" w14:textId="77777777" w:rsidTr="000C2B08">
        <w:trPr>
          <w:trHeight w:val="59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C183A53" w14:textId="77777777" w:rsidR="000C2B08" w:rsidRPr="004613E0" w:rsidRDefault="000C2B08" w:rsidP="00917C31">
            <w:pPr>
              <w:spacing w:line="360" w:lineRule="auto"/>
              <w:rPr>
                <w:rFonts w:eastAsia="Calibri"/>
                <w:lang w:eastAsia="ro-RO"/>
              </w:rPr>
            </w:pPr>
            <w:r w:rsidRPr="004613E0">
              <w:rPr>
                <w:rFonts w:eastAsia="Calibri"/>
                <w:lang w:eastAsia="ro-RO"/>
              </w:rPr>
              <w:t>Divizibilitate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8824A4F" w14:textId="77777777" w:rsidR="000C2B08" w:rsidRPr="004613E0" w:rsidRDefault="000C2B08" w:rsidP="00917C31">
            <w:pPr>
              <w:spacing w:line="360" w:lineRule="auto"/>
              <w:jc w:val="both"/>
              <w:rPr>
                <w:rFonts w:eastAsia="Calibri"/>
                <w:lang w:eastAsia="ro-RO"/>
              </w:rPr>
            </w:pPr>
            <w:r w:rsidRPr="004613E0">
              <w:rPr>
                <w:rFonts w:eastAsia="Calibri"/>
                <w:lang w:eastAsia="ro-RO"/>
              </w:rPr>
              <w:t>Sunt permise oferte divizibile cu o granularitate la activare de 1 MW.</w:t>
            </w:r>
          </w:p>
          <w:p w14:paraId="79698F77" w14:textId="77777777" w:rsidR="000C2B08" w:rsidRPr="004613E0" w:rsidRDefault="000C2B08" w:rsidP="00917C31">
            <w:pPr>
              <w:spacing w:line="360" w:lineRule="auto"/>
              <w:jc w:val="both"/>
              <w:rPr>
                <w:rFonts w:eastAsia="Calibri"/>
                <w:lang w:eastAsia="ro-RO"/>
              </w:rPr>
            </w:pPr>
            <w:r w:rsidRPr="004613E0">
              <w:rPr>
                <w:rFonts w:eastAsia="Calibri"/>
                <w:lang w:eastAsia="ro-RO"/>
              </w:rPr>
              <w:t>Sunt permise oferte indivizibile care să reprezinte puterea minimă tehnică a unei UFR/GFR</w:t>
            </w:r>
          </w:p>
        </w:tc>
      </w:tr>
      <w:tr w:rsidR="000C2B08" w:rsidRPr="004613E0" w14:paraId="1E3E6320"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789787C8" w14:textId="77777777" w:rsidR="000C2B08" w:rsidRPr="004613E0" w:rsidRDefault="000C2B08" w:rsidP="00917C31">
            <w:pPr>
              <w:spacing w:line="360" w:lineRule="auto"/>
              <w:rPr>
                <w:rFonts w:eastAsia="Calibri"/>
                <w:lang w:eastAsia="ro-RO"/>
              </w:rPr>
            </w:pPr>
            <w:r w:rsidRPr="004613E0">
              <w:rPr>
                <w:rFonts w:eastAsia="Calibri"/>
                <w:lang w:eastAsia="ro-RO"/>
              </w:rPr>
              <w:t>Legături tehnice între oferte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840EFDA" w14:textId="77777777" w:rsidR="000C2B08" w:rsidRPr="004613E0" w:rsidRDefault="000C2B08" w:rsidP="00917C31">
            <w:pPr>
              <w:spacing w:line="360" w:lineRule="auto"/>
              <w:jc w:val="both"/>
              <w:rPr>
                <w:rFonts w:eastAsia="Calibri"/>
                <w:lang w:eastAsia="ro-RO"/>
              </w:rPr>
            </w:pPr>
            <w:r w:rsidRPr="004613E0">
              <w:rPr>
                <w:rFonts w:eastAsia="Calibri"/>
                <w:lang w:eastAsia="ro-RO"/>
              </w:rPr>
              <w:t>FSE li se cere să transmită legăturile tehnice dintre ofertele transmise în același și/sau în ID consecutive.</w:t>
            </w:r>
          </w:p>
        </w:tc>
      </w:tr>
      <w:tr w:rsidR="000C2B08" w:rsidRPr="004613E0" w14:paraId="05B559CA"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A6D8FCD" w14:textId="77777777" w:rsidR="000C2B08" w:rsidRPr="004613E0" w:rsidRDefault="000C2B08" w:rsidP="00917C31">
            <w:pPr>
              <w:spacing w:line="360" w:lineRule="auto"/>
              <w:rPr>
                <w:rFonts w:eastAsia="Calibri"/>
                <w:lang w:eastAsia="ro-RO"/>
              </w:rPr>
            </w:pPr>
            <w:r w:rsidRPr="004613E0">
              <w:rPr>
                <w:rFonts w:eastAsia="Calibri"/>
                <w:lang w:eastAsia="ro-RO"/>
              </w:rPr>
              <w:t>Legături economice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83288C2" w14:textId="77777777" w:rsidR="000C2B08" w:rsidRPr="004613E0" w:rsidRDefault="000C2B08" w:rsidP="00917C31">
            <w:pPr>
              <w:spacing w:line="360" w:lineRule="auto"/>
              <w:jc w:val="both"/>
              <w:rPr>
                <w:rFonts w:eastAsia="Calibri"/>
                <w:lang w:eastAsia="ro-RO"/>
              </w:rPr>
            </w:pPr>
            <w:r w:rsidRPr="004613E0">
              <w:rPr>
                <w:rFonts w:eastAsia="Calibri"/>
                <w:lang w:eastAsia="ro-RO"/>
              </w:rPr>
              <w:t>Sunt permise legături între oferte, de tip multipart  și se permite ofertarea unor grupuri de oferte exclusive</w:t>
            </w:r>
          </w:p>
        </w:tc>
      </w:tr>
    </w:tbl>
    <w:p w14:paraId="19424FA9" w14:textId="77777777" w:rsidR="000C2B08" w:rsidRPr="004613E0" w:rsidRDefault="000C2B08" w:rsidP="00917C31">
      <w:pPr>
        <w:autoSpaceDE w:val="0"/>
        <w:autoSpaceDN w:val="0"/>
        <w:adjustRightInd w:val="0"/>
        <w:spacing w:line="360" w:lineRule="auto"/>
        <w:ind w:left="720" w:hanging="360"/>
        <w:contextualSpacing/>
        <w:rPr>
          <w:rFonts w:eastAsia="Calibri"/>
          <w:lang w:eastAsia="ro-RO"/>
        </w:rPr>
      </w:pPr>
    </w:p>
    <w:p w14:paraId="1FF6BF7E" w14:textId="77777777" w:rsidR="000C2B08" w:rsidRPr="004613E0" w:rsidRDefault="000C2B08" w:rsidP="00917C31">
      <w:pPr>
        <w:autoSpaceDE w:val="0"/>
        <w:autoSpaceDN w:val="0"/>
        <w:adjustRightInd w:val="0"/>
        <w:spacing w:line="360" w:lineRule="auto"/>
        <w:ind w:left="720" w:hanging="360"/>
        <w:contextualSpacing/>
        <w:rPr>
          <w:rFonts w:eastAsia="Calibri"/>
          <w:lang w:eastAsia="ro-RO"/>
        </w:rPr>
      </w:pPr>
      <w:r w:rsidRPr="004613E0">
        <w:rPr>
          <w:rFonts w:eastAsia="Calibri"/>
          <w:lang w:eastAsia="ro-RO"/>
        </w:rPr>
        <w:t>(b) volumul ofertei;</w:t>
      </w:r>
    </w:p>
    <w:p w14:paraId="581D07FC" w14:textId="77777777" w:rsidR="000C2B08" w:rsidRPr="004613E0" w:rsidRDefault="000C2B08" w:rsidP="00917C31">
      <w:pPr>
        <w:tabs>
          <w:tab w:val="left" w:pos="180"/>
        </w:tabs>
        <w:spacing w:line="360" w:lineRule="auto"/>
        <w:ind w:left="720" w:hanging="360"/>
        <w:contextualSpacing/>
        <w:jc w:val="both"/>
        <w:rPr>
          <w:rFonts w:eastAsia="Calibri"/>
          <w:lang w:eastAsia="ro-RO"/>
        </w:rPr>
      </w:pPr>
      <w:r w:rsidRPr="004613E0">
        <w:rPr>
          <w:rFonts w:eastAsia="Calibri"/>
          <w:lang w:eastAsia="ro-RO"/>
        </w:rPr>
        <w:t xml:space="preserve">(c) sensul ofertei: energie de echilibrare pozitivă </w:t>
      </w:r>
      <w:r w:rsidR="00637255" w:rsidRPr="004613E0">
        <w:rPr>
          <w:rFonts w:eastAsia="Calibri"/>
          <w:lang w:eastAsia="ro-RO"/>
        </w:rPr>
        <w:t>(crestere de putere)/negativă (reducere de putere)</w:t>
      </w:r>
      <w:r w:rsidRPr="004613E0">
        <w:rPr>
          <w:rFonts w:eastAsia="Calibri"/>
          <w:lang w:eastAsia="ro-RO"/>
        </w:rPr>
        <w:t>.</w:t>
      </w:r>
    </w:p>
    <w:p w14:paraId="6CC825C3" w14:textId="77777777" w:rsidR="00A11EAC"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Fiecare ofertă de energie de echilibrare pentru produsul standard de RRFa trebuie sa respecte următoarele caracteristici statice</w:t>
      </w:r>
      <w:r w:rsidR="00A11EAC" w:rsidRPr="004613E0">
        <w:rPr>
          <w:lang w:bidi="en-US"/>
        </w:rPr>
        <w:t xml:space="preserve"> din Tabelul nr. 5</w:t>
      </w:r>
      <w:r w:rsidRPr="004613E0">
        <w:rPr>
          <w:lang w:bidi="en-US"/>
        </w:rPr>
        <w:t>:</w:t>
      </w:r>
    </w:p>
    <w:p w14:paraId="555D942A" w14:textId="77777777" w:rsidR="00A11EAC" w:rsidRPr="004613E0" w:rsidRDefault="00A11EAC" w:rsidP="00917C31">
      <w:pPr>
        <w:tabs>
          <w:tab w:val="left" w:pos="851"/>
        </w:tabs>
        <w:spacing w:line="360" w:lineRule="auto"/>
        <w:contextualSpacing/>
        <w:jc w:val="both"/>
        <w:rPr>
          <w:lang w:bidi="en-US"/>
        </w:rPr>
      </w:pPr>
      <w:r w:rsidRPr="004613E0">
        <w:rPr>
          <w:lang w:bidi="en-US"/>
        </w:rPr>
        <w:lastRenderedPageBreak/>
        <w:t>Tabelul nr. 5 – Caracteristicile statice și valorile lor pentru oferta de energie de echilibrare pentru produsul standard de RRFa</w:t>
      </w:r>
    </w:p>
    <w:p w14:paraId="0209DF83" w14:textId="77777777" w:rsidR="00A11EAC" w:rsidRPr="004613E0" w:rsidRDefault="00A11EAC" w:rsidP="00917C31">
      <w:pPr>
        <w:tabs>
          <w:tab w:val="left" w:pos="851"/>
        </w:tabs>
        <w:spacing w:line="360" w:lineRule="auto"/>
        <w:contextualSpacing/>
        <w:jc w:val="both"/>
        <w:rPr>
          <w:lang w:bidi="en-US"/>
        </w:rPr>
      </w:pP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0C2B08" w:rsidRPr="004613E0" w14:paraId="43ED4E23"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FD0464F" w14:textId="77777777" w:rsidR="000C2B08" w:rsidRPr="004613E0" w:rsidRDefault="000C2B08" w:rsidP="00917C31">
            <w:pPr>
              <w:spacing w:line="360" w:lineRule="auto"/>
              <w:rPr>
                <w:rFonts w:eastAsia="Calibri"/>
                <w:lang w:eastAsia="ro-RO"/>
              </w:rPr>
            </w:pPr>
            <w:r w:rsidRPr="004613E0">
              <w:rPr>
                <w:rFonts w:eastAsia="Calibri"/>
                <w:lang w:eastAsia="ro-RO"/>
              </w:rPr>
              <w:t>Mod de activare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4261481" w14:textId="77777777" w:rsidR="000C2B08" w:rsidRPr="004613E0" w:rsidRDefault="000C2B08" w:rsidP="00917C31">
            <w:pPr>
              <w:spacing w:line="360" w:lineRule="auto"/>
              <w:rPr>
                <w:rFonts w:eastAsia="Calibri"/>
                <w:lang w:eastAsia="ro-RO"/>
              </w:rPr>
            </w:pPr>
            <w:r w:rsidRPr="004613E0">
              <w:rPr>
                <w:rFonts w:eastAsia="Calibri"/>
                <w:lang w:eastAsia="ro-RO"/>
              </w:rPr>
              <w:t>Automat</w:t>
            </w:r>
          </w:p>
        </w:tc>
      </w:tr>
      <w:tr w:rsidR="000C2B08" w:rsidRPr="004613E0" w14:paraId="5C50362B" w14:textId="77777777" w:rsidTr="000C2B08">
        <w:trPr>
          <w:trHeight w:val="119"/>
        </w:trPr>
        <w:tc>
          <w:tcPr>
            <w:tcW w:w="3870" w:type="dxa"/>
            <w:vMerge w:val="restart"/>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01DB742D" w14:textId="77777777" w:rsidR="000C2B08" w:rsidRPr="004613E0" w:rsidRDefault="000C2B08" w:rsidP="00917C31">
            <w:pPr>
              <w:spacing w:line="360" w:lineRule="auto"/>
              <w:rPr>
                <w:rFonts w:eastAsia="Calibri"/>
                <w:lang w:eastAsia="ro-RO"/>
              </w:rPr>
            </w:pPr>
            <w:r w:rsidRPr="004613E0">
              <w:rPr>
                <w:rFonts w:eastAsia="Calibri"/>
                <w:lang w:eastAsia="ro-RO"/>
              </w:rPr>
              <w:t xml:space="preserve">Timpul de activare completă </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B04A58F" w14:textId="77777777" w:rsidR="000C2B08" w:rsidRPr="004613E0" w:rsidRDefault="000C2B08" w:rsidP="00917C31">
            <w:pPr>
              <w:spacing w:line="360" w:lineRule="auto"/>
              <w:rPr>
                <w:rFonts w:eastAsia="Calibri"/>
                <w:lang w:eastAsia="ro-RO"/>
              </w:rPr>
            </w:pPr>
            <w:r w:rsidRPr="004613E0">
              <w:rPr>
                <w:rFonts w:eastAsia="Calibri"/>
                <w:lang w:eastAsia="ro-RO"/>
              </w:rPr>
              <w:t>7,5 min până la data de 17 decembrie 2025</w:t>
            </w:r>
          </w:p>
        </w:tc>
      </w:tr>
      <w:tr w:rsidR="000C2B08" w:rsidRPr="004613E0" w14:paraId="619C2CE1" w14:textId="77777777" w:rsidTr="000C2B08">
        <w:trPr>
          <w:trHeight w:val="20"/>
        </w:trPr>
        <w:tc>
          <w:tcPr>
            <w:tcW w:w="3870" w:type="dxa"/>
            <w:vMerge/>
            <w:tcBorders>
              <w:left w:val="single" w:sz="8" w:space="0" w:color="000000"/>
              <w:bottom w:val="nil"/>
              <w:right w:val="single" w:sz="8" w:space="0" w:color="000000"/>
            </w:tcBorders>
            <w:shd w:val="clear" w:color="auto" w:fill="auto"/>
            <w:tcMar>
              <w:top w:w="72" w:type="dxa"/>
              <w:left w:w="156" w:type="dxa"/>
              <w:bottom w:w="72" w:type="dxa"/>
              <w:right w:w="156" w:type="dxa"/>
            </w:tcMar>
          </w:tcPr>
          <w:p w14:paraId="0C3AEA96" w14:textId="77777777" w:rsidR="000C2B08" w:rsidRPr="004613E0" w:rsidRDefault="000C2B08" w:rsidP="00917C31">
            <w:pPr>
              <w:spacing w:line="360" w:lineRule="auto"/>
              <w:rPr>
                <w:rFonts w:eastAsia="Calibri"/>
                <w:lang w:eastAsia="ro-RO"/>
              </w:rPr>
            </w:pP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4B464399" w14:textId="77777777" w:rsidR="000C2B08" w:rsidRPr="004613E0" w:rsidRDefault="000C2B08" w:rsidP="00917C31">
            <w:pPr>
              <w:spacing w:line="360" w:lineRule="auto"/>
              <w:rPr>
                <w:rFonts w:eastAsia="Calibri"/>
                <w:lang w:eastAsia="ro-RO"/>
              </w:rPr>
            </w:pPr>
            <w:r w:rsidRPr="004613E0">
              <w:rPr>
                <w:rFonts w:eastAsia="Calibri"/>
                <w:lang w:eastAsia="ro-RO"/>
              </w:rPr>
              <w:t>5 min începând cu data de 18 decembrie 2025</w:t>
            </w:r>
          </w:p>
        </w:tc>
      </w:tr>
      <w:tr w:rsidR="000C2B08" w:rsidRPr="004613E0" w14:paraId="558AAAD8" w14:textId="77777777" w:rsidTr="000C2B08">
        <w:trPr>
          <w:trHeight w:val="354"/>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3F72ADF2" w14:textId="77777777" w:rsidR="000C2B08" w:rsidRPr="004613E0" w:rsidRDefault="000C2B08" w:rsidP="00917C31">
            <w:pPr>
              <w:spacing w:line="360" w:lineRule="auto"/>
              <w:rPr>
                <w:rFonts w:eastAsia="Calibri"/>
                <w:lang w:eastAsia="ro-RO"/>
              </w:rPr>
            </w:pPr>
            <w:r w:rsidRPr="004613E0">
              <w:rPr>
                <w:rFonts w:eastAsia="Calibri"/>
                <w:lang w:eastAsia="ro-RO"/>
              </w:rPr>
              <w:t>Timpul de întârziere</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2D880092" w14:textId="77777777" w:rsidR="000C2B08" w:rsidRPr="004613E0" w:rsidRDefault="000C2B08" w:rsidP="00917C31">
            <w:pPr>
              <w:spacing w:line="360" w:lineRule="auto"/>
              <w:rPr>
                <w:rFonts w:eastAsia="Calibri"/>
                <w:lang w:eastAsia="ro-RO"/>
              </w:rPr>
            </w:pPr>
            <w:r w:rsidRPr="004613E0">
              <w:rPr>
                <w:rFonts w:eastAsia="Calibri"/>
                <w:lang w:eastAsia="ro-RO"/>
              </w:rPr>
              <w:t>30 sec</w:t>
            </w:r>
          </w:p>
        </w:tc>
      </w:tr>
      <w:tr w:rsidR="000C2B08" w:rsidRPr="004613E0" w14:paraId="358A9E9B" w14:textId="77777777" w:rsidTr="000C2B08">
        <w:trPr>
          <w:trHeight w:val="354"/>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43C8F716" w14:textId="77777777" w:rsidR="000C2B08" w:rsidRPr="004613E0" w:rsidRDefault="000C2B08" w:rsidP="00917C31">
            <w:pPr>
              <w:spacing w:line="360" w:lineRule="auto"/>
              <w:rPr>
                <w:rFonts w:eastAsia="Calibri"/>
                <w:lang w:eastAsia="ro-RO"/>
              </w:rPr>
            </w:pPr>
            <w:r w:rsidRPr="004613E0">
              <w:rPr>
                <w:rFonts w:eastAsia="Calibri"/>
                <w:lang w:eastAsia="ro-RO"/>
              </w:rPr>
              <w:t>Timpul de dezactivare</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0FBBDFEF" w14:textId="77777777" w:rsidR="000C2B08" w:rsidRPr="004613E0" w:rsidRDefault="000C2B08" w:rsidP="00917C31">
            <w:pPr>
              <w:spacing w:line="360" w:lineRule="auto"/>
              <w:rPr>
                <w:rFonts w:eastAsia="Calibri"/>
                <w:lang w:eastAsia="ro-RO"/>
              </w:rPr>
            </w:pPr>
            <w:r w:rsidRPr="004613E0">
              <w:rPr>
                <w:rFonts w:eastAsia="Calibri"/>
                <w:lang w:eastAsia="ro-RO"/>
              </w:rPr>
              <w:t>Nu va depăși timpul de activare completă</w:t>
            </w:r>
          </w:p>
        </w:tc>
      </w:tr>
      <w:tr w:rsidR="000C2B08" w:rsidRPr="004613E0" w14:paraId="3DC2772A" w14:textId="77777777" w:rsidTr="000C2B08">
        <w:trPr>
          <w:trHeight w:val="372"/>
        </w:trPr>
        <w:tc>
          <w:tcPr>
            <w:tcW w:w="387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21F35E6D" w14:textId="77777777" w:rsidR="000C2B08" w:rsidRPr="004613E0" w:rsidRDefault="000C2B08" w:rsidP="00917C31">
            <w:pPr>
              <w:spacing w:line="360" w:lineRule="auto"/>
              <w:rPr>
                <w:rFonts w:eastAsia="Calibri"/>
                <w:lang w:eastAsia="ro-RO"/>
              </w:rPr>
            </w:pPr>
            <w:r w:rsidRPr="004613E0">
              <w:rPr>
                <w:rFonts w:eastAsia="Calibri"/>
                <w:lang w:eastAsia="ro-RO"/>
              </w:rPr>
              <w:t>Cantitatea minimă</w:t>
            </w:r>
          </w:p>
        </w:tc>
        <w:tc>
          <w:tcPr>
            <w:tcW w:w="5130"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107A4555" w14:textId="77777777" w:rsidR="000C2B08" w:rsidRPr="004613E0" w:rsidRDefault="000C2B08" w:rsidP="00917C31">
            <w:pPr>
              <w:spacing w:line="360" w:lineRule="auto"/>
              <w:rPr>
                <w:rFonts w:eastAsia="Calibri"/>
                <w:lang w:eastAsia="ro-RO"/>
              </w:rPr>
            </w:pPr>
            <w:r w:rsidRPr="004613E0">
              <w:rPr>
                <w:rFonts w:eastAsia="Calibri"/>
                <w:lang w:eastAsia="ro-RO"/>
              </w:rPr>
              <w:t>1MW</w:t>
            </w:r>
          </w:p>
        </w:tc>
      </w:tr>
      <w:tr w:rsidR="000C2B08" w:rsidRPr="004613E0" w14:paraId="217F3ECE"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8626351" w14:textId="77777777" w:rsidR="000C2B08" w:rsidRPr="004613E0" w:rsidRDefault="000C2B08" w:rsidP="00917C31">
            <w:pPr>
              <w:spacing w:line="360" w:lineRule="auto"/>
              <w:rPr>
                <w:rFonts w:eastAsia="Calibri"/>
                <w:lang w:eastAsia="ro-RO"/>
              </w:rPr>
            </w:pPr>
            <w:r w:rsidRPr="004613E0">
              <w:rPr>
                <w:rFonts w:eastAsia="Calibri"/>
                <w:lang w:eastAsia="ro-RO"/>
              </w:rPr>
              <w:t>Granularitatea ofertei</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1890B32" w14:textId="77777777" w:rsidR="000C2B08" w:rsidRPr="004613E0" w:rsidRDefault="000C2B08" w:rsidP="00917C31">
            <w:pPr>
              <w:spacing w:line="360" w:lineRule="auto"/>
              <w:rPr>
                <w:rFonts w:eastAsia="Calibri"/>
                <w:lang w:eastAsia="ro-RO"/>
              </w:rPr>
            </w:pPr>
            <w:r w:rsidRPr="004613E0">
              <w:rPr>
                <w:rFonts w:eastAsia="Calibri"/>
                <w:lang w:eastAsia="ro-RO"/>
              </w:rPr>
              <w:t>1MW</w:t>
            </w:r>
          </w:p>
        </w:tc>
      </w:tr>
      <w:tr w:rsidR="000C2B08" w:rsidRPr="004613E0" w14:paraId="122C8521"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9991CCF" w14:textId="77777777" w:rsidR="000C2B08" w:rsidRPr="004613E0" w:rsidRDefault="000C2B08" w:rsidP="00917C31">
            <w:pPr>
              <w:spacing w:line="360" w:lineRule="auto"/>
              <w:rPr>
                <w:rFonts w:eastAsia="Calibri"/>
                <w:lang w:eastAsia="ro-RO"/>
              </w:rPr>
            </w:pPr>
            <w:r w:rsidRPr="004613E0">
              <w:rPr>
                <w:rFonts w:eastAsia="Calibri"/>
                <w:lang w:eastAsia="ro-RO"/>
              </w:rPr>
              <w:t>Cantitatea maximă</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1F2FEF9" w14:textId="77777777" w:rsidR="000C2B08" w:rsidRPr="004613E0" w:rsidRDefault="000C2B08" w:rsidP="00917C31">
            <w:pPr>
              <w:spacing w:line="360" w:lineRule="auto"/>
              <w:rPr>
                <w:rFonts w:eastAsia="Calibri"/>
                <w:lang w:eastAsia="ro-RO"/>
              </w:rPr>
            </w:pPr>
            <w:r w:rsidRPr="004613E0">
              <w:rPr>
                <w:rFonts w:eastAsia="Calibri"/>
                <w:lang w:eastAsia="ro-RO"/>
              </w:rPr>
              <w:t>9 999 MW / Puterea maximă activată in timpul de activare completă a RRFa</w:t>
            </w:r>
          </w:p>
        </w:tc>
      </w:tr>
      <w:tr w:rsidR="000C2B08" w:rsidRPr="004613E0" w14:paraId="18501A99"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0FC0167" w14:textId="77777777" w:rsidR="000C2B08" w:rsidRPr="004613E0" w:rsidRDefault="000C2B08" w:rsidP="00917C31">
            <w:pPr>
              <w:spacing w:line="360" w:lineRule="auto"/>
              <w:rPr>
                <w:rFonts w:eastAsia="Calibri"/>
                <w:lang w:eastAsia="ro-RO"/>
              </w:rPr>
            </w:pPr>
            <w:r w:rsidRPr="004613E0">
              <w:rPr>
                <w:rFonts w:eastAsia="Calibri"/>
                <w:lang w:eastAsia="ro-RO"/>
              </w:rPr>
              <w:t>Perioada de valabilitate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ECEB205" w14:textId="77777777" w:rsidR="000C2B08" w:rsidRPr="004613E0" w:rsidRDefault="000C2B08" w:rsidP="00917C31">
            <w:pPr>
              <w:spacing w:line="360" w:lineRule="auto"/>
              <w:rPr>
                <w:rFonts w:eastAsia="Calibri"/>
                <w:lang w:eastAsia="ro-RO"/>
              </w:rPr>
            </w:pPr>
            <w:r w:rsidRPr="004613E0">
              <w:rPr>
                <w:rFonts w:eastAsia="Calibri"/>
                <w:lang w:eastAsia="ro-RO"/>
              </w:rPr>
              <w:t>15 minute</w:t>
            </w:r>
          </w:p>
          <w:p w14:paraId="0A904F59" w14:textId="77777777" w:rsidR="000C2B08" w:rsidRPr="004613E0" w:rsidRDefault="000C2B08" w:rsidP="00917C31">
            <w:pPr>
              <w:spacing w:line="360" w:lineRule="auto"/>
              <w:jc w:val="both"/>
              <w:rPr>
                <w:rFonts w:eastAsia="Calibri"/>
                <w:lang w:eastAsia="ro-RO"/>
              </w:rPr>
            </w:pPr>
            <w:r w:rsidRPr="004613E0">
              <w:rPr>
                <w:rFonts w:eastAsia="Calibri"/>
                <w:lang w:eastAsia="ro-RO"/>
              </w:rPr>
              <w:t>Prima perioadă de valabilitate începe la intervalul de timp al pieței 00:00. Perioadele de valabilitate sunt consecutive și nu se suprapun.</w:t>
            </w:r>
          </w:p>
          <w:p w14:paraId="5D40C19A" w14:textId="77777777" w:rsidR="000C2B08" w:rsidRPr="004613E0" w:rsidRDefault="000C2B08" w:rsidP="00917C31">
            <w:pPr>
              <w:spacing w:line="360" w:lineRule="auto"/>
              <w:jc w:val="both"/>
              <w:rPr>
                <w:rFonts w:eastAsia="Calibri"/>
                <w:lang w:eastAsia="ro-RO"/>
              </w:rPr>
            </w:pPr>
            <w:r w:rsidRPr="004613E0">
              <w:rPr>
                <w:rFonts w:eastAsia="Calibri"/>
                <w:lang w:eastAsia="ro-RO"/>
              </w:rPr>
              <w:t>O ofertă poată fi activată și dezactivată la orice moment în cadrul perioadei de valabilitate.</w:t>
            </w:r>
          </w:p>
        </w:tc>
      </w:tr>
      <w:tr w:rsidR="000C2B08" w:rsidRPr="004613E0" w14:paraId="5FBB944F"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54191767" w14:textId="77777777" w:rsidR="000C2B08" w:rsidRPr="004613E0" w:rsidRDefault="000C2B08" w:rsidP="00917C31">
            <w:pPr>
              <w:spacing w:line="360" w:lineRule="auto"/>
              <w:rPr>
                <w:rFonts w:eastAsia="Calibri"/>
                <w:lang w:eastAsia="ro-RO"/>
              </w:rPr>
            </w:pPr>
            <w:r w:rsidRPr="004613E0">
              <w:rPr>
                <w:rFonts w:eastAsia="Calibri"/>
                <w:lang w:eastAsia="ro-RO"/>
              </w:rPr>
              <w:t>Timp minim între o dezactivare și o activare succesivă</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61A3B09E" w14:textId="77777777" w:rsidR="000C2B08" w:rsidRPr="004613E0" w:rsidRDefault="000C2B08" w:rsidP="00917C31">
            <w:pPr>
              <w:spacing w:line="360" w:lineRule="auto"/>
              <w:rPr>
                <w:rFonts w:eastAsia="Calibri"/>
                <w:lang w:eastAsia="ro-RO"/>
              </w:rPr>
            </w:pPr>
            <w:r w:rsidRPr="004613E0">
              <w:rPr>
                <w:rFonts w:eastAsia="Calibri"/>
                <w:lang w:eastAsia="ro-RO"/>
              </w:rPr>
              <w:t>0</w:t>
            </w:r>
          </w:p>
        </w:tc>
      </w:tr>
      <w:tr w:rsidR="000C2B08" w:rsidRPr="004613E0" w14:paraId="4CEEC677" w14:textId="77777777" w:rsidTr="000C2B08">
        <w:trPr>
          <w:trHeight w:val="417"/>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A357EA7" w14:textId="77777777" w:rsidR="000C2B08" w:rsidRPr="004613E0" w:rsidRDefault="000C2B08" w:rsidP="00917C31">
            <w:pPr>
              <w:spacing w:line="360" w:lineRule="auto"/>
              <w:rPr>
                <w:rFonts w:eastAsia="Calibri"/>
                <w:lang w:eastAsia="ro-RO"/>
              </w:rPr>
            </w:pPr>
            <w:r w:rsidRPr="004613E0">
              <w:rPr>
                <w:rFonts w:eastAsia="Calibri"/>
                <w:lang w:eastAsia="ro-RO"/>
              </w:rPr>
              <w:t>Rezoluție de preț</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148B259" w14:textId="77777777" w:rsidR="000C2B08" w:rsidRPr="004613E0" w:rsidRDefault="000C2B08" w:rsidP="00917C31">
            <w:pPr>
              <w:spacing w:line="360" w:lineRule="auto"/>
              <w:rPr>
                <w:rFonts w:eastAsia="Calibri"/>
                <w:lang w:eastAsia="ro-RO"/>
              </w:rPr>
            </w:pPr>
            <w:r w:rsidRPr="004613E0">
              <w:rPr>
                <w:rFonts w:eastAsia="Calibri"/>
                <w:lang w:eastAsia="ro-RO"/>
              </w:rPr>
              <w:t xml:space="preserve">0,01 </w:t>
            </w:r>
            <w:r w:rsidRPr="004613E0">
              <w:rPr>
                <w:rFonts w:eastAsia="Calibri"/>
              </w:rPr>
              <w:t>€/MWh</w:t>
            </w:r>
          </w:p>
        </w:tc>
      </w:tr>
    </w:tbl>
    <w:p w14:paraId="7F409DAA" w14:textId="77777777" w:rsidR="000C2B08" w:rsidRPr="004613E0" w:rsidRDefault="000C2B08" w:rsidP="00917C31">
      <w:pPr>
        <w:spacing w:line="360" w:lineRule="auto"/>
        <w:rPr>
          <w:rFonts w:eastAsia="Calibri"/>
          <w:lang w:eastAsia="ro-RO"/>
        </w:rPr>
      </w:pPr>
    </w:p>
    <w:p w14:paraId="6CED8C2D"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Caracteristicile variabile ale ofertei de energie de echilibrare pentru produsul standard de RRFa care urmează să fie stabilite de FSE, în timpul calificării tehnice sau la transmiterea ofertei </w:t>
      </w:r>
      <w:bookmarkStart w:id="50" w:name="_Hlk83977090"/>
      <w:r w:rsidRPr="004613E0">
        <w:rPr>
          <w:lang w:bidi="en-US"/>
        </w:rPr>
        <w:t>RRFa</w:t>
      </w:r>
      <w:bookmarkEnd w:id="50"/>
      <w:r w:rsidRPr="004613E0">
        <w:rPr>
          <w:lang w:bidi="en-US"/>
        </w:rPr>
        <w:t>, trebuie să fie</w:t>
      </w:r>
      <w:r w:rsidR="003571F4" w:rsidRPr="004613E0">
        <w:rPr>
          <w:lang w:bidi="en-US"/>
        </w:rPr>
        <w:t xml:space="preserve"> includă</w:t>
      </w:r>
      <w:r w:rsidRPr="004613E0">
        <w:rPr>
          <w:lang w:bidi="en-US"/>
        </w:rPr>
        <w:t>:</w:t>
      </w:r>
    </w:p>
    <w:p w14:paraId="70277947" w14:textId="77777777" w:rsidR="000C2B08" w:rsidRPr="004613E0" w:rsidRDefault="000C2B08" w:rsidP="00917C31">
      <w:pPr>
        <w:numPr>
          <w:ilvl w:val="3"/>
          <w:numId w:val="36"/>
        </w:numPr>
        <w:spacing w:line="360" w:lineRule="auto"/>
        <w:ind w:left="810" w:hanging="450"/>
        <w:contextualSpacing/>
        <w:rPr>
          <w:rFonts w:eastAsia="Calibri"/>
          <w:lang w:eastAsia="ro-RO"/>
        </w:rPr>
      </w:pPr>
      <w:r w:rsidRPr="004613E0">
        <w:rPr>
          <w:rFonts w:eastAsia="Calibri"/>
          <w:lang w:eastAsia="ro-RO"/>
        </w:rPr>
        <w:t>parametri</w:t>
      </w:r>
      <w:r w:rsidR="003571F4" w:rsidRPr="004613E0">
        <w:rPr>
          <w:rFonts w:eastAsia="Calibri"/>
          <w:lang w:eastAsia="ro-RO"/>
        </w:rPr>
        <w:t>i definiți</w:t>
      </w:r>
      <w:r w:rsidR="00A11EAC" w:rsidRPr="004613E0">
        <w:rPr>
          <w:rFonts w:eastAsia="Calibri"/>
          <w:lang w:eastAsia="ro-RO"/>
        </w:rPr>
        <w:t xml:space="preserve"> din Tabelul nr. 6</w:t>
      </w:r>
      <w:r w:rsidRPr="004613E0">
        <w:rPr>
          <w:rFonts w:eastAsia="Calibri"/>
          <w:lang w:eastAsia="ro-RO"/>
        </w:rPr>
        <w:t>:</w:t>
      </w:r>
    </w:p>
    <w:p w14:paraId="35649E64" w14:textId="77777777" w:rsidR="00A11EAC" w:rsidRPr="004613E0" w:rsidRDefault="00A11EAC" w:rsidP="00917C31">
      <w:pPr>
        <w:spacing w:line="360" w:lineRule="auto"/>
        <w:contextualSpacing/>
        <w:rPr>
          <w:rFonts w:eastAsia="Calibri"/>
          <w:lang w:eastAsia="ro-RO"/>
        </w:rPr>
      </w:pPr>
      <w:r w:rsidRPr="004613E0">
        <w:rPr>
          <w:rFonts w:eastAsia="Calibri"/>
          <w:lang w:eastAsia="ro-RO"/>
        </w:rPr>
        <w:t>Tabelul nr. 6 – Parametrii caracteristicilor variabile ale ofertei de energie de echilibrare pentru produsul standard de RRFa</w:t>
      </w:r>
    </w:p>
    <w:p w14:paraId="701D3712" w14:textId="77777777" w:rsidR="00A11EAC" w:rsidRPr="004613E0" w:rsidRDefault="00A11EAC" w:rsidP="00917C31">
      <w:pPr>
        <w:spacing w:line="360" w:lineRule="auto"/>
        <w:ind w:left="810"/>
        <w:contextualSpacing/>
        <w:rPr>
          <w:rFonts w:eastAsia="Calibri"/>
          <w:lang w:eastAsia="ro-RO"/>
        </w:rPr>
      </w:pPr>
    </w:p>
    <w:tbl>
      <w:tblPr>
        <w:tblW w:w="9000" w:type="dxa"/>
        <w:tblInd w:w="156" w:type="dxa"/>
        <w:tblCellMar>
          <w:left w:w="0" w:type="dxa"/>
          <w:right w:w="0" w:type="dxa"/>
        </w:tblCellMar>
        <w:tblLook w:val="0600" w:firstRow="0" w:lastRow="0" w:firstColumn="0" w:lastColumn="0" w:noHBand="1" w:noVBand="1"/>
      </w:tblPr>
      <w:tblGrid>
        <w:gridCol w:w="3870"/>
        <w:gridCol w:w="5130"/>
      </w:tblGrid>
      <w:tr w:rsidR="000C2B08" w:rsidRPr="004613E0" w14:paraId="18F27265" w14:textId="77777777" w:rsidTr="000C2B08">
        <w:trPr>
          <w:trHeight w:val="358"/>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BD69817" w14:textId="77777777" w:rsidR="000C2B08" w:rsidRPr="004613E0" w:rsidRDefault="000C2B08" w:rsidP="00917C31">
            <w:pPr>
              <w:spacing w:line="360" w:lineRule="auto"/>
              <w:rPr>
                <w:rFonts w:eastAsia="Calibri"/>
                <w:lang w:eastAsia="ro-RO"/>
              </w:rPr>
            </w:pPr>
            <w:r w:rsidRPr="004613E0">
              <w:rPr>
                <w:rFonts w:eastAsia="Calibri"/>
                <w:lang w:eastAsia="ro-RO"/>
              </w:rPr>
              <w:lastRenderedPageBreak/>
              <w:t>Prețul</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2956938" w14:textId="77777777" w:rsidR="000C2B08" w:rsidRPr="004613E0" w:rsidRDefault="000C2B08" w:rsidP="00917C31">
            <w:pPr>
              <w:spacing w:line="360" w:lineRule="auto"/>
              <w:jc w:val="both"/>
              <w:rPr>
                <w:rFonts w:eastAsia="Calibri"/>
                <w:lang w:eastAsia="ro-RO"/>
              </w:rPr>
            </w:pPr>
            <w:r w:rsidRPr="004613E0">
              <w:rPr>
                <w:rFonts w:eastAsia="Calibri"/>
                <w:lang w:eastAsia="ro-RO"/>
              </w:rPr>
              <w:t>Pozitiv, zero sau negativ, în lei/MWh când se utilizează platforma PE și €/MWh cînd se utilizează platformele europene</w:t>
            </w:r>
          </w:p>
        </w:tc>
      </w:tr>
      <w:tr w:rsidR="000C2B08" w:rsidRPr="004613E0" w14:paraId="41A67CAE" w14:textId="77777777" w:rsidTr="000C2B08">
        <w:trPr>
          <w:trHeight w:val="180"/>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81B597F" w14:textId="77777777" w:rsidR="000C2B08" w:rsidRPr="004613E0" w:rsidRDefault="000C2B08" w:rsidP="00917C31">
            <w:pPr>
              <w:spacing w:line="360" w:lineRule="auto"/>
              <w:rPr>
                <w:rFonts w:eastAsia="Calibri"/>
                <w:lang w:eastAsia="ro-RO"/>
              </w:rPr>
            </w:pPr>
            <w:r w:rsidRPr="004613E0">
              <w:rPr>
                <w:rFonts w:eastAsia="Calibri"/>
                <w:lang w:eastAsia="ro-RO"/>
              </w:rPr>
              <w:t>Locație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C451795" w14:textId="77777777" w:rsidR="000C2B08" w:rsidRPr="004613E0" w:rsidRDefault="000C2B08" w:rsidP="00917C31">
            <w:pPr>
              <w:spacing w:line="360" w:lineRule="auto"/>
              <w:rPr>
                <w:rFonts w:eastAsia="Calibri"/>
                <w:lang w:eastAsia="ro-RO"/>
              </w:rPr>
            </w:pPr>
            <w:r w:rsidRPr="004613E0">
              <w:rPr>
                <w:rFonts w:eastAsia="Calibri"/>
                <w:lang w:eastAsia="ro-RO"/>
              </w:rPr>
              <w:t>România</w:t>
            </w:r>
          </w:p>
        </w:tc>
      </w:tr>
      <w:tr w:rsidR="000C2B08" w:rsidRPr="004613E0" w14:paraId="20F44731" w14:textId="77777777" w:rsidTr="000C2B08">
        <w:trPr>
          <w:trHeight w:val="180"/>
        </w:trPr>
        <w:tc>
          <w:tcPr>
            <w:tcW w:w="387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B09F8FA" w14:textId="77777777" w:rsidR="000C2B08" w:rsidRPr="004613E0" w:rsidRDefault="000C2B08" w:rsidP="00917C31">
            <w:pPr>
              <w:spacing w:line="360" w:lineRule="auto"/>
              <w:rPr>
                <w:rFonts w:eastAsia="Calibri"/>
                <w:lang w:eastAsia="ro-RO"/>
              </w:rPr>
            </w:pPr>
            <w:r w:rsidRPr="004613E0">
              <w:rPr>
                <w:rFonts w:eastAsia="Calibri"/>
                <w:lang w:eastAsia="ro-RO"/>
              </w:rPr>
              <w:t>Divizibilitate</w:t>
            </w:r>
          </w:p>
        </w:tc>
        <w:tc>
          <w:tcPr>
            <w:tcW w:w="5130"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8A15986" w14:textId="77777777" w:rsidR="000C2B08" w:rsidRPr="004613E0" w:rsidRDefault="000C2B08" w:rsidP="00917C31">
            <w:pPr>
              <w:spacing w:line="360" w:lineRule="auto"/>
              <w:rPr>
                <w:rFonts w:eastAsia="Calibri"/>
                <w:lang w:eastAsia="ro-RO"/>
              </w:rPr>
            </w:pPr>
            <w:r w:rsidRPr="004613E0">
              <w:rPr>
                <w:rFonts w:eastAsia="Calibri"/>
                <w:lang w:eastAsia="ro-RO"/>
              </w:rPr>
              <w:t>Sunt permise numai oferte divizibile</w:t>
            </w:r>
          </w:p>
        </w:tc>
      </w:tr>
    </w:tbl>
    <w:p w14:paraId="565BF0A6" w14:textId="77777777" w:rsidR="000C2B08" w:rsidRPr="004613E0" w:rsidRDefault="000C2B08" w:rsidP="00917C31">
      <w:pPr>
        <w:autoSpaceDE w:val="0"/>
        <w:autoSpaceDN w:val="0"/>
        <w:adjustRightInd w:val="0"/>
        <w:spacing w:line="360" w:lineRule="auto"/>
        <w:ind w:left="720" w:hanging="360"/>
        <w:contextualSpacing/>
        <w:rPr>
          <w:rFonts w:eastAsia="Calibri"/>
          <w:lang w:eastAsia="ro-RO"/>
        </w:rPr>
      </w:pPr>
    </w:p>
    <w:p w14:paraId="202C05F2" w14:textId="77777777" w:rsidR="000C2B08" w:rsidRPr="004613E0" w:rsidRDefault="000C2B08" w:rsidP="00917C31">
      <w:pPr>
        <w:autoSpaceDE w:val="0"/>
        <w:autoSpaceDN w:val="0"/>
        <w:adjustRightInd w:val="0"/>
        <w:spacing w:line="360" w:lineRule="auto"/>
        <w:ind w:left="720" w:hanging="360"/>
        <w:contextualSpacing/>
        <w:rPr>
          <w:rFonts w:eastAsia="Calibri"/>
          <w:lang w:eastAsia="ro-RO"/>
        </w:rPr>
      </w:pPr>
      <w:r w:rsidRPr="004613E0">
        <w:rPr>
          <w:rFonts w:eastAsia="Calibri"/>
          <w:lang w:eastAsia="ro-RO"/>
        </w:rPr>
        <w:t>(b) volumul ofertei;</w:t>
      </w:r>
    </w:p>
    <w:p w14:paraId="53ECCF22" w14:textId="77777777" w:rsidR="000C2B08" w:rsidRPr="004613E0" w:rsidRDefault="000C2B08" w:rsidP="00917C31">
      <w:pPr>
        <w:tabs>
          <w:tab w:val="left" w:pos="180"/>
        </w:tabs>
        <w:spacing w:line="360" w:lineRule="auto"/>
        <w:ind w:left="720" w:hanging="360"/>
        <w:contextualSpacing/>
        <w:jc w:val="both"/>
        <w:rPr>
          <w:rFonts w:eastAsia="Calibri"/>
          <w:lang w:eastAsia="ro-RO"/>
        </w:rPr>
      </w:pPr>
      <w:r w:rsidRPr="004613E0">
        <w:rPr>
          <w:rFonts w:eastAsia="Calibri"/>
          <w:lang w:eastAsia="ro-RO"/>
        </w:rPr>
        <w:t xml:space="preserve">(c) direcția ofertei: energie de echilibrare </w:t>
      </w:r>
      <w:r w:rsidR="005008D1" w:rsidRPr="004613E0">
        <w:rPr>
          <w:rFonts w:eastAsia="Calibri"/>
          <w:lang w:eastAsia="ro-RO"/>
        </w:rPr>
        <w:t>pozitivă (crestere de putere)/negativă (reducere de putere)</w:t>
      </w:r>
      <w:r w:rsidRPr="004613E0">
        <w:rPr>
          <w:rFonts w:eastAsia="Calibri"/>
          <w:lang w:eastAsia="ro-RO"/>
        </w:rPr>
        <w:t>;</w:t>
      </w:r>
    </w:p>
    <w:p w14:paraId="3ED32A5C" w14:textId="77777777" w:rsidR="000C2B08" w:rsidRPr="004613E0" w:rsidRDefault="000C2B08" w:rsidP="00917C31">
      <w:pPr>
        <w:tabs>
          <w:tab w:val="left" w:pos="180"/>
        </w:tabs>
        <w:spacing w:line="360" w:lineRule="auto"/>
        <w:ind w:left="720" w:hanging="360"/>
        <w:contextualSpacing/>
        <w:jc w:val="both"/>
        <w:rPr>
          <w:lang w:bidi="en-US"/>
        </w:rPr>
      </w:pPr>
      <w:r w:rsidRPr="004613E0">
        <w:rPr>
          <w:rFonts w:eastAsia="Calibri"/>
          <w:lang w:eastAsia="ro-RO"/>
        </w:rPr>
        <w:t>(d) perioada de valabilitate la care se referă oferta pentru produsul RRFa.</w:t>
      </w:r>
      <w:bookmarkStart w:id="51" w:name="_Toc63860890"/>
    </w:p>
    <w:p w14:paraId="460CF18D" w14:textId="77777777" w:rsidR="000C2B08" w:rsidRPr="004613E0" w:rsidRDefault="000C2B08" w:rsidP="00917C31">
      <w:pPr>
        <w:tabs>
          <w:tab w:val="left" w:pos="180"/>
        </w:tabs>
        <w:spacing w:line="360" w:lineRule="auto"/>
        <w:ind w:left="720" w:hanging="720"/>
        <w:contextualSpacing/>
        <w:jc w:val="both"/>
        <w:rPr>
          <w:lang w:bidi="en-US"/>
        </w:rPr>
      </w:pPr>
      <w:r w:rsidRPr="004613E0">
        <w:rPr>
          <w:b/>
          <w:bCs/>
          <w:lang w:bidi="en-US"/>
        </w:rPr>
        <w:t>Secțiunea 4.2 Reguli de selectare a ofertelor de energie de echilibrare</w:t>
      </w:r>
      <w:bookmarkEnd w:id="51"/>
    </w:p>
    <w:p w14:paraId="799B77CD"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Selectarea ofertelor de energie de echilibrare pentru orice tip de produs standard se face în ordine de preț, folosind ordinele de merit pentru fiecare produs și pentru fiecare sens, astfel:</w:t>
      </w:r>
    </w:p>
    <w:p w14:paraId="5C4FDB8C" w14:textId="77777777" w:rsidR="000C2B08" w:rsidRPr="004613E0" w:rsidRDefault="00953153" w:rsidP="00917C31">
      <w:pPr>
        <w:numPr>
          <w:ilvl w:val="0"/>
          <w:numId w:val="51"/>
        </w:numPr>
        <w:spacing w:line="360" w:lineRule="auto"/>
        <w:jc w:val="both"/>
        <w:rPr>
          <w:rFonts w:eastAsia="Calibri"/>
          <w:lang w:eastAsia="ro-RO"/>
        </w:rPr>
      </w:pPr>
      <w:r w:rsidRPr="004613E0">
        <w:rPr>
          <w:rFonts w:eastAsia="Calibri"/>
          <w:lang w:eastAsia="ro-RO"/>
        </w:rPr>
        <w:t>Pentru o</w:t>
      </w:r>
      <w:r w:rsidR="000C2B08" w:rsidRPr="004613E0">
        <w:rPr>
          <w:rFonts w:eastAsia="Calibri"/>
          <w:lang w:eastAsia="ro-RO"/>
        </w:rPr>
        <w:t xml:space="preserve">rdinea de merit la creștere se ordonează ofertele în sens crescător al prețului, iar selectarea se face începând cu oferta cu cel mai mic preț, până se acoperă volumul de energie de echilibrare solicitat de OTS </w:t>
      </w:r>
      <w:r w:rsidR="000C2B08" w:rsidRPr="004613E0">
        <w:t>care utilizează platformele europene de echilibrare</w:t>
      </w:r>
    </w:p>
    <w:p w14:paraId="7EA66F3C" w14:textId="77777777" w:rsidR="000C2B08" w:rsidRPr="004613E0" w:rsidRDefault="00953153" w:rsidP="00917C31">
      <w:pPr>
        <w:numPr>
          <w:ilvl w:val="0"/>
          <w:numId w:val="51"/>
        </w:numPr>
        <w:spacing w:line="360" w:lineRule="auto"/>
        <w:jc w:val="both"/>
        <w:rPr>
          <w:rFonts w:eastAsia="Calibri"/>
          <w:lang w:eastAsia="ro-RO"/>
        </w:rPr>
      </w:pPr>
      <w:r w:rsidRPr="004613E0">
        <w:rPr>
          <w:rFonts w:eastAsia="Calibri"/>
          <w:lang w:eastAsia="ro-RO"/>
        </w:rPr>
        <w:t>Pentru o</w:t>
      </w:r>
      <w:r w:rsidR="000C2B08" w:rsidRPr="004613E0">
        <w:rPr>
          <w:rFonts w:eastAsia="Calibri"/>
          <w:lang w:eastAsia="ro-RO"/>
        </w:rPr>
        <w:t>rdinea de merit la scădere</w:t>
      </w:r>
      <w:r w:rsidRPr="004613E0">
        <w:rPr>
          <w:rFonts w:eastAsia="Calibri"/>
          <w:lang w:eastAsia="ro-RO"/>
        </w:rPr>
        <w:t xml:space="preserve"> </w:t>
      </w:r>
      <w:r w:rsidR="000C2B08" w:rsidRPr="004613E0">
        <w:rPr>
          <w:rFonts w:eastAsia="Calibri"/>
          <w:lang w:eastAsia="ro-RO"/>
        </w:rPr>
        <w:t xml:space="preserve">se ordonează ofertele în sens descrescător al prețului, iar selectarea se face începând cu oferta cu cel mai mare preț, până se acoperă volumul de energie de echilibrare solicitat de OTS </w:t>
      </w:r>
      <w:r w:rsidR="000C2B08" w:rsidRPr="004613E0">
        <w:t>care utilizează platformele europene de echilibrare</w:t>
      </w:r>
      <w:r w:rsidR="000C2B08" w:rsidRPr="004613E0">
        <w:rPr>
          <w:rFonts w:eastAsia="Calibri"/>
          <w:lang w:eastAsia="ro-RO"/>
        </w:rPr>
        <w:t>.</w:t>
      </w:r>
    </w:p>
    <w:p w14:paraId="520647C8"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Selectarea ofertelor de energie de echilibrare a produselor standard RRFm și RRFa se realizează din ordinele de merit comune la nivel european, pe fiecare tip de produs. Funcția de optimizare a fiecărei platforme europene pentru tranzacționarea produselor standard de energie de echilibrare, realizează selecțiile în funcție de prețuri și de capacitatea disponibilă pe liniile de interconexiune.</w:t>
      </w:r>
    </w:p>
    <w:p w14:paraId="55FCAE94"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OTS tranzacționează produsul standard RI de energie de echilibrare pe platforma PE a OTS până la momentul în care un OTS învecinat interconectat efectuează procesul de înlocuire a rezervelor și este posibilă utilizarea de către OTS a platformei europene dedicate.</w:t>
      </w:r>
    </w:p>
    <w:p w14:paraId="59C24552"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În fiecare interval orar al zilei D de livrare, OTS stabilește necesarul de energie de echilibrare pe tipuri de reglaj pentru ID-urile intervalului orar în curs și a intervalului orar următor.</w:t>
      </w:r>
    </w:p>
    <w:p w14:paraId="0CEA47AA"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În intervalul ID-50 de minute și cel târziu ID-35 de minute OTS stabilește necesarul de RI, face selecția ofertelor pe platforma PE a OTS și transmite dispozițiile de dispecer către FSE, pentru acest tip de produs, oricând între ID-50 de minute și ID-32 de minute pentru ID, sau ID și ID+15 minute după închiderea porții pentru transmiterea ofertelor pentru ID+15 minute.</w:t>
      </w:r>
    </w:p>
    <w:p w14:paraId="12CBF550"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lastRenderedPageBreak/>
        <w:t>După ora de închidere a porților pentru energia de echilibrare, ID-25 de minute pentru produsele standard RRFm și RRFa, OTS evaluează și filtrează ofertele primite de la FSE și transmite către platformele informatice europene dedicate, următoarele date:</w:t>
      </w:r>
    </w:p>
    <w:p w14:paraId="358ECC83" w14:textId="77777777" w:rsidR="000C2B08" w:rsidRPr="004613E0" w:rsidRDefault="000C2B08" w:rsidP="00917C31">
      <w:pPr>
        <w:spacing w:line="360" w:lineRule="auto"/>
        <w:ind w:left="720" w:hanging="360"/>
        <w:jc w:val="both"/>
        <w:rPr>
          <w:rFonts w:eastAsia="Calibri"/>
          <w:lang w:eastAsia="ro-RO"/>
        </w:rPr>
      </w:pPr>
      <w:r w:rsidRPr="004613E0">
        <w:rPr>
          <w:rFonts w:eastAsia="Calibri"/>
          <w:lang w:eastAsia="ro-RO"/>
        </w:rPr>
        <w:t>a) pentru produsul standard RRFm:</w:t>
      </w:r>
    </w:p>
    <w:p w14:paraId="42489E3F" w14:textId="77777777" w:rsidR="000C2B08" w:rsidRPr="004613E0" w:rsidRDefault="000C2B08" w:rsidP="00917C31">
      <w:pPr>
        <w:spacing w:line="360" w:lineRule="auto"/>
        <w:ind w:left="900" w:hanging="360"/>
        <w:jc w:val="both"/>
        <w:rPr>
          <w:rFonts w:eastAsia="Calibri"/>
          <w:lang w:eastAsia="ro-RO"/>
        </w:rPr>
      </w:pPr>
      <w:r w:rsidRPr="004613E0">
        <w:rPr>
          <w:rFonts w:eastAsia="Calibri"/>
          <w:lang w:eastAsia="ro-RO"/>
        </w:rPr>
        <w:t xml:space="preserve">(i) ofertele de energie de echilibrare, necesarul de energie de echilibrare pentru </w:t>
      </w:r>
      <w:r w:rsidRPr="004613E0">
        <w:rPr>
          <w:rFonts w:eastAsia="Calibri"/>
          <w:i/>
          <w:lang w:eastAsia="ro-RO"/>
        </w:rPr>
        <w:t>activarea programată</w:t>
      </w:r>
      <w:r w:rsidRPr="004613E0">
        <w:rPr>
          <w:rFonts w:eastAsia="Calibri"/>
          <w:lang w:eastAsia="ro-RO"/>
        </w:rPr>
        <w:t xml:space="preserve"> a produsului RRFm și capacitatea disponibilă pe liniile de interconexiune pentru respectivul ID;</w:t>
      </w:r>
    </w:p>
    <w:p w14:paraId="76EBBCDC" w14:textId="77777777" w:rsidR="000C2B08" w:rsidRPr="004613E0" w:rsidRDefault="000C2B08" w:rsidP="00917C31">
      <w:pPr>
        <w:spacing w:line="360" w:lineRule="auto"/>
        <w:ind w:left="900" w:hanging="360"/>
        <w:jc w:val="both"/>
        <w:rPr>
          <w:rFonts w:eastAsia="Calibri"/>
          <w:lang w:eastAsia="ro-RO"/>
        </w:rPr>
      </w:pPr>
      <w:r w:rsidRPr="004613E0">
        <w:rPr>
          <w:rFonts w:eastAsia="Calibri"/>
          <w:lang w:eastAsia="ro-RO"/>
        </w:rPr>
        <w:t xml:space="preserve">(ii) ora de închidere a porții pentru transmiterea datelor de la </w:t>
      </w:r>
      <w:r w:rsidR="00953153" w:rsidRPr="004613E0">
        <w:rPr>
          <w:rFonts w:eastAsia="Calibri"/>
          <w:lang w:eastAsia="ro-RO"/>
        </w:rPr>
        <w:t>pct.</w:t>
      </w:r>
      <w:r w:rsidRPr="004613E0">
        <w:rPr>
          <w:rFonts w:eastAsia="Calibri"/>
          <w:lang w:eastAsia="ro-RO"/>
        </w:rPr>
        <w:t xml:space="preserve"> (i) este ID-12 minute.</w:t>
      </w:r>
    </w:p>
    <w:p w14:paraId="4CB94C4A" w14:textId="77777777" w:rsidR="000C2B08" w:rsidRPr="004613E0" w:rsidRDefault="000C2B08" w:rsidP="00917C31">
      <w:pPr>
        <w:spacing w:line="360" w:lineRule="auto"/>
        <w:ind w:left="900" w:hanging="360"/>
        <w:jc w:val="both"/>
        <w:rPr>
          <w:rFonts w:eastAsia="Calibri"/>
          <w:lang w:eastAsia="ro-RO"/>
        </w:rPr>
      </w:pPr>
      <w:r w:rsidRPr="004613E0">
        <w:rPr>
          <w:rFonts w:eastAsia="Calibri"/>
          <w:lang w:eastAsia="ro-RO"/>
        </w:rPr>
        <w:t xml:space="preserve">(iii) necesarul de energie de echilibrare pentru </w:t>
      </w:r>
      <w:r w:rsidRPr="004613E0">
        <w:rPr>
          <w:rFonts w:eastAsia="Calibri"/>
          <w:i/>
          <w:lang w:eastAsia="ro-RO"/>
        </w:rPr>
        <w:t>activarea directă</w:t>
      </w:r>
      <w:r w:rsidRPr="004613E0">
        <w:rPr>
          <w:rFonts w:eastAsia="Calibri"/>
          <w:lang w:eastAsia="ro-RO"/>
        </w:rPr>
        <w:t xml:space="preserve"> a produsului standard RRFm poate fi transmis în orice moment de timp al zilei de livrare.</w:t>
      </w:r>
    </w:p>
    <w:p w14:paraId="7BB0A332" w14:textId="77777777" w:rsidR="000C2B08" w:rsidRPr="004613E0" w:rsidRDefault="000C2B08" w:rsidP="00917C31">
      <w:pPr>
        <w:spacing w:line="360" w:lineRule="auto"/>
        <w:ind w:left="900" w:hanging="450"/>
        <w:jc w:val="both"/>
        <w:rPr>
          <w:rFonts w:eastAsia="Calibri"/>
          <w:i/>
          <w:lang w:eastAsia="ro-RO"/>
        </w:rPr>
      </w:pPr>
      <w:r w:rsidRPr="004613E0">
        <w:rPr>
          <w:rFonts w:eastAsia="Calibri"/>
          <w:lang w:eastAsia="ro-RO"/>
        </w:rPr>
        <w:t xml:space="preserve">(iv) transmiterea dispozițiilor de dispecer se va face între ID-10 minute și ID-7,5 minute în cazul </w:t>
      </w:r>
      <w:r w:rsidRPr="004613E0">
        <w:rPr>
          <w:rFonts w:eastAsia="Calibri"/>
          <w:i/>
          <w:lang w:eastAsia="ro-RO"/>
        </w:rPr>
        <w:t xml:space="preserve">activării programate </w:t>
      </w:r>
      <w:r w:rsidRPr="004613E0">
        <w:rPr>
          <w:rFonts w:eastAsia="Calibri"/>
          <w:lang w:eastAsia="ro-RO"/>
        </w:rPr>
        <w:t xml:space="preserve">a produsului standard RRFm și imediat după primirea volumelor de energie de echilibrare selectate de algoritmul de optimizare a paltformei europene în cazul </w:t>
      </w:r>
      <w:r w:rsidRPr="004613E0">
        <w:rPr>
          <w:rFonts w:eastAsia="Calibri"/>
          <w:i/>
          <w:lang w:eastAsia="ro-RO"/>
        </w:rPr>
        <w:t>activării directe;</w:t>
      </w:r>
    </w:p>
    <w:p w14:paraId="4271C015" w14:textId="77777777" w:rsidR="000C2B08" w:rsidRPr="004613E0" w:rsidRDefault="000C2B08" w:rsidP="00917C31">
      <w:pPr>
        <w:spacing w:line="360" w:lineRule="auto"/>
        <w:ind w:left="720" w:hanging="360"/>
        <w:jc w:val="both"/>
        <w:rPr>
          <w:rFonts w:eastAsia="Calibri"/>
          <w:lang w:eastAsia="ro-RO"/>
        </w:rPr>
      </w:pPr>
      <w:r w:rsidRPr="004613E0">
        <w:rPr>
          <w:rFonts w:eastAsia="Calibri"/>
          <w:lang w:eastAsia="ro-RO"/>
        </w:rPr>
        <w:t>b) pentru produsul standard RRFa:</w:t>
      </w:r>
    </w:p>
    <w:p w14:paraId="20E2B67B" w14:textId="77777777" w:rsidR="000C2B08" w:rsidRPr="004613E0" w:rsidRDefault="000C2B08" w:rsidP="00917C31">
      <w:pPr>
        <w:spacing w:line="360" w:lineRule="auto"/>
        <w:ind w:left="900" w:hanging="360"/>
        <w:jc w:val="both"/>
        <w:rPr>
          <w:rFonts w:eastAsia="Calibri"/>
          <w:lang w:eastAsia="ro-RO"/>
        </w:rPr>
      </w:pPr>
      <w:r w:rsidRPr="004613E0">
        <w:rPr>
          <w:rFonts w:eastAsia="Calibri"/>
          <w:lang w:eastAsia="ro-RO"/>
        </w:rPr>
        <w:t>(i) ofertele de energie de echilibrare primite de la FSE și capacitatea disponibilă pe liniile de interconexiune;</w:t>
      </w:r>
    </w:p>
    <w:p w14:paraId="347F3FC9" w14:textId="77777777" w:rsidR="000C2B08" w:rsidRPr="004613E0" w:rsidRDefault="000C2B08" w:rsidP="00917C31">
      <w:pPr>
        <w:spacing w:line="360" w:lineRule="auto"/>
        <w:ind w:left="900" w:hanging="270"/>
        <w:jc w:val="both"/>
        <w:rPr>
          <w:rFonts w:eastAsia="Calibri"/>
          <w:lang w:eastAsia="ro-RO"/>
        </w:rPr>
      </w:pPr>
      <w:r w:rsidRPr="004613E0">
        <w:rPr>
          <w:rFonts w:eastAsia="Calibri"/>
          <w:lang w:eastAsia="ro-RO"/>
        </w:rPr>
        <w:t xml:space="preserve">(ii) ora de închidere a porții pentru transmiterea datelor de la </w:t>
      </w:r>
      <w:r w:rsidR="00953153" w:rsidRPr="004613E0">
        <w:rPr>
          <w:rFonts w:eastAsia="Calibri"/>
          <w:lang w:eastAsia="ro-RO"/>
        </w:rPr>
        <w:t xml:space="preserve">pct. </w:t>
      </w:r>
      <w:r w:rsidRPr="004613E0">
        <w:rPr>
          <w:rFonts w:eastAsia="Calibri"/>
          <w:lang w:eastAsia="ro-RO"/>
        </w:rPr>
        <w:t>(</w:t>
      </w:r>
      <w:r w:rsidR="00E878FD" w:rsidRPr="004613E0">
        <w:rPr>
          <w:rFonts w:eastAsia="Calibri"/>
          <w:lang w:eastAsia="ro-RO"/>
        </w:rPr>
        <w:t>i</w:t>
      </w:r>
      <w:r w:rsidRPr="004613E0">
        <w:rPr>
          <w:rFonts w:eastAsia="Calibri"/>
          <w:lang w:eastAsia="ro-RO"/>
        </w:rPr>
        <w:t>) este ID-10 minute.</w:t>
      </w:r>
    </w:p>
    <w:p w14:paraId="10BED737"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În cazul utilizării platformei PE sau în situația în care platformele europene nu funcționează pe o perioadă limitată, dispozițiile de dispecer pentru activarea RRFm se transmit între ID-15 minute și ID-7,5 minute în cazul activării programate și în orice moment al zilei de livrare D în cazul activării directe.</w:t>
      </w:r>
    </w:p>
    <w:p w14:paraId="0453209E"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În situaţia unor congestii interne, care pot ap</w:t>
      </w:r>
      <w:r w:rsidR="00266564" w:rsidRPr="004613E0">
        <w:rPr>
          <w:lang w:bidi="en-US"/>
        </w:rPr>
        <w:t>ă</w:t>
      </w:r>
      <w:r w:rsidRPr="004613E0">
        <w:rPr>
          <w:lang w:bidi="en-US"/>
        </w:rPr>
        <w:t>re</w:t>
      </w:r>
      <w:r w:rsidR="00266564" w:rsidRPr="004613E0">
        <w:rPr>
          <w:lang w:bidi="en-US"/>
        </w:rPr>
        <w:t>a</w:t>
      </w:r>
      <w:r w:rsidRPr="004613E0">
        <w:rPr>
          <w:lang w:bidi="en-US"/>
        </w:rPr>
        <w:t xml:space="preserve"> doar în apropierea ID și care impun selectarea anumitor UFR/GFR pentru creștere sau reducere de putere, OTS selectează ofertele marcate ca indisponibile pentru platformele europene a acestor UFR/GFR, conform prevederilor 5</w:t>
      </w:r>
      <w:r w:rsidR="005B6926" w:rsidRPr="004613E0">
        <w:rPr>
          <w:lang w:bidi="en-US"/>
        </w:rPr>
        <w:t>2</w:t>
      </w:r>
      <w:r w:rsidRPr="004613E0">
        <w:rPr>
          <w:lang w:bidi="en-US"/>
        </w:rPr>
        <w:t xml:space="preserve"> și </w:t>
      </w:r>
      <w:r w:rsidRPr="004613E0">
        <w:rPr>
          <w:lang w:bidi="en-US"/>
        </w:rPr>
        <w:fldChar w:fldCharType="begin"/>
      </w:r>
      <w:r w:rsidRPr="004613E0">
        <w:rPr>
          <w:lang w:bidi="en-US"/>
        </w:rPr>
        <w:instrText xml:space="preserve"> REF _Ref68597070 \r \h  \* MERGEFORMAT </w:instrText>
      </w:r>
      <w:r w:rsidRPr="004613E0">
        <w:rPr>
          <w:lang w:bidi="en-US"/>
        </w:rPr>
      </w:r>
      <w:r w:rsidRPr="004613E0">
        <w:rPr>
          <w:lang w:bidi="en-US"/>
        </w:rPr>
        <w:fldChar w:fldCharType="separate"/>
      </w:r>
      <w:r w:rsidR="00F74305" w:rsidRPr="004613E0">
        <w:rPr>
          <w:lang w:bidi="en-US"/>
        </w:rPr>
        <w:t>Art. 53</w:t>
      </w:r>
      <w:r w:rsidRPr="004613E0">
        <w:rPr>
          <w:lang w:bidi="en-US"/>
        </w:rPr>
        <w:fldChar w:fldCharType="end"/>
      </w:r>
      <w:r w:rsidRPr="004613E0">
        <w:rPr>
          <w:lang w:bidi="en-US"/>
        </w:rPr>
        <w:t xml:space="preserve">.  </w:t>
      </w:r>
    </w:p>
    <w:p w14:paraId="0416F364" w14:textId="77777777" w:rsidR="000C2B08" w:rsidRPr="004613E0" w:rsidRDefault="000C2B08" w:rsidP="00917C31">
      <w:pPr>
        <w:keepNext/>
        <w:keepLines/>
        <w:spacing w:line="360" w:lineRule="auto"/>
        <w:outlineLvl w:val="0"/>
        <w:rPr>
          <w:b/>
          <w:bCs/>
          <w:lang w:bidi="en-US"/>
        </w:rPr>
      </w:pPr>
      <w:bookmarkStart w:id="52" w:name="_Toc63860891"/>
      <w:bookmarkStart w:id="53" w:name="_Toc64978293"/>
      <w:r w:rsidRPr="004613E0">
        <w:rPr>
          <w:b/>
          <w:bCs/>
          <w:lang w:bidi="en-US"/>
        </w:rPr>
        <w:t xml:space="preserve">Secțiunea 4.3 Tranzacții angajate pe </w:t>
      </w:r>
      <w:bookmarkEnd w:id="52"/>
      <w:bookmarkEnd w:id="53"/>
      <w:r w:rsidRPr="004613E0">
        <w:rPr>
          <w:b/>
          <w:bCs/>
          <w:lang w:bidi="en-US"/>
        </w:rPr>
        <w:t>PE</w:t>
      </w:r>
    </w:p>
    <w:p w14:paraId="7F83FA52"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Tranzacţiile angajate pe PE care sunt încheiate în conformitate cu prevederile </w:t>
      </w:r>
      <w:r w:rsidR="00137273" w:rsidRPr="004613E0">
        <w:rPr>
          <w:lang w:bidi="en-US"/>
        </w:rPr>
        <w:t xml:space="preserve">de </w:t>
      </w:r>
      <w:r w:rsidRPr="004613E0">
        <w:rPr>
          <w:lang w:bidi="en-US"/>
        </w:rPr>
        <w:t xml:space="preserve">la </w:t>
      </w:r>
      <w:r w:rsidR="00A11EAC" w:rsidRPr="004613E0">
        <w:rPr>
          <w:lang w:bidi="en-US"/>
        </w:rPr>
        <w:t>secțiunea 4.2</w:t>
      </w:r>
      <w:r w:rsidRPr="004613E0">
        <w:rPr>
          <w:lang w:bidi="en-US"/>
        </w:rPr>
        <w:t>, sunt executate de OTS prin emiterea dispoziţiilor de dispecer corespunzătoare către respectivul FSE.</w:t>
      </w:r>
    </w:p>
    <w:p w14:paraId="0527286F"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Conformarea cu dispoziţiile de dispecer emise de OTS este obligatorie pentru FSE în cauză.</w:t>
      </w:r>
    </w:p>
    <w:p w14:paraId="4A46DB8D"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În prima zi calendaristică care urmează zilei de livrare în cauză, OTS transmite pentru fiecare zi de livrare şi pentru fiecare UFR/GFR al fiecărui FSE, confirmările de tranzacţie angajate, către FSE corespunzător.</w:t>
      </w:r>
    </w:p>
    <w:p w14:paraId="1B619707"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Fiecare confirmare de tranzacţie angajată conţine cel puţin următoarele informaţii:</w:t>
      </w:r>
    </w:p>
    <w:p w14:paraId="09EBA31D" w14:textId="77777777" w:rsidR="000C2B08" w:rsidRPr="004613E0" w:rsidRDefault="000C2B08" w:rsidP="00917C31">
      <w:pPr>
        <w:numPr>
          <w:ilvl w:val="0"/>
          <w:numId w:val="52"/>
        </w:numPr>
        <w:spacing w:line="360" w:lineRule="auto"/>
        <w:contextualSpacing/>
        <w:jc w:val="both"/>
        <w:rPr>
          <w:lang w:bidi="en-US"/>
        </w:rPr>
      </w:pPr>
      <w:r w:rsidRPr="004613E0">
        <w:rPr>
          <w:lang w:bidi="en-US"/>
        </w:rPr>
        <w:t>codul de identificare pe PE al FSE;</w:t>
      </w:r>
    </w:p>
    <w:p w14:paraId="2FDD5286" w14:textId="77777777" w:rsidR="000C2B08" w:rsidRPr="004613E0" w:rsidRDefault="000C2B08" w:rsidP="00917C31">
      <w:pPr>
        <w:numPr>
          <w:ilvl w:val="0"/>
          <w:numId w:val="52"/>
        </w:numPr>
        <w:spacing w:line="360" w:lineRule="auto"/>
        <w:contextualSpacing/>
        <w:jc w:val="both"/>
        <w:rPr>
          <w:lang w:bidi="en-US"/>
        </w:rPr>
      </w:pPr>
      <w:r w:rsidRPr="004613E0">
        <w:rPr>
          <w:lang w:bidi="en-US"/>
        </w:rPr>
        <w:t>codul de identificare pe PE al UFR sau GFR, după caz;</w:t>
      </w:r>
    </w:p>
    <w:p w14:paraId="58B3A0FD" w14:textId="77777777" w:rsidR="000C2B08" w:rsidRPr="004613E0" w:rsidRDefault="000C2B08" w:rsidP="00917C31">
      <w:pPr>
        <w:numPr>
          <w:ilvl w:val="0"/>
          <w:numId w:val="52"/>
        </w:numPr>
        <w:spacing w:line="360" w:lineRule="auto"/>
        <w:contextualSpacing/>
        <w:jc w:val="both"/>
        <w:rPr>
          <w:lang w:bidi="en-US"/>
        </w:rPr>
      </w:pPr>
      <w:r w:rsidRPr="004613E0">
        <w:rPr>
          <w:lang w:bidi="en-US"/>
        </w:rPr>
        <w:t xml:space="preserve">ziua de livrare, intervalul orar de livrare, ID; </w:t>
      </w:r>
    </w:p>
    <w:p w14:paraId="7E340098" w14:textId="77777777" w:rsidR="000C2B08" w:rsidRPr="004613E0" w:rsidRDefault="000C2B08" w:rsidP="00917C31">
      <w:pPr>
        <w:numPr>
          <w:ilvl w:val="0"/>
          <w:numId w:val="52"/>
        </w:numPr>
        <w:spacing w:line="360" w:lineRule="auto"/>
        <w:contextualSpacing/>
        <w:jc w:val="both"/>
        <w:rPr>
          <w:lang w:bidi="en-US"/>
        </w:rPr>
      </w:pPr>
      <w:r w:rsidRPr="004613E0">
        <w:rPr>
          <w:lang w:bidi="en-US"/>
        </w:rPr>
        <w:lastRenderedPageBreak/>
        <w:t xml:space="preserve">toate elementele caracteristice ale tranzacţiei angajate: volum activat, preț, direcție  de creștere/reducere pentru energia de echilibrare selectată din volumul de RRFa ofertat; </w:t>
      </w:r>
    </w:p>
    <w:p w14:paraId="2C07BCA2" w14:textId="77777777" w:rsidR="000C2B08" w:rsidRPr="004613E0" w:rsidRDefault="000C2B08" w:rsidP="00917C31">
      <w:pPr>
        <w:numPr>
          <w:ilvl w:val="0"/>
          <w:numId w:val="52"/>
        </w:numPr>
        <w:spacing w:line="360" w:lineRule="auto"/>
        <w:contextualSpacing/>
        <w:jc w:val="both"/>
        <w:rPr>
          <w:lang w:bidi="en-US"/>
        </w:rPr>
      </w:pPr>
      <w:r w:rsidRPr="004613E0">
        <w:rPr>
          <w:lang w:bidi="en-US"/>
        </w:rPr>
        <w:t>toate elementele caracteristice ale tranzacţiei angajate: volum activat, preț, direcție de creștere/reducere pentru energia de echilibrare selectată din volumul de RRFm ofertat;</w:t>
      </w:r>
    </w:p>
    <w:p w14:paraId="3FDC5E9B" w14:textId="77777777" w:rsidR="000C2B08" w:rsidRPr="004613E0" w:rsidRDefault="000C2B08" w:rsidP="00917C31">
      <w:pPr>
        <w:numPr>
          <w:ilvl w:val="0"/>
          <w:numId w:val="52"/>
        </w:numPr>
        <w:spacing w:line="360" w:lineRule="auto"/>
        <w:contextualSpacing/>
        <w:jc w:val="both"/>
        <w:rPr>
          <w:lang w:bidi="en-US"/>
        </w:rPr>
      </w:pPr>
      <w:r w:rsidRPr="004613E0">
        <w:rPr>
          <w:lang w:bidi="en-US"/>
        </w:rPr>
        <w:t>toate elementele caracteristice ale tranzacţiei angajate: volum activat, preț, direcție  de creștere/reducere pentru energia de echilibrare selectată din volumul de RI ofertat</w:t>
      </w:r>
      <w:r w:rsidR="00E37058" w:rsidRPr="004613E0">
        <w:rPr>
          <w:lang w:bidi="en-US"/>
        </w:rPr>
        <w:t>.</w:t>
      </w:r>
    </w:p>
    <w:p w14:paraId="04262C4A"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Prețul tranzacției angajate reprezintă prețul marginal stabilit conform </w:t>
      </w:r>
      <w:r w:rsidR="00066C54" w:rsidRPr="004613E0">
        <w:rPr>
          <w:lang w:bidi="en-US"/>
        </w:rPr>
        <w:t xml:space="preserve">Deciziei ACER nr. 1/2020, </w:t>
      </w:r>
      <w:r w:rsidRPr="004613E0">
        <w:rPr>
          <w:lang w:bidi="en-US"/>
        </w:rPr>
        <w:t>Deciziei ACER nr. 2/2020, Deciziei ACER nr. 3/2020 și conform Deciziei președintelui ANRE nr. 1454/2021 privind aprobarea modificării cadrului de implementare al platformei europene pentru schimbul de energie de echilibrare din RI.</w:t>
      </w:r>
    </w:p>
    <w:p w14:paraId="477DCD67"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Sunt acceptate contestaţii la conţinutul confirmărilor de tranzacţie angajată numai în cazul unor erori transmise din platformele europene sau rezultate din acţiunile OTS.</w:t>
      </w:r>
    </w:p>
    <w:p w14:paraId="403DBCF0"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bookmarkStart w:id="54" w:name="_Ref74746422"/>
      <w:r w:rsidRPr="004613E0">
        <w:rPr>
          <w:lang w:bidi="en-US"/>
        </w:rPr>
        <w:t>Orice contestaţie asupra conţinutului unei confirmări de tranzacţie angajată este transmisă la OTS de către FSE responsabil nu mai târziu de 2 zile calendaristice după transmiterea de către OTS a respectivei confirmări de tranzacţie angajată.</w:t>
      </w:r>
      <w:bookmarkEnd w:id="54"/>
    </w:p>
    <w:p w14:paraId="1B8618D5"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OTS informeazǎ FSE asupra acceptării sau respingerii contestaţiei respective nu mai târziu de două zile lucrătoare după primirea contestației. În cazul acceptării unei contestaţii, OTS transmite FSE o confirmare de tranzacţie angajată corectată.</w:t>
      </w:r>
    </w:p>
    <w:p w14:paraId="02736E76"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Dacă, în </w:t>
      </w:r>
      <w:r w:rsidR="00E37058" w:rsidRPr="004613E0">
        <w:rPr>
          <w:lang w:bidi="en-US"/>
        </w:rPr>
        <w:t xml:space="preserve">termenul </w:t>
      </w:r>
      <w:r w:rsidRPr="004613E0">
        <w:rPr>
          <w:lang w:bidi="en-US"/>
        </w:rPr>
        <w:t xml:space="preserve">prevăzut la </w:t>
      </w:r>
      <w:r w:rsidRPr="004613E0">
        <w:rPr>
          <w:lang w:bidi="en-US"/>
        </w:rPr>
        <w:fldChar w:fldCharType="begin"/>
      </w:r>
      <w:r w:rsidRPr="004613E0">
        <w:rPr>
          <w:lang w:bidi="en-US"/>
        </w:rPr>
        <w:instrText xml:space="preserve"> REF _Ref74746422 \r \h  \* MERGEFORMAT </w:instrText>
      </w:r>
      <w:r w:rsidRPr="004613E0">
        <w:rPr>
          <w:lang w:bidi="en-US"/>
        </w:rPr>
      </w:r>
      <w:r w:rsidRPr="004613E0">
        <w:rPr>
          <w:lang w:bidi="en-US"/>
        </w:rPr>
        <w:fldChar w:fldCharType="separate"/>
      </w:r>
      <w:r w:rsidR="00F74305" w:rsidRPr="004613E0">
        <w:rPr>
          <w:lang w:bidi="en-US"/>
        </w:rPr>
        <w:t>Art. 78</w:t>
      </w:r>
      <w:r w:rsidRPr="004613E0">
        <w:rPr>
          <w:lang w:bidi="en-US"/>
        </w:rPr>
        <w:fldChar w:fldCharType="end"/>
      </w:r>
      <w:r w:rsidRPr="004613E0">
        <w:rPr>
          <w:lang w:bidi="en-US"/>
        </w:rPr>
        <w:t>, un FSE nu transmite nicio contestaţie la confirmările de tranzacţie angajată primite, acestea se consideră ca fiind acceptate.</w:t>
      </w:r>
    </w:p>
    <w:p w14:paraId="2161587F"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Orice contestaţie transmisă nu exonerează respectivul FSE de îndeplinirea obligaţiilor rezultate din tranzacţiile angajate contestate, corectate sau nu, dup</w:t>
      </w:r>
      <w:r w:rsidR="00E37058" w:rsidRPr="004613E0">
        <w:rPr>
          <w:lang w:bidi="en-US"/>
        </w:rPr>
        <w:t>ă</w:t>
      </w:r>
      <w:r w:rsidRPr="004613E0">
        <w:rPr>
          <w:lang w:bidi="en-US"/>
        </w:rPr>
        <w:t xml:space="preserve"> caz.</w:t>
      </w:r>
    </w:p>
    <w:p w14:paraId="2E8CB963"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În cazul în care achiziția de servicii de echilibrare sau activarea coordonată a energiei de echilibrare nu poate fi realizată se aplică procedurile de ultimă instanță, elaborate de OTS și publicate pe pagina proprie de internet.</w:t>
      </w:r>
    </w:p>
    <w:p w14:paraId="67B0CCC0"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Procedurile de ultimă instanță sunt utilizate de OTS şi FSE în cazul apariţiei condiţiilor de nefuncționare, după cum urmează:</w:t>
      </w:r>
    </w:p>
    <w:p w14:paraId="04ABCE06" w14:textId="77777777" w:rsidR="000C2B08" w:rsidRPr="004613E0" w:rsidRDefault="000C2B08" w:rsidP="00917C31">
      <w:pPr>
        <w:numPr>
          <w:ilvl w:val="0"/>
          <w:numId w:val="53"/>
        </w:numPr>
        <w:spacing w:line="360" w:lineRule="auto"/>
        <w:contextualSpacing/>
        <w:jc w:val="both"/>
        <w:rPr>
          <w:lang w:bidi="en-US"/>
        </w:rPr>
      </w:pPr>
      <w:r w:rsidRPr="004613E0">
        <w:rPr>
          <w:lang w:bidi="en-US"/>
        </w:rPr>
        <w:t>incapacitatea totală sau parţială de funcţionare sau altă defecţiune a sistemului PE sau a altui sistem informatic utilizat de OTS pentru primirea, verificarea şi validarea ofertelor pe PE;</w:t>
      </w:r>
    </w:p>
    <w:p w14:paraId="4E0B81B6" w14:textId="77777777" w:rsidR="000C2B08" w:rsidRPr="004613E0" w:rsidRDefault="000C2B08" w:rsidP="00917C31">
      <w:pPr>
        <w:numPr>
          <w:ilvl w:val="0"/>
          <w:numId w:val="53"/>
        </w:numPr>
        <w:spacing w:line="360" w:lineRule="auto"/>
        <w:contextualSpacing/>
        <w:jc w:val="both"/>
        <w:rPr>
          <w:lang w:bidi="en-US"/>
        </w:rPr>
      </w:pPr>
      <w:r w:rsidRPr="004613E0">
        <w:rPr>
          <w:lang w:bidi="en-US"/>
        </w:rPr>
        <w:t>incapacitatea totală sau parţială de funcţionare sau altă defecţiune a sistemului PE sau a altui sistem informatic utilizat de OTS pentru procesarea şi selectarea ofertelor pe PE, precum şi de emitere a dispoziţiilor de dispecer;</w:t>
      </w:r>
    </w:p>
    <w:p w14:paraId="2A7C128A" w14:textId="77777777" w:rsidR="000C2B08" w:rsidRPr="004613E0" w:rsidRDefault="000C2B08" w:rsidP="00917C31">
      <w:pPr>
        <w:numPr>
          <w:ilvl w:val="0"/>
          <w:numId w:val="53"/>
        </w:numPr>
        <w:spacing w:line="360" w:lineRule="auto"/>
        <w:contextualSpacing/>
        <w:jc w:val="both"/>
        <w:rPr>
          <w:lang w:bidi="en-US"/>
        </w:rPr>
      </w:pPr>
      <w:r w:rsidRPr="004613E0">
        <w:rPr>
          <w:lang w:bidi="en-US"/>
        </w:rPr>
        <w:t>întreruperea liniilor de comunicaţie ale OTS pentru o perioadă mai mică de 30 de minute;</w:t>
      </w:r>
    </w:p>
    <w:p w14:paraId="74DFEF6D" w14:textId="77777777" w:rsidR="000C2B08" w:rsidRPr="004613E0" w:rsidRDefault="000C2B08" w:rsidP="00917C31">
      <w:pPr>
        <w:numPr>
          <w:ilvl w:val="0"/>
          <w:numId w:val="53"/>
        </w:numPr>
        <w:spacing w:line="360" w:lineRule="auto"/>
        <w:contextualSpacing/>
        <w:jc w:val="both"/>
        <w:rPr>
          <w:lang w:bidi="en-US"/>
        </w:rPr>
      </w:pPr>
      <w:r w:rsidRPr="004613E0">
        <w:rPr>
          <w:lang w:bidi="en-US"/>
        </w:rPr>
        <w:t>incapacitatea totală sau parţială de funcţionare a platformelor europene utilizate de OTS.</w:t>
      </w:r>
    </w:p>
    <w:p w14:paraId="4DF12ABF"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lastRenderedPageBreak/>
        <w:t>Procedurile de ultimă instanță pot prevedea utilizarea unor mijloace alternative de comunicaţie, precum și extinderea sau decalarea oricăror termene limită care trebuie respectate de OTS şi FSE, inclusiv ora de închidere a PE.</w:t>
      </w:r>
    </w:p>
    <w:p w14:paraId="3801CEDC"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Atât OTS cât şi fiecare FSE specifică în convenţia de participare la PE una sau mai multe persoane de contact în cazul apariţiei unei situaţii de nefuncționare, precum şi numerele corespunzătoare de telefon, adrese e-mail şi fax. Atât OTS, cât şi fiecare FSE, se informează reciproc în cazul modificării acestor informaţii.</w:t>
      </w:r>
    </w:p>
    <w:p w14:paraId="38698FDC"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OTS publică informațiile prevăzute la art. 12 alin. (3) din Regulamentului (UE) 2017/2195, în mod anonimizat, în termenele prevăzute la respectivul articol. </w:t>
      </w:r>
    </w:p>
    <w:p w14:paraId="44C0BEC4" w14:textId="77777777" w:rsidR="000C2B08" w:rsidRPr="004613E0" w:rsidRDefault="000C2B08" w:rsidP="00917C31">
      <w:pPr>
        <w:tabs>
          <w:tab w:val="left" w:pos="851"/>
        </w:tabs>
        <w:spacing w:line="360" w:lineRule="auto"/>
        <w:jc w:val="center"/>
        <w:rPr>
          <w:b/>
          <w:lang w:bidi="en-US"/>
        </w:rPr>
      </w:pPr>
      <w:r w:rsidRPr="004613E0">
        <w:rPr>
          <w:b/>
          <w:lang w:bidi="en-US"/>
        </w:rPr>
        <w:t>Capitolul 5</w:t>
      </w:r>
    </w:p>
    <w:p w14:paraId="316348DC" w14:textId="77777777" w:rsidR="000C2B08" w:rsidRPr="004613E0" w:rsidRDefault="000C2B08" w:rsidP="00917C31">
      <w:pPr>
        <w:keepNext/>
        <w:keepLines/>
        <w:spacing w:line="360" w:lineRule="auto"/>
        <w:jc w:val="center"/>
        <w:outlineLvl w:val="0"/>
        <w:rPr>
          <w:b/>
          <w:bCs/>
          <w:lang w:bidi="en-US"/>
        </w:rPr>
      </w:pPr>
      <w:bookmarkStart w:id="55" w:name="_Toc63860892"/>
      <w:bookmarkStart w:id="56" w:name="_Toc64978294"/>
      <w:r w:rsidRPr="004613E0">
        <w:rPr>
          <w:b/>
          <w:bCs/>
          <w:lang w:bidi="en-US"/>
        </w:rPr>
        <w:t xml:space="preserve">Reguli privind decontarea FSE </w:t>
      </w:r>
      <w:bookmarkEnd w:id="55"/>
      <w:bookmarkEnd w:id="56"/>
    </w:p>
    <w:p w14:paraId="48EEE9BA" w14:textId="77777777" w:rsidR="000C2B08" w:rsidRPr="004613E0" w:rsidRDefault="000C2B08" w:rsidP="00917C31">
      <w:pPr>
        <w:keepNext/>
        <w:keepLines/>
        <w:spacing w:line="360" w:lineRule="auto"/>
        <w:outlineLvl w:val="0"/>
        <w:rPr>
          <w:b/>
          <w:bCs/>
          <w:lang w:bidi="en-US"/>
        </w:rPr>
      </w:pPr>
      <w:r w:rsidRPr="004613E0">
        <w:rPr>
          <w:b/>
          <w:bCs/>
          <w:lang w:bidi="en-US"/>
        </w:rPr>
        <w:t>Secțiunea 5.1 Prevederi generale</w:t>
      </w:r>
    </w:p>
    <w:p w14:paraId="10895B31" w14:textId="77777777" w:rsidR="000C2B08" w:rsidRPr="004613E0" w:rsidRDefault="000C2B08" w:rsidP="00917C31">
      <w:pPr>
        <w:numPr>
          <w:ilvl w:val="0"/>
          <w:numId w:val="43"/>
        </w:numPr>
        <w:tabs>
          <w:tab w:val="left" w:pos="900"/>
        </w:tabs>
        <w:spacing w:line="360" w:lineRule="auto"/>
        <w:ind w:left="0" w:firstLine="0"/>
        <w:contextualSpacing/>
        <w:jc w:val="both"/>
        <w:rPr>
          <w:lang w:bidi="en-US"/>
        </w:rPr>
      </w:pPr>
      <w:r w:rsidRPr="004613E0">
        <w:rPr>
          <w:lang w:bidi="en-US"/>
        </w:rPr>
        <w:t>Regulile pentru decontare</w:t>
      </w:r>
      <w:r w:rsidR="00850F7C" w:rsidRPr="004613E0">
        <w:rPr>
          <w:lang w:bidi="en-US"/>
        </w:rPr>
        <w:t xml:space="preserve"> din prezenta secţiune</w:t>
      </w:r>
      <w:r w:rsidRPr="004613E0">
        <w:rPr>
          <w:lang w:bidi="en-US"/>
        </w:rPr>
        <w:t xml:space="preserve"> asigură cadrul pentru decontarea tranzacţiilor şi stabilirea obligaţiilor de plată şi a drepturilor de încasare rezultate conform prevederilor prezentului regulament, între un FSE şi OTS.</w:t>
      </w:r>
    </w:p>
    <w:p w14:paraId="007C1962"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Tranzacţiile pe PE stabilesc obligaţia respectivului FSE de a furniza energia de echilibrare către OTS, în conformitate cu specificaţiile din ofertă şi dispoziţiile de dispecer emise de către OTS. Fiecare tranzacţie va fi specifică unui anumit ID.</w:t>
      </w:r>
    </w:p>
    <w:p w14:paraId="33E66905" w14:textId="77777777" w:rsidR="000C2B08" w:rsidRPr="004613E0" w:rsidRDefault="00850F7C" w:rsidP="00917C31">
      <w:pPr>
        <w:numPr>
          <w:ilvl w:val="0"/>
          <w:numId w:val="43"/>
        </w:numPr>
        <w:tabs>
          <w:tab w:val="left" w:pos="851"/>
        </w:tabs>
        <w:spacing w:line="360" w:lineRule="auto"/>
        <w:ind w:left="0" w:firstLine="0"/>
        <w:contextualSpacing/>
        <w:jc w:val="both"/>
        <w:rPr>
          <w:lang w:bidi="en-US"/>
        </w:rPr>
      </w:pPr>
      <w:r w:rsidRPr="004613E0">
        <w:rPr>
          <w:lang w:bidi="en-US"/>
        </w:rPr>
        <w:t xml:space="preserve">Regulile prezentei secţiuni </w:t>
      </w:r>
      <w:r w:rsidR="000C2B08" w:rsidRPr="004613E0">
        <w:rPr>
          <w:lang w:bidi="en-US"/>
        </w:rPr>
        <w:t>creează cadrul pentru:</w:t>
      </w:r>
    </w:p>
    <w:p w14:paraId="2957A2EF" w14:textId="77777777" w:rsidR="000C2B08" w:rsidRPr="004613E0" w:rsidRDefault="000C2B08" w:rsidP="00917C31">
      <w:pPr>
        <w:numPr>
          <w:ilvl w:val="0"/>
          <w:numId w:val="28"/>
        </w:numPr>
        <w:spacing w:line="360" w:lineRule="auto"/>
        <w:ind w:left="952" w:hanging="392"/>
        <w:contextualSpacing/>
        <w:jc w:val="both"/>
        <w:rPr>
          <w:lang w:bidi="en-US"/>
        </w:rPr>
      </w:pPr>
      <w:r w:rsidRPr="004613E0">
        <w:rPr>
          <w:lang w:bidi="en-US"/>
        </w:rPr>
        <w:t>stabilirea unui program de determinare, confirmare/contestare și transmitere a informațiilor necesare în vederea facturării și decontării pe PE;</w:t>
      </w:r>
    </w:p>
    <w:p w14:paraId="2212800F" w14:textId="77777777" w:rsidR="000C2B08" w:rsidRPr="004613E0" w:rsidRDefault="000C2B08" w:rsidP="00917C31">
      <w:pPr>
        <w:numPr>
          <w:ilvl w:val="0"/>
          <w:numId w:val="28"/>
        </w:numPr>
        <w:spacing w:line="360" w:lineRule="auto"/>
        <w:ind w:left="952" w:hanging="392"/>
        <w:contextualSpacing/>
        <w:jc w:val="both"/>
        <w:rPr>
          <w:lang w:bidi="en-US"/>
        </w:rPr>
      </w:pPr>
      <w:r w:rsidRPr="004613E0">
        <w:rPr>
          <w:lang w:bidi="en-US"/>
        </w:rPr>
        <w:t>efectuarea calculelor pentru stabilirea drepturilor de încasare și a obligațiilor de plată aferente tranzacțiilor încheiate pe PE;</w:t>
      </w:r>
    </w:p>
    <w:p w14:paraId="3AC77762" w14:textId="77777777" w:rsidR="000C2B08" w:rsidRPr="004613E0" w:rsidRDefault="000C2B08" w:rsidP="00917C31">
      <w:pPr>
        <w:numPr>
          <w:ilvl w:val="0"/>
          <w:numId w:val="28"/>
        </w:numPr>
        <w:spacing w:line="360" w:lineRule="auto"/>
        <w:ind w:left="952" w:hanging="392"/>
        <w:contextualSpacing/>
        <w:jc w:val="both"/>
        <w:rPr>
          <w:lang w:bidi="en-US"/>
        </w:rPr>
      </w:pPr>
      <w:r w:rsidRPr="004613E0">
        <w:rPr>
          <w:lang w:bidi="en-US"/>
        </w:rPr>
        <w:t>informarea părţilor în legătură cu obligațiile acestora de plată, respectiv cu drepturile acestora de încasare;</w:t>
      </w:r>
    </w:p>
    <w:p w14:paraId="113BC814" w14:textId="77777777" w:rsidR="000C2B08" w:rsidRPr="004613E0" w:rsidRDefault="000C2B08" w:rsidP="00917C31">
      <w:pPr>
        <w:numPr>
          <w:ilvl w:val="0"/>
          <w:numId w:val="28"/>
        </w:numPr>
        <w:spacing w:line="360" w:lineRule="auto"/>
        <w:ind w:left="952" w:hanging="392"/>
        <w:contextualSpacing/>
        <w:jc w:val="both"/>
        <w:rPr>
          <w:lang w:bidi="en-US"/>
        </w:rPr>
      </w:pPr>
      <w:r w:rsidRPr="004613E0">
        <w:rPr>
          <w:lang w:bidi="en-US"/>
        </w:rPr>
        <w:t>facturarea şi efectuarea plăţilor;</w:t>
      </w:r>
    </w:p>
    <w:p w14:paraId="3D775E6A" w14:textId="77777777" w:rsidR="000C2B08" w:rsidRPr="004613E0" w:rsidRDefault="000C2B08" w:rsidP="00917C31">
      <w:pPr>
        <w:numPr>
          <w:ilvl w:val="0"/>
          <w:numId w:val="28"/>
        </w:numPr>
        <w:spacing w:line="360" w:lineRule="auto"/>
        <w:ind w:left="952" w:hanging="392"/>
        <w:contextualSpacing/>
        <w:jc w:val="both"/>
        <w:rPr>
          <w:lang w:bidi="en-US"/>
        </w:rPr>
      </w:pPr>
      <w:r w:rsidRPr="004613E0">
        <w:rPr>
          <w:lang w:bidi="en-US"/>
        </w:rPr>
        <w:t>stabilirea şi utilizarea garanţiilor;</w:t>
      </w:r>
    </w:p>
    <w:p w14:paraId="276DD65C" w14:textId="77777777" w:rsidR="000C2B08" w:rsidRPr="004613E0" w:rsidRDefault="000C2B08" w:rsidP="00917C31">
      <w:pPr>
        <w:numPr>
          <w:ilvl w:val="0"/>
          <w:numId w:val="28"/>
        </w:numPr>
        <w:spacing w:line="360" w:lineRule="auto"/>
        <w:ind w:left="952" w:hanging="392"/>
        <w:contextualSpacing/>
        <w:jc w:val="both"/>
        <w:rPr>
          <w:lang w:bidi="en-US"/>
        </w:rPr>
      </w:pPr>
      <w:r w:rsidRPr="004613E0">
        <w:rPr>
          <w:lang w:bidi="en-US"/>
        </w:rPr>
        <w:t>măsuri în cazuri de neîndeplinire a obligaţiilor.</w:t>
      </w:r>
    </w:p>
    <w:p w14:paraId="3BC556B2" w14:textId="77777777" w:rsidR="000C2B08" w:rsidRPr="004613E0" w:rsidRDefault="000C2B08" w:rsidP="00917C31">
      <w:pPr>
        <w:tabs>
          <w:tab w:val="left" w:pos="851"/>
        </w:tabs>
        <w:spacing w:line="360" w:lineRule="auto"/>
        <w:contextualSpacing/>
        <w:jc w:val="both"/>
        <w:rPr>
          <w:lang w:bidi="en-US"/>
        </w:rPr>
      </w:pPr>
      <w:r w:rsidRPr="004613E0">
        <w:rPr>
          <w:b/>
          <w:bCs/>
          <w:lang w:bidi="en-US"/>
        </w:rPr>
        <w:t>Secțiunea 5.2</w:t>
      </w:r>
      <w:r w:rsidRPr="004613E0">
        <w:t xml:space="preserve"> </w:t>
      </w:r>
      <w:r w:rsidRPr="004613E0">
        <w:rPr>
          <w:b/>
          <w:bCs/>
          <w:lang w:bidi="en-US"/>
        </w:rPr>
        <w:t>Reguli privind decontarea FSE pentru energia de echilibrare din produsele standard RI, RRFm, RRFa</w:t>
      </w:r>
    </w:p>
    <w:p w14:paraId="1C9BCB40"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Decontarea energiei de echilibrare se face bloc pentru volumul de energie de echilibrare contractat pe fiecare ID fără a fi luate în considerare volumele de energie de echilibrare rezultate din variațiile de sarcină care depășesc o perioadă de 5 minute în intervalele adiacente ID luat în calcul.</w:t>
      </w:r>
    </w:p>
    <w:p w14:paraId="1FD10EE6"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lastRenderedPageBreak/>
        <w:t xml:space="preserve">Stabilirea obligaţiilor de plată/drepturilor de încasare pe piaţa de echilibrare se face în baza volumului contractat aferent ofertelor acceptate de energie de echilibrare în ordinea de merit și a prețurilor marginale pentru fiecare produs standard. </w:t>
      </w:r>
    </w:p>
    <w:p w14:paraId="32354D52"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este partea contractantă pentru fiecare FSE, în toate tranzacţiile angajate pe PE.</w:t>
      </w:r>
    </w:p>
    <w:p w14:paraId="41E40C5E"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Plata pentru energia de echilibrare se face astfel: </w:t>
      </w:r>
    </w:p>
    <w:p w14:paraId="64BB5A39" w14:textId="77777777" w:rsidR="000C2B08" w:rsidRPr="004613E0" w:rsidRDefault="000C2B08" w:rsidP="00917C31">
      <w:pPr>
        <w:numPr>
          <w:ilvl w:val="0"/>
          <w:numId w:val="29"/>
        </w:numPr>
        <w:spacing w:line="360" w:lineRule="auto"/>
        <w:ind w:left="720"/>
        <w:contextualSpacing/>
        <w:jc w:val="both"/>
        <w:rPr>
          <w:lang w:bidi="en-US"/>
        </w:rPr>
      </w:pPr>
      <w:r w:rsidRPr="004613E0">
        <w:rPr>
          <w:lang w:bidi="en-US"/>
        </w:rPr>
        <w:t>energia de echilibrare pozitivă</w:t>
      </w:r>
      <w:r w:rsidR="005008D1" w:rsidRPr="004613E0">
        <w:rPr>
          <w:lang w:bidi="en-US"/>
        </w:rPr>
        <w:t xml:space="preserve"> (creştere de putere)</w:t>
      </w:r>
      <w:r w:rsidRPr="004613E0">
        <w:rPr>
          <w:lang w:bidi="en-US"/>
        </w:rPr>
        <w:t xml:space="preserve"> este plătită de OTS către FSE, dacă prețul este pozitiv;</w:t>
      </w:r>
    </w:p>
    <w:p w14:paraId="02812204" w14:textId="77777777" w:rsidR="000C2B08" w:rsidRPr="004613E0" w:rsidRDefault="000C2B08" w:rsidP="00917C31">
      <w:pPr>
        <w:numPr>
          <w:ilvl w:val="0"/>
          <w:numId w:val="29"/>
        </w:numPr>
        <w:spacing w:line="360" w:lineRule="auto"/>
        <w:ind w:left="720"/>
        <w:contextualSpacing/>
        <w:jc w:val="both"/>
        <w:rPr>
          <w:lang w:bidi="en-US"/>
        </w:rPr>
      </w:pPr>
      <w:r w:rsidRPr="004613E0">
        <w:rPr>
          <w:lang w:bidi="en-US"/>
        </w:rPr>
        <w:t xml:space="preserve">energia de echilibrare negativă </w:t>
      </w:r>
      <w:r w:rsidR="005008D1" w:rsidRPr="004613E0">
        <w:rPr>
          <w:lang w:bidi="en-US"/>
        </w:rPr>
        <w:t xml:space="preserve">(reducere de putere)  </w:t>
      </w:r>
      <w:r w:rsidRPr="004613E0">
        <w:rPr>
          <w:lang w:bidi="en-US"/>
        </w:rPr>
        <w:t>este plătită de OTS către FSE, dacă prețul este negativ;</w:t>
      </w:r>
    </w:p>
    <w:p w14:paraId="2F0296BF" w14:textId="77777777" w:rsidR="000C2B08" w:rsidRPr="004613E0" w:rsidRDefault="000C2B08" w:rsidP="00917C31">
      <w:pPr>
        <w:numPr>
          <w:ilvl w:val="0"/>
          <w:numId w:val="29"/>
        </w:numPr>
        <w:spacing w:line="360" w:lineRule="auto"/>
        <w:ind w:left="720"/>
        <w:contextualSpacing/>
        <w:jc w:val="both"/>
        <w:rPr>
          <w:lang w:bidi="en-US"/>
        </w:rPr>
      </w:pPr>
      <w:r w:rsidRPr="004613E0">
        <w:rPr>
          <w:lang w:bidi="en-US"/>
        </w:rPr>
        <w:t>energia de echilibrare pozitivă</w:t>
      </w:r>
      <w:r w:rsidR="005008D1" w:rsidRPr="004613E0">
        <w:rPr>
          <w:lang w:bidi="en-US"/>
        </w:rPr>
        <w:t xml:space="preserve"> (creştere de putere) </w:t>
      </w:r>
      <w:r w:rsidRPr="004613E0">
        <w:rPr>
          <w:lang w:bidi="en-US"/>
        </w:rPr>
        <w:t xml:space="preserve"> este plătită de FSE către OTS, dacă prețul este negativ;</w:t>
      </w:r>
    </w:p>
    <w:p w14:paraId="115DE613" w14:textId="77777777" w:rsidR="000C2B08" w:rsidRPr="004613E0" w:rsidRDefault="000C2B08" w:rsidP="00917C31">
      <w:pPr>
        <w:numPr>
          <w:ilvl w:val="0"/>
          <w:numId w:val="29"/>
        </w:numPr>
        <w:spacing w:line="360" w:lineRule="auto"/>
        <w:ind w:left="720"/>
        <w:contextualSpacing/>
        <w:jc w:val="both"/>
        <w:rPr>
          <w:lang w:bidi="en-US"/>
        </w:rPr>
      </w:pPr>
      <w:r w:rsidRPr="004613E0">
        <w:rPr>
          <w:lang w:bidi="en-US"/>
        </w:rPr>
        <w:t>energia de echilibrare negativă</w:t>
      </w:r>
      <w:r w:rsidR="005008D1" w:rsidRPr="004613E0">
        <w:rPr>
          <w:lang w:bidi="en-US"/>
        </w:rPr>
        <w:t xml:space="preserve"> (reducere de putere)  </w:t>
      </w:r>
      <w:r w:rsidRPr="004613E0">
        <w:rPr>
          <w:lang w:bidi="en-US"/>
        </w:rPr>
        <w:t xml:space="preserve"> este plătită de FSE către OTS, dacă prețul este pozitiv.</w:t>
      </w:r>
    </w:p>
    <w:p w14:paraId="5A50125C" w14:textId="77777777" w:rsidR="000C2B08" w:rsidRPr="004613E0" w:rsidRDefault="000C2B08" w:rsidP="00917C31">
      <w:pPr>
        <w:spacing w:line="360" w:lineRule="auto"/>
        <w:contextualSpacing/>
        <w:jc w:val="both"/>
        <w:rPr>
          <w:b/>
          <w:bCs/>
          <w:lang w:bidi="en-US"/>
        </w:rPr>
      </w:pPr>
      <w:r w:rsidRPr="004613E0">
        <w:rPr>
          <w:b/>
          <w:bCs/>
          <w:lang w:bidi="en-US"/>
        </w:rPr>
        <w:t>Secțiunea 5.3 Reguli privind decontarea în afara pieței de echilibrare în scopul managementului congestiilor</w:t>
      </w:r>
    </w:p>
    <w:p w14:paraId="4CDD3ABF" w14:textId="77777777" w:rsidR="000C2B08" w:rsidRPr="004613E0" w:rsidRDefault="000C2B08" w:rsidP="00917C31">
      <w:pPr>
        <w:numPr>
          <w:ilvl w:val="0"/>
          <w:numId w:val="43"/>
        </w:numPr>
        <w:tabs>
          <w:tab w:val="left" w:pos="810"/>
        </w:tabs>
        <w:spacing w:line="360" w:lineRule="auto"/>
        <w:ind w:left="0" w:firstLine="0"/>
        <w:contextualSpacing/>
        <w:jc w:val="both"/>
      </w:pPr>
      <w:bookmarkStart w:id="57" w:name="_Ref68597942"/>
      <w:bookmarkStart w:id="58" w:name="_Toc63860894"/>
      <w:bookmarkStart w:id="59" w:name="_Toc64978295"/>
      <w:r w:rsidRPr="004613E0">
        <w:rPr>
          <w:lang w:bidi="en-US"/>
        </w:rPr>
        <w:t>Stabilirea obligaţiilor de plată/drepturilor de încasare pentru managementul congestiilor se face în baza volumului contractat aferent ofertelor acceptate în ordinea de merit și a prețurilor din ofertă pentru</w:t>
      </w:r>
      <w:r w:rsidRPr="004613E0">
        <w:t xml:space="preserve"> produsele activate.</w:t>
      </w:r>
    </w:p>
    <w:p w14:paraId="5E239DBB" w14:textId="77777777" w:rsidR="000C2B08" w:rsidRPr="004613E0" w:rsidRDefault="000C2B08" w:rsidP="00917C31">
      <w:pPr>
        <w:numPr>
          <w:ilvl w:val="0"/>
          <w:numId w:val="43"/>
        </w:numPr>
        <w:tabs>
          <w:tab w:val="left" w:pos="993"/>
        </w:tabs>
        <w:spacing w:line="360" w:lineRule="auto"/>
        <w:ind w:left="0" w:firstLine="0"/>
        <w:contextualSpacing/>
        <w:jc w:val="both"/>
      </w:pPr>
      <w:r w:rsidRPr="004613E0">
        <w:t xml:space="preserve">(1) OTS acordă o compensație financiară participanților la piață responsabili de UFR/GFR, respectiv unități de producție de clasă C și D care nu fac parte din UFR/GFR care primesc și duc la îndeplinire dispoziții de creștere sau de reducere a puterii active în afara PE în scopul managementului congestiilor, conform prevederilor art. 12 și art. 13 </w:t>
      </w:r>
      <w:r w:rsidR="00D036DB" w:rsidRPr="004613E0">
        <w:t xml:space="preserve">din </w:t>
      </w:r>
      <w:r w:rsidRPr="004613E0">
        <w:rPr>
          <w:bCs/>
        </w:rPr>
        <w:t>Regulamentu</w:t>
      </w:r>
      <w:r w:rsidR="00D036DB" w:rsidRPr="004613E0">
        <w:rPr>
          <w:bCs/>
        </w:rPr>
        <w:t xml:space="preserve">l </w:t>
      </w:r>
      <w:r w:rsidRPr="004613E0">
        <w:rPr>
          <w:bCs/>
        </w:rPr>
        <w:t>(UE) 2019/943</w:t>
      </w:r>
      <w:r w:rsidRPr="004613E0">
        <w:t>.</w:t>
      </w:r>
      <w:bookmarkEnd w:id="57"/>
    </w:p>
    <w:p w14:paraId="176701CD" w14:textId="77777777" w:rsidR="000C2B08" w:rsidRPr="004613E0" w:rsidRDefault="000C2B08" w:rsidP="00917C31">
      <w:pPr>
        <w:spacing w:line="360" w:lineRule="auto"/>
        <w:jc w:val="both"/>
      </w:pPr>
      <w:r w:rsidRPr="004613E0">
        <w:t>(2) Prevederile alin. (1) se aplică în situațiile în care ofertele pe PE nu sunt suficiente pentru asigurarea siguranței SEN în zonele afectate de congestie. În acest caz OTS utilizează capacitățile disponibile ale UFR/GFR, respectiv unități de producție de clasă C și D care nu fac parte din UFR/GFR,</w:t>
      </w:r>
      <w:r w:rsidRPr="004613E0">
        <w:rPr>
          <w:color w:val="FF0000"/>
        </w:rPr>
        <w:t xml:space="preserve"> </w:t>
      </w:r>
      <w:r w:rsidRPr="004613E0">
        <w:t>racordate la SEN și capabile să răspundă dispozițiilor sale, aflate necondiționat la dispoziția sa</w:t>
      </w:r>
      <w:r w:rsidRPr="004613E0">
        <w:rPr>
          <w:bCs/>
        </w:rPr>
        <w:t xml:space="preserve">, iar în cazul aceluiași tip de prioritate, </w:t>
      </w:r>
      <w:r w:rsidRPr="004613E0">
        <w:t>prin asimilarea compensațiilor unitare cu prețuri de ofertă pe PE, considerate cu semn pozitiv în cazul creșterii de putere și cu semn negativ în cazul reducerii de putere.</w:t>
      </w:r>
    </w:p>
    <w:p w14:paraId="65BCDA68" w14:textId="77777777" w:rsidR="000C2B08" w:rsidRPr="004613E0" w:rsidRDefault="000C2B08" w:rsidP="00917C31">
      <w:pPr>
        <w:spacing w:line="360" w:lineRule="auto"/>
        <w:jc w:val="both"/>
      </w:pPr>
      <w:r w:rsidRPr="004613E0">
        <w:t>(3) Data limită pentru plata compensației financiare prevăzute la alin. (1) este data limită la care trebuie achitate facturile corespunzătoare obligațiilor de plată pe PE, conform prevederilor prezentului regulament.</w:t>
      </w:r>
    </w:p>
    <w:p w14:paraId="1913A5D2" w14:textId="77777777" w:rsidR="000C2B08" w:rsidRPr="004613E0" w:rsidRDefault="000C2B08" w:rsidP="00917C31">
      <w:pPr>
        <w:spacing w:line="360" w:lineRule="auto"/>
        <w:jc w:val="both"/>
      </w:pPr>
      <w:r w:rsidRPr="004613E0">
        <w:t>(4) Valoarea unitară a compensației financiare prevăzute la alin. (1) se aplică pentru energia electrică activată, este exprimată în lei/MWh și se calculează după cum urmează:</w:t>
      </w:r>
    </w:p>
    <w:p w14:paraId="21CD1B32" w14:textId="77777777" w:rsidR="000C2B08" w:rsidRPr="004613E0" w:rsidRDefault="000C2B08" w:rsidP="00917C31">
      <w:pPr>
        <w:numPr>
          <w:ilvl w:val="0"/>
          <w:numId w:val="46"/>
        </w:numPr>
        <w:spacing w:after="160" w:line="360" w:lineRule="auto"/>
        <w:ind w:left="0" w:firstLine="360"/>
        <w:contextualSpacing/>
        <w:jc w:val="both"/>
      </w:pPr>
      <w:r w:rsidRPr="004613E0">
        <w:t>în cazul tranzacțiilor de vânzare către OTS, exprimate prin dispoziții de creștere a puterii produse sau de reducere a consumului, compensația unitară este egală cu:</w:t>
      </w:r>
    </w:p>
    <w:p w14:paraId="5498FF97" w14:textId="77777777" w:rsidR="000C2B08" w:rsidRPr="004613E0" w:rsidRDefault="000C2B08" w:rsidP="00917C31">
      <w:pPr>
        <w:numPr>
          <w:ilvl w:val="0"/>
          <w:numId w:val="48"/>
        </w:numPr>
        <w:spacing w:after="160" w:line="360" w:lineRule="auto"/>
        <w:ind w:left="1276" w:hanging="425"/>
        <w:contextualSpacing/>
        <w:jc w:val="both"/>
      </w:pPr>
      <w:r w:rsidRPr="004613E0">
        <w:lastRenderedPageBreak/>
        <w:t xml:space="preserve">cea mai mare dintre valoarea prețului de închidere a pieței pentru ziua următoare din ID respectiv și valoarea costului unitar mediu cu consumul de combustibil al UFR/GFR, respectiv unităților de producție de clasă C și D care nu fac parte din UFR/GFR; </w:t>
      </w:r>
    </w:p>
    <w:p w14:paraId="0C922710" w14:textId="77777777" w:rsidR="000C2B08" w:rsidRPr="004613E0" w:rsidRDefault="000C2B08" w:rsidP="00917C31">
      <w:pPr>
        <w:numPr>
          <w:ilvl w:val="0"/>
          <w:numId w:val="48"/>
        </w:numPr>
        <w:spacing w:after="160" w:line="360" w:lineRule="auto"/>
        <w:ind w:left="1276" w:hanging="425"/>
        <w:contextualSpacing/>
        <w:jc w:val="both"/>
      </w:pPr>
      <w:r w:rsidRPr="004613E0">
        <w:t>prețul de închidere a pieței pentru ziua următoare din ID respectiv, pentru instalațiile de stocare care fac parte din UFR/GFR;</w:t>
      </w:r>
    </w:p>
    <w:p w14:paraId="5DF1572B" w14:textId="77777777" w:rsidR="000C2B08" w:rsidRPr="004613E0" w:rsidRDefault="000C2B08" w:rsidP="00917C31">
      <w:pPr>
        <w:numPr>
          <w:ilvl w:val="0"/>
          <w:numId w:val="48"/>
        </w:numPr>
        <w:spacing w:after="160" w:line="360" w:lineRule="auto"/>
        <w:ind w:left="1276" w:hanging="425"/>
        <w:contextualSpacing/>
        <w:jc w:val="both"/>
      </w:pPr>
      <w:r w:rsidRPr="004613E0">
        <w:t>zero, pentru consumatorii care fac parte din UFR/GFR.</w:t>
      </w:r>
    </w:p>
    <w:p w14:paraId="0EA9FBF8" w14:textId="77777777" w:rsidR="000C2B08" w:rsidRPr="004613E0" w:rsidRDefault="000C2B08" w:rsidP="00917C31">
      <w:pPr>
        <w:numPr>
          <w:ilvl w:val="0"/>
          <w:numId w:val="46"/>
        </w:numPr>
        <w:spacing w:after="160" w:line="360" w:lineRule="auto"/>
        <w:ind w:left="0" w:firstLine="360"/>
        <w:contextualSpacing/>
        <w:jc w:val="both"/>
      </w:pPr>
      <w:r w:rsidRPr="004613E0">
        <w:t>în cazul tranzacțiilor de cumpărare de la OTS, exprimate prin dispoziții de reducere a puterii produse sau de creștere a consumului, compensația unitară este egală cu:</w:t>
      </w:r>
    </w:p>
    <w:p w14:paraId="2A34096D" w14:textId="77777777" w:rsidR="000C2B08" w:rsidRPr="004613E0" w:rsidRDefault="000C2B08" w:rsidP="00917C31">
      <w:pPr>
        <w:numPr>
          <w:ilvl w:val="0"/>
          <w:numId w:val="47"/>
        </w:numPr>
        <w:spacing w:after="160" w:line="360" w:lineRule="auto"/>
        <w:ind w:left="1276" w:hanging="425"/>
        <w:contextualSpacing/>
        <w:jc w:val="both"/>
      </w:pPr>
      <w:r w:rsidRPr="004613E0">
        <w:t>pentru UFR/GFR, respectiv unitățile de producție de clasă C și D care nu fac parte din UFR/GFR, ale producătorilor de energie electrică din surse regenerabile de energie beneficiari ai schemei de sprijin cu certificate verzi: contravaloarea certificatelor verzi la care ar fi avut dreptul pentru fiecare MWh livrat în rețele conform deciziei de acreditare, evaluate la nivelul prețului certificatelor verzi pe piața spot din ultima ședință de tranzacționare sau prețul de închidere al pieței pentru ziua următoare din ID respectiv, dacă acesta este mai mare;</w:t>
      </w:r>
    </w:p>
    <w:p w14:paraId="295A5425" w14:textId="77777777" w:rsidR="000C2B08" w:rsidRPr="004613E0" w:rsidRDefault="000C2B08" w:rsidP="00917C31">
      <w:pPr>
        <w:numPr>
          <w:ilvl w:val="0"/>
          <w:numId w:val="47"/>
        </w:numPr>
        <w:spacing w:after="160" w:line="360" w:lineRule="auto"/>
        <w:ind w:left="1276" w:hanging="425"/>
        <w:contextualSpacing/>
        <w:jc w:val="both"/>
      </w:pPr>
      <w:r w:rsidRPr="004613E0">
        <w:t>pentru UFR/GFR, respectiv unitățile de producție de clasă C și D care nu fac parte din UFR/GFR formate din instalații de cogenerare de înaltă eficiență: costul unitar rezultat din raportarea costurilor suplimentare cu producerea energiei termice din instalațiile proprii de producere separată față de producerea în instalațiile de cogenerare de înaltă eficiență, la energia electrică corespunzătoare funcționării la puterea maximă a instalațiilor de cogenerare de înaltă eficiență, sau prețul de închidere al pieței pentru ziua următoare din ID respectiv, dacă acesta este mai mare;</w:t>
      </w:r>
    </w:p>
    <w:p w14:paraId="095AD61A" w14:textId="77777777" w:rsidR="000C2B08" w:rsidRPr="004613E0" w:rsidRDefault="000C2B08" w:rsidP="00917C31">
      <w:pPr>
        <w:numPr>
          <w:ilvl w:val="0"/>
          <w:numId w:val="47"/>
        </w:numPr>
        <w:spacing w:after="160" w:line="360" w:lineRule="auto"/>
        <w:ind w:left="1276" w:hanging="425"/>
        <w:contextualSpacing/>
        <w:jc w:val="both"/>
      </w:pPr>
      <w:r w:rsidRPr="004613E0">
        <w:t>pentru consumatorii care fac parte din UFR/GFR: prețul de închidere al pieței pentru ziua următoare din intervalul de decontare respectiv;</w:t>
      </w:r>
    </w:p>
    <w:p w14:paraId="7CD461EF" w14:textId="77777777" w:rsidR="000C2B08" w:rsidRPr="004613E0" w:rsidRDefault="000C2B08" w:rsidP="00917C31">
      <w:pPr>
        <w:numPr>
          <w:ilvl w:val="0"/>
          <w:numId w:val="47"/>
        </w:numPr>
        <w:spacing w:after="160" w:line="360" w:lineRule="auto"/>
        <w:ind w:left="1276" w:hanging="425"/>
        <w:contextualSpacing/>
        <w:jc w:val="both"/>
      </w:pPr>
      <w:r w:rsidRPr="004613E0">
        <w:t xml:space="preserve">zero, pentru instalațiile de stocare care fac parte din UFR/GFR și pentru UFR/GFR, respectiv unitățile de producție de clasă C sau D care nu fac parte din UFR/GFR, care nu se încadrează în categoriile de la pct. </w:t>
      </w:r>
      <w:r w:rsidR="00502D1A" w:rsidRPr="004613E0">
        <w:t>(</w:t>
      </w:r>
      <w:r w:rsidRPr="004613E0">
        <w:t>i</w:t>
      </w:r>
      <w:r w:rsidR="00502D1A" w:rsidRPr="004613E0">
        <w:t>)</w:t>
      </w:r>
      <w:r w:rsidRPr="004613E0">
        <w:t xml:space="preserve"> și  </w:t>
      </w:r>
      <w:r w:rsidR="00502D1A" w:rsidRPr="004613E0">
        <w:t>(</w:t>
      </w:r>
      <w:r w:rsidRPr="004613E0">
        <w:t>ii</w:t>
      </w:r>
      <w:r w:rsidR="00502D1A" w:rsidRPr="004613E0">
        <w:t>)</w:t>
      </w:r>
      <w:r w:rsidRPr="004613E0">
        <w:t>.</w:t>
      </w:r>
    </w:p>
    <w:p w14:paraId="7ABDFA64" w14:textId="77777777" w:rsidR="000C2B08" w:rsidRPr="004613E0" w:rsidRDefault="000C2B08" w:rsidP="00917C31">
      <w:pPr>
        <w:numPr>
          <w:ilvl w:val="0"/>
          <w:numId w:val="43"/>
        </w:numPr>
        <w:tabs>
          <w:tab w:val="left" w:pos="993"/>
        </w:tabs>
        <w:spacing w:line="360" w:lineRule="auto"/>
        <w:ind w:left="0" w:firstLine="0"/>
        <w:contextualSpacing/>
        <w:jc w:val="both"/>
      </w:pPr>
      <w:bookmarkStart w:id="60" w:name="_Ref68597958"/>
      <w:r w:rsidRPr="004613E0">
        <w:t>(1) Toți participanții la piață care au în exploatare UFR/GFR, respectiv unități de producție de clasă C sau D care nu fac parte din UFR/GFR</w:t>
      </w:r>
      <w:r w:rsidRPr="004613E0">
        <w:rPr>
          <w:shd w:val="clear" w:color="auto" w:fill="FFFFFF"/>
        </w:rPr>
        <w:t>, transmit la OTS</w:t>
      </w:r>
      <w:r w:rsidRPr="004613E0">
        <w:t xml:space="preserve"> toate informațiile necesare determinării compensațiilor financiare unitare conform prevederilor </w:t>
      </w:r>
      <w:r w:rsidRPr="004613E0">
        <w:fldChar w:fldCharType="begin"/>
      </w:r>
      <w:r w:rsidRPr="004613E0">
        <w:instrText xml:space="preserve"> REF _Ref68597942 \r \h  \* MERGEFORMAT </w:instrText>
      </w:r>
      <w:r w:rsidRPr="004613E0">
        <w:fldChar w:fldCharType="separate"/>
      </w:r>
      <w:r w:rsidR="00F74305" w:rsidRPr="004613E0">
        <w:t>Art. 9</w:t>
      </w:r>
      <w:r w:rsidRPr="004613E0">
        <w:fldChar w:fldCharType="end"/>
      </w:r>
      <w:r w:rsidR="002B3902" w:rsidRPr="004613E0">
        <w:t>5</w:t>
      </w:r>
      <w:r w:rsidRPr="004613E0">
        <w:t>, până în a cincea zi a fiecărei luni calendaristice, pentru a fi aplicate în luna calendaristică următoare.</w:t>
      </w:r>
      <w:bookmarkEnd w:id="60"/>
    </w:p>
    <w:p w14:paraId="653BD62C" w14:textId="77777777" w:rsidR="000C2B08" w:rsidRPr="004613E0" w:rsidRDefault="000C2B08" w:rsidP="00917C31">
      <w:pPr>
        <w:spacing w:line="360" w:lineRule="auto"/>
        <w:jc w:val="both"/>
      </w:pPr>
      <w:r w:rsidRPr="004613E0">
        <w:t xml:space="preserve">(2) În cazul UFR/GFR, respectiv al unităților de producție de clasă C sau D care nu fac parte din UFR/GFR, în care sunt agregate unități generatoare beneficiare ale schemei de sprijin cu certificate verzi acreditate să primească numere diferite de certificate verzi pentru fiecare MWh, valoarea compensației financiare unitare luată în considerare pentru ordinea de dispecerizare în afara pieței de echilibrare se </w:t>
      </w:r>
      <w:r w:rsidRPr="004613E0">
        <w:lastRenderedPageBreak/>
        <w:t xml:space="preserve">determină ca medie ponderată a numărului de certificate verzi cu cantitățile realizate de grupurile generatoare componente în luna corespunzătoare celei de aplicare din anul anterior, iar compensația financiară unitară acordată efectiv se determină pe baza mediei ponderate cu cantitățile defalcate conform măsurătorilor pe fiecare grup component, care compun energia activată din tranzacții în afara PE în luna de aplicare. </w:t>
      </w:r>
    </w:p>
    <w:p w14:paraId="43943BF6" w14:textId="77777777" w:rsidR="000C2B08" w:rsidRPr="004613E0" w:rsidRDefault="000C2B08" w:rsidP="00917C31">
      <w:pPr>
        <w:numPr>
          <w:ilvl w:val="0"/>
          <w:numId w:val="43"/>
        </w:numPr>
        <w:tabs>
          <w:tab w:val="left" w:pos="993"/>
        </w:tabs>
        <w:spacing w:line="360" w:lineRule="auto"/>
        <w:ind w:left="0" w:firstLine="0"/>
        <w:contextualSpacing/>
        <w:jc w:val="both"/>
      </w:pPr>
      <w:r w:rsidRPr="004613E0">
        <w:t xml:space="preserve"> Prevederile cuprinse în secțiu</w:t>
      </w:r>
      <w:r w:rsidR="00F9506F" w:rsidRPr="004613E0">
        <w:t xml:space="preserve">nile 6.2, 7.2 şi 7.3 </w:t>
      </w:r>
      <w:r w:rsidRPr="004613E0">
        <w:t xml:space="preserve">din Clauzele și condițiile pentru PRE, se aplică și pentru situațiile prevăzute la </w:t>
      </w:r>
      <w:r w:rsidRPr="004613E0">
        <w:fldChar w:fldCharType="begin"/>
      </w:r>
      <w:r w:rsidRPr="004613E0">
        <w:instrText xml:space="preserve"> REF _Ref68597942 \r \h  \* MERGEFORMAT </w:instrText>
      </w:r>
      <w:r w:rsidRPr="004613E0">
        <w:fldChar w:fldCharType="separate"/>
      </w:r>
      <w:r w:rsidR="00F74305" w:rsidRPr="004613E0">
        <w:t>Art. 9</w:t>
      </w:r>
      <w:r w:rsidRPr="004613E0">
        <w:fldChar w:fldCharType="end"/>
      </w:r>
      <w:r w:rsidR="003571F4" w:rsidRPr="004613E0">
        <w:t>5</w:t>
      </w:r>
      <w:r w:rsidRPr="004613E0">
        <w:t>.</w:t>
      </w:r>
    </w:p>
    <w:p w14:paraId="28CD2E60" w14:textId="77777777" w:rsidR="000C2B08" w:rsidRPr="004613E0" w:rsidRDefault="000C2B08" w:rsidP="00917C31">
      <w:pPr>
        <w:keepNext/>
        <w:keepLines/>
        <w:spacing w:line="360" w:lineRule="auto"/>
        <w:jc w:val="both"/>
        <w:outlineLvl w:val="0"/>
        <w:rPr>
          <w:b/>
          <w:bCs/>
          <w:lang w:bidi="en-US"/>
        </w:rPr>
      </w:pPr>
      <w:r w:rsidRPr="004613E0">
        <w:rPr>
          <w:b/>
          <w:bCs/>
          <w:lang w:bidi="en-US"/>
        </w:rPr>
        <w:t xml:space="preserve">Secțiunea 5.4 </w:t>
      </w:r>
      <w:bookmarkEnd w:id="58"/>
      <w:bookmarkEnd w:id="59"/>
      <w:r w:rsidRPr="004613E0">
        <w:rPr>
          <w:b/>
          <w:bCs/>
          <w:lang w:bidi="en-US"/>
        </w:rPr>
        <w:t xml:space="preserve">Note lunare de regularizare/informare </w:t>
      </w:r>
    </w:p>
    <w:p w14:paraId="6278E2D4"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61" w:name="_Ref68598566"/>
      <w:r w:rsidRPr="004613E0">
        <w:rPr>
          <w:lang w:bidi="en-US"/>
        </w:rPr>
        <w:t>Pentru fiecare FSE/participant la piață care a primit activări ale unităților de producție pentru managementul congestiilor, OTS întocmeşte o notă lunară de regularizare</w:t>
      </w:r>
      <w:bookmarkEnd w:id="61"/>
      <w:r w:rsidRPr="004613E0">
        <w:rPr>
          <w:lang w:bidi="en-US"/>
        </w:rPr>
        <w:t xml:space="preserve"> care cuprinde defalcat, volumele de energie contractate cu OTS pe PE și prețurile marginale stabilite din listele cu ordine de merit comune sau locale pentru fiecare tranzacție, volumele de energie contractate pentru managementul congestiilor prin selectarea unor oferte din PE în acest scop și prețul de ofertă pentru fiecare tranzacție, respectiv volumele contractate pentru managementul congestiilor în afara PE și valoarea compensației stabilite conform </w:t>
      </w:r>
      <w:r w:rsidRPr="004613E0">
        <w:rPr>
          <w:lang w:bidi="en-US"/>
        </w:rPr>
        <w:fldChar w:fldCharType="begin"/>
      </w:r>
      <w:r w:rsidRPr="004613E0">
        <w:rPr>
          <w:lang w:bidi="en-US"/>
        </w:rPr>
        <w:instrText xml:space="preserve"> REF _Ref68597942 \r \h  \* MERGEFORMAT </w:instrText>
      </w:r>
      <w:r w:rsidRPr="004613E0">
        <w:rPr>
          <w:lang w:bidi="en-US"/>
        </w:rPr>
      </w:r>
      <w:r w:rsidRPr="004613E0">
        <w:rPr>
          <w:lang w:bidi="en-US"/>
        </w:rPr>
        <w:fldChar w:fldCharType="separate"/>
      </w:r>
      <w:r w:rsidR="00F74305" w:rsidRPr="004613E0">
        <w:rPr>
          <w:lang w:bidi="en-US"/>
        </w:rPr>
        <w:t>Art. 9</w:t>
      </w:r>
      <w:r w:rsidRPr="004613E0">
        <w:rPr>
          <w:lang w:bidi="en-US"/>
        </w:rPr>
        <w:fldChar w:fldCharType="end"/>
      </w:r>
      <w:r w:rsidR="002B3902" w:rsidRPr="004613E0">
        <w:rPr>
          <w:lang w:bidi="en-US"/>
        </w:rPr>
        <w:t>5</w:t>
      </w:r>
      <w:r w:rsidRPr="004613E0">
        <w:rPr>
          <w:lang w:bidi="en-US"/>
        </w:rPr>
        <w:t xml:space="preserve"> și </w:t>
      </w:r>
      <w:r w:rsidRPr="004613E0">
        <w:rPr>
          <w:lang w:bidi="en-US"/>
        </w:rPr>
        <w:fldChar w:fldCharType="begin"/>
      </w:r>
      <w:r w:rsidRPr="004613E0">
        <w:rPr>
          <w:lang w:bidi="en-US"/>
        </w:rPr>
        <w:instrText xml:space="preserve"> REF _Ref68597958 \r \h  \* MERGEFORMAT </w:instrText>
      </w:r>
      <w:r w:rsidRPr="004613E0">
        <w:rPr>
          <w:lang w:bidi="en-US"/>
        </w:rPr>
      </w:r>
      <w:r w:rsidRPr="004613E0">
        <w:rPr>
          <w:lang w:bidi="en-US"/>
        </w:rPr>
        <w:fldChar w:fldCharType="separate"/>
      </w:r>
      <w:r w:rsidR="00F74305" w:rsidRPr="004613E0">
        <w:rPr>
          <w:lang w:bidi="en-US"/>
        </w:rPr>
        <w:t>Art. 96</w:t>
      </w:r>
      <w:r w:rsidRPr="004613E0">
        <w:rPr>
          <w:lang w:bidi="en-US"/>
        </w:rPr>
        <w:fldChar w:fldCharType="end"/>
      </w:r>
      <w:r w:rsidRPr="004613E0">
        <w:rPr>
          <w:lang w:bidi="en-US"/>
        </w:rPr>
        <w:t xml:space="preserve"> pentru fiecare tranzacție, în luna de livrare, pentru fiecare ID al lunii de livrare, pe fiecare tip de produs, separat pentru creştere de putere şi pentru reducere de putere. </w:t>
      </w:r>
    </w:p>
    <w:p w14:paraId="52A2C392"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transmite FSE/participant la piață care a primit activări ale unităților de producție pentru managementul congestiilor notele lunare de regularizare pe PE, în termen de 7 zile lucrătoare de la sfârșitul lunii de livrare.</w:t>
      </w:r>
    </w:p>
    <w:p w14:paraId="493588B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Fiecare FSE/participant la piață care a primit activări ale unităților de producție pentru managementul congestiilor verifică notele lunare de regularizare pe PE și în cazul în care constată neconformități cu prevederile aplicabile, transmite la OTS în termen de 2 zile lucrătoare de la primirea acestora, contestații motivate la notele lunare de regularizare.</w:t>
      </w:r>
    </w:p>
    <w:p w14:paraId="25CB8631"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62" w:name="_Ref461538629"/>
      <w:r w:rsidRPr="004613E0">
        <w:rPr>
          <w:lang w:bidi="en-US"/>
        </w:rPr>
        <w:t>OTS analizează contestația FSE/participant la piață care a primit activări ale unităților de producție pentru managementul congestiilor și răspunde la aceasta, motivat, în termen de o zi lucrătoare de la primirea contestației, refăcând calculele și corectând notele lunare de regularizare eronate.</w:t>
      </w:r>
      <w:bookmarkEnd w:id="62"/>
    </w:p>
    <w:p w14:paraId="0BE7BCE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63" w:name="_Ref454275123"/>
      <w:r w:rsidRPr="004613E0">
        <w:rPr>
          <w:lang w:bidi="en-US"/>
        </w:rPr>
        <w:t xml:space="preserve">OTS transmite către FSE/participant la piață care a primit activări ale unităților de producție pentru managementul congestiilor corespunzător nota lunară de regularizare pe PE, care cuprinde corecțiile rezultate în urma analizării contestațiilor primite, în termenul prevăzut la </w:t>
      </w:r>
      <w:r w:rsidRPr="004613E0">
        <w:rPr>
          <w:lang w:bidi="en-US"/>
        </w:rPr>
        <w:fldChar w:fldCharType="begin"/>
      </w:r>
      <w:r w:rsidRPr="004613E0">
        <w:rPr>
          <w:lang w:bidi="en-US"/>
        </w:rPr>
        <w:instrText xml:space="preserve"> REF _Ref461538629 \r \h  \* MERGEFORMAT </w:instrText>
      </w:r>
      <w:r w:rsidRPr="004613E0">
        <w:rPr>
          <w:lang w:bidi="en-US"/>
        </w:rPr>
      </w:r>
      <w:r w:rsidRPr="004613E0">
        <w:rPr>
          <w:lang w:bidi="en-US"/>
        </w:rPr>
        <w:fldChar w:fldCharType="separate"/>
      </w:r>
      <w:r w:rsidR="00F74305" w:rsidRPr="004613E0">
        <w:rPr>
          <w:lang w:bidi="en-US"/>
        </w:rPr>
        <w:t>Art. 101</w:t>
      </w:r>
      <w:r w:rsidRPr="004613E0">
        <w:rPr>
          <w:lang w:bidi="en-US"/>
        </w:rPr>
        <w:fldChar w:fldCharType="end"/>
      </w:r>
      <w:r w:rsidRPr="004613E0">
        <w:rPr>
          <w:lang w:bidi="en-US"/>
        </w:rPr>
        <w:t>; pentru FSE/participant la piață care a primit activări ale unităților de producție pentru managementul congestiilor care n-au trimis contestații, se consideră valabile notele lunare de regularizare transmise la termenul inițial.</w:t>
      </w:r>
      <w:bookmarkEnd w:id="63"/>
    </w:p>
    <w:p w14:paraId="5445A442" w14:textId="77777777" w:rsidR="000C2B08" w:rsidRPr="004613E0" w:rsidRDefault="000C2B08" w:rsidP="00917C31">
      <w:pPr>
        <w:numPr>
          <w:ilvl w:val="0"/>
          <w:numId w:val="43"/>
        </w:numPr>
        <w:tabs>
          <w:tab w:val="left" w:pos="993"/>
        </w:tabs>
        <w:spacing w:line="360" w:lineRule="auto"/>
        <w:ind w:left="0" w:firstLine="0"/>
        <w:contextualSpacing/>
        <w:jc w:val="both"/>
      </w:pPr>
      <w:r w:rsidRPr="004613E0">
        <w:t xml:space="preserve">OTS transmite către ODDPRE în termen de 10 zile lucrătoare de la sfârșitul lunii de livrare o notă lunară de regularizare, care cuprinde defalcat, volumele de energie de echilibrare contractate cu OTS pentru echilibrarea SEN și prețurile marginale stabilite din listele cu ordine de merit comune sau </w:t>
      </w:r>
      <w:r w:rsidRPr="004613E0">
        <w:lastRenderedPageBreak/>
        <w:t>locale pentru fiecare tranzacție, volumele de energie de echilibrare contractate pentru echilibrarea altor sisteme europene, volumele de energie contractate pentru managementul congestiilor prin selectarea unor oferte din PE în acest scop, volumele contractate pentru managementul congestiilor în afara PE, pentru fiecare ID al lunii de livrare, pe fiecare tip de produs, separat pentru creştere de putere şi pentru reducere de putere; aceste date sunt folosite de ODDPRE în calculul dezechilibrelor cantitative și valorice ale PRE, conform prevederilor din Regulamentul PRE.</w:t>
      </w:r>
    </w:p>
    <w:p w14:paraId="0EBB4B6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În fiecare lună calendaristică, OTS efectuează calculele în vederea decontării pe PE/pentru managementul congestiilor, după transmiterea notelor lunare de regularizare pe PE, conform prevederilor </w:t>
      </w:r>
      <w:r w:rsidRPr="004613E0">
        <w:rPr>
          <w:lang w:bidi="en-US"/>
        </w:rPr>
        <w:fldChar w:fldCharType="begin"/>
      </w:r>
      <w:r w:rsidRPr="004613E0">
        <w:rPr>
          <w:lang w:bidi="en-US"/>
        </w:rPr>
        <w:instrText xml:space="preserve"> REF _Ref454275123 \r \h  \* MERGEFORMAT </w:instrText>
      </w:r>
      <w:r w:rsidRPr="004613E0">
        <w:rPr>
          <w:lang w:bidi="en-US"/>
        </w:rPr>
      </w:r>
      <w:r w:rsidRPr="004613E0">
        <w:rPr>
          <w:lang w:bidi="en-US"/>
        </w:rPr>
        <w:fldChar w:fldCharType="separate"/>
      </w:r>
      <w:r w:rsidR="00F74305" w:rsidRPr="004613E0">
        <w:rPr>
          <w:lang w:bidi="en-US"/>
        </w:rPr>
        <w:t>Art. 102</w:t>
      </w:r>
      <w:r w:rsidRPr="004613E0">
        <w:rPr>
          <w:lang w:bidi="en-US"/>
        </w:rPr>
        <w:fldChar w:fldCharType="end"/>
      </w:r>
      <w:r w:rsidR="005B6926" w:rsidRPr="004613E0">
        <w:rPr>
          <w:lang w:bidi="en-US"/>
        </w:rPr>
        <w:t xml:space="preserve"> şi 103</w:t>
      </w:r>
      <w:r w:rsidRPr="004613E0">
        <w:rPr>
          <w:lang w:bidi="en-US"/>
        </w:rPr>
        <w:t>.</w:t>
      </w:r>
    </w:p>
    <w:p w14:paraId="42475BB8"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64" w:name="_Ref68598155"/>
      <w:bookmarkStart w:id="65" w:name="_Ref454291864"/>
      <w:r w:rsidRPr="004613E0">
        <w:rPr>
          <w:lang w:bidi="en-US"/>
        </w:rPr>
        <w:t>Pentru fiecare FSE/participant la piață care a primit activări ale unităților de producție pentru managementul congestiilor, OTS determină valoarea drepturilor lunare de încasare prin însumarea valorilor pe fiecare ID ale drepturilor de încasare și separat valoarea obligațiilor lunare de plată prin însumarea obligațiilor de plată pe fiecare ID, corespunzătoare respectivului FSE/participant la piață care a primit activări ale unităților de producție pentru managementul congestiilor.</w:t>
      </w:r>
      <w:bookmarkEnd w:id="64"/>
    </w:p>
    <w:p w14:paraId="4696846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66" w:name="_Ref74748560"/>
      <w:r w:rsidRPr="004613E0">
        <w:rPr>
          <w:lang w:bidi="en-US"/>
        </w:rPr>
        <w:t>Pentru fiecare FSE/participant la piață care a primit activări ale unităților de producție pentru managementul congestiilor, OTS întocmeşte o notă de informare pentru decontarea lunară, care conţine cel puţin următoarele informaţii:</w:t>
      </w:r>
      <w:bookmarkEnd w:id="66"/>
    </w:p>
    <w:p w14:paraId="17612B3F" w14:textId="77777777" w:rsidR="000C2B08" w:rsidRPr="004613E0" w:rsidRDefault="000C2B08" w:rsidP="00917C31">
      <w:pPr>
        <w:numPr>
          <w:ilvl w:val="0"/>
          <w:numId w:val="49"/>
        </w:numPr>
        <w:spacing w:line="360" w:lineRule="auto"/>
        <w:contextualSpacing/>
        <w:jc w:val="both"/>
        <w:rPr>
          <w:lang w:bidi="en-US"/>
        </w:rPr>
      </w:pPr>
      <w:r w:rsidRPr="004613E0">
        <w:rPr>
          <w:lang w:bidi="en-US"/>
        </w:rPr>
        <w:t xml:space="preserve">situația lunară privind volumul de energie de echilibrare contractat de FSE cu OTS, defalcată pe tipuri de produse de echilibrare, separat pentru creștere de putere și pentru reducere de putere, precum și prețurile corespunzătoare; </w:t>
      </w:r>
    </w:p>
    <w:p w14:paraId="05C4D799" w14:textId="77777777" w:rsidR="000C2B08" w:rsidRPr="004613E0" w:rsidRDefault="000C2B08" w:rsidP="00917C31">
      <w:pPr>
        <w:numPr>
          <w:ilvl w:val="0"/>
          <w:numId w:val="49"/>
        </w:numPr>
        <w:spacing w:line="360" w:lineRule="auto"/>
        <w:contextualSpacing/>
        <w:jc w:val="both"/>
        <w:rPr>
          <w:lang w:bidi="en-US"/>
        </w:rPr>
      </w:pPr>
      <w:r w:rsidRPr="004613E0">
        <w:rPr>
          <w:lang w:bidi="en-US"/>
        </w:rPr>
        <w:t xml:space="preserve">valoarea drepturilor lunare de încasare pentru echilibrare și a obligațiilor lunare de plată pentru echilibrare, determinate conform prevederilor </w:t>
      </w:r>
      <w:r w:rsidRPr="004613E0">
        <w:rPr>
          <w:lang w:bidi="en-US"/>
        </w:rPr>
        <w:fldChar w:fldCharType="begin"/>
      </w:r>
      <w:r w:rsidRPr="004613E0">
        <w:rPr>
          <w:lang w:bidi="en-US"/>
        </w:rPr>
        <w:instrText xml:space="preserve"> REF _Ref68598155 \r \h  \* MERGEFORMAT </w:instrText>
      </w:r>
      <w:r w:rsidRPr="004613E0">
        <w:rPr>
          <w:lang w:bidi="en-US"/>
        </w:rPr>
      </w:r>
      <w:r w:rsidRPr="004613E0">
        <w:rPr>
          <w:lang w:bidi="en-US"/>
        </w:rPr>
        <w:fldChar w:fldCharType="separate"/>
      </w:r>
      <w:r w:rsidR="00F74305" w:rsidRPr="004613E0">
        <w:rPr>
          <w:lang w:bidi="en-US"/>
        </w:rPr>
        <w:t>Art. 105</w:t>
      </w:r>
      <w:r w:rsidRPr="004613E0">
        <w:rPr>
          <w:lang w:bidi="en-US"/>
        </w:rPr>
        <w:fldChar w:fldCharType="end"/>
      </w:r>
      <w:r w:rsidRPr="004613E0">
        <w:rPr>
          <w:lang w:bidi="en-US"/>
        </w:rPr>
        <w:t>;</w:t>
      </w:r>
    </w:p>
    <w:p w14:paraId="6B8FB589" w14:textId="77777777" w:rsidR="000C2B08" w:rsidRPr="004613E0" w:rsidRDefault="000C2B08" w:rsidP="00917C31">
      <w:pPr>
        <w:numPr>
          <w:ilvl w:val="0"/>
          <w:numId w:val="49"/>
        </w:numPr>
        <w:spacing w:line="360" w:lineRule="auto"/>
        <w:contextualSpacing/>
        <w:jc w:val="both"/>
        <w:rPr>
          <w:lang w:bidi="en-US"/>
        </w:rPr>
      </w:pPr>
      <w:r w:rsidRPr="004613E0">
        <w:rPr>
          <w:lang w:bidi="en-US"/>
        </w:rPr>
        <w:t xml:space="preserve"> situația lunară privind volumul de energie pentru managementul congestiilor contractat cu OTS, defalcat pe tipuri de ofertă, atunci când s-au selectat în acest scop oferte din PE, separat pentru creștere de putere și pentru reducere de putere, precum și prețurile corespunzătoare;</w:t>
      </w:r>
    </w:p>
    <w:p w14:paraId="03344860" w14:textId="77777777" w:rsidR="000C2B08" w:rsidRPr="004613E0" w:rsidRDefault="000C2B08" w:rsidP="00917C31">
      <w:pPr>
        <w:numPr>
          <w:ilvl w:val="0"/>
          <w:numId w:val="49"/>
        </w:numPr>
        <w:spacing w:line="360" w:lineRule="auto"/>
        <w:contextualSpacing/>
        <w:jc w:val="both"/>
        <w:rPr>
          <w:lang w:bidi="en-US"/>
        </w:rPr>
      </w:pPr>
      <w:r w:rsidRPr="004613E0">
        <w:rPr>
          <w:lang w:bidi="en-US"/>
        </w:rPr>
        <w:t>situația lunară privind volumul de energie pentru managementul congestiilor contractat cu OTS în afara PE și valoarea compensației, separat pentru creștere de putere și pentru reducere de putere</w:t>
      </w:r>
      <w:r w:rsidR="00761F47" w:rsidRPr="004613E0">
        <w:rPr>
          <w:lang w:bidi="en-US"/>
        </w:rPr>
        <w:t>;</w:t>
      </w:r>
    </w:p>
    <w:p w14:paraId="07C94B3E" w14:textId="77777777" w:rsidR="000C2B08" w:rsidRPr="004613E0" w:rsidRDefault="000C2B08" w:rsidP="00917C31">
      <w:pPr>
        <w:numPr>
          <w:ilvl w:val="0"/>
          <w:numId w:val="49"/>
        </w:numPr>
        <w:spacing w:line="360" w:lineRule="auto"/>
        <w:contextualSpacing/>
        <w:jc w:val="both"/>
        <w:rPr>
          <w:lang w:bidi="en-US"/>
        </w:rPr>
      </w:pPr>
      <w:r w:rsidRPr="004613E0">
        <w:rPr>
          <w:lang w:bidi="en-US"/>
        </w:rPr>
        <w:t xml:space="preserve">valoarea drepturilor lunare de încasare și a obligațiilor lunare de plată pentru managementul congestiilor, determinate conform prevederilor </w:t>
      </w:r>
      <w:r w:rsidRPr="004613E0">
        <w:rPr>
          <w:lang w:bidi="en-US"/>
        </w:rPr>
        <w:fldChar w:fldCharType="begin"/>
      </w:r>
      <w:r w:rsidRPr="004613E0">
        <w:rPr>
          <w:lang w:bidi="en-US"/>
        </w:rPr>
        <w:instrText xml:space="preserve"> REF _Ref68598155 \r \h  \* MERGEFORMAT </w:instrText>
      </w:r>
      <w:r w:rsidRPr="004613E0">
        <w:rPr>
          <w:lang w:bidi="en-US"/>
        </w:rPr>
      </w:r>
      <w:r w:rsidRPr="004613E0">
        <w:rPr>
          <w:lang w:bidi="en-US"/>
        </w:rPr>
        <w:fldChar w:fldCharType="separate"/>
      </w:r>
      <w:r w:rsidR="00F74305" w:rsidRPr="004613E0">
        <w:rPr>
          <w:lang w:bidi="en-US"/>
        </w:rPr>
        <w:t>Art. 105</w:t>
      </w:r>
      <w:r w:rsidRPr="004613E0">
        <w:rPr>
          <w:lang w:bidi="en-US"/>
        </w:rPr>
        <w:fldChar w:fldCharType="end"/>
      </w:r>
      <w:r w:rsidRPr="004613E0">
        <w:rPr>
          <w:lang w:bidi="en-US"/>
        </w:rPr>
        <w:t>.</w:t>
      </w:r>
    </w:p>
    <w:p w14:paraId="50583E2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67" w:name="_Ref75268223"/>
      <w:r w:rsidRPr="004613E0">
        <w:rPr>
          <w:lang w:bidi="en-US"/>
        </w:rPr>
        <w:t xml:space="preserve">OTS pune la dispoziția FSE/participanților la piață care au primit activări ale unităților de producție pentru managementul congestiilor, în platforma informatică dedicată, notele de informare pentru decontarea lunară stabilite conform prevederilor </w:t>
      </w:r>
      <w:r w:rsidRPr="004613E0">
        <w:rPr>
          <w:lang w:bidi="en-US"/>
        </w:rPr>
        <w:fldChar w:fldCharType="begin"/>
      </w:r>
      <w:r w:rsidRPr="004613E0">
        <w:rPr>
          <w:lang w:bidi="en-US"/>
        </w:rPr>
        <w:instrText xml:space="preserve"> REF _Ref74748560 \r \h  \* MERGEFORMAT </w:instrText>
      </w:r>
      <w:r w:rsidRPr="004613E0">
        <w:rPr>
          <w:lang w:bidi="en-US"/>
        </w:rPr>
      </w:r>
      <w:r w:rsidRPr="004613E0">
        <w:rPr>
          <w:lang w:bidi="en-US"/>
        </w:rPr>
        <w:fldChar w:fldCharType="separate"/>
      </w:r>
      <w:r w:rsidR="00F74305" w:rsidRPr="004613E0">
        <w:rPr>
          <w:lang w:bidi="en-US"/>
        </w:rPr>
        <w:t>Art. 106</w:t>
      </w:r>
      <w:r w:rsidRPr="004613E0">
        <w:rPr>
          <w:lang w:bidi="en-US"/>
        </w:rPr>
        <w:fldChar w:fldCharType="end"/>
      </w:r>
      <w:r w:rsidRPr="004613E0">
        <w:rPr>
          <w:lang w:bidi="en-US"/>
        </w:rPr>
        <w:t xml:space="preserve">, nu mai târziu de </w:t>
      </w:r>
      <w:r w:rsidR="005B6926" w:rsidRPr="004613E0">
        <w:rPr>
          <w:lang w:bidi="en-US"/>
        </w:rPr>
        <w:t xml:space="preserve">3 </w:t>
      </w:r>
      <w:r w:rsidRPr="004613E0">
        <w:rPr>
          <w:lang w:bidi="en-US"/>
        </w:rPr>
        <w:t xml:space="preserve">zile lucrătoare de la transmiterea notei lunare de regularizare pe PE către FSE/participantul la piață care a primit activări ale unităților de producție pentru managementul congestiilor, prevăzută la </w:t>
      </w:r>
      <w:r w:rsidR="00761F47" w:rsidRPr="004613E0">
        <w:rPr>
          <w:lang w:bidi="en-US"/>
        </w:rPr>
        <w:t xml:space="preserve">art. </w:t>
      </w:r>
      <w:r w:rsidRPr="004613E0">
        <w:rPr>
          <w:lang w:bidi="en-US"/>
        </w:rPr>
        <w:t>10</w:t>
      </w:r>
      <w:r w:rsidR="005B6926" w:rsidRPr="004613E0">
        <w:rPr>
          <w:lang w:bidi="en-US"/>
        </w:rPr>
        <w:t>3</w:t>
      </w:r>
      <w:r w:rsidRPr="004613E0">
        <w:rPr>
          <w:lang w:bidi="en-US"/>
        </w:rPr>
        <w:t>.</w:t>
      </w:r>
      <w:bookmarkEnd w:id="67"/>
    </w:p>
    <w:p w14:paraId="64542FB9"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lastRenderedPageBreak/>
        <w:t>Platforma informatică dedicată consemnează și reține data la care orice notă elaborată de OTS conform prevederilor prezentului regulament a fost făcută disponibilă părților implicate.</w:t>
      </w:r>
    </w:p>
    <w:p w14:paraId="0CB7C286" w14:textId="77777777" w:rsidR="000C2B08" w:rsidRPr="004613E0" w:rsidRDefault="000C2B08" w:rsidP="00917C31">
      <w:pPr>
        <w:keepNext/>
        <w:keepLines/>
        <w:spacing w:line="360" w:lineRule="auto"/>
        <w:jc w:val="both"/>
        <w:outlineLvl w:val="0"/>
        <w:rPr>
          <w:b/>
          <w:bCs/>
          <w:lang w:bidi="en-US"/>
        </w:rPr>
      </w:pPr>
      <w:bookmarkStart w:id="68" w:name="_Toc63860895"/>
      <w:bookmarkStart w:id="69" w:name="_Toc64978296"/>
      <w:bookmarkStart w:id="70" w:name="_Hlk84230554"/>
      <w:bookmarkEnd w:id="65"/>
      <w:r w:rsidRPr="004613E0">
        <w:rPr>
          <w:b/>
          <w:bCs/>
          <w:lang w:bidi="en-US"/>
        </w:rPr>
        <w:t xml:space="preserve">Secțiunea 5.5 Facturarea obligațiilor de plată/drepturilor de încasare </w:t>
      </w:r>
      <w:bookmarkEnd w:id="68"/>
      <w:bookmarkEnd w:id="69"/>
    </w:p>
    <w:bookmarkEnd w:id="70"/>
    <w:p w14:paraId="00AE3AE4"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OTS emite facturi în moneda națională a României la cursul de schimb publicat de Banca Națională a României pentru fiecare zi de livrare, către fiecare </w:t>
      </w:r>
      <w:r w:rsidRPr="004613E0">
        <w:t>FSE</w:t>
      </w:r>
      <w:r w:rsidRPr="004613E0">
        <w:rPr>
          <w:lang w:bidi="en-US"/>
        </w:rPr>
        <w:t xml:space="preserve"> cuprinzând sumele aferente obligațiilor de plată/drepturilor de încasare ale respectivului FSE către OTS conform informațiilor din nota de informare pentru decontarea lunară prevăzută la </w:t>
      </w:r>
      <w:r w:rsidRPr="004613E0">
        <w:rPr>
          <w:lang w:bidi="en-US"/>
        </w:rPr>
        <w:fldChar w:fldCharType="begin"/>
      </w:r>
      <w:r w:rsidRPr="004613E0">
        <w:rPr>
          <w:lang w:bidi="en-US"/>
        </w:rPr>
        <w:instrText xml:space="preserve"> REF _Ref74748560 \r \h  \* MERGEFORMAT </w:instrText>
      </w:r>
      <w:r w:rsidRPr="004613E0">
        <w:rPr>
          <w:lang w:bidi="en-US"/>
        </w:rPr>
      </w:r>
      <w:r w:rsidRPr="004613E0">
        <w:rPr>
          <w:lang w:bidi="en-US"/>
        </w:rPr>
        <w:fldChar w:fldCharType="separate"/>
      </w:r>
      <w:r w:rsidR="00F74305" w:rsidRPr="004613E0">
        <w:rPr>
          <w:lang w:bidi="en-US"/>
        </w:rPr>
        <w:t>Art. 106</w:t>
      </w:r>
      <w:r w:rsidRPr="004613E0">
        <w:rPr>
          <w:lang w:bidi="en-US"/>
        </w:rPr>
        <w:fldChar w:fldCharType="end"/>
      </w:r>
      <w:r w:rsidRPr="004613E0">
        <w:rPr>
          <w:lang w:bidi="en-US"/>
        </w:rPr>
        <w:t>.</w:t>
      </w:r>
    </w:p>
    <w:p w14:paraId="3715F6C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Fiecare FSE emite o factură către OTS cuprinzând sumele corespunzătoare obligațiilor de plată ale OTS către respectivul FSE, conform informațiilor din nota de informare pentru decontarea lunară prevăzută la </w:t>
      </w:r>
      <w:r w:rsidRPr="004613E0">
        <w:rPr>
          <w:lang w:bidi="en-US"/>
        </w:rPr>
        <w:fldChar w:fldCharType="begin"/>
      </w:r>
      <w:r w:rsidRPr="004613E0">
        <w:rPr>
          <w:lang w:bidi="en-US"/>
        </w:rPr>
        <w:instrText xml:space="preserve"> REF _Ref74748560 \r \h  \* MERGEFORMAT </w:instrText>
      </w:r>
      <w:r w:rsidRPr="004613E0">
        <w:rPr>
          <w:lang w:bidi="en-US"/>
        </w:rPr>
      </w:r>
      <w:r w:rsidRPr="004613E0">
        <w:rPr>
          <w:lang w:bidi="en-US"/>
        </w:rPr>
        <w:fldChar w:fldCharType="separate"/>
      </w:r>
      <w:r w:rsidR="00F74305" w:rsidRPr="004613E0">
        <w:rPr>
          <w:lang w:bidi="en-US"/>
        </w:rPr>
        <w:t>Art. 106</w:t>
      </w:r>
      <w:r w:rsidRPr="004613E0">
        <w:rPr>
          <w:lang w:bidi="en-US"/>
        </w:rPr>
        <w:fldChar w:fldCharType="end"/>
      </w:r>
      <w:bookmarkStart w:id="71" w:name="_Ref93203119"/>
      <w:r w:rsidR="002B3902" w:rsidRPr="004613E0">
        <w:rPr>
          <w:lang w:bidi="en-US"/>
        </w:rPr>
        <w:t>.</w:t>
      </w:r>
    </w:p>
    <w:p w14:paraId="60A7E6E3"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Facturile sunt emise în prima zi lucrătoare după punerea la dispoziție pe platforma informatică dedicată a notei de informare pentru decontarea lunară:</w:t>
      </w:r>
    </w:p>
    <w:p w14:paraId="24516E2E"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Facturile se emit astfel:</w:t>
      </w:r>
    </w:p>
    <w:p w14:paraId="62FC9AC6" w14:textId="77777777" w:rsidR="000C2B08" w:rsidRPr="004613E0" w:rsidRDefault="000C2B08" w:rsidP="00917C31">
      <w:pPr>
        <w:spacing w:line="360" w:lineRule="auto"/>
        <w:ind w:left="540" w:hanging="357"/>
        <w:contextualSpacing/>
        <w:jc w:val="both"/>
        <w:rPr>
          <w:rFonts w:eastAsia="Calibri"/>
          <w:lang w:eastAsia="ro-RO"/>
        </w:rPr>
      </w:pPr>
      <w:r w:rsidRPr="004613E0">
        <w:rPr>
          <w:rFonts w:eastAsia="Calibri"/>
          <w:lang w:eastAsia="ro-RO"/>
        </w:rPr>
        <w:t>a) pentru energi</w:t>
      </w:r>
      <w:r w:rsidR="0077254D" w:rsidRPr="004613E0">
        <w:rPr>
          <w:rFonts w:eastAsia="Calibri"/>
          <w:lang w:eastAsia="ro-RO"/>
        </w:rPr>
        <w:t>a</w:t>
      </w:r>
      <w:r w:rsidRPr="004613E0">
        <w:rPr>
          <w:rFonts w:eastAsia="Calibri"/>
          <w:lang w:eastAsia="ro-RO"/>
        </w:rPr>
        <w:t xml:space="preserve"> de echilibrare</w:t>
      </w:r>
      <w:bookmarkStart w:id="72" w:name="_Hlk75268853"/>
      <w:r w:rsidRPr="004613E0">
        <w:rPr>
          <w:rFonts w:eastAsia="Calibri"/>
          <w:lang w:eastAsia="ro-RO"/>
        </w:rPr>
        <w:t xml:space="preserve"> </w:t>
      </w:r>
      <w:bookmarkEnd w:id="72"/>
      <w:r w:rsidRPr="004613E0">
        <w:rPr>
          <w:rFonts w:eastAsia="Calibri"/>
          <w:lang w:eastAsia="ro-RO"/>
        </w:rPr>
        <w:t>pentru creștere de putere</w:t>
      </w:r>
    </w:p>
    <w:p w14:paraId="0FCA8363" w14:textId="77777777" w:rsidR="000C2B08" w:rsidRPr="004613E0" w:rsidRDefault="000C2B08" w:rsidP="00917C31">
      <w:pPr>
        <w:numPr>
          <w:ilvl w:val="0"/>
          <w:numId w:val="54"/>
        </w:numPr>
        <w:tabs>
          <w:tab w:val="left" w:pos="720"/>
          <w:tab w:val="left" w:pos="1134"/>
          <w:tab w:val="left" w:pos="1985"/>
        </w:tabs>
        <w:spacing w:line="360" w:lineRule="auto"/>
        <w:jc w:val="both"/>
        <w:rPr>
          <w:rFonts w:eastAsia="SimSun"/>
          <w:lang w:eastAsia="fi-FI"/>
        </w:rPr>
      </w:pPr>
      <w:r w:rsidRPr="004613E0">
        <w:rPr>
          <w:rFonts w:eastAsia="SimSun"/>
          <w:lang w:eastAsia="fi-FI"/>
        </w:rPr>
        <w:t xml:space="preserve"> FSE va factura către OTS drepturile de încasare pentru valorile cantităților de energie de echilibrare la creștere de putere, corespunzatoare</w:t>
      </w:r>
      <w:r w:rsidRPr="004613E0" w:rsidDel="0021366B">
        <w:rPr>
          <w:rFonts w:eastAsia="SimSun"/>
          <w:lang w:eastAsia="fi-FI"/>
        </w:rPr>
        <w:t xml:space="preserve"> </w:t>
      </w:r>
      <w:r w:rsidRPr="004613E0">
        <w:rPr>
          <w:rFonts w:eastAsia="SimSun"/>
          <w:lang w:eastAsia="fi-FI"/>
        </w:rPr>
        <w:t xml:space="preserve">preţurilor </w:t>
      </w:r>
      <w:r w:rsidR="002273F8" w:rsidRPr="004613E0">
        <w:rPr>
          <w:rFonts w:eastAsia="SimSun"/>
          <w:lang w:eastAsia="fi-FI"/>
        </w:rPr>
        <w:t>pozitive ale tranzacţiilor angajate</w:t>
      </w:r>
      <w:r w:rsidRPr="004613E0">
        <w:rPr>
          <w:rFonts w:eastAsia="SimSun"/>
          <w:lang w:eastAsia="fi-FI"/>
        </w:rPr>
        <w:t>, stabilite conform notei de informare pentru decontarea lunară pe PE;</w:t>
      </w:r>
    </w:p>
    <w:p w14:paraId="671F1E31" w14:textId="77777777" w:rsidR="000C2B08" w:rsidRPr="004613E0" w:rsidRDefault="000C2B08" w:rsidP="00917C31">
      <w:pPr>
        <w:numPr>
          <w:ilvl w:val="0"/>
          <w:numId w:val="54"/>
        </w:numPr>
        <w:tabs>
          <w:tab w:val="left" w:pos="720"/>
          <w:tab w:val="left" w:pos="1134"/>
          <w:tab w:val="left" w:pos="1985"/>
        </w:tabs>
        <w:spacing w:line="360" w:lineRule="auto"/>
        <w:jc w:val="both"/>
        <w:rPr>
          <w:rFonts w:eastAsia="SimSun"/>
          <w:lang w:eastAsia="fi-FI"/>
        </w:rPr>
      </w:pPr>
      <w:r w:rsidRPr="004613E0">
        <w:rPr>
          <w:rFonts w:eastAsia="SimSun"/>
          <w:lang w:eastAsia="fi-FI"/>
        </w:rPr>
        <w:t xml:space="preserve"> OTS va factura obligația de plată a FSE pentru valorile cantităților de energie de echilibrare la creștere de putere,</w:t>
      </w:r>
      <w:r w:rsidRPr="004613E0" w:rsidDel="0021366B">
        <w:rPr>
          <w:rFonts w:eastAsia="SimSun"/>
          <w:lang w:eastAsia="fi-FI"/>
        </w:rPr>
        <w:t xml:space="preserve"> </w:t>
      </w:r>
      <w:r w:rsidRPr="004613E0">
        <w:rPr>
          <w:rFonts w:eastAsia="SimSun"/>
          <w:lang w:eastAsia="fi-FI"/>
        </w:rPr>
        <w:t>corespunzătoare</w:t>
      </w:r>
      <w:r w:rsidRPr="004613E0" w:rsidDel="0021366B">
        <w:rPr>
          <w:rFonts w:eastAsia="SimSun"/>
          <w:lang w:eastAsia="fi-FI"/>
        </w:rPr>
        <w:t xml:space="preserve"> </w:t>
      </w:r>
      <w:r w:rsidRPr="004613E0">
        <w:rPr>
          <w:rFonts w:eastAsia="SimSun"/>
          <w:lang w:eastAsia="fi-FI"/>
        </w:rPr>
        <w:t xml:space="preserve">preţurilor </w:t>
      </w:r>
      <w:r w:rsidR="00B47B71" w:rsidRPr="004613E0">
        <w:rPr>
          <w:rFonts w:eastAsia="SimSun"/>
          <w:lang w:eastAsia="fi-FI"/>
        </w:rPr>
        <w:t xml:space="preserve">negative ale </w:t>
      </w:r>
      <w:r w:rsidRPr="004613E0">
        <w:rPr>
          <w:rFonts w:eastAsia="SimSun"/>
          <w:lang w:eastAsia="fi-FI"/>
        </w:rPr>
        <w:t>tranzacţiilor angajate, stabilite conform notei de informare pentru decontarea lunară pe PE;</w:t>
      </w:r>
    </w:p>
    <w:p w14:paraId="2FD6249B" w14:textId="77777777" w:rsidR="000C2B08" w:rsidRPr="004613E0" w:rsidRDefault="000C2B08" w:rsidP="00917C31">
      <w:pPr>
        <w:numPr>
          <w:ilvl w:val="0"/>
          <w:numId w:val="54"/>
        </w:numPr>
        <w:tabs>
          <w:tab w:val="left" w:pos="720"/>
          <w:tab w:val="left" w:pos="1134"/>
          <w:tab w:val="left" w:pos="1985"/>
        </w:tabs>
        <w:spacing w:line="360" w:lineRule="auto"/>
        <w:jc w:val="both"/>
        <w:rPr>
          <w:rFonts w:eastAsia="SimSun"/>
          <w:lang w:eastAsia="fi-FI"/>
        </w:rPr>
      </w:pPr>
      <w:r w:rsidRPr="004613E0">
        <w:rPr>
          <w:rFonts w:eastAsia="SimSun"/>
          <w:lang w:eastAsia="fi-FI"/>
        </w:rPr>
        <w:t xml:space="preserve"> FSE va factura livrare gratuită către OTS, pentru </w:t>
      </w:r>
      <w:r w:rsidR="0077254D" w:rsidRPr="004613E0">
        <w:rPr>
          <w:rFonts w:eastAsia="SimSun"/>
          <w:lang w:eastAsia="fi-FI"/>
        </w:rPr>
        <w:t xml:space="preserve">valorile </w:t>
      </w:r>
      <w:r w:rsidRPr="004613E0">
        <w:rPr>
          <w:rFonts w:eastAsia="SimSun"/>
          <w:lang w:eastAsia="fi-FI"/>
        </w:rPr>
        <w:t>cantitățil</w:t>
      </w:r>
      <w:r w:rsidR="0077254D" w:rsidRPr="004613E0">
        <w:rPr>
          <w:rFonts w:eastAsia="SimSun"/>
          <w:lang w:eastAsia="fi-FI"/>
        </w:rPr>
        <w:t>or</w:t>
      </w:r>
      <w:r w:rsidRPr="004613E0">
        <w:rPr>
          <w:rFonts w:eastAsia="SimSun"/>
          <w:lang w:eastAsia="fi-FI"/>
        </w:rPr>
        <w:t xml:space="preserve"> de energie de echilibrare la creștere de putere, corespunzătoare preţurilor negative </w:t>
      </w:r>
      <w:r w:rsidR="00C346F8" w:rsidRPr="004613E0">
        <w:rPr>
          <w:rFonts w:eastAsia="SimSun"/>
          <w:lang w:eastAsia="fi-FI"/>
        </w:rPr>
        <w:t>ale</w:t>
      </w:r>
      <w:r w:rsidRPr="004613E0">
        <w:rPr>
          <w:rFonts w:eastAsia="SimSun"/>
          <w:lang w:eastAsia="fi-FI"/>
        </w:rPr>
        <w:t xml:space="preserve"> tranzacţiilor angajate, stabilit</w:t>
      </w:r>
      <w:r w:rsidR="0077254D" w:rsidRPr="004613E0">
        <w:rPr>
          <w:rFonts w:eastAsia="SimSun"/>
          <w:lang w:eastAsia="fi-FI"/>
        </w:rPr>
        <w:t>ă</w:t>
      </w:r>
      <w:r w:rsidRPr="004613E0">
        <w:rPr>
          <w:rFonts w:eastAsia="SimSun"/>
          <w:lang w:eastAsia="fi-FI"/>
        </w:rPr>
        <w:t xml:space="preserve"> conform notei de informare pentru decontarea lunară pe PE.</w:t>
      </w:r>
    </w:p>
    <w:p w14:paraId="454709E0" w14:textId="77777777" w:rsidR="000C2B08" w:rsidRPr="004613E0" w:rsidRDefault="000C2B08" w:rsidP="00917C31">
      <w:pPr>
        <w:tabs>
          <w:tab w:val="left" w:pos="360"/>
          <w:tab w:val="left" w:pos="1843"/>
          <w:tab w:val="left" w:pos="1985"/>
        </w:tabs>
        <w:spacing w:line="360" w:lineRule="auto"/>
        <w:ind w:left="540" w:hanging="360"/>
        <w:jc w:val="both"/>
        <w:rPr>
          <w:rFonts w:eastAsia="Calibri"/>
          <w:lang w:val="en-GB" w:eastAsia="ro-RO"/>
        </w:rPr>
      </w:pPr>
      <w:r w:rsidRPr="004613E0">
        <w:rPr>
          <w:rFonts w:eastAsia="SimSun"/>
          <w:lang w:eastAsia="fi-FI"/>
        </w:rPr>
        <w:t xml:space="preserve">b) </w:t>
      </w:r>
      <w:r w:rsidRPr="004613E0">
        <w:rPr>
          <w:rFonts w:eastAsia="Calibri"/>
          <w:lang w:eastAsia="ro-RO"/>
        </w:rPr>
        <w:t>pentru energi</w:t>
      </w:r>
      <w:r w:rsidR="0077254D" w:rsidRPr="004613E0">
        <w:rPr>
          <w:rFonts w:eastAsia="Calibri"/>
          <w:lang w:eastAsia="ro-RO"/>
        </w:rPr>
        <w:t>a</w:t>
      </w:r>
      <w:r w:rsidRPr="004613E0">
        <w:rPr>
          <w:rFonts w:eastAsia="Calibri"/>
          <w:lang w:eastAsia="ro-RO"/>
        </w:rPr>
        <w:t xml:space="preserve"> de echilibrare pentru reducere de putere</w:t>
      </w:r>
      <w:r w:rsidRPr="004613E0">
        <w:rPr>
          <w:rFonts w:eastAsia="Calibri"/>
          <w:lang w:val="en-GB" w:eastAsia="ro-RO"/>
        </w:rPr>
        <w:t>:</w:t>
      </w:r>
    </w:p>
    <w:p w14:paraId="5152BFB9" w14:textId="77777777" w:rsidR="000C2B08" w:rsidRPr="004613E0" w:rsidRDefault="000C2B08" w:rsidP="00917C31">
      <w:pPr>
        <w:numPr>
          <w:ilvl w:val="0"/>
          <w:numId w:val="55"/>
        </w:numPr>
        <w:tabs>
          <w:tab w:val="left" w:pos="360"/>
          <w:tab w:val="left" w:pos="720"/>
        </w:tabs>
        <w:spacing w:line="360" w:lineRule="auto"/>
        <w:jc w:val="both"/>
        <w:rPr>
          <w:rFonts w:eastAsia="SimSun"/>
          <w:lang w:eastAsia="fi-FI"/>
        </w:rPr>
      </w:pPr>
      <w:r w:rsidRPr="004613E0">
        <w:rPr>
          <w:rFonts w:eastAsia="SimSun"/>
          <w:lang w:eastAsia="fi-FI"/>
        </w:rPr>
        <w:t xml:space="preserve"> OTS va factura către FSE obligațiile de plată pentru valorile cantităților de energie de echilibrare la reducere de putere, corespunzătoare</w:t>
      </w:r>
      <w:r w:rsidRPr="004613E0" w:rsidDel="0021366B">
        <w:rPr>
          <w:rFonts w:eastAsia="SimSun"/>
          <w:lang w:eastAsia="fi-FI"/>
        </w:rPr>
        <w:t xml:space="preserve"> </w:t>
      </w:r>
      <w:r w:rsidRPr="004613E0">
        <w:rPr>
          <w:rFonts w:eastAsia="SimSun"/>
          <w:lang w:eastAsia="fi-FI"/>
        </w:rPr>
        <w:t xml:space="preserve">preţurilor pozitive </w:t>
      </w:r>
      <w:r w:rsidR="00C346F8" w:rsidRPr="004613E0">
        <w:rPr>
          <w:rFonts w:eastAsia="SimSun"/>
          <w:lang w:eastAsia="fi-FI"/>
        </w:rPr>
        <w:t>ale</w:t>
      </w:r>
      <w:r w:rsidRPr="004613E0">
        <w:rPr>
          <w:rFonts w:eastAsia="SimSun"/>
          <w:lang w:eastAsia="fi-FI"/>
        </w:rPr>
        <w:t xml:space="preserve"> tranzacţiilor angajate, stabilite conform notei de informare pentru decontarea lunară pe PE;</w:t>
      </w:r>
    </w:p>
    <w:p w14:paraId="6E9204E1" w14:textId="77777777" w:rsidR="000C2B08" w:rsidRPr="004613E0" w:rsidRDefault="000C2B08" w:rsidP="00917C31">
      <w:pPr>
        <w:numPr>
          <w:ilvl w:val="0"/>
          <w:numId w:val="55"/>
        </w:numPr>
        <w:tabs>
          <w:tab w:val="left" w:pos="360"/>
          <w:tab w:val="left" w:pos="720"/>
        </w:tabs>
        <w:spacing w:line="360" w:lineRule="auto"/>
        <w:jc w:val="both"/>
        <w:rPr>
          <w:rFonts w:eastAsia="SimSun"/>
          <w:lang w:eastAsia="fi-FI"/>
        </w:rPr>
      </w:pPr>
      <w:r w:rsidRPr="004613E0">
        <w:rPr>
          <w:rFonts w:eastAsia="SimSun"/>
          <w:lang w:eastAsia="fi-FI"/>
        </w:rPr>
        <w:t xml:space="preserve"> FSE va factura către OTS, drepturile de încasare pentru valorile cantităților de energie de echilibrare la reducere de putere, corespunz</w:t>
      </w:r>
      <w:r w:rsidR="00761F47" w:rsidRPr="004613E0">
        <w:rPr>
          <w:rFonts w:eastAsia="SimSun"/>
          <w:lang w:eastAsia="fi-FI"/>
        </w:rPr>
        <w:t>ă</w:t>
      </w:r>
      <w:r w:rsidRPr="004613E0">
        <w:rPr>
          <w:rFonts w:eastAsia="SimSun"/>
          <w:lang w:eastAsia="fi-FI"/>
        </w:rPr>
        <w:t xml:space="preserve">toare preţurilor negative </w:t>
      </w:r>
      <w:r w:rsidR="00C346F8" w:rsidRPr="004613E0">
        <w:rPr>
          <w:rFonts w:eastAsia="SimSun"/>
          <w:lang w:eastAsia="fi-FI"/>
        </w:rPr>
        <w:t>ale</w:t>
      </w:r>
      <w:r w:rsidRPr="004613E0">
        <w:rPr>
          <w:rFonts w:eastAsia="SimSun"/>
          <w:lang w:eastAsia="fi-FI"/>
        </w:rPr>
        <w:t xml:space="preserve"> tranzacţiilor angajate stabilit</w:t>
      </w:r>
      <w:r w:rsidR="0077254D" w:rsidRPr="004613E0">
        <w:rPr>
          <w:rFonts w:eastAsia="SimSun"/>
          <w:lang w:eastAsia="fi-FI"/>
        </w:rPr>
        <w:t>e</w:t>
      </w:r>
      <w:r w:rsidRPr="004613E0">
        <w:rPr>
          <w:rFonts w:eastAsia="SimSun"/>
          <w:lang w:eastAsia="fi-FI"/>
        </w:rPr>
        <w:t xml:space="preserve"> conform notei de informare pentru decontarea lunară pe PE;</w:t>
      </w:r>
    </w:p>
    <w:p w14:paraId="72D2226C" w14:textId="77777777" w:rsidR="000C2B08" w:rsidRPr="004613E0" w:rsidRDefault="000C2B08" w:rsidP="00917C31">
      <w:pPr>
        <w:numPr>
          <w:ilvl w:val="0"/>
          <w:numId w:val="55"/>
        </w:numPr>
        <w:tabs>
          <w:tab w:val="left" w:pos="360"/>
          <w:tab w:val="left" w:pos="720"/>
        </w:tabs>
        <w:spacing w:line="360" w:lineRule="auto"/>
        <w:jc w:val="both"/>
        <w:rPr>
          <w:rFonts w:eastAsia="SimSun"/>
          <w:lang w:eastAsia="fi-FI"/>
        </w:rPr>
      </w:pPr>
      <w:r w:rsidRPr="004613E0">
        <w:rPr>
          <w:rFonts w:eastAsia="SimSun"/>
          <w:lang w:eastAsia="fi-FI"/>
        </w:rPr>
        <w:t xml:space="preserve"> OTS va factura către FSE livrare gratuită pentru </w:t>
      </w:r>
      <w:r w:rsidR="0077254D" w:rsidRPr="004613E0">
        <w:rPr>
          <w:rFonts w:eastAsia="SimSun"/>
          <w:lang w:eastAsia="fi-FI"/>
        </w:rPr>
        <w:t xml:space="preserve">valorile </w:t>
      </w:r>
      <w:r w:rsidRPr="004613E0">
        <w:rPr>
          <w:rFonts w:eastAsia="SimSun"/>
          <w:lang w:eastAsia="fi-FI"/>
        </w:rPr>
        <w:t>cantitățil</w:t>
      </w:r>
      <w:r w:rsidR="0077254D" w:rsidRPr="004613E0">
        <w:rPr>
          <w:rFonts w:eastAsia="SimSun"/>
          <w:lang w:eastAsia="fi-FI"/>
        </w:rPr>
        <w:t>or</w:t>
      </w:r>
      <w:r w:rsidRPr="004613E0">
        <w:rPr>
          <w:rFonts w:eastAsia="SimSun"/>
          <w:lang w:eastAsia="fi-FI"/>
        </w:rPr>
        <w:t xml:space="preserve"> de energie de echilibrare activate la reducere de putere, corespunzătoare preţurilor negative </w:t>
      </w:r>
      <w:r w:rsidR="004A1F33" w:rsidRPr="004613E0">
        <w:rPr>
          <w:rFonts w:eastAsia="SimSun"/>
          <w:lang w:eastAsia="fi-FI"/>
        </w:rPr>
        <w:t xml:space="preserve">ale </w:t>
      </w:r>
      <w:r w:rsidRPr="004613E0">
        <w:rPr>
          <w:rFonts w:eastAsia="SimSun"/>
          <w:lang w:eastAsia="fi-FI"/>
        </w:rPr>
        <w:t>tranzacţiilor angajate, stabilite conform notei de informare pentru decontarea lunară pe PE.</w:t>
      </w:r>
    </w:p>
    <w:p w14:paraId="027F7EA7"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Factura aferentă obligației de plată a FSE/OTS se emite și se transmite prin poștă electronică, sub formă de fișier tip pdf. Data primirii poștei electronice este considerată data primirii facturii. </w:t>
      </w:r>
      <w:r w:rsidRPr="004613E0">
        <w:rPr>
          <w:lang w:bidi="en-US"/>
        </w:rPr>
        <w:lastRenderedPageBreak/>
        <w:t>Originalul facturii se transmite FSE/OTS la cerere, prin serviciul de curierat rapid, contravaloarea serviciului de curierat fiind suportată de către solicitant.</w:t>
      </w:r>
    </w:p>
    <w:p w14:paraId="702A720E"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73" w:name="_Ref74749394"/>
      <w:r w:rsidRPr="004613E0">
        <w:rPr>
          <w:lang w:bidi="en-US"/>
        </w:rPr>
        <w:t xml:space="preserve">Facturile vor fi plătite de părţile în cauză într-un interval de </w:t>
      </w:r>
      <w:r w:rsidR="004A1F33" w:rsidRPr="004613E0">
        <w:rPr>
          <w:lang w:bidi="en-US"/>
        </w:rPr>
        <w:t xml:space="preserve">7 </w:t>
      </w:r>
      <w:r w:rsidRPr="004613E0">
        <w:rPr>
          <w:lang w:bidi="en-US"/>
        </w:rPr>
        <w:t>zile lucrătoare de la data emiteriii acestora.</w:t>
      </w:r>
      <w:bookmarkEnd w:id="71"/>
      <w:bookmarkEnd w:id="73"/>
    </w:p>
    <w:p w14:paraId="2766756E"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74" w:name="_Hlk84230590"/>
      <w:r w:rsidRPr="004613E0">
        <w:rPr>
          <w:lang w:bidi="en-US"/>
        </w:rPr>
        <w:t xml:space="preserve">În cazul în care o sumă facturată de una dintre părţi este contestată integral sau parţial de cealaltă parte, partea debitoare va efectua plata integral în condiţiile </w:t>
      </w:r>
      <w:r w:rsidRPr="004613E0">
        <w:rPr>
          <w:lang w:bidi="en-US"/>
        </w:rPr>
        <w:fldChar w:fldCharType="begin"/>
      </w:r>
      <w:r w:rsidRPr="004613E0">
        <w:rPr>
          <w:lang w:bidi="en-US"/>
        </w:rPr>
        <w:instrText xml:space="preserve"> REF _Ref74749394 \r \h  \* MERGEFORMAT </w:instrText>
      </w:r>
      <w:r w:rsidRPr="004613E0">
        <w:rPr>
          <w:lang w:bidi="en-US"/>
        </w:rPr>
      </w:r>
      <w:r w:rsidRPr="004613E0">
        <w:rPr>
          <w:lang w:bidi="en-US"/>
        </w:rPr>
        <w:fldChar w:fldCharType="separate"/>
      </w:r>
      <w:r w:rsidR="00F74305" w:rsidRPr="004613E0">
        <w:rPr>
          <w:lang w:bidi="en-US"/>
        </w:rPr>
        <w:t>Art. 114</w:t>
      </w:r>
      <w:r w:rsidRPr="004613E0">
        <w:rPr>
          <w:lang w:bidi="en-US"/>
        </w:rPr>
        <w:fldChar w:fldCharType="end"/>
      </w:r>
      <w:r w:rsidR="002B3902" w:rsidRPr="004613E0">
        <w:rPr>
          <w:lang w:bidi="en-US"/>
        </w:rPr>
        <w:t xml:space="preserve"> </w:t>
      </w:r>
      <w:r w:rsidRPr="004613E0">
        <w:rPr>
          <w:lang w:bidi="en-US"/>
        </w:rPr>
        <w:t xml:space="preserve">și va înainta în termen de 1 zi lucrătoare de la data </w:t>
      </w:r>
      <w:r w:rsidR="00761F47" w:rsidRPr="004613E0">
        <w:rPr>
          <w:lang w:bidi="en-US"/>
        </w:rPr>
        <w:t xml:space="preserve">publicării </w:t>
      </w:r>
      <w:r w:rsidRPr="004613E0">
        <w:rPr>
          <w:lang w:bidi="en-US"/>
        </w:rPr>
        <w:t xml:space="preserve">pe platforma PE a notelor de informare </w:t>
      </w:r>
      <w:r w:rsidR="00761F47" w:rsidRPr="004613E0">
        <w:rPr>
          <w:lang w:bidi="en-US"/>
        </w:rPr>
        <w:t xml:space="preserve">prevăzute la </w:t>
      </w:r>
      <w:r w:rsidRPr="004613E0">
        <w:rPr>
          <w:lang w:bidi="en-US"/>
        </w:rPr>
        <w:fldChar w:fldCharType="begin"/>
      </w:r>
      <w:r w:rsidRPr="004613E0">
        <w:rPr>
          <w:lang w:bidi="en-US"/>
        </w:rPr>
        <w:instrText xml:space="preserve"> REF _Ref74748560 \r \h  \* MERGEFORMAT </w:instrText>
      </w:r>
      <w:r w:rsidRPr="004613E0">
        <w:rPr>
          <w:lang w:bidi="en-US"/>
        </w:rPr>
      </w:r>
      <w:r w:rsidRPr="004613E0">
        <w:rPr>
          <w:lang w:bidi="en-US"/>
        </w:rPr>
        <w:fldChar w:fldCharType="separate"/>
      </w:r>
      <w:r w:rsidR="00F74305" w:rsidRPr="004613E0">
        <w:rPr>
          <w:lang w:bidi="en-US"/>
        </w:rPr>
        <w:t>Art. 106</w:t>
      </w:r>
      <w:r w:rsidRPr="004613E0">
        <w:rPr>
          <w:lang w:bidi="en-US"/>
        </w:rPr>
        <w:fldChar w:fldCharType="end"/>
      </w:r>
      <w:r w:rsidRPr="004613E0">
        <w:rPr>
          <w:lang w:bidi="en-US"/>
        </w:rPr>
        <w:t>, o notă explicativă părţii creditoare, cuprinzând obiecţiile sale. Partea creditoare analizează contestaţia primită şi dacă constată existența unei informații eronate, reface calculele și transmite o notă de corectare tuturor părților implicate nu mai târziu de 10 zile lucrătoare de la data la care nota eronată a fost transmisă FSE și/sau publicată de OTS.</w:t>
      </w:r>
    </w:p>
    <w:bookmarkEnd w:id="74"/>
    <w:p w14:paraId="20B3CE8F"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Plata facturilor prevăzute la </w:t>
      </w:r>
      <w:r w:rsidRPr="004613E0">
        <w:rPr>
          <w:lang w:bidi="en-US"/>
        </w:rPr>
        <w:fldChar w:fldCharType="begin"/>
      </w:r>
      <w:r w:rsidRPr="004613E0">
        <w:rPr>
          <w:lang w:bidi="en-US"/>
        </w:rPr>
        <w:instrText xml:space="preserve"> REF _Ref74749394 \r \h  \* MERGEFORMAT </w:instrText>
      </w:r>
      <w:r w:rsidRPr="004613E0">
        <w:rPr>
          <w:lang w:bidi="en-US"/>
        </w:rPr>
      </w:r>
      <w:r w:rsidRPr="004613E0">
        <w:rPr>
          <w:lang w:bidi="en-US"/>
        </w:rPr>
        <w:fldChar w:fldCharType="separate"/>
      </w:r>
      <w:r w:rsidR="00F74305" w:rsidRPr="004613E0">
        <w:rPr>
          <w:lang w:bidi="en-US"/>
        </w:rPr>
        <w:t>Art. 114</w:t>
      </w:r>
      <w:r w:rsidRPr="004613E0">
        <w:rPr>
          <w:lang w:bidi="en-US"/>
        </w:rPr>
        <w:fldChar w:fldCharType="end"/>
      </w:r>
      <w:r w:rsidRPr="004613E0">
        <w:rPr>
          <w:lang w:bidi="en-US"/>
        </w:rPr>
        <w:t>, va fi efectuată de FSE/OTS prin orice mijloc legal de plată prevăzut de legislaţia în vigoare.</w:t>
      </w:r>
      <w:r w:rsidR="002B3902" w:rsidRPr="004613E0">
        <w:rPr>
          <w:lang w:bidi="en-US"/>
        </w:rPr>
        <w:t xml:space="preserve"> </w:t>
      </w:r>
      <w:r w:rsidRPr="004613E0">
        <w:rPr>
          <w:lang w:bidi="en-US"/>
        </w:rPr>
        <w:t>Plățile se consideră efectuate la data la care valorile corespunzătoare au fost debitate sau creditate în contul bancar de echilibrare deschis de OTS.</w:t>
      </w:r>
    </w:p>
    <w:p w14:paraId="2D08165F" w14:textId="77777777" w:rsidR="000C2B08" w:rsidRPr="004613E0" w:rsidRDefault="000C2B08" w:rsidP="00917C31">
      <w:pPr>
        <w:keepNext/>
        <w:keepLines/>
        <w:spacing w:line="360" w:lineRule="auto"/>
        <w:outlineLvl w:val="0"/>
        <w:rPr>
          <w:b/>
          <w:bCs/>
          <w:lang w:bidi="en-US"/>
        </w:rPr>
      </w:pPr>
      <w:bookmarkStart w:id="75" w:name="_Toc63860896"/>
      <w:bookmarkStart w:id="76" w:name="_Toc64978297"/>
      <w:r w:rsidRPr="004613E0">
        <w:rPr>
          <w:b/>
          <w:bCs/>
          <w:lang w:bidi="en-US"/>
        </w:rPr>
        <w:t>Secțiunea 5.6 Efectuarea plăților, executarea garanțiilor și penalități de întârziere pe PE</w:t>
      </w:r>
      <w:bookmarkEnd w:id="75"/>
      <w:bookmarkEnd w:id="76"/>
    </w:p>
    <w:p w14:paraId="2A4F0CDC"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77" w:name="_Ref74749895"/>
      <w:r w:rsidRPr="004613E0">
        <w:rPr>
          <w:lang w:bidi="en-US"/>
        </w:rPr>
        <w:t>OTS actualizează, în urma unui proces de consultare publică, procedurile pentru efectuarea plăţilor conform prevederilor secțiunii referitoare la facturarea obligațiilor de plată/drepturilor de încasare pe PE și publică aceste proceduri pe pagina proprie de internet.</w:t>
      </w:r>
      <w:bookmarkEnd w:id="77"/>
    </w:p>
    <w:p w14:paraId="35AD1F4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Procedurile elaborate conform prevederilor de la </w:t>
      </w:r>
      <w:r w:rsidRPr="004613E0">
        <w:rPr>
          <w:lang w:bidi="en-US"/>
        </w:rPr>
        <w:fldChar w:fldCharType="begin"/>
      </w:r>
      <w:r w:rsidRPr="004613E0">
        <w:rPr>
          <w:lang w:bidi="en-US"/>
        </w:rPr>
        <w:instrText xml:space="preserve"> REF _Ref74749895 \r \h  \* MERGEFORMAT </w:instrText>
      </w:r>
      <w:r w:rsidRPr="004613E0">
        <w:rPr>
          <w:lang w:bidi="en-US"/>
        </w:rPr>
      </w:r>
      <w:r w:rsidRPr="004613E0">
        <w:rPr>
          <w:lang w:bidi="en-US"/>
        </w:rPr>
        <w:fldChar w:fldCharType="separate"/>
      </w:r>
      <w:r w:rsidR="00F74305" w:rsidRPr="004613E0">
        <w:rPr>
          <w:lang w:bidi="en-US"/>
        </w:rPr>
        <w:t>Art. 117</w:t>
      </w:r>
      <w:r w:rsidRPr="004613E0">
        <w:rPr>
          <w:lang w:bidi="en-US"/>
        </w:rPr>
        <w:fldChar w:fldCharType="end"/>
      </w:r>
      <w:r w:rsidRPr="004613E0">
        <w:rPr>
          <w:lang w:bidi="en-US"/>
        </w:rPr>
        <w:t xml:space="preserve"> includ modalităţi de confirmare a plăţilor şi menţiuni privind executarea garanţiilor în cazul plăţilor întârziate.</w:t>
      </w:r>
    </w:p>
    <w:p w14:paraId="4D969C79"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Fiecare parte care primeşte o facturǎ trebuie să plătească valoarea cuprinsă în respectiva facturǎ, la data limită de plată, indiferent dacă există sau nu o dispută în legătură cu sumele corespunzătoare.</w:t>
      </w:r>
    </w:p>
    <w:p w14:paraId="25FD9D15"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78" w:name="_Ref74750151"/>
      <w:r w:rsidRPr="004613E0">
        <w:rPr>
          <w:lang w:bidi="en-US"/>
        </w:rPr>
        <w:t>Orice FSE, precum și OTS, trebuie să plătească o penalizare de întârziere celeilalte părţi în oricare din următoarele cazuri:</w:t>
      </w:r>
      <w:bookmarkEnd w:id="78"/>
    </w:p>
    <w:p w14:paraId="0D800147" w14:textId="77777777" w:rsidR="000C2B08" w:rsidRPr="004613E0" w:rsidRDefault="000C2B08" w:rsidP="00917C31">
      <w:pPr>
        <w:numPr>
          <w:ilvl w:val="1"/>
          <w:numId w:val="37"/>
        </w:numPr>
        <w:spacing w:line="360" w:lineRule="auto"/>
        <w:ind w:left="720"/>
        <w:jc w:val="both"/>
        <w:rPr>
          <w:rFonts w:eastAsia="Calibri"/>
          <w:lang w:eastAsia="ro-RO"/>
        </w:rPr>
      </w:pPr>
      <w:r w:rsidRPr="004613E0">
        <w:rPr>
          <w:rFonts w:eastAsia="Calibri"/>
          <w:lang w:eastAsia="ro-RO"/>
        </w:rPr>
        <w:t>dacă respectivul FSE sau OTS nu a achitat sumele datorate până la data limită de plată;</w:t>
      </w:r>
    </w:p>
    <w:p w14:paraId="02BDC1AF" w14:textId="77777777" w:rsidR="000C2B08" w:rsidRPr="004613E0" w:rsidRDefault="000C2B08" w:rsidP="00917C31">
      <w:pPr>
        <w:numPr>
          <w:ilvl w:val="1"/>
          <w:numId w:val="37"/>
        </w:numPr>
        <w:spacing w:line="360" w:lineRule="auto"/>
        <w:ind w:left="720"/>
        <w:jc w:val="both"/>
        <w:rPr>
          <w:rFonts w:eastAsia="Calibri"/>
          <w:lang w:eastAsia="ro-RO"/>
        </w:rPr>
      </w:pPr>
      <w:r w:rsidRPr="004613E0">
        <w:rPr>
          <w:rFonts w:eastAsia="Calibri"/>
          <w:lang w:eastAsia="ro-RO"/>
        </w:rPr>
        <w:t>dacă respectivul FSE sau OTS trebuie să efectueze o plată corespunzătoare soluţionării unei dispute din care au rezultat plăţi întârziate;</w:t>
      </w:r>
    </w:p>
    <w:p w14:paraId="44BC1597" w14:textId="77777777" w:rsidR="000C2B08" w:rsidRPr="004613E0" w:rsidRDefault="000C2B08" w:rsidP="00917C31">
      <w:pPr>
        <w:numPr>
          <w:ilvl w:val="1"/>
          <w:numId w:val="37"/>
        </w:numPr>
        <w:spacing w:line="360" w:lineRule="auto"/>
        <w:ind w:left="720"/>
        <w:jc w:val="both"/>
        <w:rPr>
          <w:rFonts w:eastAsia="Calibri"/>
          <w:lang w:eastAsia="ro-RO"/>
        </w:rPr>
      </w:pPr>
      <w:r w:rsidRPr="004613E0">
        <w:rPr>
          <w:rFonts w:eastAsia="Calibri"/>
          <w:lang w:eastAsia="ro-RO"/>
        </w:rPr>
        <w:t>dacă respectivul FSE sau OTS trebuie să efectueze o plată corespunzătoare soluţionării unei dispute pentru care sumele care fac obiectul disputei au fost achitate la timp, dar contestate în mod justificat de cealaltă parte.</w:t>
      </w:r>
    </w:p>
    <w:p w14:paraId="7E95127A"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Rata dobânzii care se aplică în toate cazurile prevăzute la </w:t>
      </w:r>
      <w:r w:rsidRPr="004613E0">
        <w:rPr>
          <w:lang w:bidi="en-US"/>
        </w:rPr>
        <w:fldChar w:fldCharType="begin"/>
      </w:r>
      <w:r w:rsidRPr="004613E0">
        <w:rPr>
          <w:lang w:bidi="en-US"/>
        </w:rPr>
        <w:instrText xml:space="preserve"> REF _Ref74750151 \r \h  \* MERGEFORMAT </w:instrText>
      </w:r>
      <w:r w:rsidRPr="004613E0">
        <w:rPr>
          <w:lang w:bidi="en-US"/>
        </w:rPr>
      </w:r>
      <w:r w:rsidRPr="004613E0">
        <w:rPr>
          <w:lang w:bidi="en-US"/>
        </w:rPr>
        <w:fldChar w:fldCharType="separate"/>
      </w:r>
      <w:r w:rsidR="00F74305" w:rsidRPr="004613E0">
        <w:rPr>
          <w:lang w:bidi="en-US"/>
        </w:rPr>
        <w:t>Art. 120</w:t>
      </w:r>
      <w:r w:rsidRPr="004613E0">
        <w:rPr>
          <w:lang w:bidi="en-US"/>
        </w:rPr>
        <w:fldChar w:fldCharType="end"/>
      </w:r>
      <w:r w:rsidRPr="004613E0">
        <w:rPr>
          <w:lang w:bidi="en-US"/>
        </w:rPr>
        <w:t xml:space="preserve"> pentru fiecare zi de întârziere începând cu prima zi lucrătoare după termenul limită de plată este egală cu nivelul penalității de întârziere percepute pentru neplata la termen a obligațiilor către bugetul de stat, cu condiția ca valoarea totală a penalităților să nu depășească valoarea sumei datorate.</w:t>
      </w:r>
    </w:p>
    <w:p w14:paraId="37F2D43F"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lastRenderedPageBreak/>
        <w:t>Un FSE se află într-o situaţie de neîndeplinire a obligaţiilor de plată în oricare din următoarele cazuri:</w:t>
      </w:r>
    </w:p>
    <w:p w14:paraId="79C54D86" w14:textId="77777777" w:rsidR="000C2B08" w:rsidRPr="004613E0" w:rsidRDefault="000C2B08" w:rsidP="00917C31">
      <w:pPr>
        <w:numPr>
          <w:ilvl w:val="0"/>
          <w:numId w:val="44"/>
        </w:numPr>
        <w:spacing w:line="360" w:lineRule="auto"/>
        <w:ind w:left="993"/>
        <w:jc w:val="both"/>
        <w:rPr>
          <w:rFonts w:eastAsia="Calibri"/>
          <w:lang w:eastAsia="ro-RO"/>
        </w:rPr>
      </w:pPr>
      <w:r w:rsidRPr="004613E0">
        <w:rPr>
          <w:rFonts w:eastAsia="Calibri"/>
          <w:lang w:eastAsia="ro-RO"/>
        </w:rPr>
        <w:t>dacă acesta nu îndeplineşte cerinţele privind garanţiile;</w:t>
      </w:r>
    </w:p>
    <w:p w14:paraId="213C0950" w14:textId="77777777" w:rsidR="000C2B08" w:rsidRPr="004613E0" w:rsidRDefault="000C2B08" w:rsidP="00917C31">
      <w:pPr>
        <w:numPr>
          <w:ilvl w:val="0"/>
          <w:numId w:val="44"/>
        </w:numPr>
        <w:spacing w:line="360" w:lineRule="auto"/>
        <w:ind w:left="993"/>
        <w:jc w:val="both"/>
        <w:rPr>
          <w:rFonts w:eastAsia="Calibri"/>
          <w:lang w:eastAsia="ro-RO"/>
        </w:rPr>
      </w:pPr>
      <w:r w:rsidRPr="004613E0">
        <w:rPr>
          <w:rFonts w:eastAsia="Calibri"/>
          <w:lang w:eastAsia="ro-RO"/>
        </w:rPr>
        <w:t xml:space="preserve">dacă acesta nu îşi îndeplineşte obligaţiile rezultate din decontare în conformitate cu prevederile prezentului regulament până la datele limită corespunzătoare; </w:t>
      </w:r>
    </w:p>
    <w:p w14:paraId="173E10D1" w14:textId="77777777" w:rsidR="000C2B08" w:rsidRPr="004613E0" w:rsidRDefault="000C2B08" w:rsidP="00917C31">
      <w:pPr>
        <w:numPr>
          <w:ilvl w:val="0"/>
          <w:numId w:val="44"/>
        </w:numPr>
        <w:spacing w:line="360" w:lineRule="auto"/>
        <w:ind w:left="993"/>
        <w:jc w:val="both"/>
        <w:rPr>
          <w:rFonts w:eastAsia="Calibri"/>
          <w:lang w:eastAsia="ro-RO"/>
        </w:rPr>
      </w:pPr>
      <w:r w:rsidRPr="004613E0">
        <w:rPr>
          <w:rFonts w:eastAsia="Calibri"/>
          <w:lang w:eastAsia="ro-RO"/>
        </w:rPr>
        <w:t>dacă acesta intră în faliment.</w:t>
      </w:r>
    </w:p>
    <w:p w14:paraId="4317D1BB"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79" w:name="_Ref74750284"/>
      <w:r w:rsidRPr="004613E0">
        <w:rPr>
          <w:lang w:bidi="en-US"/>
        </w:rPr>
        <w:t>OTS elaborează în urma unui proces de consultare publică procedurile aplicabile pentru situaţii de neîndeplinire a obligaţiilor de plată. Acestea includ, fără a se limita la: instrucţiuni pentru creşterea garanţiei, blocarea plăţilor datorate respectivei părţi, sau compensarea obligaţiilor de plată cu drepturile de încasat</w:t>
      </w:r>
      <w:r w:rsidR="00EC3BFA" w:rsidRPr="004613E0">
        <w:rPr>
          <w:lang w:bidi="en-US"/>
        </w:rPr>
        <w:t xml:space="preserve"> sau</w:t>
      </w:r>
      <w:r w:rsidRPr="004613E0">
        <w:rPr>
          <w:lang w:bidi="en-US"/>
        </w:rPr>
        <w:t xml:space="preserve"> utilizarea garanţiei disponibile pentru asigurarea plăţilor.</w:t>
      </w:r>
      <w:bookmarkEnd w:id="79"/>
    </w:p>
    <w:p w14:paraId="03D5C86E" w14:textId="77777777" w:rsidR="000C2B08" w:rsidRPr="004613E0" w:rsidRDefault="000C2B08" w:rsidP="00917C31">
      <w:pPr>
        <w:keepNext/>
        <w:keepLines/>
        <w:spacing w:line="360" w:lineRule="auto"/>
        <w:jc w:val="both"/>
        <w:outlineLvl w:val="0"/>
        <w:rPr>
          <w:b/>
          <w:bCs/>
          <w:lang w:bidi="en-US"/>
        </w:rPr>
      </w:pPr>
      <w:bookmarkStart w:id="80" w:name="_Toc63860897"/>
      <w:bookmarkStart w:id="81" w:name="_Toc64978298"/>
      <w:r w:rsidRPr="004613E0">
        <w:rPr>
          <w:b/>
          <w:bCs/>
          <w:lang w:bidi="en-US"/>
        </w:rPr>
        <w:t>Secțiunea 5.7 Contestații la notele de regularizare și/sau la notele de informare pentru decontarea lunară</w:t>
      </w:r>
      <w:bookmarkEnd w:id="80"/>
      <w:bookmarkEnd w:id="81"/>
    </w:p>
    <w:p w14:paraId="3B76E11A"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Dacă o notǎ de informare pentru decontare sau o notă de regularizare transmisă sau postată pe platforma informatică dedicată, de către OTS, conform prevederilor prezentului regulament, este incorectă, oricare dintre părţile implicate o poate contesta la OTS şi poate pune în discuţie orice element sau calcul cuprins în respectiva notă.</w:t>
      </w:r>
    </w:p>
    <w:p w14:paraId="5AA684A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Orice contestaţie va fi transmisă de partea implicată printr-o notificare pe e-mail sau fax către OTS. Notificarea trebuie să specifice în mod clar perioada de timp vizată, cum ar fi ziua de livrare, ID, data emiterii respectivei note, elementul contestat, motivul contestării, valoarea cerută, dacă este cazul, şi va fi însoţită de orice probă disponibilă care poate să vină în sprijinul contestaţiei.</w:t>
      </w:r>
    </w:p>
    <w:p w14:paraId="413CBFB5"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82" w:name="_Ref74750378"/>
      <w:r w:rsidRPr="004613E0">
        <w:rPr>
          <w:lang w:bidi="en-US"/>
        </w:rPr>
        <w:t xml:space="preserve">Orice parte implicată poate contesta o notǎ de informare pentru decontare sau o notă de regularizare emisă </w:t>
      </w:r>
      <w:r w:rsidR="003E6430" w:rsidRPr="004613E0">
        <w:rPr>
          <w:lang w:bidi="en-US"/>
        </w:rPr>
        <w:t xml:space="preserve">de OTS </w:t>
      </w:r>
      <w:r w:rsidRPr="004613E0">
        <w:rPr>
          <w:lang w:bidi="en-US"/>
        </w:rPr>
        <w:t>conform prevederilor prezentului regulament</w:t>
      </w:r>
      <w:r w:rsidR="003E6430" w:rsidRPr="004613E0">
        <w:rPr>
          <w:lang w:bidi="en-US"/>
        </w:rPr>
        <w:t>,</w:t>
      </w:r>
      <w:r w:rsidRPr="004613E0">
        <w:rPr>
          <w:lang w:bidi="en-US"/>
        </w:rPr>
        <w:t xml:space="preserve"> într-un interval de 3 zile lucrătoare de la data la care nota contestată a fost transmisă sau postată pe platforma informatică dedicată.</w:t>
      </w:r>
      <w:bookmarkEnd w:id="82"/>
    </w:p>
    <w:p w14:paraId="52935AF2"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Dacă o parte implicată nu a transmis nici o contestaţie în legătură cu o notǎ de informare pentru decontare sau o notă de regularizare emisă conform prevederilor prezentului regulament în </w:t>
      </w:r>
      <w:r w:rsidR="003E6430" w:rsidRPr="004613E0">
        <w:rPr>
          <w:lang w:bidi="en-US"/>
        </w:rPr>
        <w:t xml:space="preserve">termenul </w:t>
      </w:r>
      <w:r w:rsidRPr="004613E0">
        <w:rPr>
          <w:lang w:bidi="en-US"/>
        </w:rPr>
        <w:t xml:space="preserve">prevăzut la </w:t>
      </w:r>
      <w:r w:rsidRPr="004613E0">
        <w:rPr>
          <w:lang w:bidi="en-US"/>
        </w:rPr>
        <w:fldChar w:fldCharType="begin"/>
      </w:r>
      <w:r w:rsidRPr="004613E0">
        <w:rPr>
          <w:lang w:bidi="en-US"/>
        </w:rPr>
        <w:instrText xml:space="preserve"> REF _Ref74750378 \r \h  \* MERGEFORMAT </w:instrText>
      </w:r>
      <w:r w:rsidRPr="004613E0">
        <w:rPr>
          <w:lang w:bidi="en-US"/>
        </w:rPr>
      </w:r>
      <w:r w:rsidRPr="004613E0">
        <w:rPr>
          <w:lang w:bidi="en-US"/>
        </w:rPr>
        <w:fldChar w:fldCharType="separate"/>
      </w:r>
      <w:r w:rsidR="00F74305" w:rsidRPr="004613E0">
        <w:rPr>
          <w:lang w:bidi="en-US"/>
        </w:rPr>
        <w:t>Art. 126</w:t>
      </w:r>
      <w:r w:rsidRPr="004613E0">
        <w:rPr>
          <w:lang w:bidi="en-US"/>
        </w:rPr>
        <w:fldChar w:fldCharType="end"/>
      </w:r>
      <w:r w:rsidRPr="004613E0">
        <w:rPr>
          <w:lang w:bidi="en-US"/>
        </w:rPr>
        <w:t>, nota respectivă se consideră că a fost acceptată de respectiva parte implicată.</w:t>
      </w:r>
    </w:p>
    <w:p w14:paraId="7A14C7BC"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OTS analizează orice contestaţie transmisă conform prevederilor </w:t>
      </w:r>
      <w:r w:rsidRPr="004613E0">
        <w:rPr>
          <w:lang w:bidi="en-US"/>
        </w:rPr>
        <w:fldChar w:fldCharType="begin"/>
      </w:r>
      <w:r w:rsidRPr="004613E0">
        <w:rPr>
          <w:lang w:bidi="en-US"/>
        </w:rPr>
        <w:instrText xml:space="preserve"> REF _Ref74750378 \r \h  \* MERGEFORMAT </w:instrText>
      </w:r>
      <w:r w:rsidRPr="004613E0">
        <w:rPr>
          <w:lang w:bidi="en-US"/>
        </w:rPr>
      </w:r>
      <w:r w:rsidRPr="004613E0">
        <w:rPr>
          <w:lang w:bidi="en-US"/>
        </w:rPr>
        <w:fldChar w:fldCharType="separate"/>
      </w:r>
      <w:r w:rsidR="00F74305" w:rsidRPr="004613E0">
        <w:rPr>
          <w:lang w:bidi="en-US"/>
        </w:rPr>
        <w:t>Art. 126</w:t>
      </w:r>
      <w:r w:rsidRPr="004613E0">
        <w:rPr>
          <w:lang w:bidi="en-US"/>
        </w:rPr>
        <w:fldChar w:fldCharType="end"/>
      </w:r>
      <w:r w:rsidRPr="004613E0">
        <w:rPr>
          <w:lang w:bidi="en-US"/>
        </w:rPr>
        <w:t>, nu mai târziu de o zi lucrătoare de la primirea acesteia.</w:t>
      </w:r>
    </w:p>
    <w:p w14:paraId="0A3F5EA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Atunci când verifică o notǎ de informare pentru decontare sau o notă de regularizare contestată, emitentul poate solicita părţilor implicate informaţii suplimentare. Dacă informaţiile suplimentare solicitate nu sunt furnizate de partea implicată, emitentul este îndreptăţit să respingă contestaţia respectivă.</w:t>
      </w:r>
    </w:p>
    <w:p w14:paraId="3C1DE62F"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lastRenderedPageBreak/>
        <w:t>Emitentul va informa părţile implicate în legătură cu rezultatul verificărilor efectuate. Dacă o notă contestată a fost incorectă, emitentul va reface calculele şi va transmite o notă corectată tuturor părţilor implicate.</w:t>
      </w:r>
    </w:p>
    <w:p w14:paraId="62146C8B"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Dacă OTS constată existenţa unei informaţii eronate într-o notǎ de informare pentru decontare sau într-o notă de regularizare transmisă sau postată pe platforma informatică dedicată conform prevederilor prezentului regulament, acesta reface calculele şi transmite o notă corectată tuturor părţilor implicate în cel mai scurt timp posibil, dar nu mai târziu de 10 zile lucrătoare de la data la care nota eronată a fost transmisă FSE și/sau publicată de OTS.</w:t>
      </w:r>
    </w:p>
    <w:p w14:paraId="4494F7AC"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În cazul nerespectării termenelor de emitere, contestare, verificare, corectare</w:t>
      </w:r>
      <w:r w:rsidR="00D2646C" w:rsidRPr="004613E0">
        <w:rPr>
          <w:lang w:bidi="en-US"/>
        </w:rPr>
        <w:t xml:space="preserve">, </w:t>
      </w:r>
      <w:r w:rsidRPr="004613E0">
        <w:rPr>
          <w:lang w:bidi="en-US"/>
        </w:rPr>
        <w:t>transmitere și/sau publicare a notelor de regularizare sau a notelor de informare pentru decontare prevăzute în prezentul regulament, părțile implicate pot să sesizeze în scris ANRE în termen de 3 zile lucrătoare de la data constatării acestor abateri.</w:t>
      </w:r>
    </w:p>
    <w:p w14:paraId="21EE5FE5" w14:textId="77777777" w:rsidR="000C2B08" w:rsidRPr="004613E0" w:rsidRDefault="000C2B08" w:rsidP="00917C31">
      <w:pPr>
        <w:keepNext/>
        <w:keepLines/>
        <w:spacing w:line="360" w:lineRule="auto"/>
        <w:outlineLvl w:val="0"/>
        <w:rPr>
          <w:b/>
          <w:bCs/>
          <w:lang w:bidi="en-US"/>
        </w:rPr>
      </w:pPr>
      <w:bookmarkStart w:id="83" w:name="_Toc63860898"/>
      <w:bookmarkStart w:id="84" w:name="_Toc64978299"/>
      <w:r w:rsidRPr="004613E0">
        <w:rPr>
          <w:b/>
          <w:bCs/>
          <w:lang w:bidi="en-US"/>
        </w:rPr>
        <w:t>Secțiunea 5.8 Fișe de decontare și conturi bancare</w:t>
      </w:r>
      <w:bookmarkEnd w:id="83"/>
      <w:bookmarkEnd w:id="84"/>
    </w:p>
    <w:p w14:paraId="50E1A8EF"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85" w:name="_Ref74750737"/>
      <w:r w:rsidRPr="004613E0">
        <w:rPr>
          <w:lang w:bidi="en-US"/>
        </w:rPr>
        <w:t>OTS urmărește separat fiecare categorie de obligații de plată/drepturi de încasare în relația sa cu FSE, prin înființarea fișelor de decontare pentru energia de echilibrare contractată pe PE, pentru fiecare FSE</w:t>
      </w:r>
      <w:r w:rsidR="00EB41B1" w:rsidRPr="004613E0">
        <w:rPr>
          <w:lang w:bidi="en-US"/>
        </w:rPr>
        <w:t>.</w:t>
      </w:r>
      <w:bookmarkEnd w:id="85"/>
    </w:p>
    <w:p w14:paraId="7C1AC35E"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Fiecare FSE este titularul de fișă pentru fișa de decontare corespunzătoare înființată de OTS conform prevederilor </w:t>
      </w:r>
      <w:r w:rsidRPr="004613E0">
        <w:rPr>
          <w:lang w:bidi="en-US"/>
        </w:rPr>
        <w:fldChar w:fldCharType="begin"/>
      </w:r>
      <w:r w:rsidRPr="004613E0">
        <w:rPr>
          <w:lang w:bidi="en-US"/>
        </w:rPr>
        <w:instrText xml:space="preserve"> REF _Ref74750737 \r \h  \* MERGEFORMAT </w:instrText>
      </w:r>
      <w:r w:rsidRPr="004613E0">
        <w:rPr>
          <w:lang w:bidi="en-US"/>
        </w:rPr>
      </w:r>
      <w:r w:rsidRPr="004613E0">
        <w:rPr>
          <w:lang w:bidi="en-US"/>
        </w:rPr>
        <w:fldChar w:fldCharType="separate"/>
      </w:r>
      <w:r w:rsidR="00F74305" w:rsidRPr="004613E0">
        <w:rPr>
          <w:lang w:bidi="en-US"/>
        </w:rPr>
        <w:t>Art. 133</w:t>
      </w:r>
      <w:r w:rsidRPr="004613E0">
        <w:rPr>
          <w:lang w:bidi="en-US"/>
        </w:rPr>
        <w:fldChar w:fldCharType="end"/>
      </w:r>
      <w:r w:rsidRPr="004613E0">
        <w:rPr>
          <w:lang w:bidi="en-US"/>
        </w:rPr>
        <w:t>.</w:t>
      </w:r>
    </w:p>
    <w:p w14:paraId="29C5F897"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OTS stabilește fișele de decontare prevăzute la </w:t>
      </w:r>
      <w:r w:rsidRPr="004613E0">
        <w:rPr>
          <w:lang w:bidi="en-US"/>
        </w:rPr>
        <w:fldChar w:fldCharType="begin"/>
      </w:r>
      <w:r w:rsidRPr="004613E0">
        <w:rPr>
          <w:lang w:bidi="en-US"/>
        </w:rPr>
        <w:instrText xml:space="preserve"> REF _Ref74750737 \r \h  \* MERGEFORMAT </w:instrText>
      </w:r>
      <w:r w:rsidRPr="004613E0">
        <w:rPr>
          <w:lang w:bidi="en-US"/>
        </w:rPr>
      </w:r>
      <w:r w:rsidRPr="004613E0">
        <w:rPr>
          <w:lang w:bidi="en-US"/>
        </w:rPr>
        <w:fldChar w:fldCharType="separate"/>
      </w:r>
      <w:r w:rsidR="00F74305" w:rsidRPr="004613E0">
        <w:rPr>
          <w:lang w:bidi="en-US"/>
        </w:rPr>
        <w:t>Art. 133</w:t>
      </w:r>
      <w:r w:rsidRPr="004613E0">
        <w:rPr>
          <w:lang w:bidi="en-US"/>
        </w:rPr>
        <w:fldChar w:fldCharType="end"/>
      </w:r>
      <w:r w:rsidRPr="004613E0">
        <w:rPr>
          <w:lang w:bidi="en-US"/>
        </w:rPr>
        <w:t xml:space="preserve"> pentru titularul de fișă corespunzător, după înregistrarea acestuia ca FSE, dar nu mai târziu de data la care înregistrarea acestuia ca FSE devine efectivă.</w:t>
      </w:r>
    </w:p>
    <w:p w14:paraId="2ADE940B"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Obligaţiile de plată și drepturile de încasare înregistrate de OTS în fișele de decontare stabilite la </w:t>
      </w:r>
      <w:r w:rsidRPr="004613E0">
        <w:rPr>
          <w:lang w:bidi="en-US"/>
        </w:rPr>
        <w:fldChar w:fldCharType="begin"/>
      </w:r>
      <w:r w:rsidRPr="004613E0">
        <w:rPr>
          <w:lang w:bidi="en-US"/>
        </w:rPr>
        <w:instrText xml:space="preserve"> REF _Ref74750737 \r \h  \* MERGEFORMAT </w:instrText>
      </w:r>
      <w:r w:rsidRPr="004613E0">
        <w:rPr>
          <w:lang w:bidi="en-US"/>
        </w:rPr>
      </w:r>
      <w:r w:rsidRPr="004613E0">
        <w:rPr>
          <w:lang w:bidi="en-US"/>
        </w:rPr>
        <w:fldChar w:fldCharType="separate"/>
      </w:r>
      <w:r w:rsidR="00F74305" w:rsidRPr="004613E0">
        <w:rPr>
          <w:lang w:bidi="en-US"/>
        </w:rPr>
        <w:t>Art. 133</w:t>
      </w:r>
      <w:r w:rsidRPr="004613E0">
        <w:rPr>
          <w:lang w:bidi="en-US"/>
        </w:rPr>
        <w:fldChar w:fldCharType="end"/>
      </w:r>
      <w:r w:rsidRPr="004613E0">
        <w:rPr>
          <w:lang w:bidi="en-US"/>
        </w:rPr>
        <w:t xml:space="preserve"> se întemeiază pe relaţia contractuală dintre OTS, pe de o parte, şi titularul de fișă, pe de altă parte, formalizată prin semnarea Convenției de participare la PE, ale cărei dispoziții reflectă prevederile prezentului regulament.</w:t>
      </w:r>
    </w:p>
    <w:p w14:paraId="37E24602"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Fiecare titular de fișă este îndreptăţit să solicite oricând OTS informaţii în legătură cu situaţia oricăreia dintre fișele proprii înființate de OTS. După înregistrarea unei astfel de solicitări, OTS transmite titularului de fișă informaţiile solicitate în maximum 3 zile lucrătoare, informaţii care pot include soldul fișei/fișelor respective pentru ultimele 3 luni precum şi orice sume debitate sau creditate într-o fișă, împreună cu datele şi motivele acestor operaţiuni.</w:t>
      </w:r>
    </w:p>
    <w:p w14:paraId="7EA496A9"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OTS poate de asemenea să îşi îndeplinească obligaţiile prevăzute la </w:t>
      </w:r>
      <w:r w:rsidRPr="004613E0">
        <w:rPr>
          <w:lang w:bidi="en-US"/>
        </w:rPr>
        <w:fldChar w:fldCharType="begin"/>
      </w:r>
      <w:r w:rsidRPr="004613E0">
        <w:rPr>
          <w:lang w:bidi="en-US"/>
        </w:rPr>
        <w:instrText xml:space="preserve"> REF _Ref74750737 \r \h  \* MERGEFORMAT </w:instrText>
      </w:r>
      <w:r w:rsidRPr="004613E0">
        <w:rPr>
          <w:lang w:bidi="en-US"/>
        </w:rPr>
      </w:r>
      <w:r w:rsidRPr="004613E0">
        <w:rPr>
          <w:lang w:bidi="en-US"/>
        </w:rPr>
        <w:fldChar w:fldCharType="separate"/>
      </w:r>
      <w:r w:rsidR="00F74305" w:rsidRPr="004613E0">
        <w:rPr>
          <w:lang w:bidi="en-US"/>
        </w:rPr>
        <w:t>Art. 133</w:t>
      </w:r>
      <w:r w:rsidRPr="004613E0">
        <w:rPr>
          <w:lang w:bidi="en-US"/>
        </w:rPr>
        <w:fldChar w:fldCharType="end"/>
      </w:r>
      <w:r w:rsidRPr="004613E0">
        <w:rPr>
          <w:lang w:bidi="en-US"/>
        </w:rPr>
        <w:t xml:space="preserve"> prin adoptarea măsurilor de ordin tehnic necesare pentru ca fiecare titular de fișă să poată avea acces direct la toate informaţiile relevante în legătură cu oricare dintre fișele proprii.</w:t>
      </w:r>
    </w:p>
    <w:p w14:paraId="0B34CCBB"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86" w:name="_Ref74751144"/>
      <w:r w:rsidRPr="004613E0">
        <w:rPr>
          <w:lang w:bidi="en-US"/>
        </w:rPr>
        <w:t>Fiecare participant care se înregistrează în calitate de FSE deschide un cont bancar pentru echilibrare la o bancă de decontare.</w:t>
      </w:r>
      <w:bookmarkEnd w:id="86"/>
    </w:p>
    <w:p w14:paraId="039ED4D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87" w:name="_Ref74751154"/>
      <w:r w:rsidRPr="004613E0">
        <w:rPr>
          <w:lang w:bidi="en-US"/>
        </w:rPr>
        <w:lastRenderedPageBreak/>
        <w:t>În scopul îndeplinirii obligaţiilor sale conform prezentului regulament, OTS deschide la o bancă comercialǎ de pe teritoriul României un cont bancar pentru echilibrare pentru încasările și plăţile aferente tranzacţiilor încheiate pe PE</w:t>
      </w:r>
      <w:bookmarkEnd w:id="87"/>
      <w:r w:rsidRPr="004613E0">
        <w:rPr>
          <w:lang w:bidi="en-US"/>
        </w:rPr>
        <w:t xml:space="preserve">. </w:t>
      </w:r>
    </w:p>
    <w:p w14:paraId="7F56EFD9"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Titularii de cont asigură solvabilitatea conturilor bancare pentru echilibrare proprii la datele scadente stabilite conform prevederilor prezentului regulament.</w:t>
      </w:r>
    </w:p>
    <w:p w14:paraId="453C5231"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Conturile bancare prevăzute la </w:t>
      </w:r>
      <w:r w:rsidRPr="004613E0">
        <w:rPr>
          <w:lang w:bidi="en-US"/>
        </w:rPr>
        <w:fldChar w:fldCharType="begin"/>
      </w:r>
      <w:r w:rsidRPr="004613E0">
        <w:rPr>
          <w:lang w:bidi="en-US"/>
        </w:rPr>
        <w:instrText xml:space="preserve"> REF _Ref74751144 \r \h  \* MERGEFORMAT </w:instrText>
      </w:r>
      <w:r w:rsidRPr="004613E0">
        <w:rPr>
          <w:lang w:bidi="en-US"/>
        </w:rPr>
      </w:r>
      <w:r w:rsidRPr="004613E0">
        <w:rPr>
          <w:lang w:bidi="en-US"/>
        </w:rPr>
        <w:fldChar w:fldCharType="separate"/>
      </w:r>
      <w:r w:rsidR="00F74305" w:rsidRPr="004613E0">
        <w:rPr>
          <w:lang w:bidi="en-US"/>
        </w:rPr>
        <w:t>Art. 139</w:t>
      </w:r>
      <w:r w:rsidRPr="004613E0">
        <w:rPr>
          <w:lang w:bidi="en-US"/>
        </w:rPr>
        <w:fldChar w:fldCharType="end"/>
      </w:r>
      <w:r w:rsidRPr="004613E0">
        <w:rPr>
          <w:lang w:bidi="en-US"/>
        </w:rPr>
        <w:t xml:space="preserve"> și </w:t>
      </w:r>
      <w:r w:rsidRPr="004613E0">
        <w:rPr>
          <w:lang w:bidi="en-US"/>
        </w:rPr>
        <w:fldChar w:fldCharType="begin"/>
      </w:r>
      <w:r w:rsidRPr="004613E0">
        <w:rPr>
          <w:lang w:bidi="en-US"/>
        </w:rPr>
        <w:instrText xml:space="preserve"> REF _Ref74751154 \r \h  \* MERGEFORMAT </w:instrText>
      </w:r>
      <w:r w:rsidRPr="004613E0">
        <w:rPr>
          <w:lang w:bidi="en-US"/>
        </w:rPr>
      </w:r>
      <w:r w:rsidRPr="004613E0">
        <w:rPr>
          <w:lang w:bidi="en-US"/>
        </w:rPr>
        <w:fldChar w:fldCharType="separate"/>
      </w:r>
      <w:r w:rsidR="00F74305" w:rsidRPr="004613E0">
        <w:rPr>
          <w:lang w:bidi="en-US"/>
        </w:rPr>
        <w:t>Art. 140</w:t>
      </w:r>
      <w:r w:rsidRPr="004613E0">
        <w:rPr>
          <w:lang w:bidi="en-US"/>
        </w:rPr>
        <w:fldChar w:fldCharType="end"/>
      </w:r>
      <w:r w:rsidRPr="004613E0">
        <w:rPr>
          <w:lang w:bidi="en-US"/>
        </w:rPr>
        <w:t xml:space="preserve"> sunt deschise în moneda națională a României.</w:t>
      </w:r>
    </w:p>
    <w:p w14:paraId="3629ED1B" w14:textId="77777777" w:rsidR="000C2B08" w:rsidRPr="004613E0" w:rsidRDefault="000C2B08" w:rsidP="00917C31">
      <w:pPr>
        <w:keepNext/>
        <w:keepLines/>
        <w:spacing w:line="360" w:lineRule="auto"/>
        <w:outlineLvl w:val="0"/>
        <w:rPr>
          <w:b/>
          <w:bCs/>
          <w:lang w:bidi="en-US"/>
        </w:rPr>
      </w:pPr>
      <w:bookmarkStart w:id="88" w:name="_Toc63860899"/>
      <w:bookmarkStart w:id="89" w:name="_Toc64978300"/>
      <w:r w:rsidRPr="004613E0">
        <w:rPr>
          <w:b/>
          <w:bCs/>
          <w:lang w:bidi="en-US"/>
        </w:rPr>
        <w:t xml:space="preserve">Secțiunea 5.9 Garanții de plată a obligațiilor pe </w:t>
      </w:r>
      <w:bookmarkEnd w:id="88"/>
      <w:bookmarkEnd w:id="89"/>
      <w:r w:rsidRPr="004613E0">
        <w:rPr>
          <w:b/>
          <w:bCs/>
          <w:lang w:bidi="en-US"/>
        </w:rPr>
        <w:t>PE</w:t>
      </w:r>
    </w:p>
    <w:p w14:paraId="0179ED58"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are dreptul sǎ solicite constituirea unei garanţii înainte ca respectivul operator să fie înregistrat ca FSE; în cazul în care FSE nu și-a transferat responsabilitatea echilibrării altei PRE și nu a preluat alți participanți în PRE înregistrată de el în conformitate cu prevederile din Clauzele și condițiile pentru PRE, OTS poate accepta o garanție comună pentru obligațiile de plată ale operatorului atât în calitate de FSE, cât și de PRE.</w:t>
      </w:r>
    </w:p>
    <w:p w14:paraId="3D92F5DA"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elaborează, în urma unui proces de consultare publică, procedurile pentru determinarea necesarului şi a tipurilor de garanţii solicitate, procedurile pentru realizarea şi verificarea constituirii garanţiilor şi suplimentării acestora, dacă este cazul, precum şi procedurile de utilizare a disponibilului rămas din garanţia depusă de către FSE. Nivelul garanției solicitate ține seama de probabilitatea ca diferența între obligațiile de plată și drepturile de încasare ale FSE la nivel lunar către OTS să fie pozitivă și este adaptată în conformitate cu eventualele întârzieri la plată înregistrate în perioade anterioare. OTS publică procedurile pe pagina proprie de internet.</w:t>
      </w:r>
    </w:p>
    <w:p w14:paraId="49EE7E78" w14:textId="77777777" w:rsidR="00195C78" w:rsidRPr="004613E0" w:rsidRDefault="00195C78" w:rsidP="00917C31">
      <w:pPr>
        <w:tabs>
          <w:tab w:val="left" w:pos="993"/>
        </w:tabs>
        <w:spacing w:line="360" w:lineRule="auto"/>
        <w:contextualSpacing/>
        <w:jc w:val="both"/>
        <w:rPr>
          <w:lang w:bidi="en-US"/>
        </w:rPr>
      </w:pPr>
    </w:p>
    <w:p w14:paraId="5D769177" w14:textId="77777777" w:rsidR="000C2B08" w:rsidRPr="004613E0" w:rsidRDefault="000C2B08" w:rsidP="00917C31">
      <w:pPr>
        <w:spacing w:line="360" w:lineRule="auto"/>
        <w:jc w:val="center"/>
        <w:rPr>
          <w:b/>
          <w:bCs/>
          <w:lang w:bidi="en-US"/>
        </w:rPr>
      </w:pPr>
      <w:r w:rsidRPr="004613E0">
        <w:rPr>
          <w:b/>
          <w:bCs/>
          <w:lang w:bidi="en-US"/>
        </w:rPr>
        <w:t>Capitolul 6</w:t>
      </w:r>
    </w:p>
    <w:p w14:paraId="28B77433" w14:textId="77777777" w:rsidR="000C2B08" w:rsidRPr="004613E0" w:rsidRDefault="000C2B08" w:rsidP="00917C31">
      <w:pPr>
        <w:keepNext/>
        <w:keepLines/>
        <w:spacing w:line="360" w:lineRule="auto"/>
        <w:jc w:val="center"/>
        <w:outlineLvl w:val="0"/>
        <w:rPr>
          <w:b/>
          <w:bCs/>
          <w:lang w:bidi="en-US"/>
        </w:rPr>
      </w:pPr>
      <w:bookmarkStart w:id="90" w:name="_Toc63860900"/>
      <w:bookmarkStart w:id="91" w:name="_Toc64978301"/>
      <w:r w:rsidRPr="004613E0">
        <w:rPr>
          <w:b/>
          <w:bCs/>
          <w:lang w:bidi="en-US"/>
        </w:rPr>
        <w:t>Agregarea locurilor de consum, a instalațiilor de stocare a energiei și a instalațiilor de producere a energiei electrice</w:t>
      </w:r>
      <w:bookmarkEnd w:id="90"/>
      <w:bookmarkEnd w:id="91"/>
    </w:p>
    <w:p w14:paraId="20F18692"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Condițiile de agregare a unităților generatoare, unităților consumatoare aparținând mai multor locuri de consum sau locuri de consum și de producere, unităților de stocare a energiei și/sau unităților de furnizare a rezervelor, sunt următoarele:</w:t>
      </w:r>
    </w:p>
    <w:p w14:paraId="6CC451CC" w14:textId="77777777" w:rsidR="000C2B08" w:rsidRPr="004613E0" w:rsidRDefault="000C2B08" w:rsidP="00917C31">
      <w:pPr>
        <w:numPr>
          <w:ilvl w:val="0"/>
          <w:numId w:val="30"/>
        </w:numPr>
        <w:spacing w:line="360" w:lineRule="auto"/>
        <w:contextualSpacing/>
        <w:jc w:val="both"/>
        <w:rPr>
          <w:lang w:bidi="en-US"/>
        </w:rPr>
      </w:pPr>
      <w:r w:rsidRPr="004613E0">
        <w:rPr>
          <w:lang w:bidi="en-US"/>
        </w:rPr>
        <w:t>Pot fi agregate unități generatoare/unități consumatoare/unități de stocare din toate categoriile (A, B, C, D), clasificate în conformitate cu prevederile Ordinului</w:t>
      </w:r>
      <w:r w:rsidR="00876F18" w:rsidRPr="004613E0">
        <w:rPr>
          <w:lang w:bidi="en-US"/>
        </w:rPr>
        <w:t xml:space="preserve"> preşedintelui</w:t>
      </w:r>
      <w:r w:rsidRPr="004613E0">
        <w:rPr>
          <w:lang w:bidi="en-US"/>
        </w:rPr>
        <w:t xml:space="preserve"> ANRE nr. 79/2016 pentru aprobarea clasificării unităților generatoare și a centralelor electrice;</w:t>
      </w:r>
    </w:p>
    <w:p w14:paraId="4282F93E" w14:textId="77777777" w:rsidR="000C2B08" w:rsidRPr="004613E0" w:rsidRDefault="000C2B08" w:rsidP="00917C31">
      <w:pPr>
        <w:numPr>
          <w:ilvl w:val="0"/>
          <w:numId w:val="30"/>
        </w:numPr>
        <w:spacing w:line="360" w:lineRule="auto"/>
        <w:contextualSpacing/>
        <w:jc w:val="both"/>
        <w:rPr>
          <w:lang w:bidi="en-US"/>
        </w:rPr>
      </w:pPr>
      <w:r w:rsidRPr="004613E0">
        <w:rPr>
          <w:lang w:bidi="en-US"/>
        </w:rPr>
        <w:t xml:space="preserve">Pentru un GFR format din mai multe unități generatoare, unități consumatoare aparținând mai multor locuri de producere, locuri de consum, sau unități de stocare a energiei și/sau de unități de furnizare a rezervelor situate în zone de reţea diferite, în situaţia apariţiei unei congestii de reţea, creşterea/reducerea de putere se va realiza la dispoziţia dispecerului, prin </w:t>
      </w:r>
      <w:r w:rsidRPr="004613E0">
        <w:rPr>
          <w:lang w:bidi="en-US"/>
        </w:rPr>
        <w:lastRenderedPageBreak/>
        <w:t xml:space="preserve">indicarea entităților componente la care trebuie modificat punctul de funcţionare pentru eliminarea congestiei; </w:t>
      </w:r>
    </w:p>
    <w:p w14:paraId="35A09C5C"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GFR trebuie să respecte toate condițiile si cerințele de calificare tehnică a unui GFR conform secţiunii referitoare la calificarea tehnică a furnizorilor de servicii de echilibrare pentru RI, RRFm, RRFa și RSF.</w:t>
      </w:r>
    </w:p>
    <w:p w14:paraId="6D9B5148"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În funcționarea curentă a unui GFR, OTS are dreptul de a limita sau a exclude unități generatoare, locuri de consum cu consum comandabil, instalații de stocare care aparțin acestuia, de la furnizarea uneia sau mai multor rezerve de echilibrare, inclusiv RSF, în baza unor argumente tehnice, cum ar fi distribuția geografică a entităților componente GFR, pentru a asigura siguranța în funcționare a SEN.</w:t>
      </w:r>
    </w:p>
    <w:p w14:paraId="7A8A2B84" w14:textId="77777777" w:rsidR="000C2B08" w:rsidRPr="004613E0" w:rsidRDefault="000C2B08" w:rsidP="00917C31">
      <w:pPr>
        <w:tabs>
          <w:tab w:val="left" w:pos="630"/>
        </w:tabs>
        <w:spacing w:line="360" w:lineRule="auto"/>
        <w:contextualSpacing/>
        <w:jc w:val="center"/>
        <w:rPr>
          <w:b/>
          <w:bCs/>
          <w:lang w:bidi="en-US"/>
        </w:rPr>
      </w:pPr>
      <w:r w:rsidRPr="004613E0">
        <w:rPr>
          <w:b/>
          <w:bCs/>
          <w:lang w:bidi="en-US"/>
        </w:rPr>
        <w:t>Capitolul 7</w:t>
      </w:r>
    </w:p>
    <w:p w14:paraId="21B46A9B" w14:textId="77777777" w:rsidR="000C2B08" w:rsidRPr="004613E0" w:rsidRDefault="000C2B08" w:rsidP="00917C31">
      <w:pPr>
        <w:keepNext/>
        <w:keepLines/>
        <w:spacing w:line="360" w:lineRule="auto"/>
        <w:jc w:val="center"/>
        <w:outlineLvl w:val="0"/>
        <w:rPr>
          <w:b/>
          <w:bCs/>
          <w:lang w:bidi="en-US"/>
        </w:rPr>
      </w:pPr>
      <w:bookmarkStart w:id="92" w:name="_Toc64978302"/>
      <w:bookmarkStart w:id="93" w:name="_Toc63860901"/>
      <w:r w:rsidRPr="004613E0">
        <w:rPr>
          <w:b/>
          <w:bCs/>
          <w:lang w:bidi="en-US"/>
        </w:rPr>
        <w:t>Reguli pentru achiziția și transferul de capacitate pentru echilibrare</w:t>
      </w:r>
      <w:bookmarkEnd w:id="92"/>
      <w:bookmarkEnd w:id="93"/>
    </w:p>
    <w:p w14:paraId="216A7555" w14:textId="77777777" w:rsidR="000C2B08" w:rsidRPr="004613E0" w:rsidRDefault="000C2B08" w:rsidP="00917C31">
      <w:pPr>
        <w:keepNext/>
        <w:keepLines/>
        <w:spacing w:line="360" w:lineRule="auto"/>
        <w:outlineLvl w:val="0"/>
        <w:rPr>
          <w:b/>
          <w:bCs/>
          <w:lang w:bidi="en-US"/>
        </w:rPr>
      </w:pPr>
      <w:bookmarkStart w:id="94" w:name="_Toc63860902"/>
      <w:bookmarkStart w:id="95" w:name="_Toc64978303"/>
      <w:r w:rsidRPr="004613E0">
        <w:rPr>
          <w:b/>
          <w:bCs/>
          <w:lang w:bidi="en-US"/>
        </w:rPr>
        <w:t>Secțiunea 7.1 Achiziția capacității pentru de echilibrare</w:t>
      </w:r>
      <w:bookmarkEnd w:id="94"/>
      <w:bookmarkEnd w:id="95"/>
    </w:p>
    <w:p w14:paraId="0C23FA2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OTS achiziţionează capacitatea pentru echilibrare, prin mecanisme de piaţă de la FSE calificați care au semnat cu OTS contractul cadru de furnizare a capacității pentru echilibrare, în condiţii de transparenţă, acces neîngrădit şi eficienţă economică. OTS elaborează în urma unui proces de consultare publică contractul cadru de furnizare a capacității pentru echilibrare și îl publică pe pagina proprie de internet. </w:t>
      </w:r>
    </w:p>
    <w:p w14:paraId="5B3F5299"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Anterior achiziţionării capacității necesare pentru echilibrare, OTS:</w:t>
      </w:r>
    </w:p>
    <w:p w14:paraId="2750A188" w14:textId="77777777" w:rsidR="000C2B08" w:rsidRPr="004613E0" w:rsidRDefault="000C2B08" w:rsidP="00917C31">
      <w:pPr>
        <w:numPr>
          <w:ilvl w:val="0"/>
          <w:numId w:val="31"/>
        </w:numPr>
        <w:spacing w:line="360" w:lineRule="auto"/>
        <w:ind w:left="1170"/>
        <w:contextualSpacing/>
        <w:jc w:val="both"/>
        <w:rPr>
          <w:lang w:bidi="en-US"/>
        </w:rPr>
      </w:pPr>
      <w:r w:rsidRPr="004613E0">
        <w:rPr>
          <w:lang w:bidi="en-US"/>
        </w:rPr>
        <w:t>stabilește una sau mai multe perioade de achiziţie;</w:t>
      </w:r>
    </w:p>
    <w:p w14:paraId="5B51B21A" w14:textId="77777777" w:rsidR="000C2B08" w:rsidRPr="004613E0" w:rsidRDefault="000C2B08" w:rsidP="00917C31">
      <w:pPr>
        <w:numPr>
          <w:ilvl w:val="0"/>
          <w:numId w:val="31"/>
        </w:numPr>
        <w:spacing w:line="360" w:lineRule="auto"/>
        <w:ind w:left="1260" w:hanging="450"/>
        <w:contextualSpacing/>
        <w:jc w:val="both"/>
        <w:rPr>
          <w:lang w:bidi="en-US"/>
        </w:rPr>
      </w:pPr>
      <w:r w:rsidRPr="004613E0">
        <w:rPr>
          <w:lang w:bidi="en-US"/>
        </w:rPr>
        <w:t xml:space="preserve">determină periodic cantităţile de capacități necesare pentru echilibrare, aferente fiecărui tip de rezervă </w:t>
      </w:r>
      <w:r w:rsidR="008C76C0" w:rsidRPr="004613E0">
        <w:rPr>
          <w:lang w:bidi="en-US"/>
        </w:rPr>
        <w:t>pentru restabilirea frecvenței și a rezervelor de înlocuire</w:t>
      </w:r>
      <w:r w:rsidRPr="004613E0">
        <w:rPr>
          <w:lang w:bidi="en-US"/>
        </w:rPr>
        <w:t xml:space="preserve">, separat pentru creştere şi reducere, pentru fiecare interval de decontare al perioadei de achiziţie corespunzătoare, în temeiul normelor în materie de dimensionare astfel cum sunt </w:t>
      </w:r>
      <w:r w:rsidR="00A608CE" w:rsidRPr="004613E0">
        <w:rPr>
          <w:lang w:bidi="en-US"/>
        </w:rPr>
        <w:t xml:space="preserve">prevăzute </w:t>
      </w:r>
      <w:r w:rsidRPr="004613E0">
        <w:rPr>
          <w:lang w:bidi="en-US"/>
        </w:rPr>
        <w:t xml:space="preserve">la </w:t>
      </w:r>
      <w:r w:rsidR="00A608CE" w:rsidRPr="004613E0">
        <w:rPr>
          <w:lang w:bidi="en-US"/>
        </w:rPr>
        <w:t xml:space="preserve">art. </w:t>
      </w:r>
      <w:r w:rsidRPr="004613E0">
        <w:rPr>
          <w:lang w:bidi="en-US"/>
        </w:rPr>
        <w:t>157 și 160 din Regulamentul (UE) 2017/1485.</w:t>
      </w:r>
    </w:p>
    <w:p w14:paraId="682A6529"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Principalele caracterisctici ale unei oferte de capacitate </w:t>
      </w:r>
      <w:r w:rsidR="00532477" w:rsidRPr="004613E0">
        <w:rPr>
          <w:lang w:bidi="en-US"/>
        </w:rPr>
        <w:t xml:space="preserve">pentru </w:t>
      </w:r>
      <w:r w:rsidRPr="004613E0">
        <w:rPr>
          <w:lang w:bidi="en-US"/>
        </w:rPr>
        <w:t>echilibrare sunt</w:t>
      </w:r>
      <w:r w:rsidR="00532477" w:rsidRPr="004613E0">
        <w:rPr>
          <w:lang w:bidi="en-US"/>
        </w:rPr>
        <w:t xml:space="preserve"> </w:t>
      </w:r>
      <w:r w:rsidR="009B6E64" w:rsidRPr="004613E0">
        <w:rPr>
          <w:lang w:bidi="en-US"/>
        </w:rPr>
        <w:t>definite</w:t>
      </w:r>
      <w:r w:rsidR="00532477" w:rsidRPr="004613E0">
        <w:rPr>
          <w:lang w:bidi="en-US"/>
        </w:rPr>
        <w:t xml:space="preserve"> în Tabelul nr. 7 </w:t>
      </w:r>
      <w:r w:rsidRPr="004613E0">
        <w:rPr>
          <w:lang w:bidi="en-US"/>
        </w:rPr>
        <w:t>:</w:t>
      </w:r>
    </w:p>
    <w:p w14:paraId="3D77CE4E" w14:textId="77777777" w:rsidR="00532477" w:rsidRPr="004613E0" w:rsidRDefault="00532477" w:rsidP="00917C31">
      <w:pPr>
        <w:tabs>
          <w:tab w:val="left" w:pos="993"/>
        </w:tabs>
        <w:spacing w:line="360" w:lineRule="auto"/>
        <w:contextualSpacing/>
        <w:jc w:val="both"/>
        <w:rPr>
          <w:lang w:bidi="en-US"/>
        </w:rPr>
      </w:pPr>
      <w:bookmarkStart w:id="96" w:name="_Hlk84232401"/>
      <w:r w:rsidRPr="004613E0">
        <w:rPr>
          <w:lang w:bidi="en-US"/>
        </w:rPr>
        <w:t xml:space="preserve">Tabelul nr. 7 </w:t>
      </w:r>
      <w:bookmarkEnd w:id="96"/>
      <w:r w:rsidRPr="004613E0">
        <w:rPr>
          <w:lang w:bidi="en-US"/>
        </w:rPr>
        <w:t>– Principalele caracterisctici ale unei oferte de capacitate pentru echilibrare</w:t>
      </w:r>
    </w:p>
    <w:tbl>
      <w:tblPr>
        <w:tblW w:w="9090" w:type="dxa"/>
        <w:tblInd w:w="156" w:type="dxa"/>
        <w:tblCellMar>
          <w:left w:w="0" w:type="dxa"/>
          <w:right w:w="0" w:type="dxa"/>
        </w:tblCellMar>
        <w:tblLook w:val="0600" w:firstRow="0" w:lastRow="0" w:firstColumn="0" w:lastColumn="0" w:noHBand="1" w:noVBand="1"/>
      </w:tblPr>
      <w:tblGrid>
        <w:gridCol w:w="4437"/>
        <w:gridCol w:w="4653"/>
      </w:tblGrid>
      <w:tr w:rsidR="000C2B08" w:rsidRPr="004613E0" w14:paraId="74625CFF" w14:textId="77777777" w:rsidTr="000C2B08">
        <w:trPr>
          <w:trHeight w:val="35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8325C34" w14:textId="77777777" w:rsidR="000C2B08" w:rsidRPr="004613E0" w:rsidRDefault="000C2B08" w:rsidP="00917C31">
            <w:pPr>
              <w:spacing w:line="360" w:lineRule="auto"/>
              <w:rPr>
                <w:rFonts w:eastAsia="Calibri"/>
                <w:lang w:eastAsia="ro-RO"/>
              </w:rPr>
            </w:pPr>
            <w:r w:rsidRPr="004613E0">
              <w:rPr>
                <w:rFonts w:eastAsia="Calibri"/>
                <w:lang w:eastAsia="ro-RO"/>
              </w:rPr>
              <w:t>Prețul</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F0816DF" w14:textId="77777777" w:rsidR="000C2B08" w:rsidRPr="004613E0" w:rsidRDefault="000C2B08" w:rsidP="00917C31">
            <w:pPr>
              <w:spacing w:line="360" w:lineRule="auto"/>
              <w:rPr>
                <w:rFonts w:eastAsia="Calibri"/>
                <w:lang w:eastAsia="ro-RO"/>
              </w:rPr>
            </w:pPr>
            <w:r w:rsidRPr="004613E0">
              <w:rPr>
                <w:rFonts w:eastAsia="Calibri"/>
                <w:lang w:eastAsia="ro-RO"/>
              </w:rPr>
              <w:t xml:space="preserve">Pozitiv sau zero în </w:t>
            </w:r>
            <w:r w:rsidRPr="004613E0">
              <w:rPr>
                <w:rFonts w:eastAsia="Calibri"/>
              </w:rPr>
              <w:t>lei/MWh</w:t>
            </w:r>
          </w:p>
        </w:tc>
      </w:tr>
      <w:tr w:rsidR="000C2B08" w:rsidRPr="004613E0" w14:paraId="310D1092" w14:textId="77777777" w:rsidTr="000C2B08">
        <w:trPr>
          <w:trHeight w:val="35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C96A9BB" w14:textId="77777777" w:rsidR="000C2B08" w:rsidRPr="004613E0" w:rsidRDefault="000C2B08" w:rsidP="00917C31">
            <w:pPr>
              <w:spacing w:line="360" w:lineRule="auto"/>
              <w:rPr>
                <w:rFonts w:eastAsia="Calibri"/>
                <w:lang w:eastAsia="ro-RO"/>
              </w:rPr>
            </w:pPr>
            <w:r w:rsidRPr="004613E0">
              <w:rPr>
                <w:rFonts w:eastAsia="Calibri"/>
                <w:lang w:eastAsia="ro-RO"/>
              </w:rPr>
              <w:t>Rezoluție preț</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AFA57F4" w14:textId="77777777" w:rsidR="000C2B08" w:rsidRPr="004613E0" w:rsidRDefault="000C2B08" w:rsidP="00917C31">
            <w:pPr>
              <w:spacing w:line="360" w:lineRule="auto"/>
              <w:rPr>
                <w:rFonts w:eastAsia="Calibri"/>
                <w:lang w:eastAsia="ro-RO"/>
              </w:rPr>
            </w:pPr>
            <w:r w:rsidRPr="004613E0">
              <w:rPr>
                <w:rFonts w:eastAsia="Calibri"/>
                <w:lang w:eastAsia="ro-RO"/>
              </w:rPr>
              <w:t xml:space="preserve">0,01 </w:t>
            </w:r>
            <w:r w:rsidRPr="004613E0">
              <w:rPr>
                <w:rFonts w:eastAsia="Calibri"/>
              </w:rPr>
              <w:t>lei/MWh</w:t>
            </w:r>
          </w:p>
        </w:tc>
      </w:tr>
      <w:tr w:rsidR="000C2B08" w:rsidRPr="004613E0" w14:paraId="2835CD04" w14:textId="77777777" w:rsidTr="000C2B08">
        <w:trPr>
          <w:trHeight w:val="77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D417E37" w14:textId="77777777" w:rsidR="000C2B08" w:rsidRPr="004613E0" w:rsidRDefault="000C2B08" w:rsidP="00917C31">
            <w:pPr>
              <w:spacing w:line="360" w:lineRule="auto"/>
              <w:rPr>
                <w:rFonts w:eastAsia="Calibri"/>
                <w:lang w:eastAsia="ro-RO"/>
              </w:rPr>
            </w:pPr>
            <w:r w:rsidRPr="004613E0">
              <w:rPr>
                <w:rFonts w:eastAsia="Calibri"/>
                <w:lang w:eastAsia="ro-RO"/>
              </w:rPr>
              <w:t>Cantitate minimă și granularitate</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493E144" w14:textId="77777777" w:rsidR="000C2B08" w:rsidRPr="004613E0" w:rsidRDefault="000C2B08" w:rsidP="00917C31">
            <w:pPr>
              <w:spacing w:line="360" w:lineRule="auto"/>
              <w:rPr>
                <w:rFonts w:eastAsia="Calibri"/>
                <w:lang w:eastAsia="ro-RO"/>
              </w:rPr>
            </w:pPr>
            <w:r w:rsidRPr="004613E0">
              <w:rPr>
                <w:rFonts w:eastAsia="Calibri"/>
                <w:lang w:eastAsia="ro-RO"/>
              </w:rPr>
              <w:t>1 MW</w:t>
            </w:r>
          </w:p>
        </w:tc>
      </w:tr>
      <w:tr w:rsidR="000C2B08" w:rsidRPr="004613E0" w14:paraId="0F72981F" w14:textId="77777777" w:rsidTr="000C2B08">
        <w:trPr>
          <w:trHeight w:val="35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306C7BA" w14:textId="77777777" w:rsidR="000C2B08" w:rsidRPr="004613E0" w:rsidRDefault="000C2B08" w:rsidP="00917C31">
            <w:pPr>
              <w:spacing w:line="360" w:lineRule="auto"/>
              <w:rPr>
                <w:rFonts w:eastAsia="Calibri"/>
                <w:lang w:eastAsia="ro-RO"/>
              </w:rPr>
            </w:pPr>
            <w:r w:rsidRPr="004613E0">
              <w:rPr>
                <w:rFonts w:eastAsia="Calibri"/>
                <w:lang w:eastAsia="ro-RO"/>
              </w:rPr>
              <w:lastRenderedPageBreak/>
              <w:t>Cantitate maximă oferte indivizibile</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6290A08" w14:textId="77777777" w:rsidR="000C2B08" w:rsidRPr="004613E0" w:rsidRDefault="000C2B08" w:rsidP="00545B48">
            <w:pPr>
              <w:spacing w:line="360" w:lineRule="auto"/>
              <w:rPr>
                <w:rFonts w:eastAsia="Calibri"/>
                <w:lang w:eastAsia="ro-RO"/>
              </w:rPr>
            </w:pPr>
            <w:r w:rsidRPr="004613E0">
              <w:rPr>
                <w:rFonts w:eastAsia="Calibri"/>
                <w:lang w:eastAsia="ro-RO"/>
              </w:rPr>
              <w:t>Nu trebuie să depășească</w:t>
            </w:r>
            <w:r w:rsidR="00545B48" w:rsidRPr="004613E0">
              <w:rPr>
                <w:rFonts w:eastAsia="Calibri"/>
                <w:lang w:eastAsia="ro-RO"/>
              </w:rPr>
              <w:t xml:space="preserve"> cantitatea stabilită la Art. 58</w:t>
            </w:r>
            <w:r w:rsidRPr="004613E0">
              <w:rPr>
                <w:rFonts w:eastAsia="Calibri"/>
                <w:lang w:eastAsia="ro-RO"/>
              </w:rPr>
              <w:t xml:space="preserve"> şi Art. </w:t>
            </w:r>
            <w:r w:rsidR="00545B48" w:rsidRPr="004613E0">
              <w:rPr>
                <w:rFonts w:eastAsia="Calibri"/>
                <w:lang w:eastAsia="ro-RO"/>
              </w:rPr>
              <w:t>61</w:t>
            </w:r>
          </w:p>
        </w:tc>
      </w:tr>
      <w:tr w:rsidR="000C2B08" w:rsidRPr="004613E0" w14:paraId="53564018" w14:textId="77777777" w:rsidTr="000C2B08">
        <w:trPr>
          <w:trHeight w:val="35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A428E1E" w14:textId="77777777" w:rsidR="000C2B08" w:rsidRPr="004613E0" w:rsidRDefault="000C2B08" w:rsidP="00917C31">
            <w:pPr>
              <w:spacing w:line="360" w:lineRule="auto"/>
              <w:rPr>
                <w:rFonts w:eastAsia="Calibri"/>
                <w:lang w:eastAsia="ro-RO"/>
              </w:rPr>
            </w:pPr>
            <w:r w:rsidRPr="004613E0">
              <w:rPr>
                <w:rFonts w:eastAsia="Calibri"/>
                <w:lang w:eastAsia="ro-RO"/>
              </w:rPr>
              <w:t>Locația ofertei</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652D8DC" w14:textId="77777777" w:rsidR="000C2B08" w:rsidRPr="004613E0" w:rsidRDefault="000C2B08" w:rsidP="00917C31">
            <w:pPr>
              <w:spacing w:line="360" w:lineRule="auto"/>
              <w:rPr>
                <w:rFonts w:eastAsia="Calibri"/>
                <w:lang w:eastAsia="ro-RO"/>
              </w:rPr>
            </w:pPr>
            <w:r w:rsidRPr="004613E0">
              <w:rPr>
                <w:rFonts w:eastAsia="Calibri"/>
                <w:lang w:eastAsia="ro-RO"/>
              </w:rPr>
              <w:t>România</w:t>
            </w:r>
          </w:p>
        </w:tc>
      </w:tr>
      <w:tr w:rsidR="000C2B08" w:rsidRPr="004613E0" w14:paraId="26C19A41" w14:textId="77777777" w:rsidTr="000C2B08">
        <w:trPr>
          <w:trHeight w:val="561"/>
        </w:trPr>
        <w:tc>
          <w:tcPr>
            <w:tcW w:w="4437"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2EE5C032" w14:textId="77777777" w:rsidR="000C2B08" w:rsidRPr="004613E0" w:rsidRDefault="000C2B08" w:rsidP="00917C31">
            <w:pPr>
              <w:spacing w:line="360" w:lineRule="auto"/>
              <w:rPr>
                <w:rFonts w:eastAsia="Calibri"/>
                <w:lang w:eastAsia="ro-RO"/>
              </w:rPr>
            </w:pPr>
            <w:r w:rsidRPr="004613E0">
              <w:rPr>
                <w:rFonts w:eastAsia="Calibri"/>
                <w:lang w:eastAsia="ro-RO"/>
              </w:rPr>
              <w:t>Rezoluția intervalului de decontare</w:t>
            </w:r>
          </w:p>
        </w:tc>
        <w:tc>
          <w:tcPr>
            <w:tcW w:w="4653"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tcPr>
          <w:p w14:paraId="3F0B1216" w14:textId="77777777" w:rsidR="000C2B08" w:rsidRPr="004613E0" w:rsidRDefault="000C2B08" w:rsidP="00917C31">
            <w:pPr>
              <w:spacing w:line="360" w:lineRule="auto"/>
              <w:rPr>
                <w:rFonts w:eastAsia="Calibri"/>
                <w:lang w:eastAsia="ro-RO"/>
              </w:rPr>
            </w:pPr>
            <w:r w:rsidRPr="004613E0">
              <w:rPr>
                <w:rFonts w:eastAsia="Calibri"/>
                <w:lang w:eastAsia="ro-RO"/>
              </w:rPr>
              <w:t>15 min</w:t>
            </w:r>
          </w:p>
        </w:tc>
      </w:tr>
    </w:tbl>
    <w:p w14:paraId="6C47754B" w14:textId="77777777" w:rsidR="00F6628B" w:rsidRPr="004613E0" w:rsidRDefault="00F6628B" w:rsidP="00917C31">
      <w:pPr>
        <w:numPr>
          <w:ilvl w:val="0"/>
          <w:numId w:val="43"/>
        </w:numPr>
        <w:tabs>
          <w:tab w:val="left" w:pos="993"/>
        </w:tabs>
        <w:spacing w:line="360" w:lineRule="auto"/>
        <w:ind w:left="0" w:firstLine="0"/>
        <w:contextualSpacing/>
        <w:jc w:val="both"/>
        <w:rPr>
          <w:lang w:bidi="en-US"/>
        </w:rPr>
      </w:pPr>
      <w:r w:rsidRPr="004613E0">
        <w:rPr>
          <w:lang w:bidi="en-US"/>
        </w:rPr>
        <w:t>Fiecare ofertă de capacitate pentru echilibrare transmisă de FSE trebuie să conțină:</w:t>
      </w:r>
    </w:p>
    <w:p w14:paraId="0C6BBB9B" w14:textId="77777777" w:rsidR="00F6628B" w:rsidRPr="004613E0" w:rsidRDefault="00F6628B" w:rsidP="00917C31">
      <w:pPr>
        <w:numPr>
          <w:ilvl w:val="2"/>
          <w:numId w:val="42"/>
        </w:numPr>
        <w:spacing w:line="360" w:lineRule="auto"/>
        <w:ind w:left="900" w:hanging="360"/>
        <w:jc w:val="both"/>
        <w:rPr>
          <w:lang w:bidi="en-US"/>
        </w:rPr>
      </w:pPr>
      <w:r w:rsidRPr="004613E0">
        <w:rPr>
          <w:lang w:bidi="en-US"/>
        </w:rPr>
        <w:t>volumul ofertei în MW;</w:t>
      </w:r>
    </w:p>
    <w:p w14:paraId="1C08D871" w14:textId="77777777" w:rsidR="00F6628B" w:rsidRPr="004613E0" w:rsidRDefault="00F6628B" w:rsidP="00917C31">
      <w:pPr>
        <w:numPr>
          <w:ilvl w:val="2"/>
          <w:numId w:val="42"/>
        </w:numPr>
        <w:spacing w:line="360" w:lineRule="auto"/>
        <w:ind w:left="900" w:hanging="360"/>
        <w:jc w:val="both"/>
        <w:rPr>
          <w:lang w:bidi="en-US"/>
        </w:rPr>
      </w:pPr>
      <w:r w:rsidRPr="004613E0">
        <w:rPr>
          <w:lang w:bidi="en-US"/>
        </w:rPr>
        <w:t>prețul ofertei în lei/MWh;</w:t>
      </w:r>
    </w:p>
    <w:p w14:paraId="1A642432" w14:textId="77777777" w:rsidR="00F6628B" w:rsidRPr="004613E0" w:rsidRDefault="00F6628B" w:rsidP="00917C31">
      <w:pPr>
        <w:numPr>
          <w:ilvl w:val="2"/>
          <w:numId w:val="42"/>
        </w:numPr>
        <w:spacing w:line="360" w:lineRule="auto"/>
        <w:ind w:left="900" w:hanging="360"/>
        <w:jc w:val="both"/>
        <w:rPr>
          <w:lang w:bidi="en-US"/>
        </w:rPr>
      </w:pPr>
      <w:r w:rsidRPr="004613E0">
        <w:rPr>
          <w:lang w:bidi="en-US"/>
        </w:rPr>
        <w:t>durata minimă între perioada de dezactivare și următoarea activare;</w:t>
      </w:r>
    </w:p>
    <w:p w14:paraId="0ECD4E09" w14:textId="77777777" w:rsidR="00F6628B" w:rsidRPr="004613E0" w:rsidRDefault="00F6628B" w:rsidP="00917C31">
      <w:pPr>
        <w:numPr>
          <w:ilvl w:val="2"/>
          <w:numId w:val="42"/>
        </w:numPr>
        <w:spacing w:line="360" w:lineRule="auto"/>
        <w:ind w:left="900" w:hanging="360"/>
        <w:jc w:val="both"/>
        <w:rPr>
          <w:lang w:bidi="en-US"/>
        </w:rPr>
      </w:pPr>
      <w:r w:rsidRPr="004613E0">
        <w:rPr>
          <w:lang w:bidi="en-US"/>
        </w:rPr>
        <w:t>tipul de ofertă: divizibilă cu granularitate de 1 MW sau indivizibilă;</w:t>
      </w:r>
    </w:p>
    <w:p w14:paraId="753767C3" w14:textId="77777777" w:rsidR="00F6628B" w:rsidRPr="004613E0" w:rsidRDefault="00F6628B" w:rsidP="00917C31">
      <w:pPr>
        <w:numPr>
          <w:ilvl w:val="2"/>
          <w:numId w:val="42"/>
        </w:numPr>
        <w:spacing w:line="360" w:lineRule="auto"/>
        <w:ind w:left="900" w:hanging="360"/>
        <w:jc w:val="both"/>
        <w:rPr>
          <w:lang w:bidi="en-US"/>
        </w:rPr>
      </w:pPr>
      <w:r w:rsidRPr="004613E0">
        <w:rPr>
          <w:lang w:bidi="en-US"/>
        </w:rPr>
        <w:t>locația ofertei.</w:t>
      </w:r>
    </w:p>
    <w:p w14:paraId="6994A264" w14:textId="77777777" w:rsidR="000C2B08" w:rsidRPr="004613E0" w:rsidRDefault="000C2B08" w:rsidP="00917C31">
      <w:pPr>
        <w:spacing w:line="360" w:lineRule="auto"/>
        <w:jc w:val="both"/>
        <w:rPr>
          <w:lang w:bidi="en-US"/>
        </w:rPr>
      </w:pPr>
    </w:p>
    <w:p w14:paraId="0626CE98"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Lista produselor standard pentru capacitatea de echilibrare</w:t>
      </w:r>
      <w:r w:rsidR="00532477" w:rsidRPr="004613E0">
        <w:rPr>
          <w:lang w:bidi="en-US"/>
        </w:rPr>
        <w:t xml:space="preserve"> este definită în Tabelul nr. 8:</w:t>
      </w:r>
    </w:p>
    <w:p w14:paraId="19D03ECA" w14:textId="77777777" w:rsidR="00532477" w:rsidRPr="004613E0" w:rsidRDefault="00532477" w:rsidP="00917C31">
      <w:pPr>
        <w:tabs>
          <w:tab w:val="left" w:pos="993"/>
        </w:tabs>
        <w:spacing w:line="360" w:lineRule="auto"/>
        <w:contextualSpacing/>
        <w:jc w:val="both"/>
        <w:rPr>
          <w:lang w:bidi="en-US"/>
        </w:rPr>
      </w:pPr>
      <w:r w:rsidRPr="004613E0">
        <w:rPr>
          <w:lang w:bidi="en-US"/>
        </w:rPr>
        <w:t>Tabelul nr. 8 – Lista produselor standard pentru capacitatea de echilibrare</w:t>
      </w:r>
    </w:p>
    <w:tbl>
      <w:tblPr>
        <w:tblW w:w="9090" w:type="dxa"/>
        <w:tblInd w:w="156" w:type="dxa"/>
        <w:tblLayout w:type="fixed"/>
        <w:tblCellMar>
          <w:left w:w="0" w:type="dxa"/>
          <w:right w:w="0" w:type="dxa"/>
        </w:tblCellMar>
        <w:tblLook w:val="0600" w:firstRow="0" w:lastRow="0" w:firstColumn="0" w:lastColumn="0" w:noHBand="1" w:noVBand="1"/>
      </w:tblPr>
      <w:tblGrid>
        <w:gridCol w:w="2835"/>
        <w:gridCol w:w="599"/>
        <w:gridCol w:w="180"/>
        <w:gridCol w:w="630"/>
        <w:gridCol w:w="76"/>
        <w:gridCol w:w="194"/>
        <w:gridCol w:w="540"/>
        <w:gridCol w:w="706"/>
        <w:gridCol w:w="104"/>
        <w:gridCol w:w="90"/>
        <w:gridCol w:w="1080"/>
        <w:gridCol w:w="2056"/>
      </w:tblGrid>
      <w:tr w:rsidR="000C2B08" w:rsidRPr="004613E0" w14:paraId="4ED624CA" w14:textId="77777777" w:rsidTr="00917C31">
        <w:trPr>
          <w:trHeight w:val="345"/>
        </w:trPr>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5058D3E" w14:textId="77777777" w:rsidR="000C2B08" w:rsidRPr="004613E0" w:rsidRDefault="000C2B08" w:rsidP="00917C31">
            <w:pPr>
              <w:spacing w:line="360" w:lineRule="auto"/>
              <w:rPr>
                <w:rFonts w:eastAsia="Calibri"/>
                <w:b/>
                <w:i/>
                <w:lang w:eastAsia="ro-RO"/>
              </w:rPr>
            </w:pPr>
            <w:r w:rsidRPr="004613E0">
              <w:rPr>
                <w:rFonts w:eastAsia="Calibri"/>
                <w:b/>
                <w:i/>
                <w:lang w:eastAsia="ro-RO"/>
              </w:rPr>
              <w:t xml:space="preserve">Produsul </w:t>
            </w:r>
            <w:r w:rsidR="00160EAE" w:rsidRPr="004613E0">
              <w:rPr>
                <w:rFonts w:eastAsia="Calibri"/>
                <w:b/>
                <w:i/>
                <w:lang w:eastAsia="ro-RO"/>
              </w:rPr>
              <w:t xml:space="preserve">standard </w:t>
            </w:r>
            <w:r w:rsidRPr="004613E0">
              <w:rPr>
                <w:rFonts w:eastAsia="Calibri"/>
                <w:b/>
                <w:i/>
                <w:lang w:eastAsia="ro-RO"/>
              </w:rPr>
              <w:t>RI</w:t>
            </w:r>
          </w:p>
        </w:tc>
        <w:tc>
          <w:tcPr>
            <w:tcW w:w="779" w:type="dxa"/>
            <w:gridSpan w:val="2"/>
            <w:tcBorders>
              <w:top w:val="single" w:sz="8" w:space="0" w:color="000000"/>
              <w:left w:val="single" w:sz="8" w:space="0" w:color="000000"/>
              <w:bottom w:val="single" w:sz="8" w:space="0" w:color="000000"/>
              <w:right w:val="single" w:sz="8" w:space="0" w:color="000000"/>
            </w:tcBorders>
            <w:shd w:val="clear" w:color="auto" w:fill="auto"/>
          </w:tcPr>
          <w:p w14:paraId="210876C4" w14:textId="77777777" w:rsidR="000C2B08" w:rsidRPr="004613E0" w:rsidRDefault="000C2B08" w:rsidP="00917C31">
            <w:pPr>
              <w:spacing w:line="360" w:lineRule="auto"/>
              <w:jc w:val="center"/>
              <w:rPr>
                <w:rFonts w:eastAsia="Calibri"/>
                <w:lang w:eastAsia="ro-RO"/>
              </w:rPr>
            </w:pPr>
            <w:r w:rsidRPr="004613E0">
              <w:rPr>
                <w:lang w:bidi="en-US"/>
              </w:rPr>
              <w:t>1</w:t>
            </w:r>
          </w:p>
        </w:tc>
        <w:tc>
          <w:tcPr>
            <w:tcW w:w="900" w:type="dxa"/>
            <w:gridSpan w:val="3"/>
            <w:tcBorders>
              <w:top w:val="single" w:sz="8" w:space="0" w:color="000000"/>
              <w:left w:val="single" w:sz="8" w:space="0" w:color="000000"/>
              <w:bottom w:val="single" w:sz="8" w:space="0" w:color="000000"/>
              <w:right w:val="single" w:sz="8" w:space="0" w:color="000000"/>
            </w:tcBorders>
            <w:shd w:val="clear" w:color="auto" w:fill="auto"/>
          </w:tcPr>
          <w:p w14:paraId="5CC0FE9D" w14:textId="77777777" w:rsidR="000C2B08" w:rsidRPr="004613E0" w:rsidRDefault="000C2B08" w:rsidP="00917C31">
            <w:pPr>
              <w:spacing w:line="360" w:lineRule="auto"/>
              <w:jc w:val="center"/>
              <w:rPr>
                <w:rFonts w:eastAsia="Calibri"/>
                <w:lang w:eastAsia="ro-RO"/>
              </w:rPr>
            </w:pPr>
            <w:r w:rsidRPr="004613E0">
              <w:rPr>
                <w:lang w:bidi="en-US"/>
              </w:rPr>
              <w:t>2</w:t>
            </w:r>
          </w:p>
        </w:tc>
        <w:tc>
          <w:tcPr>
            <w:tcW w:w="1350" w:type="dxa"/>
            <w:gridSpan w:val="3"/>
            <w:tcBorders>
              <w:top w:val="single" w:sz="8" w:space="0" w:color="000000"/>
              <w:left w:val="single" w:sz="8" w:space="0" w:color="000000"/>
              <w:bottom w:val="single" w:sz="8" w:space="0" w:color="000000"/>
              <w:right w:val="single" w:sz="8" w:space="0" w:color="000000"/>
            </w:tcBorders>
            <w:shd w:val="clear" w:color="auto" w:fill="auto"/>
          </w:tcPr>
          <w:p w14:paraId="72F4BCD3" w14:textId="77777777" w:rsidR="000C2B08" w:rsidRPr="004613E0" w:rsidRDefault="000C2B08" w:rsidP="00917C31">
            <w:pPr>
              <w:spacing w:line="360" w:lineRule="auto"/>
              <w:jc w:val="center"/>
              <w:rPr>
                <w:rFonts w:eastAsia="Calibri"/>
                <w:lang w:eastAsia="ro-RO"/>
              </w:rPr>
            </w:pPr>
            <w:r w:rsidRPr="004613E0">
              <w:rPr>
                <w:lang w:bidi="en-US"/>
              </w:rPr>
              <w:t>3</w:t>
            </w:r>
          </w:p>
        </w:tc>
        <w:tc>
          <w:tcPr>
            <w:tcW w:w="3226" w:type="dxa"/>
            <w:gridSpan w:val="3"/>
            <w:tcBorders>
              <w:top w:val="single" w:sz="8" w:space="0" w:color="000000"/>
              <w:left w:val="single" w:sz="8" w:space="0" w:color="000000"/>
              <w:bottom w:val="single" w:sz="8" w:space="0" w:color="000000"/>
              <w:right w:val="single" w:sz="8" w:space="0" w:color="000000"/>
            </w:tcBorders>
            <w:shd w:val="clear" w:color="auto" w:fill="auto"/>
          </w:tcPr>
          <w:p w14:paraId="31FCEB28" w14:textId="77777777" w:rsidR="000C2B08" w:rsidRPr="004613E0" w:rsidRDefault="000C2B08" w:rsidP="00917C31">
            <w:pPr>
              <w:spacing w:line="360" w:lineRule="auto"/>
              <w:jc w:val="center"/>
              <w:rPr>
                <w:rFonts w:eastAsia="Calibri"/>
                <w:lang w:eastAsia="ro-RO"/>
              </w:rPr>
            </w:pPr>
            <w:r w:rsidRPr="004613E0">
              <w:rPr>
                <w:lang w:bidi="en-US"/>
              </w:rPr>
              <w:t>4</w:t>
            </w:r>
          </w:p>
        </w:tc>
      </w:tr>
      <w:tr w:rsidR="000C2B08" w:rsidRPr="004613E0" w14:paraId="1BE98446" w14:textId="77777777" w:rsidTr="00917C31">
        <w:trPr>
          <w:trHeight w:val="345"/>
        </w:trPr>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84E2943" w14:textId="77777777" w:rsidR="000C2B08" w:rsidRPr="004613E0" w:rsidRDefault="000C2B08" w:rsidP="00917C31">
            <w:pPr>
              <w:spacing w:line="360" w:lineRule="auto"/>
              <w:rPr>
                <w:rFonts w:eastAsia="Calibri"/>
                <w:lang w:eastAsia="ro-RO"/>
              </w:rPr>
            </w:pPr>
            <w:r w:rsidRPr="004613E0">
              <w:rPr>
                <w:rFonts w:eastAsia="Calibri"/>
                <w:lang w:eastAsia="ro-RO"/>
              </w:rPr>
              <w:t>Perioada de valabilitate</w:t>
            </w:r>
          </w:p>
        </w:tc>
        <w:tc>
          <w:tcPr>
            <w:tcW w:w="779" w:type="dxa"/>
            <w:gridSpan w:val="2"/>
            <w:tcBorders>
              <w:top w:val="single" w:sz="8" w:space="0" w:color="000000"/>
              <w:left w:val="single" w:sz="8" w:space="0" w:color="000000"/>
              <w:bottom w:val="single" w:sz="8" w:space="0" w:color="000000"/>
              <w:right w:val="single" w:sz="8" w:space="0" w:color="000000"/>
            </w:tcBorders>
            <w:shd w:val="clear" w:color="auto" w:fill="auto"/>
          </w:tcPr>
          <w:p w14:paraId="39919494" w14:textId="77777777" w:rsidR="000C2B08" w:rsidRPr="004613E0" w:rsidRDefault="000C2B08" w:rsidP="00917C31">
            <w:pPr>
              <w:spacing w:line="360" w:lineRule="auto"/>
              <w:jc w:val="center"/>
              <w:rPr>
                <w:rFonts w:eastAsia="Calibri"/>
                <w:lang w:eastAsia="ro-RO"/>
              </w:rPr>
            </w:pPr>
            <w:r w:rsidRPr="004613E0">
              <w:rPr>
                <w:lang w:bidi="en-US"/>
              </w:rPr>
              <w:t>15 minute</w:t>
            </w:r>
          </w:p>
        </w:tc>
        <w:tc>
          <w:tcPr>
            <w:tcW w:w="900" w:type="dxa"/>
            <w:gridSpan w:val="3"/>
            <w:tcBorders>
              <w:top w:val="single" w:sz="8" w:space="0" w:color="000000"/>
              <w:left w:val="single" w:sz="8" w:space="0" w:color="000000"/>
              <w:bottom w:val="single" w:sz="8" w:space="0" w:color="000000"/>
              <w:right w:val="single" w:sz="8" w:space="0" w:color="000000"/>
            </w:tcBorders>
            <w:shd w:val="clear" w:color="auto" w:fill="auto"/>
          </w:tcPr>
          <w:p w14:paraId="20FDD62C" w14:textId="77777777" w:rsidR="000C2B08" w:rsidRPr="004613E0" w:rsidRDefault="000C2B08" w:rsidP="00917C31">
            <w:pPr>
              <w:spacing w:line="360" w:lineRule="auto"/>
              <w:contextualSpacing/>
              <w:jc w:val="center"/>
              <w:rPr>
                <w:lang w:bidi="en-US"/>
              </w:rPr>
            </w:pPr>
            <w:r w:rsidRPr="004613E0">
              <w:rPr>
                <w:lang w:bidi="en-US"/>
              </w:rPr>
              <w:t>1 oră</w:t>
            </w:r>
          </w:p>
          <w:p w14:paraId="450E18BF" w14:textId="77777777" w:rsidR="000C2B08" w:rsidRPr="004613E0" w:rsidRDefault="000C2B08" w:rsidP="00917C31">
            <w:pPr>
              <w:spacing w:line="360" w:lineRule="auto"/>
              <w:jc w:val="center"/>
              <w:rPr>
                <w:rFonts w:eastAsia="Calibri"/>
                <w:lang w:eastAsia="ro-RO"/>
              </w:rPr>
            </w:pPr>
          </w:p>
        </w:tc>
        <w:tc>
          <w:tcPr>
            <w:tcW w:w="1350" w:type="dxa"/>
            <w:gridSpan w:val="3"/>
            <w:tcBorders>
              <w:top w:val="single" w:sz="8" w:space="0" w:color="000000"/>
              <w:left w:val="single" w:sz="8" w:space="0" w:color="000000"/>
              <w:bottom w:val="single" w:sz="8" w:space="0" w:color="000000"/>
              <w:right w:val="single" w:sz="8" w:space="0" w:color="000000"/>
            </w:tcBorders>
            <w:shd w:val="clear" w:color="auto" w:fill="auto"/>
          </w:tcPr>
          <w:p w14:paraId="48D82B28" w14:textId="77777777" w:rsidR="000C2B08" w:rsidRPr="004613E0" w:rsidRDefault="000C2B08" w:rsidP="00917C31">
            <w:pPr>
              <w:spacing w:line="360" w:lineRule="auto"/>
              <w:jc w:val="center"/>
              <w:rPr>
                <w:rFonts w:eastAsia="Calibri"/>
                <w:lang w:eastAsia="ro-RO"/>
              </w:rPr>
            </w:pPr>
            <w:r w:rsidRPr="004613E0">
              <w:rPr>
                <w:lang w:bidi="en-US"/>
              </w:rPr>
              <w:t>4 ore</w:t>
            </w:r>
          </w:p>
        </w:tc>
        <w:tc>
          <w:tcPr>
            <w:tcW w:w="3226" w:type="dxa"/>
            <w:gridSpan w:val="3"/>
            <w:tcBorders>
              <w:top w:val="single" w:sz="8" w:space="0" w:color="000000"/>
              <w:left w:val="single" w:sz="8" w:space="0" w:color="000000"/>
              <w:bottom w:val="single" w:sz="8" w:space="0" w:color="000000"/>
              <w:right w:val="single" w:sz="8" w:space="0" w:color="000000"/>
            </w:tcBorders>
            <w:shd w:val="clear" w:color="auto" w:fill="auto"/>
          </w:tcPr>
          <w:p w14:paraId="27FC7A38" w14:textId="77777777" w:rsidR="000C2B08" w:rsidRPr="004613E0" w:rsidRDefault="000C2B08" w:rsidP="00917C31">
            <w:pPr>
              <w:spacing w:line="360" w:lineRule="auto"/>
              <w:jc w:val="center"/>
              <w:rPr>
                <w:rFonts w:eastAsia="Calibri"/>
                <w:lang w:eastAsia="ro-RO"/>
              </w:rPr>
            </w:pPr>
            <w:r w:rsidRPr="004613E0">
              <w:rPr>
                <w:lang w:bidi="en-US"/>
              </w:rPr>
              <w:t>1 zi</w:t>
            </w:r>
          </w:p>
        </w:tc>
      </w:tr>
      <w:tr w:rsidR="000C2B08" w:rsidRPr="004613E0" w14:paraId="31E76665" w14:textId="77777777" w:rsidTr="00917C31">
        <w:trPr>
          <w:trHeight w:val="759"/>
        </w:trPr>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6884214F" w14:textId="77777777" w:rsidR="000C2B08" w:rsidRPr="004613E0" w:rsidRDefault="000C2B08" w:rsidP="00917C31">
            <w:pPr>
              <w:spacing w:line="360" w:lineRule="auto"/>
              <w:rPr>
                <w:rFonts w:eastAsia="Calibri"/>
                <w:lang w:eastAsia="ro-RO"/>
              </w:rPr>
            </w:pPr>
            <w:r w:rsidRPr="004613E0">
              <w:rPr>
                <w:lang w:bidi="en-US"/>
              </w:rPr>
              <w:t>Durata minimă între perioada de dezactivare și următoarea activare</w:t>
            </w:r>
          </w:p>
        </w:tc>
        <w:tc>
          <w:tcPr>
            <w:tcW w:w="6255" w:type="dxa"/>
            <w:gridSpan w:val="11"/>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FFEB029" w14:textId="77777777" w:rsidR="000C2B08" w:rsidRPr="004613E0" w:rsidRDefault="000C2B08" w:rsidP="00917C31">
            <w:pPr>
              <w:spacing w:line="360" w:lineRule="auto"/>
              <w:jc w:val="center"/>
              <w:rPr>
                <w:rFonts w:eastAsia="Calibri"/>
                <w:lang w:eastAsia="ro-RO"/>
              </w:rPr>
            </w:pPr>
          </w:p>
          <w:p w14:paraId="58B8F447" w14:textId="77777777" w:rsidR="000C2B08" w:rsidRPr="004613E0" w:rsidRDefault="000C2B08" w:rsidP="00917C31">
            <w:pPr>
              <w:spacing w:line="360" w:lineRule="auto"/>
              <w:jc w:val="center"/>
              <w:rPr>
                <w:rFonts w:eastAsia="Calibri"/>
                <w:lang w:eastAsia="ro-RO"/>
              </w:rPr>
            </w:pPr>
          </w:p>
          <w:p w14:paraId="4A802A66" w14:textId="77777777" w:rsidR="000C2B08" w:rsidRPr="004613E0" w:rsidRDefault="000C2B08" w:rsidP="00917C31">
            <w:pPr>
              <w:spacing w:line="360" w:lineRule="auto"/>
              <w:jc w:val="center"/>
              <w:rPr>
                <w:rFonts w:eastAsia="Calibri"/>
                <w:lang w:eastAsia="ro-RO"/>
              </w:rPr>
            </w:pPr>
            <w:r w:rsidRPr="004613E0">
              <w:rPr>
                <w:rFonts w:eastAsia="Calibri"/>
                <w:lang w:eastAsia="ro-RO"/>
              </w:rPr>
              <w:t>0 minute</w:t>
            </w:r>
          </w:p>
        </w:tc>
      </w:tr>
      <w:tr w:rsidR="000C2B08" w:rsidRPr="004613E0" w14:paraId="3D3A6021" w14:textId="77777777" w:rsidTr="00917C31">
        <w:trPr>
          <w:trHeight w:val="345"/>
        </w:trPr>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54FF448" w14:textId="77777777" w:rsidR="000C2B08" w:rsidRPr="004613E0" w:rsidRDefault="000C2B08" w:rsidP="00917C31">
            <w:pPr>
              <w:spacing w:line="360" w:lineRule="auto"/>
              <w:rPr>
                <w:rFonts w:eastAsia="Calibri"/>
                <w:lang w:eastAsia="ro-RO"/>
              </w:rPr>
            </w:pPr>
            <w:r w:rsidRPr="004613E0">
              <w:rPr>
                <w:rFonts w:eastAsia="Calibri"/>
                <w:lang w:eastAsia="ro-RO"/>
              </w:rPr>
              <w:t>Direcția</w:t>
            </w:r>
          </w:p>
        </w:tc>
        <w:tc>
          <w:tcPr>
            <w:tcW w:w="6255" w:type="dxa"/>
            <w:gridSpan w:val="11"/>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75B1B7D" w14:textId="77777777" w:rsidR="000C2B08" w:rsidRPr="004613E0" w:rsidRDefault="000C2B08" w:rsidP="00917C31">
            <w:pPr>
              <w:spacing w:line="360" w:lineRule="auto"/>
              <w:jc w:val="center"/>
              <w:rPr>
                <w:rFonts w:eastAsia="Calibri"/>
                <w:lang w:eastAsia="ro-RO"/>
              </w:rPr>
            </w:pPr>
            <w:r w:rsidRPr="004613E0">
              <w:rPr>
                <w:rFonts w:eastAsia="Calibri"/>
                <w:lang w:eastAsia="ro-RO"/>
              </w:rPr>
              <w:t>Pozitivă sau negativă</w:t>
            </w:r>
          </w:p>
        </w:tc>
      </w:tr>
      <w:tr w:rsidR="00F6628B" w:rsidRPr="004613E0" w14:paraId="4D5A1BFF" w14:textId="77777777" w:rsidTr="00917C31">
        <w:trPr>
          <w:trHeight w:val="669"/>
        </w:trPr>
        <w:tc>
          <w:tcPr>
            <w:tcW w:w="2835"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hideMark/>
          </w:tcPr>
          <w:p w14:paraId="0386A40A" w14:textId="77777777" w:rsidR="000C2B08" w:rsidRPr="004613E0" w:rsidRDefault="000C2B08" w:rsidP="00917C31">
            <w:pPr>
              <w:spacing w:line="360" w:lineRule="auto"/>
              <w:rPr>
                <w:rFonts w:eastAsia="Calibri"/>
                <w:b/>
                <w:i/>
                <w:lang w:eastAsia="ro-RO"/>
              </w:rPr>
            </w:pPr>
            <w:r w:rsidRPr="004613E0">
              <w:rPr>
                <w:rFonts w:eastAsia="Calibri"/>
                <w:b/>
                <w:i/>
                <w:lang w:eastAsia="ro-RO"/>
              </w:rPr>
              <w:t xml:space="preserve">Produsul </w:t>
            </w:r>
            <w:r w:rsidR="00160EAE" w:rsidRPr="004613E0">
              <w:rPr>
                <w:rFonts w:eastAsia="Calibri"/>
                <w:b/>
                <w:i/>
                <w:lang w:eastAsia="ro-RO"/>
              </w:rPr>
              <w:t xml:space="preserve">standard </w:t>
            </w:r>
            <w:r w:rsidRPr="004613E0">
              <w:rPr>
                <w:rFonts w:eastAsia="Calibri"/>
                <w:b/>
                <w:i/>
                <w:lang w:eastAsia="ro-RO"/>
              </w:rPr>
              <w:t>RRFm</w:t>
            </w:r>
          </w:p>
          <w:p w14:paraId="5F4FC323" w14:textId="77777777" w:rsidR="000C2B08" w:rsidRPr="004613E0" w:rsidRDefault="000C2B08" w:rsidP="00917C31">
            <w:pPr>
              <w:spacing w:line="360" w:lineRule="auto"/>
              <w:jc w:val="center"/>
              <w:rPr>
                <w:rFonts w:eastAsia="Calibri"/>
                <w:lang w:eastAsia="ro-RO"/>
              </w:rPr>
            </w:pPr>
          </w:p>
        </w:tc>
        <w:tc>
          <w:tcPr>
            <w:tcW w:w="599" w:type="dxa"/>
            <w:tcBorders>
              <w:top w:val="single" w:sz="8" w:space="0" w:color="000000"/>
              <w:left w:val="single" w:sz="8" w:space="0" w:color="000000"/>
              <w:right w:val="single" w:sz="8" w:space="0" w:color="000000"/>
            </w:tcBorders>
            <w:shd w:val="clear" w:color="auto" w:fill="auto"/>
          </w:tcPr>
          <w:p w14:paraId="11FDF5B3" w14:textId="77777777" w:rsidR="000C2B08" w:rsidRPr="004613E0" w:rsidRDefault="000C2B08" w:rsidP="00917C31">
            <w:pPr>
              <w:spacing w:line="360" w:lineRule="auto"/>
              <w:jc w:val="center"/>
              <w:rPr>
                <w:rFonts w:eastAsia="Calibri"/>
                <w:lang w:eastAsia="ro-RO"/>
              </w:rPr>
            </w:pPr>
            <w:r w:rsidRPr="004613E0">
              <w:rPr>
                <w:lang w:bidi="en-US"/>
              </w:rPr>
              <w:t>1</w:t>
            </w:r>
          </w:p>
        </w:tc>
        <w:tc>
          <w:tcPr>
            <w:tcW w:w="810" w:type="dxa"/>
            <w:gridSpan w:val="2"/>
            <w:tcBorders>
              <w:top w:val="single" w:sz="8" w:space="0" w:color="000000"/>
              <w:left w:val="single" w:sz="8" w:space="0" w:color="000000"/>
              <w:right w:val="single" w:sz="8" w:space="0" w:color="000000"/>
            </w:tcBorders>
            <w:shd w:val="clear" w:color="auto" w:fill="auto"/>
          </w:tcPr>
          <w:p w14:paraId="56C7A1A7" w14:textId="77777777" w:rsidR="000C2B08" w:rsidRPr="004613E0" w:rsidRDefault="000C2B08" w:rsidP="00917C31">
            <w:pPr>
              <w:spacing w:line="360" w:lineRule="auto"/>
              <w:jc w:val="center"/>
              <w:rPr>
                <w:rFonts w:eastAsia="Calibri"/>
                <w:lang w:eastAsia="ro-RO"/>
              </w:rPr>
            </w:pPr>
            <w:r w:rsidRPr="004613E0">
              <w:rPr>
                <w:lang w:bidi="en-US"/>
              </w:rPr>
              <w:t>2</w:t>
            </w:r>
          </w:p>
          <w:p w14:paraId="43916467" w14:textId="77777777" w:rsidR="000C2B08" w:rsidRPr="004613E0" w:rsidRDefault="000C2B08" w:rsidP="00917C31">
            <w:pPr>
              <w:spacing w:line="360" w:lineRule="auto"/>
              <w:jc w:val="center"/>
              <w:rPr>
                <w:rFonts w:eastAsia="Calibri"/>
                <w:lang w:eastAsia="ro-RO"/>
              </w:rPr>
            </w:pPr>
          </w:p>
        </w:tc>
        <w:tc>
          <w:tcPr>
            <w:tcW w:w="810" w:type="dxa"/>
            <w:gridSpan w:val="3"/>
            <w:tcBorders>
              <w:top w:val="single" w:sz="8" w:space="0" w:color="000000"/>
              <w:left w:val="single" w:sz="8" w:space="0" w:color="000000"/>
              <w:right w:val="single" w:sz="8" w:space="0" w:color="000000"/>
            </w:tcBorders>
            <w:shd w:val="clear" w:color="auto" w:fill="auto"/>
          </w:tcPr>
          <w:p w14:paraId="3BC58A00" w14:textId="77777777" w:rsidR="000C2B08" w:rsidRPr="004613E0" w:rsidRDefault="000C2B08" w:rsidP="00917C31">
            <w:pPr>
              <w:spacing w:line="360" w:lineRule="auto"/>
              <w:jc w:val="center"/>
              <w:rPr>
                <w:rFonts w:eastAsia="Calibri"/>
                <w:lang w:eastAsia="ro-RO"/>
              </w:rPr>
            </w:pPr>
            <w:r w:rsidRPr="004613E0">
              <w:rPr>
                <w:lang w:bidi="en-US"/>
              </w:rPr>
              <w:t>3</w:t>
            </w:r>
          </w:p>
        </w:tc>
        <w:tc>
          <w:tcPr>
            <w:tcW w:w="900" w:type="dxa"/>
            <w:gridSpan w:val="3"/>
            <w:tcBorders>
              <w:top w:val="single" w:sz="8" w:space="0" w:color="000000"/>
              <w:left w:val="single" w:sz="8" w:space="0" w:color="000000"/>
              <w:right w:val="single" w:sz="8" w:space="0" w:color="000000"/>
            </w:tcBorders>
            <w:shd w:val="clear" w:color="auto" w:fill="auto"/>
          </w:tcPr>
          <w:p w14:paraId="244BFFE3" w14:textId="77777777" w:rsidR="000C2B08" w:rsidRPr="004613E0" w:rsidRDefault="000C2B08" w:rsidP="00917C31">
            <w:pPr>
              <w:spacing w:line="360" w:lineRule="auto"/>
              <w:jc w:val="center"/>
              <w:rPr>
                <w:rFonts w:eastAsia="Calibri"/>
                <w:lang w:eastAsia="ro-RO"/>
              </w:rPr>
            </w:pPr>
            <w:r w:rsidRPr="004613E0">
              <w:rPr>
                <w:lang w:bidi="en-US"/>
              </w:rPr>
              <w:t>4</w:t>
            </w:r>
          </w:p>
          <w:p w14:paraId="12A471CC" w14:textId="77777777" w:rsidR="000C2B08" w:rsidRPr="004613E0" w:rsidRDefault="000C2B08" w:rsidP="00917C31">
            <w:pPr>
              <w:spacing w:line="360" w:lineRule="auto"/>
              <w:rPr>
                <w:rFonts w:eastAsia="Calibri"/>
                <w:lang w:eastAsia="ro-RO"/>
              </w:rPr>
            </w:pPr>
          </w:p>
        </w:tc>
        <w:tc>
          <w:tcPr>
            <w:tcW w:w="1080" w:type="dxa"/>
            <w:tcBorders>
              <w:top w:val="single" w:sz="8" w:space="0" w:color="000000"/>
              <w:left w:val="single" w:sz="8" w:space="0" w:color="000000"/>
              <w:right w:val="single" w:sz="8" w:space="0" w:color="000000"/>
            </w:tcBorders>
            <w:shd w:val="clear" w:color="auto" w:fill="auto"/>
          </w:tcPr>
          <w:p w14:paraId="49AE59C7" w14:textId="77777777" w:rsidR="000C2B08" w:rsidRPr="004613E0" w:rsidRDefault="000C2B08" w:rsidP="00917C31">
            <w:pPr>
              <w:spacing w:line="360" w:lineRule="auto"/>
              <w:jc w:val="center"/>
              <w:rPr>
                <w:rFonts w:eastAsia="Calibri"/>
                <w:lang w:eastAsia="ro-RO"/>
              </w:rPr>
            </w:pPr>
            <w:r w:rsidRPr="004613E0">
              <w:rPr>
                <w:lang w:bidi="en-US"/>
              </w:rPr>
              <w:t>5</w:t>
            </w:r>
          </w:p>
        </w:tc>
        <w:tc>
          <w:tcPr>
            <w:tcW w:w="2056" w:type="dxa"/>
            <w:tcBorders>
              <w:top w:val="single" w:sz="8" w:space="0" w:color="000000"/>
              <w:left w:val="single" w:sz="8" w:space="0" w:color="000000"/>
              <w:right w:val="single" w:sz="8" w:space="0" w:color="000000"/>
            </w:tcBorders>
            <w:shd w:val="clear" w:color="auto" w:fill="auto"/>
          </w:tcPr>
          <w:p w14:paraId="40B709C0" w14:textId="77777777" w:rsidR="000C2B08" w:rsidRPr="004613E0" w:rsidRDefault="000C2B08" w:rsidP="00917C31">
            <w:pPr>
              <w:spacing w:line="360" w:lineRule="auto"/>
              <w:jc w:val="center"/>
              <w:rPr>
                <w:rFonts w:eastAsia="Calibri"/>
                <w:lang w:eastAsia="ro-RO"/>
              </w:rPr>
            </w:pPr>
            <w:r w:rsidRPr="004613E0">
              <w:rPr>
                <w:lang w:bidi="en-US"/>
              </w:rPr>
              <w:t>6</w:t>
            </w:r>
          </w:p>
          <w:p w14:paraId="48FDD827" w14:textId="77777777" w:rsidR="000C2B08" w:rsidRPr="004613E0" w:rsidRDefault="000C2B08" w:rsidP="00917C31">
            <w:pPr>
              <w:spacing w:line="360" w:lineRule="auto"/>
              <w:jc w:val="center"/>
              <w:rPr>
                <w:rFonts w:eastAsia="Calibri"/>
                <w:lang w:eastAsia="ro-RO"/>
              </w:rPr>
            </w:pPr>
          </w:p>
        </w:tc>
      </w:tr>
      <w:tr w:rsidR="000C2B08" w:rsidRPr="004613E0" w14:paraId="3AA7DB02" w14:textId="77777777" w:rsidTr="00917C31">
        <w:trPr>
          <w:trHeight w:val="813"/>
        </w:trPr>
        <w:tc>
          <w:tcPr>
            <w:tcW w:w="2835" w:type="dxa"/>
            <w:tcBorders>
              <w:top w:val="single" w:sz="8" w:space="0" w:color="000000"/>
              <w:left w:val="single" w:sz="8" w:space="0" w:color="000000"/>
              <w:right w:val="single" w:sz="8" w:space="0" w:color="000000"/>
            </w:tcBorders>
            <w:shd w:val="clear" w:color="auto" w:fill="auto"/>
            <w:tcMar>
              <w:top w:w="72" w:type="dxa"/>
              <w:left w:w="156" w:type="dxa"/>
              <w:bottom w:w="72" w:type="dxa"/>
              <w:right w:w="156" w:type="dxa"/>
            </w:tcMar>
          </w:tcPr>
          <w:p w14:paraId="14F0D896" w14:textId="77777777" w:rsidR="000C2B08" w:rsidRPr="004613E0" w:rsidRDefault="000C2B08" w:rsidP="00917C31">
            <w:pPr>
              <w:spacing w:line="360" w:lineRule="auto"/>
              <w:rPr>
                <w:rFonts w:eastAsia="Calibri"/>
                <w:lang w:eastAsia="ro-RO"/>
              </w:rPr>
            </w:pPr>
            <w:r w:rsidRPr="004613E0">
              <w:rPr>
                <w:rFonts w:eastAsia="Calibri"/>
                <w:lang w:eastAsia="ro-RO"/>
              </w:rPr>
              <w:t>Perioada de valabilitate</w:t>
            </w:r>
          </w:p>
          <w:p w14:paraId="76B1A8E3" w14:textId="77777777" w:rsidR="000C2B08" w:rsidRPr="004613E0" w:rsidRDefault="000C2B08" w:rsidP="00917C31">
            <w:pPr>
              <w:spacing w:line="360" w:lineRule="auto"/>
              <w:rPr>
                <w:rFonts w:eastAsia="Calibri"/>
                <w:lang w:eastAsia="ro-RO"/>
              </w:rPr>
            </w:pPr>
            <w:r w:rsidRPr="004613E0">
              <w:rPr>
                <w:lang w:bidi="en-US"/>
              </w:rPr>
              <w:t>15 minute</w:t>
            </w:r>
          </w:p>
        </w:tc>
        <w:tc>
          <w:tcPr>
            <w:tcW w:w="1409" w:type="dxa"/>
            <w:gridSpan w:val="3"/>
            <w:tcBorders>
              <w:top w:val="single" w:sz="8" w:space="0" w:color="000000"/>
              <w:left w:val="single" w:sz="8" w:space="0" w:color="000000"/>
              <w:right w:val="single" w:sz="8" w:space="0" w:color="000000"/>
            </w:tcBorders>
            <w:shd w:val="clear" w:color="auto" w:fill="auto"/>
          </w:tcPr>
          <w:p w14:paraId="18A907BA" w14:textId="77777777" w:rsidR="000C2B08" w:rsidRPr="004613E0" w:rsidRDefault="000C2B08" w:rsidP="00917C31">
            <w:pPr>
              <w:spacing w:line="360" w:lineRule="auto"/>
              <w:jc w:val="center"/>
              <w:rPr>
                <w:rFonts w:eastAsia="Calibri"/>
                <w:lang w:eastAsia="ro-RO"/>
              </w:rPr>
            </w:pPr>
            <w:r w:rsidRPr="004613E0">
              <w:rPr>
                <w:lang w:bidi="en-US"/>
              </w:rPr>
              <w:t>15 minute</w:t>
            </w:r>
          </w:p>
          <w:p w14:paraId="279A1668" w14:textId="77777777" w:rsidR="000C2B08" w:rsidRPr="004613E0" w:rsidRDefault="000C2B08" w:rsidP="00917C31">
            <w:pPr>
              <w:spacing w:line="360" w:lineRule="auto"/>
              <w:jc w:val="center"/>
              <w:rPr>
                <w:rFonts w:eastAsia="Calibri"/>
                <w:lang w:eastAsia="ro-RO"/>
              </w:rPr>
            </w:pPr>
          </w:p>
        </w:tc>
        <w:tc>
          <w:tcPr>
            <w:tcW w:w="1710" w:type="dxa"/>
            <w:gridSpan w:val="6"/>
            <w:tcBorders>
              <w:top w:val="single" w:sz="8" w:space="0" w:color="000000"/>
              <w:left w:val="single" w:sz="8" w:space="0" w:color="000000"/>
              <w:right w:val="single" w:sz="8" w:space="0" w:color="000000"/>
            </w:tcBorders>
            <w:shd w:val="clear" w:color="auto" w:fill="auto"/>
          </w:tcPr>
          <w:p w14:paraId="5D5A5139" w14:textId="77777777" w:rsidR="000C2B08" w:rsidRPr="004613E0" w:rsidRDefault="000C2B08" w:rsidP="00917C31">
            <w:pPr>
              <w:spacing w:line="360" w:lineRule="auto"/>
              <w:jc w:val="center"/>
              <w:rPr>
                <w:rFonts w:eastAsia="Calibri"/>
                <w:lang w:eastAsia="ro-RO"/>
              </w:rPr>
            </w:pPr>
            <w:r w:rsidRPr="004613E0">
              <w:rPr>
                <w:lang w:bidi="en-US"/>
              </w:rPr>
              <w:t>1 oră</w:t>
            </w:r>
          </w:p>
        </w:tc>
        <w:tc>
          <w:tcPr>
            <w:tcW w:w="1080" w:type="dxa"/>
            <w:tcBorders>
              <w:top w:val="single" w:sz="8" w:space="0" w:color="000000"/>
              <w:left w:val="single" w:sz="8" w:space="0" w:color="000000"/>
              <w:right w:val="single" w:sz="8" w:space="0" w:color="000000"/>
            </w:tcBorders>
            <w:shd w:val="clear" w:color="auto" w:fill="auto"/>
          </w:tcPr>
          <w:p w14:paraId="6CEACF72" w14:textId="77777777" w:rsidR="000C2B08" w:rsidRPr="004613E0" w:rsidRDefault="000C2B08" w:rsidP="00917C31">
            <w:pPr>
              <w:spacing w:line="360" w:lineRule="auto"/>
              <w:jc w:val="center"/>
              <w:rPr>
                <w:rFonts w:eastAsia="Calibri"/>
                <w:lang w:eastAsia="ro-RO"/>
              </w:rPr>
            </w:pPr>
            <w:r w:rsidRPr="004613E0">
              <w:rPr>
                <w:lang w:bidi="en-US"/>
              </w:rPr>
              <w:t>4 ore</w:t>
            </w:r>
          </w:p>
        </w:tc>
        <w:tc>
          <w:tcPr>
            <w:tcW w:w="2056" w:type="dxa"/>
            <w:tcBorders>
              <w:top w:val="single" w:sz="8" w:space="0" w:color="000000"/>
              <w:left w:val="single" w:sz="8" w:space="0" w:color="000000"/>
              <w:right w:val="single" w:sz="8" w:space="0" w:color="000000"/>
            </w:tcBorders>
            <w:shd w:val="clear" w:color="auto" w:fill="auto"/>
          </w:tcPr>
          <w:p w14:paraId="07253D28" w14:textId="77777777" w:rsidR="000C2B08" w:rsidRPr="004613E0" w:rsidRDefault="000C2B08" w:rsidP="00917C31">
            <w:pPr>
              <w:spacing w:line="360" w:lineRule="auto"/>
              <w:jc w:val="center"/>
              <w:rPr>
                <w:rFonts w:eastAsia="Calibri"/>
                <w:lang w:eastAsia="ro-RO"/>
              </w:rPr>
            </w:pPr>
            <w:r w:rsidRPr="004613E0">
              <w:rPr>
                <w:lang w:bidi="en-US"/>
              </w:rPr>
              <w:t>1 zi</w:t>
            </w:r>
          </w:p>
        </w:tc>
      </w:tr>
      <w:tr w:rsidR="00F6628B" w:rsidRPr="004613E0" w14:paraId="378F04A8" w14:textId="77777777" w:rsidTr="00917C31">
        <w:trPr>
          <w:trHeight w:val="759"/>
        </w:trPr>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5489AD66" w14:textId="77777777" w:rsidR="000C2B08" w:rsidRPr="004613E0" w:rsidRDefault="000C2B08" w:rsidP="00917C31">
            <w:pPr>
              <w:spacing w:line="360" w:lineRule="auto"/>
              <w:rPr>
                <w:rFonts w:eastAsia="Calibri"/>
                <w:lang w:eastAsia="ro-RO"/>
              </w:rPr>
            </w:pPr>
            <w:r w:rsidRPr="004613E0">
              <w:rPr>
                <w:lang w:bidi="en-US"/>
              </w:rPr>
              <w:t>Durata minimă între perioada de dezactivare și următoarea activare</w:t>
            </w:r>
          </w:p>
        </w:tc>
        <w:tc>
          <w:tcPr>
            <w:tcW w:w="599" w:type="dxa"/>
            <w:tcBorders>
              <w:top w:val="single" w:sz="8" w:space="0" w:color="000000"/>
              <w:left w:val="single" w:sz="8" w:space="0" w:color="000000"/>
              <w:bottom w:val="single" w:sz="8" w:space="0" w:color="000000"/>
              <w:right w:val="single" w:sz="8" w:space="0" w:color="000000"/>
            </w:tcBorders>
            <w:shd w:val="clear" w:color="auto" w:fill="auto"/>
          </w:tcPr>
          <w:p w14:paraId="40CDFB72" w14:textId="77777777" w:rsidR="000C2B08" w:rsidRPr="004613E0" w:rsidRDefault="000C2B08" w:rsidP="00917C31">
            <w:pPr>
              <w:spacing w:line="360" w:lineRule="auto"/>
              <w:contextualSpacing/>
              <w:jc w:val="center"/>
              <w:rPr>
                <w:lang w:bidi="en-US"/>
              </w:rPr>
            </w:pPr>
            <w:r w:rsidRPr="004613E0">
              <w:rPr>
                <w:lang w:bidi="en-US"/>
              </w:rPr>
              <w:t>0</w:t>
            </w:r>
          </w:p>
          <w:p w14:paraId="393412A4" w14:textId="77777777" w:rsidR="000C2B08" w:rsidRPr="004613E0" w:rsidRDefault="000C2B08" w:rsidP="00917C31">
            <w:pPr>
              <w:spacing w:line="360" w:lineRule="auto"/>
              <w:jc w:val="center"/>
              <w:rPr>
                <w:rFonts w:eastAsia="Calibri"/>
                <w:lang w:eastAsia="ro-RO"/>
              </w:rPr>
            </w:pPr>
          </w:p>
        </w:tc>
        <w:tc>
          <w:tcPr>
            <w:tcW w:w="810" w:type="dxa"/>
            <w:gridSpan w:val="2"/>
            <w:tcBorders>
              <w:top w:val="single" w:sz="8" w:space="0" w:color="000000"/>
              <w:left w:val="single" w:sz="8" w:space="0" w:color="000000"/>
              <w:bottom w:val="single" w:sz="8" w:space="0" w:color="000000"/>
              <w:right w:val="single" w:sz="8" w:space="0" w:color="000000"/>
            </w:tcBorders>
            <w:shd w:val="clear" w:color="auto" w:fill="auto"/>
          </w:tcPr>
          <w:p w14:paraId="1DBBE955" w14:textId="77777777" w:rsidR="000C2B08" w:rsidRPr="004613E0" w:rsidRDefault="000C2B08" w:rsidP="00917C31">
            <w:pPr>
              <w:spacing w:line="360" w:lineRule="auto"/>
              <w:contextualSpacing/>
              <w:jc w:val="center"/>
              <w:rPr>
                <w:lang w:bidi="en-US"/>
              </w:rPr>
            </w:pPr>
            <w:r w:rsidRPr="004613E0">
              <w:rPr>
                <w:lang w:bidi="en-US"/>
              </w:rPr>
              <w:t>0-8 ore</w:t>
            </w:r>
          </w:p>
          <w:p w14:paraId="4CF32DDB" w14:textId="77777777" w:rsidR="000C2B08" w:rsidRPr="004613E0" w:rsidRDefault="000C2B08" w:rsidP="00917C31">
            <w:pPr>
              <w:spacing w:line="360" w:lineRule="auto"/>
              <w:jc w:val="center"/>
              <w:rPr>
                <w:rFonts w:eastAsia="Calibri"/>
                <w:lang w:eastAsia="ro-RO"/>
              </w:rPr>
            </w:pPr>
          </w:p>
        </w:tc>
        <w:tc>
          <w:tcPr>
            <w:tcW w:w="810" w:type="dxa"/>
            <w:gridSpan w:val="3"/>
            <w:tcBorders>
              <w:top w:val="single" w:sz="8" w:space="0" w:color="000000"/>
              <w:left w:val="single" w:sz="8" w:space="0" w:color="000000"/>
              <w:bottom w:val="single" w:sz="8" w:space="0" w:color="000000"/>
              <w:right w:val="single" w:sz="8" w:space="0" w:color="000000"/>
            </w:tcBorders>
            <w:shd w:val="clear" w:color="auto" w:fill="auto"/>
          </w:tcPr>
          <w:p w14:paraId="28330B71" w14:textId="77777777" w:rsidR="000C2B08" w:rsidRPr="004613E0" w:rsidRDefault="000C2B08" w:rsidP="00917C31">
            <w:pPr>
              <w:spacing w:line="360" w:lineRule="auto"/>
              <w:jc w:val="center"/>
              <w:rPr>
                <w:rFonts w:eastAsia="Calibri"/>
                <w:lang w:eastAsia="ro-RO"/>
              </w:rPr>
            </w:pPr>
            <w:r w:rsidRPr="004613E0">
              <w:rPr>
                <w:rFonts w:eastAsia="Calibri"/>
                <w:lang w:eastAsia="ro-RO"/>
              </w:rPr>
              <w:t>0</w:t>
            </w:r>
          </w:p>
        </w:tc>
        <w:tc>
          <w:tcPr>
            <w:tcW w:w="900" w:type="dxa"/>
            <w:gridSpan w:val="3"/>
            <w:tcBorders>
              <w:top w:val="single" w:sz="8" w:space="0" w:color="000000"/>
              <w:left w:val="single" w:sz="8" w:space="0" w:color="000000"/>
              <w:bottom w:val="single" w:sz="8" w:space="0" w:color="000000"/>
              <w:right w:val="single" w:sz="8" w:space="0" w:color="000000"/>
            </w:tcBorders>
            <w:shd w:val="clear" w:color="auto" w:fill="auto"/>
          </w:tcPr>
          <w:p w14:paraId="494AC292" w14:textId="77777777" w:rsidR="000C2B08" w:rsidRPr="004613E0" w:rsidRDefault="000C2B08" w:rsidP="00917C31">
            <w:pPr>
              <w:spacing w:line="360" w:lineRule="auto"/>
              <w:jc w:val="center"/>
              <w:rPr>
                <w:rFonts w:eastAsia="Calibri"/>
                <w:lang w:eastAsia="ro-RO"/>
              </w:rPr>
            </w:pPr>
            <w:r w:rsidRPr="004613E0">
              <w:rPr>
                <w:lang w:bidi="en-US"/>
              </w:rPr>
              <w:t>0-8 ore</w:t>
            </w:r>
          </w:p>
        </w:tc>
        <w:tc>
          <w:tcPr>
            <w:tcW w:w="1080" w:type="dxa"/>
            <w:tcBorders>
              <w:top w:val="single" w:sz="8" w:space="0" w:color="000000"/>
              <w:left w:val="single" w:sz="8" w:space="0" w:color="000000"/>
              <w:bottom w:val="single" w:sz="8" w:space="0" w:color="000000"/>
              <w:right w:val="single" w:sz="8" w:space="0" w:color="000000"/>
            </w:tcBorders>
            <w:shd w:val="clear" w:color="auto" w:fill="auto"/>
          </w:tcPr>
          <w:p w14:paraId="541730AE" w14:textId="77777777" w:rsidR="000C2B08" w:rsidRPr="004613E0" w:rsidRDefault="000C2B08" w:rsidP="00917C31">
            <w:pPr>
              <w:spacing w:line="360" w:lineRule="auto"/>
              <w:jc w:val="center"/>
              <w:rPr>
                <w:rFonts w:eastAsia="Calibri"/>
                <w:lang w:eastAsia="ro-RO"/>
              </w:rPr>
            </w:pPr>
            <w:r w:rsidRPr="004613E0">
              <w:rPr>
                <w:rFonts w:eastAsia="Calibri"/>
                <w:lang w:eastAsia="ro-RO"/>
              </w:rPr>
              <w:t>0</w:t>
            </w:r>
          </w:p>
        </w:tc>
        <w:tc>
          <w:tcPr>
            <w:tcW w:w="2056" w:type="dxa"/>
            <w:tcBorders>
              <w:top w:val="single" w:sz="8" w:space="0" w:color="000000"/>
              <w:left w:val="single" w:sz="8" w:space="0" w:color="000000"/>
              <w:bottom w:val="single" w:sz="8" w:space="0" w:color="000000"/>
              <w:right w:val="single" w:sz="8" w:space="0" w:color="000000"/>
            </w:tcBorders>
            <w:shd w:val="clear" w:color="auto" w:fill="auto"/>
          </w:tcPr>
          <w:p w14:paraId="18B374A8" w14:textId="77777777" w:rsidR="000C2B08" w:rsidRPr="004613E0" w:rsidRDefault="000C2B08" w:rsidP="00917C31">
            <w:pPr>
              <w:spacing w:line="360" w:lineRule="auto"/>
              <w:jc w:val="center"/>
              <w:rPr>
                <w:rFonts w:eastAsia="Calibri"/>
                <w:lang w:eastAsia="ro-RO"/>
              </w:rPr>
            </w:pPr>
            <w:r w:rsidRPr="004613E0">
              <w:rPr>
                <w:rFonts w:eastAsia="Calibri"/>
                <w:lang w:eastAsia="ro-RO"/>
              </w:rPr>
              <w:t>0</w:t>
            </w:r>
          </w:p>
        </w:tc>
      </w:tr>
      <w:tr w:rsidR="000C2B08" w:rsidRPr="004613E0" w14:paraId="7D3C828B" w14:textId="77777777" w:rsidTr="00917C31">
        <w:trPr>
          <w:trHeight w:val="345"/>
        </w:trPr>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04B280A5" w14:textId="77777777" w:rsidR="000C2B08" w:rsidRPr="004613E0" w:rsidRDefault="000C2B08" w:rsidP="00917C31">
            <w:pPr>
              <w:spacing w:line="360" w:lineRule="auto"/>
              <w:rPr>
                <w:rFonts w:eastAsia="Calibri"/>
                <w:lang w:eastAsia="ro-RO"/>
              </w:rPr>
            </w:pPr>
            <w:r w:rsidRPr="004613E0">
              <w:rPr>
                <w:rFonts w:eastAsia="Calibri"/>
                <w:lang w:eastAsia="ro-RO"/>
              </w:rPr>
              <w:t>Direcția</w:t>
            </w:r>
          </w:p>
        </w:tc>
        <w:tc>
          <w:tcPr>
            <w:tcW w:w="6255" w:type="dxa"/>
            <w:gridSpan w:val="11"/>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EFDE4BA" w14:textId="77777777" w:rsidR="000C2B08" w:rsidRPr="004613E0" w:rsidRDefault="000C2B08" w:rsidP="00917C31">
            <w:pPr>
              <w:spacing w:line="360" w:lineRule="auto"/>
              <w:rPr>
                <w:rFonts w:eastAsia="Calibri"/>
                <w:lang w:eastAsia="ro-RO"/>
              </w:rPr>
            </w:pPr>
            <w:r w:rsidRPr="004613E0">
              <w:rPr>
                <w:rFonts w:eastAsia="Calibri"/>
                <w:lang w:eastAsia="ro-RO"/>
              </w:rPr>
              <w:t>Pozitivă sau negativă</w:t>
            </w:r>
          </w:p>
        </w:tc>
      </w:tr>
      <w:tr w:rsidR="000C2B08" w:rsidRPr="004613E0" w14:paraId="0D0F287A" w14:textId="77777777" w:rsidTr="00917C31">
        <w:trPr>
          <w:trHeight w:val="345"/>
        </w:trPr>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568F992" w14:textId="77777777" w:rsidR="000C2B08" w:rsidRPr="004613E0" w:rsidRDefault="000C2B08" w:rsidP="00917C31">
            <w:pPr>
              <w:spacing w:line="360" w:lineRule="auto"/>
              <w:rPr>
                <w:rFonts w:eastAsia="Calibri"/>
                <w:b/>
                <w:i/>
                <w:lang w:eastAsia="ro-RO"/>
              </w:rPr>
            </w:pPr>
            <w:r w:rsidRPr="004613E0">
              <w:rPr>
                <w:rFonts w:eastAsia="Calibri"/>
                <w:b/>
                <w:i/>
                <w:lang w:eastAsia="ro-RO"/>
              </w:rPr>
              <w:t>Produsul RRFa</w:t>
            </w:r>
          </w:p>
        </w:tc>
        <w:tc>
          <w:tcPr>
            <w:tcW w:w="599" w:type="dxa"/>
            <w:tcBorders>
              <w:top w:val="single" w:sz="8" w:space="0" w:color="000000"/>
              <w:left w:val="single" w:sz="8" w:space="0" w:color="000000"/>
              <w:bottom w:val="single" w:sz="8" w:space="0" w:color="000000"/>
              <w:right w:val="single" w:sz="8" w:space="0" w:color="000000"/>
            </w:tcBorders>
            <w:shd w:val="clear" w:color="auto" w:fill="auto"/>
          </w:tcPr>
          <w:p w14:paraId="773B1F3E" w14:textId="77777777" w:rsidR="000C2B08" w:rsidRPr="004613E0" w:rsidRDefault="000C2B08" w:rsidP="00917C31">
            <w:pPr>
              <w:spacing w:line="360" w:lineRule="auto"/>
              <w:jc w:val="center"/>
              <w:rPr>
                <w:rFonts w:eastAsia="Calibri"/>
                <w:lang w:eastAsia="ro-RO"/>
              </w:rPr>
            </w:pPr>
            <w:r w:rsidRPr="004613E0">
              <w:rPr>
                <w:lang w:bidi="en-US"/>
              </w:rPr>
              <w:t>1</w:t>
            </w:r>
          </w:p>
        </w:tc>
        <w:tc>
          <w:tcPr>
            <w:tcW w:w="886" w:type="dxa"/>
            <w:gridSpan w:val="3"/>
            <w:tcBorders>
              <w:top w:val="single" w:sz="8" w:space="0" w:color="000000"/>
              <w:left w:val="single" w:sz="8" w:space="0" w:color="000000"/>
              <w:bottom w:val="single" w:sz="8" w:space="0" w:color="000000"/>
              <w:right w:val="single" w:sz="8" w:space="0" w:color="000000"/>
            </w:tcBorders>
            <w:shd w:val="clear" w:color="auto" w:fill="auto"/>
          </w:tcPr>
          <w:p w14:paraId="322A791F" w14:textId="77777777" w:rsidR="000C2B08" w:rsidRPr="004613E0" w:rsidRDefault="000C2B08" w:rsidP="00917C31">
            <w:pPr>
              <w:spacing w:line="360" w:lineRule="auto"/>
              <w:jc w:val="center"/>
              <w:rPr>
                <w:rFonts w:eastAsia="Calibri"/>
                <w:lang w:eastAsia="ro-RO"/>
              </w:rPr>
            </w:pPr>
            <w:r w:rsidRPr="004613E0">
              <w:rPr>
                <w:lang w:bidi="en-US"/>
              </w:rPr>
              <w:t>2</w:t>
            </w:r>
          </w:p>
        </w:tc>
        <w:tc>
          <w:tcPr>
            <w:tcW w:w="1440" w:type="dxa"/>
            <w:gridSpan w:val="3"/>
            <w:tcBorders>
              <w:top w:val="single" w:sz="8" w:space="0" w:color="000000"/>
              <w:left w:val="single" w:sz="8" w:space="0" w:color="000000"/>
              <w:bottom w:val="single" w:sz="8" w:space="0" w:color="000000"/>
              <w:right w:val="single" w:sz="8" w:space="0" w:color="000000"/>
            </w:tcBorders>
            <w:shd w:val="clear" w:color="auto" w:fill="auto"/>
          </w:tcPr>
          <w:p w14:paraId="22756DCF" w14:textId="77777777" w:rsidR="000C2B08" w:rsidRPr="004613E0" w:rsidRDefault="000C2B08" w:rsidP="00917C31">
            <w:pPr>
              <w:spacing w:line="360" w:lineRule="auto"/>
              <w:jc w:val="center"/>
              <w:rPr>
                <w:rFonts w:eastAsia="Calibri"/>
                <w:lang w:eastAsia="ro-RO"/>
              </w:rPr>
            </w:pPr>
            <w:r w:rsidRPr="004613E0">
              <w:rPr>
                <w:lang w:bidi="en-US"/>
              </w:rPr>
              <w:t>3</w:t>
            </w:r>
          </w:p>
        </w:tc>
        <w:tc>
          <w:tcPr>
            <w:tcW w:w="3330" w:type="dxa"/>
            <w:gridSpan w:val="4"/>
            <w:tcBorders>
              <w:top w:val="single" w:sz="8" w:space="0" w:color="000000"/>
              <w:left w:val="single" w:sz="8" w:space="0" w:color="000000"/>
              <w:bottom w:val="single" w:sz="8" w:space="0" w:color="000000"/>
              <w:right w:val="single" w:sz="8" w:space="0" w:color="000000"/>
            </w:tcBorders>
            <w:shd w:val="clear" w:color="auto" w:fill="auto"/>
          </w:tcPr>
          <w:p w14:paraId="0E0265FC" w14:textId="77777777" w:rsidR="000C2B08" w:rsidRPr="004613E0" w:rsidRDefault="000C2B08" w:rsidP="00917C31">
            <w:pPr>
              <w:spacing w:line="360" w:lineRule="auto"/>
              <w:jc w:val="center"/>
              <w:rPr>
                <w:rFonts w:eastAsia="Calibri"/>
                <w:lang w:eastAsia="ro-RO"/>
              </w:rPr>
            </w:pPr>
            <w:r w:rsidRPr="004613E0">
              <w:rPr>
                <w:lang w:bidi="en-US"/>
              </w:rPr>
              <w:t>4</w:t>
            </w:r>
          </w:p>
        </w:tc>
      </w:tr>
      <w:tr w:rsidR="000C2B08" w:rsidRPr="004613E0" w14:paraId="54E65D70" w14:textId="77777777" w:rsidTr="00917C31">
        <w:trPr>
          <w:trHeight w:val="345"/>
        </w:trPr>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19907F14" w14:textId="77777777" w:rsidR="000C2B08" w:rsidRPr="004613E0" w:rsidRDefault="000C2B08" w:rsidP="00917C31">
            <w:pPr>
              <w:spacing w:line="360" w:lineRule="auto"/>
              <w:rPr>
                <w:rFonts w:eastAsia="Calibri"/>
                <w:lang w:eastAsia="ro-RO"/>
              </w:rPr>
            </w:pPr>
            <w:r w:rsidRPr="004613E0">
              <w:rPr>
                <w:rFonts w:eastAsia="Calibri"/>
                <w:lang w:eastAsia="ro-RO"/>
              </w:rPr>
              <w:lastRenderedPageBreak/>
              <w:t>Perioada de valabilitate</w:t>
            </w:r>
          </w:p>
        </w:tc>
        <w:tc>
          <w:tcPr>
            <w:tcW w:w="599" w:type="dxa"/>
            <w:tcBorders>
              <w:top w:val="single" w:sz="8" w:space="0" w:color="000000"/>
              <w:left w:val="single" w:sz="8" w:space="0" w:color="000000"/>
              <w:bottom w:val="single" w:sz="8" w:space="0" w:color="000000"/>
              <w:right w:val="single" w:sz="8" w:space="0" w:color="000000"/>
            </w:tcBorders>
            <w:shd w:val="clear" w:color="auto" w:fill="auto"/>
          </w:tcPr>
          <w:p w14:paraId="5767E2ED" w14:textId="77777777" w:rsidR="000C2B08" w:rsidRPr="004613E0" w:rsidRDefault="000C2B08" w:rsidP="00917C31">
            <w:pPr>
              <w:spacing w:line="360" w:lineRule="auto"/>
              <w:rPr>
                <w:rFonts w:eastAsia="Calibri"/>
                <w:lang w:eastAsia="ro-RO"/>
              </w:rPr>
            </w:pPr>
            <w:r w:rsidRPr="004613E0">
              <w:rPr>
                <w:lang w:bidi="en-US"/>
              </w:rPr>
              <w:t>15 minute</w:t>
            </w:r>
          </w:p>
        </w:tc>
        <w:tc>
          <w:tcPr>
            <w:tcW w:w="886" w:type="dxa"/>
            <w:gridSpan w:val="3"/>
            <w:tcBorders>
              <w:top w:val="single" w:sz="8" w:space="0" w:color="000000"/>
              <w:left w:val="single" w:sz="8" w:space="0" w:color="000000"/>
              <w:bottom w:val="single" w:sz="8" w:space="0" w:color="000000"/>
              <w:right w:val="single" w:sz="8" w:space="0" w:color="000000"/>
            </w:tcBorders>
            <w:shd w:val="clear" w:color="auto" w:fill="auto"/>
          </w:tcPr>
          <w:p w14:paraId="477994EF" w14:textId="77777777" w:rsidR="000C2B08" w:rsidRPr="004613E0" w:rsidRDefault="000C2B08" w:rsidP="00917C31">
            <w:pPr>
              <w:spacing w:line="360" w:lineRule="auto"/>
              <w:contextualSpacing/>
              <w:rPr>
                <w:lang w:bidi="en-US"/>
              </w:rPr>
            </w:pPr>
            <w:r w:rsidRPr="004613E0">
              <w:rPr>
                <w:lang w:bidi="en-US"/>
              </w:rPr>
              <w:t>1 oră</w:t>
            </w:r>
          </w:p>
          <w:p w14:paraId="1E5371D0" w14:textId="77777777" w:rsidR="000C2B08" w:rsidRPr="004613E0" w:rsidRDefault="000C2B08" w:rsidP="00917C31">
            <w:pPr>
              <w:spacing w:line="360" w:lineRule="auto"/>
              <w:rPr>
                <w:rFonts w:eastAsia="Calibri"/>
                <w:lang w:eastAsia="ro-RO"/>
              </w:rPr>
            </w:pPr>
          </w:p>
        </w:tc>
        <w:tc>
          <w:tcPr>
            <w:tcW w:w="1440" w:type="dxa"/>
            <w:gridSpan w:val="3"/>
            <w:tcBorders>
              <w:top w:val="single" w:sz="8" w:space="0" w:color="000000"/>
              <w:left w:val="single" w:sz="8" w:space="0" w:color="000000"/>
              <w:bottom w:val="single" w:sz="8" w:space="0" w:color="000000"/>
              <w:right w:val="single" w:sz="8" w:space="0" w:color="000000"/>
            </w:tcBorders>
            <w:shd w:val="clear" w:color="auto" w:fill="auto"/>
          </w:tcPr>
          <w:p w14:paraId="0241FC01" w14:textId="77777777" w:rsidR="000C2B08" w:rsidRPr="004613E0" w:rsidRDefault="000C2B08" w:rsidP="00917C31">
            <w:pPr>
              <w:spacing w:line="360" w:lineRule="auto"/>
              <w:rPr>
                <w:rFonts w:eastAsia="Calibri"/>
                <w:lang w:eastAsia="ro-RO"/>
              </w:rPr>
            </w:pPr>
            <w:r w:rsidRPr="004613E0">
              <w:rPr>
                <w:lang w:bidi="en-US"/>
              </w:rPr>
              <w:t>4 ore</w:t>
            </w:r>
          </w:p>
        </w:tc>
        <w:tc>
          <w:tcPr>
            <w:tcW w:w="3330" w:type="dxa"/>
            <w:gridSpan w:val="4"/>
            <w:tcBorders>
              <w:top w:val="single" w:sz="8" w:space="0" w:color="000000"/>
              <w:left w:val="single" w:sz="8" w:space="0" w:color="000000"/>
              <w:bottom w:val="single" w:sz="8" w:space="0" w:color="000000"/>
              <w:right w:val="single" w:sz="8" w:space="0" w:color="000000"/>
            </w:tcBorders>
            <w:shd w:val="clear" w:color="auto" w:fill="auto"/>
          </w:tcPr>
          <w:p w14:paraId="386D51C2" w14:textId="77777777" w:rsidR="000C2B08" w:rsidRPr="004613E0" w:rsidRDefault="000C2B08" w:rsidP="00917C31">
            <w:pPr>
              <w:spacing w:line="360" w:lineRule="auto"/>
              <w:jc w:val="center"/>
              <w:rPr>
                <w:rFonts w:eastAsia="Calibri"/>
                <w:lang w:eastAsia="ro-RO"/>
              </w:rPr>
            </w:pPr>
            <w:r w:rsidRPr="004613E0">
              <w:rPr>
                <w:lang w:bidi="en-US"/>
              </w:rPr>
              <w:t>1 zi</w:t>
            </w:r>
          </w:p>
        </w:tc>
      </w:tr>
      <w:tr w:rsidR="000C2B08" w:rsidRPr="004613E0" w14:paraId="672286DE" w14:textId="77777777" w:rsidTr="00917C31">
        <w:trPr>
          <w:trHeight w:val="759"/>
        </w:trPr>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249B79FD" w14:textId="77777777" w:rsidR="000C2B08" w:rsidRPr="004613E0" w:rsidRDefault="000C2B08" w:rsidP="00917C31">
            <w:pPr>
              <w:spacing w:line="360" w:lineRule="auto"/>
              <w:rPr>
                <w:rFonts w:eastAsia="Calibri"/>
                <w:lang w:eastAsia="ro-RO"/>
              </w:rPr>
            </w:pPr>
            <w:r w:rsidRPr="004613E0">
              <w:rPr>
                <w:lang w:bidi="en-US"/>
              </w:rPr>
              <w:t>Durata minimă între perioada de dezactivare și următoarea activare</w:t>
            </w:r>
          </w:p>
        </w:tc>
        <w:tc>
          <w:tcPr>
            <w:tcW w:w="6255" w:type="dxa"/>
            <w:gridSpan w:val="11"/>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7BA3B2C0" w14:textId="77777777" w:rsidR="000C2B08" w:rsidRPr="004613E0" w:rsidRDefault="000C2B08" w:rsidP="00917C31">
            <w:pPr>
              <w:spacing w:line="360" w:lineRule="auto"/>
              <w:jc w:val="center"/>
              <w:rPr>
                <w:rFonts w:eastAsia="Calibri"/>
                <w:lang w:eastAsia="ro-RO"/>
              </w:rPr>
            </w:pPr>
          </w:p>
          <w:p w14:paraId="520D79C4" w14:textId="77777777" w:rsidR="000C2B08" w:rsidRPr="004613E0" w:rsidRDefault="000C2B08" w:rsidP="00917C31">
            <w:pPr>
              <w:spacing w:line="360" w:lineRule="auto"/>
              <w:jc w:val="center"/>
              <w:rPr>
                <w:rFonts w:eastAsia="Calibri"/>
                <w:lang w:eastAsia="ro-RO"/>
              </w:rPr>
            </w:pPr>
          </w:p>
          <w:p w14:paraId="6A054485" w14:textId="77777777" w:rsidR="000C2B08" w:rsidRPr="004613E0" w:rsidRDefault="000C2B08" w:rsidP="00917C31">
            <w:pPr>
              <w:spacing w:line="360" w:lineRule="auto"/>
              <w:jc w:val="center"/>
              <w:rPr>
                <w:rFonts w:eastAsia="Calibri"/>
                <w:lang w:eastAsia="ro-RO"/>
              </w:rPr>
            </w:pPr>
            <w:r w:rsidRPr="004613E0">
              <w:rPr>
                <w:rFonts w:eastAsia="Calibri"/>
                <w:lang w:eastAsia="ro-RO"/>
              </w:rPr>
              <w:t>0 minute</w:t>
            </w:r>
          </w:p>
        </w:tc>
      </w:tr>
      <w:tr w:rsidR="000C2B08" w:rsidRPr="004613E0" w14:paraId="5771B560" w14:textId="77777777" w:rsidTr="00917C31">
        <w:trPr>
          <w:trHeight w:val="345"/>
        </w:trPr>
        <w:tc>
          <w:tcPr>
            <w:tcW w:w="2835" w:type="dxa"/>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329CE9B6" w14:textId="77777777" w:rsidR="000C2B08" w:rsidRPr="004613E0" w:rsidRDefault="000C2B08" w:rsidP="00917C31">
            <w:pPr>
              <w:spacing w:line="360" w:lineRule="auto"/>
              <w:rPr>
                <w:rFonts w:eastAsia="Calibri"/>
                <w:lang w:eastAsia="ro-RO"/>
              </w:rPr>
            </w:pPr>
            <w:r w:rsidRPr="004613E0">
              <w:rPr>
                <w:rFonts w:eastAsia="Calibri"/>
                <w:lang w:eastAsia="ro-RO"/>
              </w:rPr>
              <w:t>Direcția</w:t>
            </w:r>
          </w:p>
        </w:tc>
        <w:tc>
          <w:tcPr>
            <w:tcW w:w="6255" w:type="dxa"/>
            <w:gridSpan w:val="11"/>
            <w:tcBorders>
              <w:top w:val="single" w:sz="8" w:space="0" w:color="000000"/>
              <w:left w:val="single" w:sz="8" w:space="0" w:color="000000"/>
              <w:bottom w:val="single" w:sz="8" w:space="0" w:color="000000"/>
              <w:right w:val="single" w:sz="8" w:space="0" w:color="000000"/>
            </w:tcBorders>
            <w:shd w:val="clear" w:color="auto" w:fill="auto"/>
            <w:tcMar>
              <w:top w:w="72" w:type="dxa"/>
              <w:left w:w="156" w:type="dxa"/>
              <w:bottom w:w="72" w:type="dxa"/>
              <w:right w:w="156" w:type="dxa"/>
            </w:tcMar>
            <w:hideMark/>
          </w:tcPr>
          <w:p w14:paraId="48BEB6A5" w14:textId="77777777" w:rsidR="000C2B08" w:rsidRPr="004613E0" w:rsidRDefault="000C2B08" w:rsidP="00917C31">
            <w:pPr>
              <w:spacing w:line="360" w:lineRule="auto"/>
              <w:jc w:val="center"/>
              <w:rPr>
                <w:rFonts w:eastAsia="Calibri"/>
                <w:lang w:eastAsia="ro-RO"/>
              </w:rPr>
            </w:pPr>
            <w:r w:rsidRPr="004613E0">
              <w:rPr>
                <w:rFonts w:eastAsia="Calibri"/>
                <w:lang w:eastAsia="ro-RO"/>
              </w:rPr>
              <w:t>Pozitivă sau negativă</w:t>
            </w:r>
          </w:p>
        </w:tc>
      </w:tr>
    </w:tbl>
    <w:p w14:paraId="4048111F" w14:textId="77777777" w:rsidR="000C2B08" w:rsidRPr="004613E0" w:rsidRDefault="000C2B08" w:rsidP="00917C31">
      <w:pPr>
        <w:spacing w:line="360" w:lineRule="auto"/>
        <w:contextualSpacing/>
        <w:jc w:val="both"/>
        <w:rPr>
          <w:lang w:bidi="en-US"/>
        </w:rPr>
      </w:pPr>
    </w:p>
    <w:p w14:paraId="27C5A5A9"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Achizițiile de capacitate pentru echilibrare sunt efectuate prin intermediul licitațiilor zilnice pentru o durată contractuală de maximum o zi. </w:t>
      </w:r>
    </w:p>
    <w:p w14:paraId="6470FE3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 perioadă de achiziţie poate fi limitată la o zi sau/şi intervale de decontare în cadrul perioadei respective, ore de zi sau de noapte, ore de vârf sau de gol de sarcină sau alte tipuri de intervale.</w:t>
      </w:r>
    </w:p>
    <w:p w14:paraId="5DD64CB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Cantităţile necesare de capacități de echilibrare se achiziționează de către OTS prin mecanisme de piaţă, licitație concurențială pe întreaga perioadă de achiziţie, separat pentru creştere şi reducere de putere, pentru fiecare categorie de capacitate de echilibrare şi pentru fiecare interval de decontare din perioada respectivă.</w:t>
      </w:r>
    </w:p>
    <w:p w14:paraId="0148F6A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publică cantitǎţile de capacitate pentru echilibrare necesare a fi achiziţionate în perioada de achiziţie respectivă şi anunţă detaliile referitoare la licitaţie, cu cel mult o zi înainte de ziua în care are loc licitația.</w:t>
      </w:r>
    </w:p>
    <w:p w14:paraId="672BEC3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Fiecare FSE transmite OTS ofertele sale de capacitate pentru echilibrare. Ofertele de capacitate de echilibrare se transmit agregat pentru toate unitățile de furnizare a rezervelor/grupurile de furnizare a rezervelor calificate pentru fiecare tip de produs standard, pentru care FSE a obținut calificare tehnică.</w:t>
      </w:r>
    </w:p>
    <w:p w14:paraId="1B10E72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Fiecare FSE care participă la procesul de achiziție a capacității pentru echilibrare transmite și are dreptul de a actualiza ofertele de capacitate pentru echilibrare până înainte de ora de închidere a porții pentru procesul de achiziție.</w:t>
      </w:r>
    </w:p>
    <w:p w14:paraId="727F74F6"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stabileşte şi publică conţinutul şi formatul cadru al ofertelor, modul de transmitere și de validare a acestora în cadrul unei proceduri elaborate de acesta.</w:t>
      </w:r>
    </w:p>
    <w:p w14:paraId="1EB7065E"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validează ofertele FSE imediat după primire şi respinge ofertele care nu îndeplinesc cerinţele privind formatul-cadru și/sau cele în care capacitatea oferită depășește valoarea totală calificată pentru un FSE, pentru un anumit tip de produs standard. În cazul în care respinge o ofertă, OTS informează FSE respectiv şi îi comunică motivele respingerii.</w:t>
      </w:r>
    </w:p>
    <w:p w14:paraId="6E7C0782"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lastRenderedPageBreak/>
        <w:t>Imediat după ora de închidere a porții pentru procesul de achiziție, OTS alocă capacitatea pentru echilibrare ofertată în respectiva licitaţie pe baza prețului marginal, după cum urmează:</w:t>
      </w:r>
    </w:p>
    <w:p w14:paraId="2738EB62" w14:textId="77777777" w:rsidR="000C2B08" w:rsidRPr="004613E0" w:rsidRDefault="000C2B08" w:rsidP="00917C31">
      <w:pPr>
        <w:numPr>
          <w:ilvl w:val="0"/>
          <w:numId w:val="33"/>
        </w:numPr>
        <w:spacing w:line="360" w:lineRule="auto"/>
        <w:contextualSpacing/>
        <w:jc w:val="both"/>
        <w:rPr>
          <w:lang w:bidi="en-US"/>
        </w:rPr>
      </w:pPr>
      <w:r w:rsidRPr="004613E0">
        <w:rPr>
          <w:lang w:bidi="en-US"/>
        </w:rPr>
        <w:t xml:space="preserve">ofertele sunt ordonate crescător </w:t>
      </w:r>
      <w:r w:rsidR="00A608CE" w:rsidRPr="004613E0">
        <w:rPr>
          <w:lang w:bidi="en-US"/>
        </w:rPr>
        <w:t>î</w:t>
      </w:r>
      <w:r w:rsidRPr="004613E0">
        <w:rPr>
          <w:lang w:bidi="en-US"/>
        </w:rPr>
        <w:t>n funcție de preț. Ofertele cu același preț sunt ordonate cronologic în funcție de marca de timp;</w:t>
      </w:r>
    </w:p>
    <w:p w14:paraId="4DAACA78" w14:textId="77777777" w:rsidR="000C2B08" w:rsidRPr="004613E0" w:rsidRDefault="000C2B08" w:rsidP="00917C31">
      <w:pPr>
        <w:numPr>
          <w:ilvl w:val="0"/>
          <w:numId w:val="33"/>
        </w:numPr>
        <w:spacing w:line="360" w:lineRule="auto"/>
        <w:contextualSpacing/>
        <w:jc w:val="both"/>
        <w:rPr>
          <w:lang w:bidi="en-US"/>
        </w:rPr>
      </w:pPr>
      <w:r w:rsidRPr="004613E0">
        <w:rPr>
          <w:lang w:bidi="en-US"/>
        </w:rPr>
        <w:t xml:space="preserve">dacă suma capacităţilor ofertate de FSE este mai mică sau egală cu capacitatea pentru echilibrare ce trebuie alocată prin această licitaţie, toate ofertele vor fi complet acceptate; </w:t>
      </w:r>
    </w:p>
    <w:p w14:paraId="2C263C74" w14:textId="77777777" w:rsidR="000C2B08" w:rsidRPr="004613E0" w:rsidRDefault="000C2B08" w:rsidP="00917C31">
      <w:pPr>
        <w:numPr>
          <w:ilvl w:val="0"/>
          <w:numId w:val="33"/>
        </w:numPr>
        <w:spacing w:line="360" w:lineRule="auto"/>
        <w:contextualSpacing/>
        <w:jc w:val="both"/>
        <w:rPr>
          <w:lang w:bidi="en-US"/>
        </w:rPr>
      </w:pPr>
      <w:r w:rsidRPr="004613E0">
        <w:rPr>
          <w:lang w:bidi="en-US"/>
        </w:rPr>
        <w:t xml:space="preserve">dacă suma capacităţilor ofertate de FSE este mai mare decât capacitatea pentru echilibrare ce trebuie alocată prin această licitaţie ofertele sunt acceptate în ordinea de la </w:t>
      </w:r>
      <w:r w:rsidR="00A608CE" w:rsidRPr="004613E0">
        <w:rPr>
          <w:lang w:bidi="en-US"/>
        </w:rPr>
        <w:t xml:space="preserve">lit. </w:t>
      </w:r>
      <w:r w:rsidRPr="004613E0">
        <w:rPr>
          <w:lang w:bidi="en-US"/>
        </w:rPr>
        <w:t>a) până la ultima ofertă care completează capacitatea pentru echilibrare necesară care poate fi acceptată total sau parțial.</w:t>
      </w:r>
    </w:p>
    <w:p w14:paraId="51EA0655"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Preţul ultimei oferte acceptate reprezintă preţul de licitaţie, plătit de către OTS tuturor FSE cu oferte acceptate.</w:t>
      </w:r>
    </w:p>
    <w:p w14:paraId="1A01BCB4"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FSE pot contesta rezultatele licitaţiei numai în cazul în care există indicii temeinice ale unor neconformități în procesul de evaluare al licitației. Contestaţia se va transmite în termen de o oră de la publicarea rezultatului licitației.</w:t>
      </w:r>
    </w:p>
    <w:p w14:paraId="4FB1065A"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Rezultatul analizei contestației va fi comunicat de către OTS în termen de 3 ore de la primirea contestației.</w:t>
      </w:r>
    </w:p>
    <w:p w14:paraId="554D970A"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Fiecare FSE care deține un contract pentru furnizarea capacității pentru echilibrare transmite la OTS ofertele de energie de echilibrare corespunzătoare volumului, produselor și altor cerințe prevăzute în contractul de furnizare a capacității pentru echilibrare. </w:t>
      </w:r>
    </w:p>
    <w:p w14:paraId="1CA84D8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Rezultatul fiecărei licitații de alocare de capacitate de echilibrare se consemnează în anexe la contractele pentru furnizarea capacității pentru echilibrare încheiate între OTS și FSE.</w:t>
      </w:r>
    </w:p>
    <w:p w14:paraId="7FB1EC6E"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În prima zi calendaristică care urmează zilei de livrare în cauză, OTS transmite pentru fiecare zi de livrare şi pentru fiecare UFR/GFR al fiecărui FSE, confirmările privind cantitățile realizate (puse la dispoziția OTS) din totalul capacităților contractate. </w:t>
      </w:r>
    </w:p>
    <w:p w14:paraId="67C83C5B"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 Sunt acceptate contestaţii la conţinutul confirmărilor privind cantitățile realizate numai în cazul unor erori rezultate din acţiunile OTS.</w:t>
      </w:r>
    </w:p>
    <w:p w14:paraId="07C06DC4"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 </w:t>
      </w:r>
      <w:bookmarkStart w:id="97" w:name="_Ref75256859"/>
      <w:r w:rsidRPr="004613E0">
        <w:rPr>
          <w:lang w:bidi="en-US"/>
        </w:rPr>
        <w:t>Orice contestaţie asupra conţinutului unei confirmări privind cantitățile realizate este transmisă la OTS de către FSE responsabil, nu mai târziu de o zi lucrătoare după transmiterea de către OTS a respectivei confirmări privind cantitațile realizate.</w:t>
      </w:r>
      <w:bookmarkEnd w:id="97"/>
    </w:p>
    <w:p w14:paraId="7C3FB198"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 </w:t>
      </w:r>
      <w:bookmarkStart w:id="98" w:name="_Ref75255507"/>
      <w:r w:rsidRPr="004613E0">
        <w:rPr>
          <w:lang w:bidi="en-US"/>
        </w:rPr>
        <w:t>OTS informeazǎ FSE asupra acceptării sau respingerii contestaţiei respective nu mai târziu de o zi lucrătoare după primirea contestației. În cazul acceptării unei contestaţii, OTS transmite FSE o confirmare privind cantitațile realizate corectate, în aceeași zi.</w:t>
      </w:r>
      <w:bookmarkEnd w:id="98"/>
    </w:p>
    <w:p w14:paraId="328D19AB"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t xml:space="preserve"> Dacă, în perioada prevăzută la </w:t>
      </w:r>
      <w:r w:rsidRPr="004613E0">
        <w:rPr>
          <w:lang w:bidi="en-US"/>
        </w:rPr>
        <w:fldChar w:fldCharType="begin"/>
      </w:r>
      <w:r w:rsidRPr="004613E0">
        <w:rPr>
          <w:lang w:bidi="en-US"/>
        </w:rPr>
        <w:instrText xml:space="preserve"> REF _Ref75256859 \r \h  \* MERGEFORMAT </w:instrText>
      </w:r>
      <w:r w:rsidRPr="004613E0">
        <w:rPr>
          <w:lang w:bidi="en-US"/>
        </w:rPr>
      </w:r>
      <w:r w:rsidRPr="004613E0">
        <w:rPr>
          <w:lang w:bidi="en-US"/>
        </w:rPr>
        <w:fldChar w:fldCharType="separate"/>
      </w:r>
      <w:r w:rsidR="00F74305" w:rsidRPr="004613E0">
        <w:rPr>
          <w:lang w:bidi="en-US"/>
        </w:rPr>
        <w:t>Art. 169</w:t>
      </w:r>
      <w:r w:rsidRPr="004613E0">
        <w:rPr>
          <w:lang w:bidi="en-US"/>
        </w:rPr>
        <w:fldChar w:fldCharType="end"/>
      </w:r>
      <w:r w:rsidRPr="004613E0">
        <w:rPr>
          <w:lang w:bidi="en-US"/>
        </w:rPr>
        <w:t>, un FSE nu transmite nicio contestaţie la confirmările primite privind cantitațile realizate, acestea se consideră ca fiind acceptate.</w:t>
      </w:r>
    </w:p>
    <w:p w14:paraId="6A1E7BED" w14:textId="77777777" w:rsidR="000C2B08" w:rsidRPr="004613E0" w:rsidRDefault="000C2B08" w:rsidP="00917C31">
      <w:pPr>
        <w:numPr>
          <w:ilvl w:val="0"/>
          <w:numId w:val="43"/>
        </w:numPr>
        <w:tabs>
          <w:tab w:val="left" w:pos="851"/>
        </w:tabs>
        <w:spacing w:line="360" w:lineRule="auto"/>
        <w:ind w:left="0" w:firstLine="0"/>
        <w:contextualSpacing/>
        <w:jc w:val="both"/>
        <w:rPr>
          <w:lang w:bidi="en-US"/>
        </w:rPr>
      </w:pPr>
      <w:r w:rsidRPr="004613E0">
        <w:rPr>
          <w:lang w:bidi="en-US"/>
        </w:rPr>
        <w:lastRenderedPageBreak/>
        <w:t xml:space="preserve"> Orice contestaţie transmisă nu exonerează respectivul FSE de îndeplinirea obligaţiilor rezultate din contractele încheiate.</w:t>
      </w:r>
    </w:p>
    <w:p w14:paraId="2E8525E4"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99" w:name="_Ref75257879"/>
      <w:r w:rsidRPr="004613E0">
        <w:rPr>
          <w:lang w:bidi="en-US"/>
        </w:rPr>
        <w:t>Pentru fiecare FSE, OTS întocmeşte o notă lunară de regularizare care cuprinde defalcat, volumele de capacitate contractată, realizată și prețurile rezultate din licitație, în termen de 3 zile lucrătoare de la sfârșitul lunii de livrare.</w:t>
      </w:r>
      <w:bookmarkEnd w:id="99"/>
      <w:r w:rsidRPr="004613E0">
        <w:rPr>
          <w:lang w:bidi="en-US"/>
        </w:rPr>
        <w:t xml:space="preserve"> </w:t>
      </w:r>
    </w:p>
    <w:p w14:paraId="450B59CB"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Fiecare FSE care a încheiat un contract de capacitate cu OTS verifică nota lunară de regularizare și în cazul în care constată neconformități cu prevederile aplicabile, transmite la OTS în termen de o zi lucrătoare de la primirea acesteia, contestații motivate la nota lunară de regularizare.</w:t>
      </w:r>
    </w:p>
    <w:p w14:paraId="5F80A2E7"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analizează contestația FSE și răspunde la aceasta, motivat, în termen de o zi lucrătoare de la primirea contestației, refăcând calculele și corectând notele lunare de regularizare eronate.</w:t>
      </w:r>
    </w:p>
    <w:p w14:paraId="64F64FCF"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Pentru FSE care n-au trimis contestații, se consideră valabile notele lunare de regularizare transmise la termenul inițial.</w:t>
      </w:r>
    </w:p>
    <w:p w14:paraId="58609482"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Pentru capacitățile de echilibrare contractate şi indisponibile pentru PE, incluzând lipsa ofertelor de preț pe PE pentru capacitățile respective, FSE va plăti către OTS o penalizare specifică corespunzătoare a 100% din preţul de contract rezultat din licitaţie.</w:t>
      </w:r>
    </w:p>
    <w:p w14:paraId="0C2E370A"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Fiecare FSE emite o factură către OTS cuprinzând sumele corespunzătoare cantităților realizate din capacitățile de echilibrare contractate, conform informațiilor din nota de regularizare prevăzută la </w:t>
      </w:r>
      <w:r w:rsidRPr="004613E0">
        <w:rPr>
          <w:lang w:bidi="en-US"/>
        </w:rPr>
        <w:fldChar w:fldCharType="begin"/>
      </w:r>
      <w:r w:rsidRPr="004613E0">
        <w:rPr>
          <w:lang w:bidi="en-US"/>
        </w:rPr>
        <w:instrText xml:space="preserve"> REF _Ref75257879 \r \h  \* MERGEFORMAT </w:instrText>
      </w:r>
      <w:r w:rsidRPr="004613E0">
        <w:rPr>
          <w:lang w:bidi="en-US"/>
        </w:rPr>
      </w:r>
      <w:r w:rsidRPr="004613E0">
        <w:rPr>
          <w:lang w:bidi="en-US"/>
        </w:rPr>
        <w:fldChar w:fldCharType="separate"/>
      </w:r>
      <w:r w:rsidR="00F74305" w:rsidRPr="004613E0">
        <w:rPr>
          <w:lang w:bidi="en-US"/>
        </w:rPr>
        <w:t>Art. 173</w:t>
      </w:r>
      <w:r w:rsidRPr="004613E0">
        <w:rPr>
          <w:lang w:bidi="en-US"/>
        </w:rPr>
        <w:fldChar w:fldCharType="end"/>
      </w:r>
      <w:r w:rsidR="009B6E64" w:rsidRPr="004613E0">
        <w:rPr>
          <w:lang w:bidi="en-US"/>
        </w:rPr>
        <w:t xml:space="preserve"> </w:t>
      </w:r>
      <w:r w:rsidRPr="004613E0">
        <w:rPr>
          <w:lang w:bidi="en-US"/>
        </w:rPr>
        <w:t>.</w:t>
      </w:r>
    </w:p>
    <w:p w14:paraId="64023F1E"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Facturile sunt emise în prima zi lucrătoare după punerea la dispoziție a notei de regularizare sau dacă este cazul, conform notei de regularizare revizuite în urma corecțiilor.</w:t>
      </w:r>
    </w:p>
    <w:p w14:paraId="453C3C7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(1) OTS plătește sumele aferente capacităților de echilibrare realizate, în termen de 5 zile de la primirea facturilor de la FSE.</w:t>
      </w:r>
      <w:r w:rsidRPr="004613E0">
        <w:t xml:space="preserve"> </w:t>
      </w:r>
    </w:p>
    <w:p w14:paraId="32E9520A" w14:textId="77777777" w:rsidR="000C2B08" w:rsidRPr="004613E0" w:rsidRDefault="000C2B08" w:rsidP="00917C31">
      <w:pPr>
        <w:tabs>
          <w:tab w:val="left" w:pos="993"/>
        </w:tabs>
        <w:spacing w:line="360" w:lineRule="auto"/>
        <w:contextualSpacing/>
        <w:jc w:val="both"/>
        <w:rPr>
          <w:lang w:bidi="en-US"/>
        </w:rPr>
      </w:pPr>
      <w:r w:rsidRPr="004613E0">
        <w:rPr>
          <w:lang w:bidi="en-US"/>
        </w:rPr>
        <w:t xml:space="preserve">(2) În cazul neîndeplinirii în termen de 30 de zile de la data scadenţei a obligaţiilor prevăzute la </w:t>
      </w:r>
      <w:r w:rsidR="00474C87" w:rsidRPr="004613E0">
        <w:rPr>
          <w:lang w:bidi="en-US"/>
        </w:rPr>
        <w:t xml:space="preserve">alin. </w:t>
      </w:r>
      <w:r w:rsidRPr="004613E0">
        <w:rPr>
          <w:lang w:bidi="en-US"/>
        </w:rPr>
        <w:t>(1) cumpărătorul va plăti în afara sumei datorate, majorări de întârziere la această sumă, corespunzǎtoare ca procent majorării de întârziere datorate pentru neplata la termen a obligaţiilor cǎtre bugetul de stat, pentru fiecare zi de întârziere, până în ziua plăţii (exclusiv). Valoarea totală a penalităţilor nu poate depăşi valoarea sumei datorate.</w:t>
      </w:r>
    </w:p>
    <w:p w14:paraId="3BFD202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OTS elaborează şi publică </w:t>
      </w:r>
      <w:r w:rsidR="00474C87" w:rsidRPr="004613E0">
        <w:rPr>
          <w:lang w:bidi="en-US"/>
        </w:rPr>
        <w:t xml:space="preserve"> pe pagina proprie de internet </w:t>
      </w:r>
      <w:r w:rsidRPr="004613E0">
        <w:rPr>
          <w:lang w:bidi="en-US"/>
        </w:rPr>
        <w:t xml:space="preserve">procedura privind modul de achiziționare a capacității pentru echilibrare, procedură care va fi supusă unui proces de consultare publică. </w:t>
      </w:r>
    </w:p>
    <w:p w14:paraId="78C83051" w14:textId="77777777" w:rsidR="000C2B08" w:rsidRPr="004613E0" w:rsidRDefault="000C2B08" w:rsidP="00917C31">
      <w:pPr>
        <w:keepNext/>
        <w:keepLines/>
        <w:spacing w:line="360" w:lineRule="auto"/>
        <w:outlineLvl w:val="0"/>
        <w:rPr>
          <w:b/>
          <w:bCs/>
          <w:lang w:bidi="en-US"/>
        </w:rPr>
      </w:pPr>
      <w:bookmarkStart w:id="100" w:name="_Toc63860903"/>
      <w:bookmarkStart w:id="101" w:name="_Toc64978304"/>
      <w:r w:rsidRPr="004613E0">
        <w:rPr>
          <w:b/>
          <w:bCs/>
          <w:lang w:bidi="en-US"/>
        </w:rPr>
        <w:t>Secțiunea 7.2 Transferul capacității pentru echilibrare</w:t>
      </w:r>
      <w:bookmarkEnd w:id="100"/>
      <w:bookmarkEnd w:id="101"/>
    </w:p>
    <w:p w14:paraId="32F288B1"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FSE pot să își transfere obligațiile privind furnizarea de capacitate pentru echilibrare. </w:t>
      </w:r>
    </w:p>
    <w:p w14:paraId="1D72AC1E"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Transferul capacității pentru echilibrare este permis până cu cel puțin o oră înainte de începerea zilei de livrare, FSE având obligația informării imediate a OTS despre respectivul transfer. </w:t>
      </w:r>
    </w:p>
    <w:p w14:paraId="5341CF1E"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Transferul capacității pentru echilibrare este permis dacă sunt îndeplinite următoarele condiții: </w:t>
      </w:r>
    </w:p>
    <w:p w14:paraId="1EB39209" w14:textId="77777777" w:rsidR="000C2B08" w:rsidRPr="004613E0" w:rsidRDefault="000C2B08" w:rsidP="00917C31">
      <w:pPr>
        <w:numPr>
          <w:ilvl w:val="0"/>
          <w:numId w:val="34"/>
        </w:numPr>
        <w:spacing w:line="360" w:lineRule="auto"/>
        <w:contextualSpacing/>
        <w:jc w:val="both"/>
        <w:rPr>
          <w:lang w:bidi="en-US"/>
        </w:rPr>
      </w:pPr>
      <w:r w:rsidRPr="004613E0">
        <w:rPr>
          <w:lang w:bidi="en-US"/>
        </w:rPr>
        <w:lastRenderedPageBreak/>
        <w:t xml:space="preserve">FSE care preia obligația de furnizare a capacității a trecut procesul de calificare tehnică în ceea ce privește capacitatea pentru echilibrare care face obiectul transferului; </w:t>
      </w:r>
    </w:p>
    <w:p w14:paraId="69F61877" w14:textId="77777777" w:rsidR="000C2B08" w:rsidRPr="004613E0" w:rsidRDefault="000C2B08" w:rsidP="00917C31">
      <w:pPr>
        <w:numPr>
          <w:ilvl w:val="0"/>
          <w:numId w:val="34"/>
        </w:numPr>
        <w:spacing w:line="360" w:lineRule="auto"/>
        <w:contextualSpacing/>
        <w:jc w:val="both"/>
        <w:rPr>
          <w:lang w:bidi="en-US"/>
        </w:rPr>
      </w:pPr>
      <w:r w:rsidRPr="004613E0">
        <w:rPr>
          <w:lang w:bidi="en-US"/>
        </w:rPr>
        <w:t>se preconizează că transferul capacității pentru echilibrare nu va pune în pericol siguranța în funcționare.</w:t>
      </w:r>
    </w:p>
    <w:p w14:paraId="21158C16"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În cazul în care OTS nu permite transferul capacității pentru echilibrare, acesta trebuie să </w:t>
      </w:r>
      <w:r w:rsidR="00474C87" w:rsidRPr="004613E0">
        <w:rPr>
          <w:lang w:bidi="en-US"/>
        </w:rPr>
        <w:t xml:space="preserve">motiveze refuzul </w:t>
      </w:r>
      <w:r w:rsidRPr="004613E0">
        <w:rPr>
          <w:lang w:bidi="en-US"/>
        </w:rPr>
        <w:t>tuturor FSE implicați.</w:t>
      </w:r>
    </w:p>
    <w:p w14:paraId="52ABEF53"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Transferul capacității pentru echilibrare se consemnează în anexe la contractele pentru furnizarea capacității pentru echilibrare încheiate între OTS și FSE care au participat la transfer.</w:t>
      </w:r>
    </w:p>
    <w:p w14:paraId="290919FF" w14:textId="77777777" w:rsidR="000C2B08" w:rsidRPr="004613E0" w:rsidRDefault="000C2B08" w:rsidP="00917C31">
      <w:pPr>
        <w:tabs>
          <w:tab w:val="left" w:pos="993"/>
        </w:tabs>
        <w:spacing w:line="360" w:lineRule="auto"/>
        <w:contextualSpacing/>
        <w:jc w:val="center"/>
        <w:rPr>
          <w:b/>
          <w:bCs/>
          <w:lang w:bidi="en-US"/>
        </w:rPr>
      </w:pPr>
      <w:r w:rsidRPr="004613E0">
        <w:rPr>
          <w:b/>
          <w:bCs/>
          <w:lang w:bidi="en-US"/>
        </w:rPr>
        <w:t>Capitolul 8</w:t>
      </w:r>
    </w:p>
    <w:p w14:paraId="5D37131E" w14:textId="77777777" w:rsidR="000C2B08" w:rsidRPr="004613E0" w:rsidRDefault="000C2B08" w:rsidP="00917C31">
      <w:pPr>
        <w:keepNext/>
        <w:keepLines/>
        <w:spacing w:line="360" w:lineRule="auto"/>
        <w:jc w:val="center"/>
        <w:outlineLvl w:val="0"/>
        <w:rPr>
          <w:b/>
          <w:bCs/>
          <w:lang w:bidi="en-US"/>
        </w:rPr>
      </w:pPr>
      <w:bookmarkStart w:id="102" w:name="_Toc63860906"/>
      <w:bookmarkStart w:id="103" w:name="_Toc64978305"/>
      <w:r w:rsidRPr="004613E0">
        <w:rPr>
          <w:b/>
          <w:bCs/>
          <w:lang w:bidi="en-US"/>
        </w:rPr>
        <w:t>Consecințele în cazul nerespectării clauzelor și condițiilor aplicabile furnizorilor de servicii de echilibrare pentru RI, RRFm şi RRFa</w:t>
      </w:r>
      <w:bookmarkEnd w:id="102"/>
      <w:bookmarkEnd w:id="103"/>
    </w:p>
    <w:p w14:paraId="24E54AAE"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104" w:name="_Toc63860907"/>
      <w:bookmarkStart w:id="105" w:name="_Ref74753016"/>
      <w:r w:rsidRPr="004613E0">
        <w:rPr>
          <w:lang w:bidi="en-US"/>
        </w:rPr>
        <w:t xml:space="preserve">În cazul în care un FSE nu respectă, condițiile tehnice de furnizare a produselor standard pentru care a fost calificat cel puțin pentru două situații în decurs de o lună, OTS poate decide să diminueze capacitatea de echilibrare calificată a respectivei(ului)(lor) UFR/GFR sau </w:t>
      </w:r>
      <w:r w:rsidR="009B6E64" w:rsidRPr="004613E0">
        <w:rPr>
          <w:lang w:bidi="en-US"/>
        </w:rPr>
        <w:t xml:space="preserve">îi </w:t>
      </w:r>
      <w:r w:rsidRPr="004613E0">
        <w:rPr>
          <w:lang w:bidi="en-US"/>
        </w:rPr>
        <w:t>poate retrage calificare</w:t>
      </w:r>
      <w:r w:rsidR="009B6E64" w:rsidRPr="004613E0">
        <w:rPr>
          <w:lang w:bidi="en-US"/>
        </w:rPr>
        <w:t>a</w:t>
      </w:r>
      <w:r w:rsidR="00253947" w:rsidRPr="004613E0">
        <w:rPr>
          <w:lang w:bidi="en-US"/>
        </w:rPr>
        <w:t xml:space="preserve"> </w:t>
      </w:r>
      <w:r w:rsidRPr="004613E0">
        <w:rPr>
          <w:lang w:bidi="en-US"/>
        </w:rPr>
        <w:t xml:space="preserve">tehnică FSE pentru rezerva de echilibrare a UFR/GFR neconformă, </w:t>
      </w:r>
      <w:r w:rsidR="00474C87" w:rsidRPr="004613E0">
        <w:rPr>
          <w:lang w:bidi="en-US"/>
        </w:rPr>
        <w:t xml:space="preserve">în </w:t>
      </w:r>
      <w:r w:rsidR="00EE20ED" w:rsidRPr="004613E0">
        <w:rPr>
          <w:lang w:bidi="en-US"/>
        </w:rPr>
        <w:t>conformitate cu prevederile</w:t>
      </w:r>
      <w:r w:rsidR="00474C87" w:rsidRPr="004613E0">
        <w:rPr>
          <w:lang w:bidi="en-US"/>
        </w:rPr>
        <w:t xml:space="preserve"> </w:t>
      </w:r>
      <w:r w:rsidRPr="004613E0">
        <w:rPr>
          <w:lang w:bidi="en-US"/>
        </w:rPr>
        <w:t xml:space="preserve">procedurii </w:t>
      </w:r>
      <w:r w:rsidR="00EE20ED" w:rsidRPr="004613E0">
        <w:rPr>
          <w:lang w:bidi="en-US"/>
        </w:rPr>
        <w:t>prevăzută la</w:t>
      </w:r>
      <w:r w:rsidRPr="004613E0">
        <w:rPr>
          <w:lang w:bidi="en-US"/>
        </w:rPr>
        <w:t xml:space="preserve"> </w:t>
      </w:r>
      <w:r w:rsidR="009B6E64" w:rsidRPr="004613E0">
        <w:rPr>
          <w:lang w:bidi="en-US"/>
        </w:rPr>
        <w:t>art.37</w:t>
      </w:r>
      <w:r w:rsidRPr="004613E0">
        <w:rPr>
          <w:lang w:bidi="en-US"/>
        </w:rPr>
        <w:t>.</w:t>
      </w:r>
      <w:bookmarkEnd w:id="104"/>
      <w:bookmarkEnd w:id="105"/>
      <w:r w:rsidRPr="004613E0">
        <w:rPr>
          <w:lang w:bidi="en-US"/>
        </w:rPr>
        <w:t xml:space="preserve"> În toate situațiile </w:t>
      </w:r>
      <w:r w:rsidR="00EE20ED" w:rsidRPr="004613E0">
        <w:rPr>
          <w:lang w:bidi="en-US"/>
        </w:rPr>
        <w:t xml:space="preserve">OTS va analiza motivelor prezentate de FSE şi va lua </w:t>
      </w:r>
      <w:r w:rsidRPr="004613E0">
        <w:rPr>
          <w:lang w:bidi="en-US"/>
        </w:rPr>
        <w:t xml:space="preserve">decizia </w:t>
      </w:r>
      <w:r w:rsidR="00EE20ED" w:rsidRPr="004613E0">
        <w:rPr>
          <w:lang w:bidi="en-US"/>
        </w:rPr>
        <w:t>în mod argumentat</w:t>
      </w:r>
      <w:r w:rsidRPr="004613E0">
        <w:rPr>
          <w:lang w:bidi="en-US"/>
        </w:rPr>
        <w:t>.</w:t>
      </w:r>
    </w:p>
    <w:p w14:paraId="0B6EB474"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106" w:name="_Toc63860908"/>
      <w:r w:rsidRPr="004613E0">
        <w:rPr>
          <w:lang w:bidi="en-US"/>
        </w:rPr>
        <w:t>În cazul în care un FSE nu respectă condițiile impuse de prevederile prezentului regulament privind plățile pe PE, se aplică măsurile prevăzute la secţiunea referitoare la efectuarea plăților, executarea garanțiilor și penalități de întârziere pe PE.</w:t>
      </w:r>
      <w:bookmarkEnd w:id="106"/>
    </w:p>
    <w:p w14:paraId="310D854E"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107" w:name="_Toc63860909"/>
      <w:r w:rsidRPr="004613E0">
        <w:rPr>
          <w:lang w:bidi="en-US"/>
        </w:rPr>
        <w:t xml:space="preserve">În cazul în care un FSE nu respectă obligația de a pune la dispoziția PE capacitatea de echilibrare contractată, se aplică prevederile </w:t>
      </w:r>
      <w:r w:rsidRPr="004613E0">
        <w:rPr>
          <w:lang w:bidi="en-US"/>
        </w:rPr>
        <w:fldChar w:fldCharType="begin"/>
      </w:r>
      <w:r w:rsidRPr="004613E0">
        <w:rPr>
          <w:lang w:bidi="en-US"/>
        </w:rPr>
        <w:instrText xml:space="preserve"> REF _Ref74753016 \r \h  \* MERGEFORMAT </w:instrText>
      </w:r>
      <w:r w:rsidRPr="004613E0">
        <w:rPr>
          <w:lang w:bidi="en-US"/>
        </w:rPr>
      </w:r>
      <w:r w:rsidRPr="004613E0">
        <w:rPr>
          <w:lang w:bidi="en-US"/>
        </w:rPr>
        <w:fldChar w:fldCharType="separate"/>
      </w:r>
      <w:r w:rsidR="00F74305" w:rsidRPr="004613E0">
        <w:rPr>
          <w:lang w:bidi="en-US"/>
        </w:rPr>
        <w:t>Art. 187</w:t>
      </w:r>
      <w:r w:rsidRPr="004613E0">
        <w:rPr>
          <w:lang w:bidi="en-US"/>
        </w:rPr>
        <w:fldChar w:fldCharType="end"/>
      </w:r>
      <w:r w:rsidRPr="004613E0">
        <w:rPr>
          <w:lang w:bidi="en-US"/>
        </w:rPr>
        <w:t>.</w:t>
      </w:r>
      <w:bookmarkEnd w:id="107"/>
    </w:p>
    <w:p w14:paraId="6EBFDFE5" w14:textId="77777777" w:rsidR="00545B48" w:rsidRPr="004613E0" w:rsidRDefault="00545B48" w:rsidP="00545B48">
      <w:pPr>
        <w:tabs>
          <w:tab w:val="left" w:pos="993"/>
        </w:tabs>
        <w:spacing w:line="360" w:lineRule="auto"/>
        <w:contextualSpacing/>
        <w:jc w:val="both"/>
        <w:rPr>
          <w:lang w:bidi="en-US"/>
        </w:rPr>
      </w:pPr>
    </w:p>
    <w:p w14:paraId="51FD36DF" w14:textId="77777777" w:rsidR="00545B48" w:rsidRPr="004613E0" w:rsidRDefault="00545B48" w:rsidP="00545B48">
      <w:pPr>
        <w:tabs>
          <w:tab w:val="left" w:pos="993"/>
        </w:tabs>
        <w:spacing w:line="360" w:lineRule="auto"/>
        <w:contextualSpacing/>
        <w:jc w:val="both"/>
        <w:rPr>
          <w:lang w:bidi="en-US"/>
        </w:rPr>
      </w:pPr>
    </w:p>
    <w:p w14:paraId="7A2EEB64" w14:textId="77777777" w:rsidR="000C2B08" w:rsidRPr="004613E0" w:rsidRDefault="000C2B08" w:rsidP="00917C31">
      <w:pPr>
        <w:tabs>
          <w:tab w:val="left" w:pos="993"/>
        </w:tabs>
        <w:spacing w:line="360" w:lineRule="auto"/>
        <w:contextualSpacing/>
        <w:jc w:val="center"/>
        <w:rPr>
          <w:b/>
          <w:bCs/>
          <w:lang w:bidi="en-US"/>
        </w:rPr>
      </w:pPr>
      <w:r w:rsidRPr="004613E0">
        <w:rPr>
          <w:b/>
          <w:bCs/>
          <w:lang w:bidi="en-US"/>
        </w:rPr>
        <w:t>Capitolul 9</w:t>
      </w:r>
    </w:p>
    <w:p w14:paraId="7509481F" w14:textId="77777777" w:rsidR="000C2B08" w:rsidRPr="004613E0" w:rsidRDefault="000C2B08" w:rsidP="00917C31">
      <w:pPr>
        <w:keepNext/>
        <w:keepLines/>
        <w:spacing w:line="360" w:lineRule="auto"/>
        <w:jc w:val="center"/>
        <w:outlineLvl w:val="0"/>
        <w:rPr>
          <w:b/>
          <w:bCs/>
          <w:lang w:bidi="en-US"/>
        </w:rPr>
      </w:pPr>
      <w:bookmarkStart w:id="108" w:name="_Toc63860911"/>
      <w:bookmarkStart w:id="109" w:name="_Toc64978306"/>
      <w:bookmarkStart w:id="110" w:name="_Toc40867904"/>
      <w:bookmarkStart w:id="111" w:name="_Toc54696312"/>
      <w:r w:rsidRPr="004613E0">
        <w:rPr>
          <w:b/>
          <w:bCs/>
          <w:lang w:bidi="en-US"/>
        </w:rPr>
        <w:t>Reguli pentru achiziția, transferul de capacitate și decontarea RSF</w:t>
      </w:r>
      <w:bookmarkEnd w:id="108"/>
      <w:bookmarkEnd w:id="109"/>
    </w:p>
    <w:p w14:paraId="0020C394" w14:textId="77777777" w:rsidR="000C2B08" w:rsidRPr="004613E0" w:rsidRDefault="000C2B08" w:rsidP="00917C31">
      <w:pPr>
        <w:keepNext/>
        <w:keepLines/>
        <w:spacing w:line="360" w:lineRule="auto"/>
        <w:outlineLvl w:val="0"/>
        <w:rPr>
          <w:b/>
          <w:color w:val="2E74B5"/>
        </w:rPr>
      </w:pPr>
      <w:bookmarkStart w:id="112" w:name="_Toc63860912"/>
      <w:bookmarkStart w:id="113" w:name="_Toc64978307"/>
      <w:bookmarkEnd w:id="110"/>
      <w:bookmarkEnd w:id="111"/>
      <w:r w:rsidRPr="004613E0">
        <w:rPr>
          <w:b/>
        </w:rPr>
        <w:t xml:space="preserve">Secțiunea 9.1 </w:t>
      </w:r>
      <w:r w:rsidR="00484C4A" w:rsidRPr="004613E0">
        <w:rPr>
          <w:b/>
        </w:rPr>
        <w:t>Reguli</w:t>
      </w:r>
      <w:r w:rsidRPr="004613E0">
        <w:rPr>
          <w:b/>
        </w:rPr>
        <w:t xml:space="preserve"> și condiții pentru furnizorii de RSF</w:t>
      </w:r>
      <w:bookmarkEnd w:id="112"/>
      <w:bookmarkEnd w:id="113"/>
    </w:p>
    <w:p w14:paraId="03FBB10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achiziţionează capacitate de RSF, prin mecanisme de piaţă de la furnizori de RSF calificați care au semnat cu OTS contractul cadru de furnizare a acestui tip de rezervă, în condiţii de transparenţă, acces neîngrădit şi eficienţă economică.</w:t>
      </w:r>
    </w:p>
    <w:p w14:paraId="69C4009C"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La piața de</w:t>
      </w:r>
      <w:r w:rsidR="00C60DED" w:rsidRPr="004613E0">
        <w:rPr>
          <w:lang w:bidi="en-US"/>
        </w:rPr>
        <w:t xml:space="preserve"> cap</w:t>
      </w:r>
      <w:r w:rsidR="008E0FC6" w:rsidRPr="004613E0">
        <w:rPr>
          <w:lang w:bidi="en-US"/>
        </w:rPr>
        <w:t>a</w:t>
      </w:r>
      <w:r w:rsidR="00C60DED" w:rsidRPr="004613E0">
        <w:rPr>
          <w:lang w:bidi="en-US"/>
        </w:rPr>
        <w:t>citate de</w:t>
      </w:r>
      <w:r w:rsidRPr="004613E0">
        <w:rPr>
          <w:lang w:bidi="en-US"/>
        </w:rPr>
        <w:t xml:space="preserve"> RSF, au dreptul să participe doar furnizori de RSF care dețin calificare tehnică pentru acest tip de rezervă, în conformitate cu prevederile art. 154 din Regulamentul (UE) </w:t>
      </w:r>
      <w:r w:rsidR="00474C87" w:rsidRPr="004613E0">
        <w:rPr>
          <w:lang w:bidi="en-US"/>
        </w:rPr>
        <w:t>2017/1485</w:t>
      </w:r>
      <w:r w:rsidRPr="004613E0">
        <w:rPr>
          <w:lang w:bidi="en-US"/>
        </w:rPr>
        <w:t xml:space="preserve">. Procesul de calificare pentru RSF este descris în procedura de calificare tehnică </w:t>
      </w:r>
      <w:r w:rsidRPr="004613E0">
        <w:rPr>
          <w:lang w:val="en-US" w:bidi="en-US"/>
        </w:rPr>
        <w:t>pentru furnizarea serviciilor de sistem</w:t>
      </w:r>
      <w:r w:rsidRPr="004613E0">
        <w:rPr>
          <w:lang w:bidi="en-US"/>
        </w:rPr>
        <w:t xml:space="preserve">  aprobată  prin ordin al președintelui ANRE. </w:t>
      </w:r>
    </w:p>
    <w:p w14:paraId="1F58546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lastRenderedPageBreak/>
        <w:t>Tranzacţiile încheiate între furnizorul de RSF și OTS stabilesc obligaţia respectivului furnizor de RSF de a furniza energia corespunzătoare capacității de RSF câștigate pentru ID respectiv.</w:t>
      </w:r>
    </w:p>
    <w:p w14:paraId="1AAB8E93"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Energia corespunzătoare capacității de RSF câștigate, este utilizată în cadrul SEN în conformitate cu variația de frecvență din ID respectiv și caracteristicile RSF calificate. </w:t>
      </w:r>
    </w:p>
    <w:p w14:paraId="428960F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Energia corespunzătoare capacității de RSF câștigate se livrează fizic și se monitorizează în intervalul de dispecerizare în punctele de livrare unde entitățile componente ale furnizorului de RSF sunt racordate la SEN.</w:t>
      </w:r>
    </w:p>
    <w:p w14:paraId="2B5A9D9B" w14:textId="77777777" w:rsidR="000C2B08" w:rsidRPr="004613E0" w:rsidDel="00B010F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w:t>
      </w:r>
      <w:r w:rsidRPr="004613E0" w:rsidDel="00B010F0">
        <w:rPr>
          <w:lang w:bidi="en-US"/>
        </w:rPr>
        <w:t xml:space="preserve"> și </w:t>
      </w:r>
      <w:r w:rsidRPr="004613E0">
        <w:rPr>
          <w:lang w:bidi="en-US"/>
        </w:rPr>
        <w:t>furnizorii de RSF</w:t>
      </w:r>
      <w:r w:rsidRPr="004613E0" w:rsidDel="00B010F0">
        <w:rPr>
          <w:lang w:bidi="en-US"/>
        </w:rPr>
        <w:t xml:space="preserve"> au obligația monitorizării RSF </w:t>
      </w:r>
      <w:r w:rsidRPr="004613E0">
        <w:rPr>
          <w:lang w:bidi="en-US"/>
        </w:rPr>
        <w:t xml:space="preserve">expost și/sau în timp real, </w:t>
      </w:r>
      <w:r w:rsidRPr="004613E0" w:rsidDel="00B010F0">
        <w:rPr>
          <w:lang w:bidi="en-US"/>
        </w:rPr>
        <w:t>necesare a fi activate și a celei activate.</w:t>
      </w:r>
    </w:p>
    <w:p w14:paraId="4E5D1907"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sidDel="00B010F0">
        <w:rPr>
          <w:lang w:bidi="en-US"/>
        </w:rPr>
        <w:t xml:space="preserve">Furnizorii de RSF trebuie să se asigure că este posibilă monitorizarea activării RSF la nivelul entităților furnizoare, dar și la nivelul </w:t>
      </w:r>
      <w:r w:rsidRPr="004613E0">
        <w:rPr>
          <w:lang w:bidi="en-US"/>
        </w:rPr>
        <w:t xml:space="preserve">UFR sau GFR </w:t>
      </w:r>
      <w:r w:rsidRPr="004613E0" w:rsidDel="00B010F0">
        <w:rPr>
          <w:lang w:bidi="en-US"/>
        </w:rPr>
        <w:t xml:space="preserve">și transmiterea în timp real către </w:t>
      </w:r>
      <w:r w:rsidRPr="004613E0">
        <w:rPr>
          <w:lang w:bidi="en-US"/>
        </w:rPr>
        <w:t>OTS</w:t>
      </w:r>
      <w:r w:rsidRPr="004613E0" w:rsidDel="00B010F0">
        <w:rPr>
          <w:lang w:bidi="en-US"/>
        </w:rPr>
        <w:t xml:space="preserve"> a datelor/înregistrărilor solicitate</w:t>
      </w:r>
      <w:r w:rsidRPr="004613E0">
        <w:rPr>
          <w:lang w:bidi="en-US"/>
        </w:rPr>
        <w:t>.</w:t>
      </w:r>
    </w:p>
    <w:p w14:paraId="6495F396" w14:textId="77777777" w:rsidR="000C2B08" w:rsidRPr="004613E0" w:rsidDel="00B010F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OTS elaborează şi publică </w:t>
      </w:r>
      <w:r w:rsidR="00956DC3" w:rsidRPr="004613E0">
        <w:rPr>
          <w:lang w:bidi="en-US"/>
        </w:rPr>
        <w:t xml:space="preserve">pe pagina proprie de internet </w:t>
      </w:r>
      <w:r w:rsidRPr="004613E0">
        <w:rPr>
          <w:lang w:bidi="en-US"/>
        </w:rPr>
        <w:t>procedura privind monitorizarea activării RSF în funcționarea curentă a UFR/GFR, procedură care va fi supusă unui proces de consultare publică.</w:t>
      </w:r>
    </w:p>
    <w:p w14:paraId="67AEBDB9" w14:textId="77777777" w:rsidR="000C2B08" w:rsidRPr="004613E0" w:rsidDel="00B010F0" w:rsidRDefault="000C2B08" w:rsidP="00917C31">
      <w:pPr>
        <w:numPr>
          <w:ilvl w:val="0"/>
          <w:numId w:val="43"/>
        </w:numPr>
        <w:tabs>
          <w:tab w:val="left" w:pos="993"/>
        </w:tabs>
        <w:spacing w:line="360" w:lineRule="auto"/>
        <w:ind w:left="0" w:firstLine="0"/>
        <w:contextualSpacing/>
        <w:jc w:val="both"/>
        <w:rPr>
          <w:lang w:bidi="en-US"/>
        </w:rPr>
      </w:pPr>
      <w:r w:rsidRPr="004613E0" w:rsidDel="00B010F0">
        <w:rPr>
          <w:lang w:bidi="en-US"/>
        </w:rPr>
        <w:t xml:space="preserve">În cazul unei indisponibilități a unei entități componente a </w:t>
      </w:r>
      <w:r w:rsidRPr="004613E0">
        <w:rPr>
          <w:lang w:bidi="en-US"/>
        </w:rPr>
        <w:t xml:space="preserve">furnizorului de RSF </w:t>
      </w:r>
      <w:r w:rsidRPr="004613E0" w:rsidDel="00B010F0">
        <w:rPr>
          <w:lang w:bidi="en-US"/>
        </w:rPr>
        <w:t xml:space="preserve">sau în cazul în care </w:t>
      </w:r>
      <w:r w:rsidRPr="004613E0">
        <w:rPr>
          <w:lang w:bidi="en-US"/>
        </w:rPr>
        <w:t>UFR sau GFR</w:t>
      </w:r>
      <w:r w:rsidRPr="004613E0" w:rsidDel="00B010F0">
        <w:rPr>
          <w:lang w:bidi="en-US"/>
        </w:rPr>
        <w:t xml:space="preserve"> cu entități tehnice având RLE trebuie să compenseze o eventuală lipsă de RSF, ele vor putea să modifice activarea RSF la entitățile tehnice proprii disponibile sau vor putea cesiona capacitatea indisponibilă, în scopul asigurării furnizării RSF. Modificarea activării RSF trebuie să garanteze continuitatea furnizării RSF. </w:t>
      </w:r>
    </w:p>
    <w:p w14:paraId="35B14231"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sidDel="00B010F0">
        <w:rPr>
          <w:lang w:bidi="en-US"/>
        </w:rPr>
        <w:t>Rezerva</w:t>
      </w:r>
      <w:r w:rsidRPr="004613E0">
        <w:rPr>
          <w:lang w:bidi="en-US"/>
        </w:rPr>
        <w:t xml:space="preserve"> maximă</w:t>
      </w:r>
      <w:r w:rsidRPr="004613E0" w:rsidDel="00B010F0">
        <w:rPr>
          <w:lang w:bidi="en-US"/>
        </w:rPr>
        <w:t xml:space="preserve"> </w:t>
      </w:r>
      <w:r w:rsidRPr="004613E0">
        <w:rPr>
          <w:lang w:bidi="en-US"/>
        </w:rPr>
        <w:t xml:space="preserve">de </w:t>
      </w:r>
      <w:r w:rsidRPr="004613E0" w:rsidDel="00B010F0">
        <w:rPr>
          <w:lang w:bidi="en-US"/>
        </w:rPr>
        <w:t xml:space="preserve">RSF </w:t>
      </w:r>
      <w:r w:rsidRPr="004613E0">
        <w:rPr>
          <w:lang w:bidi="en-US"/>
        </w:rPr>
        <w:t>va respecta prevederile art. 156 alin. (6) lit. a) din Regulamentul 2017</w:t>
      </w:r>
      <w:r w:rsidR="003A7C7E" w:rsidRPr="004613E0">
        <w:rPr>
          <w:lang w:bidi="en-US"/>
        </w:rPr>
        <w:t>/1485</w:t>
      </w:r>
      <w:r w:rsidRPr="004613E0">
        <w:rPr>
          <w:lang w:bidi="en-US"/>
        </w:rPr>
        <w:t xml:space="preserve"> și ale art. 3 alin. (10) și ale art. (4) alin. (4) din </w:t>
      </w:r>
      <w:r w:rsidR="00071B14" w:rsidRPr="004613E0">
        <w:rPr>
          <w:lang w:bidi="en-US"/>
        </w:rPr>
        <w:t>Propunerea tuturor operatorilor de transport și de sistem din zona sincronă Europa Continentală pentru proprietăți suplimentare ale rezervei pentru stabilizarea frecvenţei (RSF) în conformitate cu art. 154 alin. (2) al Regulamentului (UE) 2017/1485 al Comisiei din 2 august 2017 de stabilire a unei linii directoare privind operarea sistemului de transport al energiei electrice</w:t>
      </w:r>
      <w:r w:rsidR="002406D6" w:rsidRPr="004613E0">
        <w:rPr>
          <w:lang w:bidi="en-US"/>
        </w:rPr>
        <w:t>,</w:t>
      </w:r>
      <w:r w:rsidR="00071B14" w:rsidRPr="004613E0">
        <w:rPr>
          <w:lang w:bidi="en-US"/>
        </w:rPr>
        <w:t xml:space="preserve"> aprobată prin </w:t>
      </w:r>
      <w:r w:rsidRPr="004613E0">
        <w:rPr>
          <w:lang w:bidi="en-US"/>
        </w:rPr>
        <w:t xml:space="preserve">decizia </w:t>
      </w:r>
      <w:r w:rsidR="003A7C7E" w:rsidRPr="004613E0">
        <w:rPr>
          <w:lang w:bidi="en-US"/>
        </w:rPr>
        <w:t xml:space="preserve">preşedintelui </w:t>
      </w:r>
      <w:r w:rsidRPr="004613E0">
        <w:rPr>
          <w:lang w:bidi="en-US"/>
        </w:rPr>
        <w:t xml:space="preserve">ANRE </w:t>
      </w:r>
      <w:r w:rsidR="00071B14" w:rsidRPr="004613E0">
        <w:rPr>
          <w:lang w:bidi="en-US"/>
        </w:rPr>
        <w:t xml:space="preserve">nr. </w:t>
      </w:r>
      <w:r w:rsidRPr="004613E0">
        <w:rPr>
          <w:lang w:bidi="en-US"/>
        </w:rPr>
        <w:t>153/2021</w:t>
      </w:r>
      <w:r w:rsidRPr="004613E0" w:rsidDel="00B010F0">
        <w:rPr>
          <w:lang w:bidi="en-US"/>
        </w:rPr>
        <w:t xml:space="preserve">. </w:t>
      </w:r>
    </w:p>
    <w:p w14:paraId="6C451F6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În cazul în care o componentă a UFR sau GFR devine indisponibilă pentru acest serviciu, t</w:t>
      </w:r>
      <w:r w:rsidRPr="004613E0" w:rsidDel="00FB148B">
        <w:rPr>
          <w:lang w:bidi="en-US"/>
        </w:rPr>
        <w:t xml:space="preserve">ransferul </w:t>
      </w:r>
      <w:r w:rsidRPr="004613E0">
        <w:rPr>
          <w:lang w:bidi="en-US"/>
        </w:rPr>
        <w:t xml:space="preserve">de RSF </w:t>
      </w:r>
      <w:r w:rsidRPr="004613E0" w:rsidDel="00FB148B">
        <w:rPr>
          <w:lang w:bidi="en-US"/>
        </w:rPr>
        <w:t xml:space="preserve">se poate realiza pentru întreaga cantitate contractată sau parțial cu cantități minim egale cu cele înlocuite; transferul se poate realiza între entitățile componente </w:t>
      </w:r>
      <w:r w:rsidRPr="004613E0">
        <w:rPr>
          <w:lang w:bidi="en-US"/>
        </w:rPr>
        <w:t xml:space="preserve">UFR, respectiv GFR </w:t>
      </w:r>
      <w:r w:rsidRPr="004613E0" w:rsidDel="00FB148B">
        <w:rPr>
          <w:lang w:bidi="en-US"/>
        </w:rPr>
        <w:t>în limita totală calificată.</w:t>
      </w:r>
    </w:p>
    <w:p w14:paraId="32D37955" w14:textId="77777777" w:rsidR="000C2B08" w:rsidRPr="004613E0" w:rsidRDefault="000C2B08" w:rsidP="00917C31">
      <w:pPr>
        <w:keepNext/>
        <w:keepLines/>
        <w:spacing w:line="360" w:lineRule="auto"/>
        <w:outlineLvl w:val="0"/>
        <w:rPr>
          <w:b/>
        </w:rPr>
      </w:pPr>
      <w:bookmarkStart w:id="114" w:name="_Toc54696315"/>
      <w:bookmarkStart w:id="115" w:name="_Toc63860913"/>
      <w:bookmarkStart w:id="116" w:name="_Toc64978308"/>
      <w:r w:rsidRPr="004613E0">
        <w:rPr>
          <w:b/>
        </w:rPr>
        <w:t>Secțiunea 9.2 Achiziția și decontarea capacității de RSF</w:t>
      </w:r>
      <w:bookmarkEnd w:id="114"/>
      <w:bookmarkEnd w:id="115"/>
      <w:bookmarkEnd w:id="116"/>
    </w:p>
    <w:p w14:paraId="75E27889" w14:textId="77777777" w:rsidR="000C2B08" w:rsidRPr="004613E0" w:rsidDel="00FB148B" w:rsidRDefault="000C2B08" w:rsidP="00917C31">
      <w:pPr>
        <w:numPr>
          <w:ilvl w:val="0"/>
          <w:numId w:val="43"/>
        </w:numPr>
        <w:tabs>
          <w:tab w:val="left" w:pos="993"/>
        </w:tabs>
        <w:spacing w:line="360" w:lineRule="auto"/>
        <w:ind w:left="0" w:firstLine="0"/>
        <w:contextualSpacing/>
        <w:jc w:val="both"/>
        <w:rPr>
          <w:lang w:bidi="en-US"/>
        </w:rPr>
      </w:pPr>
      <w:r w:rsidRPr="004613E0" w:rsidDel="00FB148B">
        <w:rPr>
          <w:lang w:bidi="en-US"/>
        </w:rPr>
        <w:t xml:space="preserve">Capacitatea totală de RSF scoasă la licitație este determinată anual la nivel ENTSO-E pentru </w:t>
      </w:r>
      <w:r w:rsidRPr="004613E0">
        <w:rPr>
          <w:lang w:bidi="en-US"/>
        </w:rPr>
        <w:t>OTS</w:t>
      </w:r>
      <w:r w:rsidRPr="004613E0" w:rsidDel="00FB148B">
        <w:rPr>
          <w:lang w:bidi="en-US"/>
        </w:rPr>
        <w:t xml:space="preserve"> și corespunde unei abateri de frecvență de +/-200 mHz.</w:t>
      </w:r>
    </w:p>
    <w:p w14:paraId="0C3704A0" w14:textId="77777777" w:rsidR="000C2B08" w:rsidRPr="004613E0" w:rsidDel="00FB148B" w:rsidRDefault="000C2B08" w:rsidP="00917C31">
      <w:pPr>
        <w:numPr>
          <w:ilvl w:val="0"/>
          <w:numId w:val="43"/>
        </w:numPr>
        <w:tabs>
          <w:tab w:val="left" w:pos="993"/>
        </w:tabs>
        <w:spacing w:line="360" w:lineRule="auto"/>
        <w:ind w:left="0" w:firstLine="0"/>
        <w:contextualSpacing/>
        <w:jc w:val="both"/>
        <w:rPr>
          <w:lang w:bidi="en-US"/>
        </w:rPr>
      </w:pPr>
      <w:r w:rsidRPr="004613E0" w:rsidDel="00FB148B">
        <w:rPr>
          <w:lang w:bidi="en-US"/>
        </w:rPr>
        <w:t xml:space="preserve">Achiziția de capacitate </w:t>
      </w:r>
      <w:r w:rsidRPr="004613E0">
        <w:rPr>
          <w:lang w:bidi="en-US"/>
        </w:rPr>
        <w:t xml:space="preserve">de </w:t>
      </w:r>
      <w:r w:rsidRPr="004613E0" w:rsidDel="00FB148B">
        <w:rPr>
          <w:lang w:bidi="en-US"/>
        </w:rPr>
        <w:t>RSF se realizază în bandă simetrică</w:t>
      </w:r>
      <w:r w:rsidRPr="004613E0">
        <w:rPr>
          <w:lang w:bidi="en-US"/>
        </w:rPr>
        <w:t xml:space="preserve"> </w:t>
      </w:r>
      <w:r w:rsidRPr="004613E0" w:rsidDel="00FB148B">
        <w:rPr>
          <w:lang w:bidi="en-US"/>
        </w:rPr>
        <w:t>și se efectuează prin intermediul licitațiilor zilnice, pentru o durată contractuală de maximum o zi.</w:t>
      </w:r>
    </w:p>
    <w:p w14:paraId="35B9347C" w14:textId="77777777" w:rsidR="000C2B08" w:rsidRPr="004613E0" w:rsidDel="00FB148B"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lastRenderedPageBreak/>
        <w:t>OTS</w:t>
      </w:r>
      <w:r w:rsidRPr="004613E0" w:rsidDel="00FB148B">
        <w:rPr>
          <w:lang w:bidi="en-US"/>
        </w:rPr>
        <w:t xml:space="preserve"> comunică până la </w:t>
      </w:r>
      <w:r w:rsidRPr="004613E0">
        <w:rPr>
          <w:lang w:bidi="en-US"/>
        </w:rPr>
        <w:t>1 ianuarie</w:t>
      </w:r>
      <w:r w:rsidRPr="004613E0" w:rsidDel="00FB148B">
        <w:rPr>
          <w:lang w:bidi="en-US"/>
        </w:rPr>
        <w:t xml:space="preserve"> a fiecărui an, cantitatea de RSF minimă necesară a fi achiziționată. Cantitatea este aceeași în toate ID și reprezintă o cantitate minimă.</w:t>
      </w:r>
    </w:p>
    <w:p w14:paraId="1D1F4208" w14:textId="77777777" w:rsidR="000C2B08" w:rsidRPr="004613E0" w:rsidDel="00FB148B" w:rsidRDefault="000C2B08" w:rsidP="00917C31">
      <w:pPr>
        <w:numPr>
          <w:ilvl w:val="0"/>
          <w:numId w:val="43"/>
        </w:numPr>
        <w:tabs>
          <w:tab w:val="left" w:pos="993"/>
        </w:tabs>
        <w:spacing w:line="360" w:lineRule="auto"/>
        <w:ind w:left="0" w:firstLine="0"/>
        <w:contextualSpacing/>
        <w:jc w:val="both"/>
        <w:rPr>
          <w:lang w:bidi="en-US"/>
        </w:rPr>
      </w:pPr>
      <w:r w:rsidRPr="004613E0" w:rsidDel="00FB148B">
        <w:rPr>
          <w:lang w:bidi="en-US"/>
        </w:rPr>
        <w:t xml:space="preserve">Cantitatea minimă achiziționată </w:t>
      </w:r>
      <w:r w:rsidRPr="004613E0">
        <w:rPr>
          <w:lang w:bidi="en-US"/>
        </w:rPr>
        <w:t xml:space="preserve">pe sens </w:t>
      </w:r>
      <w:r w:rsidRPr="004613E0" w:rsidDel="00FB148B">
        <w:rPr>
          <w:lang w:bidi="en-US"/>
        </w:rPr>
        <w:t xml:space="preserve">de la un </w:t>
      </w:r>
      <w:r w:rsidRPr="004613E0">
        <w:rPr>
          <w:lang w:bidi="en-US"/>
        </w:rPr>
        <w:t>UFR/GFR</w:t>
      </w:r>
      <w:r w:rsidRPr="004613E0" w:rsidDel="00FB148B">
        <w:rPr>
          <w:lang w:bidi="en-US"/>
        </w:rPr>
        <w:t xml:space="preserve"> este de 1 MW corespunzătoare unei variații de frecvență de 200 mHz,</w:t>
      </w:r>
    </w:p>
    <w:p w14:paraId="5334DD3C" w14:textId="77777777" w:rsidR="000C2B08" w:rsidRPr="004613E0" w:rsidDel="00FB148B" w:rsidRDefault="000C2B08" w:rsidP="00917C31">
      <w:pPr>
        <w:numPr>
          <w:ilvl w:val="0"/>
          <w:numId w:val="43"/>
        </w:numPr>
        <w:tabs>
          <w:tab w:val="left" w:pos="993"/>
        </w:tabs>
        <w:spacing w:line="360" w:lineRule="auto"/>
        <w:ind w:left="0" w:firstLine="0"/>
        <w:contextualSpacing/>
        <w:jc w:val="both"/>
        <w:rPr>
          <w:lang w:bidi="en-US"/>
        </w:rPr>
      </w:pPr>
      <w:r w:rsidRPr="004613E0" w:rsidDel="00FB148B">
        <w:rPr>
          <w:lang w:bidi="en-US"/>
        </w:rPr>
        <w:t xml:space="preserve">Capacitatea totală calificată a </w:t>
      </w:r>
      <w:r w:rsidRPr="004613E0">
        <w:rPr>
          <w:lang w:bidi="en-US"/>
        </w:rPr>
        <w:t xml:space="preserve">furnizorilor de RSF </w:t>
      </w:r>
      <w:r w:rsidRPr="004613E0" w:rsidDel="00FB148B">
        <w:rPr>
          <w:lang w:bidi="en-US"/>
        </w:rPr>
        <w:t xml:space="preserve">este publicată pe </w:t>
      </w:r>
      <w:r w:rsidRPr="004613E0">
        <w:rPr>
          <w:lang w:bidi="en-US"/>
        </w:rPr>
        <w:t>pagina de internet a OTS</w:t>
      </w:r>
      <w:r w:rsidRPr="004613E0" w:rsidDel="00FB148B">
        <w:rPr>
          <w:lang w:bidi="en-US"/>
        </w:rPr>
        <w:t>.</w:t>
      </w:r>
    </w:p>
    <w:p w14:paraId="2E1826B5" w14:textId="77777777" w:rsidR="000C2B08" w:rsidRPr="004613E0" w:rsidDel="00FB148B" w:rsidRDefault="000C2B08" w:rsidP="00917C31">
      <w:pPr>
        <w:numPr>
          <w:ilvl w:val="0"/>
          <w:numId w:val="43"/>
        </w:numPr>
        <w:tabs>
          <w:tab w:val="left" w:pos="993"/>
        </w:tabs>
        <w:spacing w:line="360" w:lineRule="auto"/>
        <w:ind w:left="0" w:firstLine="0"/>
        <w:contextualSpacing/>
        <w:jc w:val="both"/>
        <w:rPr>
          <w:lang w:bidi="en-US"/>
        </w:rPr>
      </w:pPr>
      <w:r w:rsidRPr="004613E0" w:rsidDel="00FB148B">
        <w:rPr>
          <w:lang w:bidi="en-US"/>
        </w:rPr>
        <w:t xml:space="preserve">Anterior achiziţionării capacității </w:t>
      </w:r>
      <w:r w:rsidRPr="004613E0">
        <w:rPr>
          <w:lang w:bidi="en-US"/>
        </w:rPr>
        <w:t xml:space="preserve">de </w:t>
      </w:r>
      <w:r w:rsidRPr="004613E0" w:rsidDel="00FB148B">
        <w:rPr>
          <w:lang w:bidi="en-US"/>
        </w:rPr>
        <w:t xml:space="preserve">RSF, </w:t>
      </w:r>
      <w:r w:rsidRPr="004613E0">
        <w:rPr>
          <w:lang w:bidi="en-US"/>
        </w:rPr>
        <w:t>OTS</w:t>
      </w:r>
      <w:r w:rsidRPr="004613E0" w:rsidDel="00FB148B">
        <w:rPr>
          <w:lang w:bidi="en-US"/>
        </w:rPr>
        <w:t>:</w:t>
      </w:r>
    </w:p>
    <w:p w14:paraId="6F91B469" w14:textId="77777777" w:rsidR="000C2B08" w:rsidRPr="004613E0" w:rsidDel="00FB148B" w:rsidRDefault="000C2B08" w:rsidP="00917C31">
      <w:pPr>
        <w:spacing w:line="360" w:lineRule="auto"/>
        <w:ind w:left="720" w:hanging="360"/>
        <w:contextualSpacing/>
        <w:jc w:val="both"/>
      </w:pPr>
      <w:r w:rsidRPr="004613E0" w:rsidDel="00FB148B">
        <w:t>a)</w:t>
      </w:r>
      <w:r w:rsidRPr="004613E0" w:rsidDel="00FB148B">
        <w:tab/>
        <w:t>stabilește una sau mai multe perioade de achiziţie pentru o zi de livrare;</w:t>
      </w:r>
    </w:p>
    <w:p w14:paraId="43C30500" w14:textId="77777777" w:rsidR="000C2B08" w:rsidRPr="004613E0" w:rsidRDefault="000C2B08" w:rsidP="00917C31">
      <w:pPr>
        <w:spacing w:line="360" w:lineRule="auto"/>
        <w:ind w:left="720" w:hanging="360"/>
        <w:contextualSpacing/>
        <w:jc w:val="both"/>
      </w:pPr>
      <w:r w:rsidRPr="004613E0" w:rsidDel="00FB148B">
        <w:t>b)</w:t>
      </w:r>
      <w:r w:rsidRPr="004613E0" w:rsidDel="00FB148B">
        <w:tab/>
        <w:t>informează asupra volumului total al cantității de rezervă care trebuie achiziționat.</w:t>
      </w:r>
    </w:p>
    <w:p w14:paraId="2BA3975C"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publică cantitǎţile de RSF necesare a fi achiziţionate în perioada de achiziţie respectivă şi va anunţa detaliile referitoare la licitaţie:</w:t>
      </w:r>
    </w:p>
    <w:p w14:paraId="3DF26D67" w14:textId="77777777" w:rsidR="000C2B08" w:rsidRPr="004613E0" w:rsidRDefault="000C2B08" w:rsidP="00917C31">
      <w:pPr>
        <w:numPr>
          <w:ilvl w:val="0"/>
          <w:numId w:val="32"/>
        </w:numPr>
        <w:spacing w:line="360" w:lineRule="auto"/>
        <w:contextualSpacing/>
        <w:jc w:val="both"/>
      </w:pPr>
      <w:r w:rsidRPr="004613E0">
        <w:t>cu cel mult două zile lucrătoare înainte de începerea perioadei de achiziţie în cazul licitaţiilor pentru perioade de achiziţie de o zi;</w:t>
      </w:r>
    </w:p>
    <w:p w14:paraId="185BDF1D" w14:textId="77777777" w:rsidR="000C2B08" w:rsidRPr="004613E0" w:rsidRDefault="000C2B08" w:rsidP="00917C31">
      <w:pPr>
        <w:numPr>
          <w:ilvl w:val="0"/>
          <w:numId w:val="32"/>
        </w:numPr>
        <w:spacing w:line="360" w:lineRule="auto"/>
        <w:contextualSpacing/>
        <w:jc w:val="both"/>
      </w:pPr>
      <w:r w:rsidRPr="004613E0">
        <w:t>cu două ore înainte de începerea perioadei de achiziţie, în cazul licitaţiilor pentru perioade de achiziţie de unul sau mai multe intervale.</w:t>
      </w:r>
    </w:p>
    <w:p w14:paraId="178B1515"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117" w:name="_Ref75263121"/>
      <w:r w:rsidRPr="004613E0">
        <w:rPr>
          <w:lang w:bidi="en-US"/>
        </w:rPr>
        <w:t>În cazul în care la prima rundă de licitație nu se achiziționează întreaga cantitate necesară de RSF, OTS va lua următoarele măsuri:</w:t>
      </w:r>
      <w:bookmarkEnd w:id="117"/>
    </w:p>
    <w:p w14:paraId="4DB48D49" w14:textId="77777777" w:rsidR="000C2B08" w:rsidRPr="004613E0" w:rsidRDefault="000C2B08" w:rsidP="00917C31">
      <w:pPr>
        <w:spacing w:line="360" w:lineRule="auto"/>
        <w:ind w:left="709" w:hanging="360"/>
        <w:contextualSpacing/>
        <w:jc w:val="both"/>
      </w:pPr>
      <w:r w:rsidRPr="004613E0">
        <w:t>a)</w:t>
      </w:r>
      <w:r w:rsidRPr="004613E0">
        <w:tab/>
        <w:t>va organiza o altă rundă de licitație, pentru ID neacoperite;</w:t>
      </w:r>
    </w:p>
    <w:p w14:paraId="229D0E60" w14:textId="77777777" w:rsidR="000C2B08" w:rsidRPr="004613E0" w:rsidRDefault="000C2B08" w:rsidP="00917C31">
      <w:pPr>
        <w:spacing w:line="360" w:lineRule="auto"/>
        <w:ind w:left="709" w:hanging="360"/>
        <w:contextualSpacing/>
        <w:jc w:val="both"/>
      </w:pPr>
      <w:r w:rsidRPr="004613E0">
        <w:t>b)</w:t>
      </w:r>
      <w:r w:rsidRPr="004613E0">
        <w:tab/>
        <w:t>în cazul lipsei de oferte de RSF din care OTS să poată acoperi necesarul de RSF sau a indisponibilității unei rezerve care nu a putut fi înlocuită timp de o oră, OTS are dreptul să solicite oferte pentru întreaga capacitate de RSF pentru o nouă rundă de licitație, tuturor furnizorilor de RSF calificați care nu au RSF contractată pe ID neacoperite.</w:t>
      </w:r>
    </w:p>
    <w:p w14:paraId="7E3D3F14"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OTS stabileşte şi publică conţinutul şi formatul cadru al ofertelor, modul de transmitere și de validare a acestora pe pagina de internet a acestuia. </w:t>
      </w:r>
    </w:p>
    <w:p w14:paraId="0EA9EA0A"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Fiecare furnizor de RSF transmite OTS ofertele sale de capacitate de RSF. Ofertele de capacitate de RSF se vor transmite agregat pentru toate UFR/GFR</w:t>
      </w:r>
      <w:r w:rsidR="003A7C7E" w:rsidRPr="004613E0">
        <w:rPr>
          <w:lang w:bidi="en-US"/>
        </w:rPr>
        <w:t>.</w:t>
      </w:r>
      <w:r w:rsidRPr="004613E0">
        <w:rPr>
          <w:lang w:bidi="en-US"/>
        </w:rPr>
        <w:t xml:space="preserve"> </w:t>
      </w:r>
    </w:p>
    <w:p w14:paraId="27843A35"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Fiecare furnizor de RSF care participă la procesul de achiziție a capacității de RSF poate transmite și are dreptul de a-și actualiza ofertele de capacitate de RSF înainte de ora de închidere a porții pentru procesul de achiziție.</w:t>
      </w:r>
    </w:p>
    <w:p w14:paraId="16B9BC0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validează ofertele furnizorilor de RSF imediat după primirea acestora şi respinge ofertele care nu îndeplinesc cerinţele privind formatul-cadru și/sau cele în care capacitatea oferită depășește valoarea totală calificată pentru furnizorii de RSF. În cazul în care respinge o ofertă, OTS informează furnizorul de RSF respectiv şi îi comunică motivele respingerii.</w:t>
      </w:r>
    </w:p>
    <w:p w14:paraId="6E700C6C"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Imediat după ora de închidere a porții pentru procesul de achiziție, OTS alocă capacitatea de RSF ofertată în respectiva licitaţie pe baza prețului marginal, după cum urmează:</w:t>
      </w:r>
    </w:p>
    <w:p w14:paraId="5B9972EF" w14:textId="77777777" w:rsidR="000C2B08" w:rsidRPr="004613E0" w:rsidRDefault="000C2B08" w:rsidP="00917C31">
      <w:pPr>
        <w:numPr>
          <w:ilvl w:val="0"/>
          <w:numId w:val="41"/>
        </w:numPr>
        <w:tabs>
          <w:tab w:val="left" w:pos="851"/>
          <w:tab w:val="left" w:pos="993"/>
        </w:tabs>
        <w:spacing w:line="360" w:lineRule="auto"/>
        <w:ind w:left="720"/>
        <w:contextualSpacing/>
        <w:jc w:val="both"/>
      </w:pPr>
      <w:r w:rsidRPr="004613E0">
        <w:lastRenderedPageBreak/>
        <w:t>ofertele sunt ordonate crescător în funcție de preț. Ofertele cu același preț sunt ordonate cronologic în funcție de marca de timp;</w:t>
      </w:r>
    </w:p>
    <w:p w14:paraId="28DB23A7" w14:textId="77777777" w:rsidR="000C2B08" w:rsidRPr="004613E0" w:rsidRDefault="000C2B08" w:rsidP="00917C31">
      <w:pPr>
        <w:numPr>
          <w:ilvl w:val="0"/>
          <w:numId w:val="41"/>
        </w:numPr>
        <w:tabs>
          <w:tab w:val="left" w:pos="851"/>
          <w:tab w:val="left" w:pos="993"/>
        </w:tabs>
        <w:spacing w:line="360" w:lineRule="auto"/>
        <w:ind w:left="720"/>
        <w:contextualSpacing/>
        <w:jc w:val="both"/>
      </w:pPr>
      <w:r w:rsidRPr="004613E0">
        <w:t>dacă suma capacităţilor ofertate de furnizorii de RSF este mai mică sau egală cu capacitatea RSF care trebuie alocată prin această licitaţie, toate ofertele vor fi complet acceptate;</w:t>
      </w:r>
    </w:p>
    <w:p w14:paraId="79F37590" w14:textId="77777777" w:rsidR="000C2B08" w:rsidRPr="004613E0" w:rsidRDefault="000C2B08" w:rsidP="00917C31">
      <w:pPr>
        <w:numPr>
          <w:ilvl w:val="0"/>
          <w:numId w:val="41"/>
        </w:numPr>
        <w:tabs>
          <w:tab w:val="left" w:pos="851"/>
          <w:tab w:val="left" w:pos="993"/>
        </w:tabs>
        <w:spacing w:line="360" w:lineRule="auto"/>
        <w:ind w:left="720"/>
        <w:contextualSpacing/>
        <w:jc w:val="both"/>
      </w:pPr>
      <w:r w:rsidRPr="004613E0">
        <w:t xml:space="preserve">dacă suma capacităţilor ofertate de furnizorii de RSF este mai mare decât capacitatea de RSF care trebuie alocată prin această licitaţie, ofertele sunt acceptate în ordinea </w:t>
      </w:r>
      <w:r w:rsidR="003A7C7E" w:rsidRPr="004613E0">
        <w:t>prevăzută la lit.</w:t>
      </w:r>
      <w:r w:rsidRPr="004613E0">
        <w:t xml:space="preserve"> a) până la ultima ofertă care completează capacitatea de RSF necesară care poate fi acceptată doar total, nefiind posibilă o acceptare parțială. Având în vedere faptul că din punct de vedere tehnic nu se poate asigura o flexibilitate mare a valorilor maxime de RSF furnizate de către un furnizor de RSF, rezerva totală poate fi mai mare decât RSF minim necesară.</w:t>
      </w:r>
    </w:p>
    <w:p w14:paraId="0BF2027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Preţul ultimei oferte acceptate reprezintă preţul de închidere a licitaţiei pentru fiecare ID, plătit de către OTS tuturor furnizorilor de RSF cu oferte acceptate.</w:t>
      </w:r>
    </w:p>
    <w:p w14:paraId="5E561B8C"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Furnizorii de RSF pot contesta rezultatele licitaţiei numai în cazul în care există indicii temeinice ale unor neconformități în procesul de evaluare al licitației. Contestaţia se va transmite la OTS în termen de o oră de la publicarea rezultatului licitației.</w:t>
      </w:r>
    </w:p>
    <w:p w14:paraId="286BB529"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Rezultatul analizei contestației va fi comunicat de către OTS în termen de 3 ore de la primirea contestației de c</w:t>
      </w:r>
      <w:r w:rsidR="003A7C7E" w:rsidRPr="004613E0">
        <w:rPr>
          <w:lang w:bidi="en-US"/>
        </w:rPr>
        <w:t>ă</w:t>
      </w:r>
      <w:r w:rsidRPr="004613E0">
        <w:rPr>
          <w:lang w:bidi="en-US"/>
        </w:rPr>
        <w:t>tre OTS.</w:t>
      </w:r>
    </w:p>
    <w:p w14:paraId="47119D91"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Rezultatul fiecărei licitații de alocare de capacitate RSF se consemnează în anexe la contractele pentru furnizarea capacității pentru echilibrare încheiate între OTS și furnizorii de RSF.</w:t>
      </w:r>
    </w:p>
    <w:p w14:paraId="09D69BF2"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bookmarkStart w:id="118" w:name="_Ref75262880"/>
      <w:r w:rsidRPr="004613E0">
        <w:rPr>
          <w:lang w:bidi="en-US"/>
        </w:rPr>
        <w:t>Pentru fiecare furnizor de RSF, OTS întocmeşte o notă lunară de regularizare care cuprinde defalcat, volumele de capacitate contractată, realizată și prețurile rezultate din licitație, în termen de 3 zile lucrătoare de la sfârșitul lunii de livrare.</w:t>
      </w:r>
      <w:bookmarkEnd w:id="118"/>
      <w:r w:rsidRPr="004613E0">
        <w:rPr>
          <w:lang w:bidi="en-US"/>
        </w:rPr>
        <w:t xml:space="preserve"> </w:t>
      </w:r>
    </w:p>
    <w:p w14:paraId="09294558"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Fiecare furnizor de RSF care a încheiat un contract de capacitate cu OTS verifică nota lunară de regularizare și în cazul în care constată neconformități cu prevederile aplicabile, transmite la OTS în termen de o zi lucrătoare de la primirea acesteia, contestații motivate la nota lunară de regularizare.</w:t>
      </w:r>
    </w:p>
    <w:p w14:paraId="0F55FDD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analizează contestația furnizorului de RSF și răspunde la aceasta, motivat, în termen de o zi lucrătoare de la primirea contestației, refăcând calculele și corectând notele lunare de regularizare eronate.</w:t>
      </w:r>
    </w:p>
    <w:p w14:paraId="70F6DAEB"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Pentru furnizorii de RSF care n-au trimis contestații, se consideră valabile notele lunare de regularizare transmise la termenul inițial.</w:t>
      </w:r>
    </w:p>
    <w:p w14:paraId="493958B7"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Pentru capacitățile de RSF contractate şi indisponibile pentru PE, furnizorul de RSF va plăti către OTS o penalizare în conformitate cu prevederile art. 2</w:t>
      </w:r>
      <w:r w:rsidR="00071B14" w:rsidRPr="004613E0">
        <w:rPr>
          <w:lang w:bidi="en-US"/>
        </w:rPr>
        <w:t>39</w:t>
      </w:r>
      <w:r w:rsidRPr="004613E0">
        <w:rPr>
          <w:lang w:bidi="en-US"/>
        </w:rPr>
        <w:t>.</w:t>
      </w:r>
    </w:p>
    <w:p w14:paraId="380D3B53"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Fiecare furnizor de RSF emite o factură către OTS cuprinzând sumele corespunzătoare cantităților din capacitățile de RSF realizate, conform informațiilor din nota de regularizare prevăzută la </w:t>
      </w:r>
      <w:r w:rsidRPr="004613E0">
        <w:rPr>
          <w:lang w:bidi="en-US"/>
        </w:rPr>
        <w:fldChar w:fldCharType="begin"/>
      </w:r>
      <w:r w:rsidRPr="004613E0">
        <w:rPr>
          <w:lang w:bidi="en-US"/>
        </w:rPr>
        <w:instrText xml:space="preserve"> REF _Ref75262880 \r \h  \* MERGEFORMAT </w:instrText>
      </w:r>
      <w:r w:rsidRPr="004613E0">
        <w:rPr>
          <w:lang w:bidi="en-US"/>
        </w:rPr>
      </w:r>
      <w:r w:rsidRPr="004613E0">
        <w:rPr>
          <w:lang w:bidi="en-US"/>
        </w:rPr>
        <w:fldChar w:fldCharType="separate"/>
      </w:r>
      <w:r w:rsidR="00F74305" w:rsidRPr="004613E0">
        <w:rPr>
          <w:lang w:bidi="en-US"/>
        </w:rPr>
        <w:t>Art. 218</w:t>
      </w:r>
      <w:r w:rsidRPr="004613E0">
        <w:rPr>
          <w:lang w:bidi="en-US"/>
        </w:rPr>
        <w:fldChar w:fldCharType="end"/>
      </w:r>
      <w:r w:rsidRPr="004613E0">
        <w:rPr>
          <w:lang w:bidi="en-US"/>
        </w:rPr>
        <w:t>.</w:t>
      </w:r>
    </w:p>
    <w:p w14:paraId="6EA9A6A2"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lastRenderedPageBreak/>
        <w:t>Facturile sunt emise în prima zi lucrătoare după punerea la dispoziție a notei de regularizare sau dacă este cazul, a notei de regularizare revizuite în urma corecțiilor.</w:t>
      </w:r>
    </w:p>
    <w:p w14:paraId="7D6A79A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plătește sumele aferente capacităților RSF realizate, în maximum 14 zile de la primirea facturilor de la furnizorii de RSF.</w:t>
      </w:r>
    </w:p>
    <w:p w14:paraId="78C8FB2A"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În situația pierderii capacității integrale sau parțiale a capacității de RSF, furnizorul de RSF va transfera obligația de furnizare a respectivei capacități în cel mult o oră și va informa OTS. În cazul în care furnizorul de RSF nu găsește un alt participant care să preia această cantitate, atunci se aplică procesul </w:t>
      </w:r>
      <w:r w:rsidR="008E0FC6" w:rsidRPr="004613E0">
        <w:rPr>
          <w:lang w:bidi="en-US"/>
        </w:rPr>
        <w:t xml:space="preserve">prevăzut </w:t>
      </w:r>
      <w:r w:rsidR="00EF7AE2" w:rsidRPr="004613E0">
        <w:rPr>
          <w:lang w:bidi="en-US"/>
        </w:rPr>
        <w:t xml:space="preserve">la </w:t>
      </w:r>
      <w:r w:rsidRPr="004613E0">
        <w:rPr>
          <w:lang w:bidi="en-US"/>
        </w:rPr>
        <w:fldChar w:fldCharType="begin"/>
      </w:r>
      <w:r w:rsidRPr="004613E0">
        <w:rPr>
          <w:lang w:bidi="en-US"/>
        </w:rPr>
        <w:instrText xml:space="preserve"> REF _Ref75263121 \r \h  \* MERGEFORMAT </w:instrText>
      </w:r>
      <w:r w:rsidRPr="004613E0">
        <w:rPr>
          <w:lang w:bidi="en-US"/>
        </w:rPr>
      </w:r>
      <w:r w:rsidRPr="004613E0">
        <w:rPr>
          <w:lang w:bidi="en-US"/>
        </w:rPr>
        <w:fldChar w:fldCharType="separate"/>
      </w:r>
      <w:r w:rsidR="00F74305" w:rsidRPr="004613E0">
        <w:rPr>
          <w:lang w:bidi="en-US"/>
        </w:rPr>
        <w:t>Art. 208</w:t>
      </w:r>
      <w:r w:rsidRPr="004613E0">
        <w:rPr>
          <w:lang w:bidi="en-US"/>
        </w:rPr>
        <w:fldChar w:fldCharType="end"/>
      </w:r>
      <w:r w:rsidRPr="004613E0">
        <w:rPr>
          <w:lang w:bidi="en-US"/>
        </w:rPr>
        <w:t>.</w:t>
      </w:r>
    </w:p>
    <w:p w14:paraId="515866D4"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OTS elaborează şi publică </w:t>
      </w:r>
      <w:r w:rsidR="003A7C7E" w:rsidRPr="004613E0">
        <w:rPr>
          <w:lang w:bidi="en-US"/>
        </w:rPr>
        <w:t xml:space="preserve">pe pagina proprie de internet </w:t>
      </w:r>
      <w:r w:rsidRPr="004613E0">
        <w:rPr>
          <w:lang w:bidi="en-US"/>
        </w:rPr>
        <w:t>procedura privind funcționarea pieței de capacitate pentru RSF, procedură care va fi supusă unui proces de consultare publică.</w:t>
      </w:r>
    </w:p>
    <w:p w14:paraId="476DB47F" w14:textId="77777777" w:rsidR="000C2B08" w:rsidRPr="004613E0" w:rsidRDefault="000C2B08" w:rsidP="00917C31">
      <w:pPr>
        <w:keepNext/>
        <w:keepLines/>
        <w:spacing w:line="360" w:lineRule="auto"/>
        <w:outlineLvl w:val="0"/>
        <w:rPr>
          <w:b/>
        </w:rPr>
      </w:pPr>
      <w:bookmarkStart w:id="119" w:name="_Toc54696316"/>
      <w:bookmarkStart w:id="120" w:name="_Toc63860914"/>
      <w:bookmarkStart w:id="121" w:name="_Toc64978309"/>
      <w:r w:rsidRPr="004613E0">
        <w:rPr>
          <w:b/>
        </w:rPr>
        <w:t>Secțiunea 9.3 Transferul capacității RSF</w:t>
      </w:r>
      <w:bookmarkEnd w:id="119"/>
      <w:bookmarkEnd w:id="120"/>
      <w:bookmarkEnd w:id="121"/>
    </w:p>
    <w:p w14:paraId="56B2520A" w14:textId="77777777" w:rsidR="000C2B08" w:rsidRPr="004613E0" w:rsidDel="00FB148B"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Furnizorii de RSF</w:t>
      </w:r>
      <w:r w:rsidRPr="004613E0" w:rsidDel="00FB148B">
        <w:rPr>
          <w:lang w:bidi="en-US"/>
        </w:rPr>
        <w:t xml:space="preserve"> </w:t>
      </w:r>
      <w:r w:rsidRPr="004613E0">
        <w:rPr>
          <w:lang w:bidi="en-US"/>
        </w:rPr>
        <w:t xml:space="preserve">pot </w:t>
      </w:r>
      <w:r w:rsidRPr="004613E0" w:rsidDel="00FB148B">
        <w:rPr>
          <w:lang w:bidi="en-US"/>
        </w:rPr>
        <w:t xml:space="preserve">să își transfere obligațiile privind furnizarea de capacitate </w:t>
      </w:r>
      <w:r w:rsidRPr="004613E0">
        <w:rPr>
          <w:lang w:bidi="en-US"/>
        </w:rPr>
        <w:t xml:space="preserve">de </w:t>
      </w:r>
      <w:r w:rsidRPr="004613E0" w:rsidDel="00FB148B">
        <w:rPr>
          <w:lang w:bidi="en-US"/>
        </w:rPr>
        <w:t xml:space="preserve">RSF. </w:t>
      </w:r>
    </w:p>
    <w:p w14:paraId="120224AC" w14:textId="77777777" w:rsidR="000C2B08" w:rsidRPr="004613E0" w:rsidDel="00FB148B" w:rsidRDefault="000C2B08" w:rsidP="00917C31">
      <w:pPr>
        <w:numPr>
          <w:ilvl w:val="0"/>
          <w:numId w:val="43"/>
        </w:numPr>
        <w:tabs>
          <w:tab w:val="left" w:pos="993"/>
        </w:tabs>
        <w:spacing w:line="360" w:lineRule="auto"/>
        <w:ind w:left="0" w:firstLine="0"/>
        <w:contextualSpacing/>
        <w:jc w:val="both"/>
        <w:rPr>
          <w:lang w:bidi="en-US"/>
        </w:rPr>
      </w:pPr>
      <w:r w:rsidRPr="004613E0" w:rsidDel="00FB148B">
        <w:rPr>
          <w:lang w:bidi="en-US"/>
        </w:rPr>
        <w:t xml:space="preserve">Transferul capacității </w:t>
      </w:r>
      <w:r w:rsidRPr="004613E0">
        <w:rPr>
          <w:lang w:bidi="en-US"/>
        </w:rPr>
        <w:t xml:space="preserve">de </w:t>
      </w:r>
      <w:r w:rsidRPr="004613E0" w:rsidDel="00FB148B">
        <w:rPr>
          <w:lang w:bidi="en-US"/>
        </w:rPr>
        <w:t xml:space="preserve">RSF </w:t>
      </w:r>
      <w:r w:rsidR="003A7C7E" w:rsidRPr="004613E0">
        <w:rPr>
          <w:lang w:bidi="en-US"/>
        </w:rPr>
        <w:t xml:space="preserve">se efectuează cu </w:t>
      </w:r>
      <w:r w:rsidRPr="004613E0" w:rsidDel="00FB148B">
        <w:rPr>
          <w:lang w:bidi="en-US"/>
        </w:rPr>
        <w:t xml:space="preserve"> o zi înainte sau în timpul zilei de livrare, cu până la o oră înainte de începerea intervalului de livrare, </w:t>
      </w:r>
      <w:r w:rsidRPr="004613E0">
        <w:rPr>
          <w:lang w:bidi="en-US"/>
        </w:rPr>
        <w:t>furnizorii de RSF</w:t>
      </w:r>
      <w:r w:rsidRPr="004613E0" w:rsidDel="00FB148B">
        <w:rPr>
          <w:lang w:bidi="en-US"/>
        </w:rPr>
        <w:t xml:space="preserve"> având obligația informării imediate a </w:t>
      </w:r>
      <w:r w:rsidRPr="004613E0">
        <w:rPr>
          <w:lang w:bidi="en-US"/>
        </w:rPr>
        <w:t>OTS</w:t>
      </w:r>
      <w:r w:rsidRPr="004613E0" w:rsidDel="00FB148B">
        <w:rPr>
          <w:lang w:bidi="en-US"/>
        </w:rPr>
        <w:t xml:space="preserve"> despre respectivul transfer. </w:t>
      </w:r>
    </w:p>
    <w:p w14:paraId="7745A88E" w14:textId="77777777" w:rsidR="000C2B08" w:rsidRPr="004613E0" w:rsidDel="00FB148B" w:rsidRDefault="000C2B08" w:rsidP="00917C31">
      <w:pPr>
        <w:numPr>
          <w:ilvl w:val="0"/>
          <w:numId w:val="43"/>
        </w:numPr>
        <w:tabs>
          <w:tab w:val="left" w:pos="993"/>
        </w:tabs>
        <w:spacing w:line="360" w:lineRule="auto"/>
        <w:ind w:left="0" w:firstLine="0"/>
        <w:contextualSpacing/>
        <w:jc w:val="both"/>
        <w:rPr>
          <w:lang w:bidi="en-US"/>
        </w:rPr>
      </w:pPr>
      <w:r w:rsidRPr="004613E0" w:rsidDel="00FB148B">
        <w:rPr>
          <w:lang w:bidi="en-US"/>
        </w:rPr>
        <w:t xml:space="preserve">Transferul capacității </w:t>
      </w:r>
      <w:r w:rsidRPr="004613E0">
        <w:rPr>
          <w:lang w:bidi="en-US"/>
        </w:rPr>
        <w:t xml:space="preserve">de </w:t>
      </w:r>
      <w:r w:rsidRPr="004613E0" w:rsidDel="00FB148B">
        <w:rPr>
          <w:lang w:bidi="en-US"/>
        </w:rPr>
        <w:t xml:space="preserve">RSF este permis dacă sunt îndeplinite următoarele condiții: </w:t>
      </w:r>
    </w:p>
    <w:p w14:paraId="46605A21" w14:textId="77777777" w:rsidR="000C2B08" w:rsidRPr="004613E0" w:rsidDel="00FB148B" w:rsidRDefault="000C2B08" w:rsidP="00917C31">
      <w:pPr>
        <w:numPr>
          <w:ilvl w:val="0"/>
          <w:numId w:val="34"/>
        </w:numPr>
        <w:spacing w:line="360" w:lineRule="auto"/>
        <w:contextualSpacing/>
        <w:jc w:val="both"/>
      </w:pPr>
      <w:r w:rsidRPr="004613E0">
        <w:t>furnizorul de RSF</w:t>
      </w:r>
      <w:r w:rsidRPr="004613E0" w:rsidDel="00FB148B">
        <w:t xml:space="preserve"> care preia obligația de furnizare a capacității RSF este calificat pentru acest tip de rezervă;</w:t>
      </w:r>
    </w:p>
    <w:p w14:paraId="796E7848" w14:textId="77777777" w:rsidR="000C2B08" w:rsidRPr="004613E0" w:rsidDel="00FB148B" w:rsidRDefault="000C2B08" w:rsidP="00917C31">
      <w:pPr>
        <w:numPr>
          <w:ilvl w:val="0"/>
          <w:numId w:val="34"/>
        </w:numPr>
        <w:spacing w:line="360" w:lineRule="auto"/>
        <w:contextualSpacing/>
        <w:jc w:val="both"/>
      </w:pPr>
      <w:r w:rsidRPr="004613E0" w:rsidDel="00FB148B">
        <w:t xml:space="preserve">se </w:t>
      </w:r>
      <w:r w:rsidRPr="004613E0">
        <w:t>estimează</w:t>
      </w:r>
      <w:r w:rsidRPr="004613E0" w:rsidDel="00FB148B">
        <w:t xml:space="preserve"> că transferul capacității </w:t>
      </w:r>
      <w:r w:rsidRPr="004613E0">
        <w:t xml:space="preserve">de </w:t>
      </w:r>
      <w:r w:rsidRPr="004613E0" w:rsidDel="00FB148B">
        <w:t>RSF nu va pune în pericol siguranța în funcționare.</w:t>
      </w:r>
    </w:p>
    <w:p w14:paraId="1E094943" w14:textId="77777777" w:rsidR="000C2B08" w:rsidRPr="004613E0" w:rsidDel="00FB148B" w:rsidRDefault="000C2B08" w:rsidP="00917C31">
      <w:pPr>
        <w:numPr>
          <w:ilvl w:val="0"/>
          <w:numId w:val="43"/>
        </w:numPr>
        <w:tabs>
          <w:tab w:val="left" w:pos="993"/>
        </w:tabs>
        <w:spacing w:line="360" w:lineRule="auto"/>
        <w:ind w:left="0" w:firstLine="0"/>
        <w:contextualSpacing/>
        <w:jc w:val="both"/>
        <w:rPr>
          <w:lang w:bidi="en-US"/>
        </w:rPr>
      </w:pPr>
      <w:r w:rsidRPr="004613E0" w:rsidDel="00FB148B">
        <w:rPr>
          <w:lang w:bidi="en-US"/>
        </w:rPr>
        <w:t xml:space="preserve">În cazul în care </w:t>
      </w:r>
      <w:r w:rsidRPr="004613E0">
        <w:rPr>
          <w:lang w:bidi="en-US"/>
        </w:rPr>
        <w:t>OTS</w:t>
      </w:r>
      <w:r w:rsidRPr="004613E0" w:rsidDel="00FB148B">
        <w:rPr>
          <w:lang w:bidi="en-US"/>
        </w:rPr>
        <w:t xml:space="preserve"> nu permite transferul capacității </w:t>
      </w:r>
      <w:r w:rsidRPr="004613E0">
        <w:rPr>
          <w:lang w:bidi="en-US"/>
        </w:rPr>
        <w:t xml:space="preserve">de </w:t>
      </w:r>
      <w:r w:rsidRPr="004613E0" w:rsidDel="00FB148B">
        <w:rPr>
          <w:lang w:bidi="en-US"/>
        </w:rPr>
        <w:t xml:space="preserve">RSF, acesta trebuie să </w:t>
      </w:r>
      <w:r w:rsidR="00F41FCC" w:rsidRPr="004613E0">
        <w:rPr>
          <w:lang w:bidi="en-US"/>
        </w:rPr>
        <w:t xml:space="preserve">motiveze refuzul </w:t>
      </w:r>
      <w:r w:rsidRPr="004613E0" w:rsidDel="00FB148B">
        <w:rPr>
          <w:lang w:bidi="en-US"/>
        </w:rPr>
        <w:t xml:space="preserve">tuturor </w:t>
      </w:r>
      <w:r w:rsidRPr="004613E0">
        <w:rPr>
          <w:lang w:bidi="en-US"/>
        </w:rPr>
        <w:t>furnizorilor de RSF</w:t>
      </w:r>
      <w:r w:rsidRPr="004613E0" w:rsidDel="00FB148B">
        <w:rPr>
          <w:lang w:bidi="en-US"/>
        </w:rPr>
        <w:t xml:space="preserve"> implicați.</w:t>
      </w:r>
    </w:p>
    <w:p w14:paraId="654C406A" w14:textId="77777777" w:rsidR="000C2B08" w:rsidRPr="004613E0" w:rsidDel="00FB148B" w:rsidRDefault="000C2B08" w:rsidP="00917C31">
      <w:pPr>
        <w:numPr>
          <w:ilvl w:val="0"/>
          <w:numId w:val="43"/>
        </w:numPr>
        <w:tabs>
          <w:tab w:val="left" w:pos="993"/>
        </w:tabs>
        <w:spacing w:line="360" w:lineRule="auto"/>
        <w:ind w:left="0" w:firstLine="0"/>
        <w:contextualSpacing/>
        <w:jc w:val="both"/>
        <w:rPr>
          <w:lang w:bidi="en-US"/>
        </w:rPr>
      </w:pPr>
      <w:r w:rsidRPr="004613E0" w:rsidDel="00FB148B">
        <w:rPr>
          <w:lang w:bidi="en-US"/>
        </w:rPr>
        <w:t xml:space="preserve">Transferul capacității </w:t>
      </w:r>
      <w:r w:rsidRPr="004613E0">
        <w:rPr>
          <w:lang w:bidi="en-US"/>
        </w:rPr>
        <w:t xml:space="preserve">de </w:t>
      </w:r>
      <w:r w:rsidRPr="004613E0" w:rsidDel="00FB148B">
        <w:rPr>
          <w:lang w:bidi="en-US"/>
        </w:rPr>
        <w:t xml:space="preserve">RSF se consemnează în anexe la contractele pentru furnizarea serviciului încheiate între </w:t>
      </w:r>
      <w:r w:rsidRPr="004613E0">
        <w:rPr>
          <w:lang w:bidi="en-US"/>
        </w:rPr>
        <w:t>OTS</w:t>
      </w:r>
      <w:r w:rsidRPr="004613E0" w:rsidDel="00FB148B">
        <w:rPr>
          <w:lang w:bidi="en-US"/>
        </w:rPr>
        <w:t xml:space="preserve"> și </w:t>
      </w:r>
      <w:r w:rsidRPr="004613E0">
        <w:rPr>
          <w:lang w:bidi="en-US"/>
        </w:rPr>
        <w:t>furnizorii de RSF</w:t>
      </w:r>
      <w:r w:rsidRPr="004613E0" w:rsidDel="00FB148B">
        <w:rPr>
          <w:lang w:bidi="en-US"/>
        </w:rPr>
        <w:t xml:space="preserve"> care au participat la transfer. Plata capacității transferate se realizează la valoarea din contractul </w:t>
      </w:r>
      <w:r w:rsidRPr="004613E0">
        <w:rPr>
          <w:lang w:bidi="en-US"/>
        </w:rPr>
        <w:t>furnizorului de RSF</w:t>
      </w:r>
      <w:r w:rsidRPr="004613E0" w:rsidDel="00FB148B">
        <w:rPr>
          <w:lang w:bidi="en-US"/>
        </w:rPr>
        <w:t xml:space="preserve"> care cedează obligația, indiferent de obligațiile convenite între </w:t>
      </w:r>
      <w:r w:rsidRPr="004613E0">
        <w:rPr>
          <w:lang w:bidi="en-US"/>
        </w:rPr>
        <w:t>furnizorul de RSF</w:t>
      </w:r>
      <w:r w:rsidRPr="004613E0" w:rsidDel="00FB148B">
        <w:rPr>
          <w:lang w:bidi="en-US"/>
        </w:rPr>
        <w:t xml:space="preserve"> cedent și </w:t>
      </w:r>
      <w:r w:rsidRPr="004613E0">
        <w:rPr>
          <w:lang w:bidi="en-US"/>
        </w:rPr>
        <w:t>furnizorul de RSF</w:t>
      </w:r>
      <w:r w:rsidRPr="004613E0" w:rsidDel="00FB148B">
        <w:rPr>
          <w:lang w:bidi="en-US"/>
        </w:rPr>
        <w:t xml:space="preserve"> cesionar.</w:t>
      </w:r>
    </w:p>
    <w:p w14:paraId="395021BD" w14:textId="77777777" w:rsidR="000C2B08" w:rsidRPr="004613E0" w:rsidDel="007D71EC" w:rsidRDefault="000C2B08" w:rsidP="00917C31">
      <w:pPr>
        <w:keepNext/>
        <w:keepLines/>
        <w:spacing w:line="360" w:lineRule="auto"/>
        <w:outlineLvl w:val="0"/>
        <w:rPr>
          <w:b/>
        </w:rPr>
      </w:pPr>
      <w:bookmarkStart w:id="122" w:name="_Toc54696317"/>
      <w:bookmarkStart w:id="123" w:name="_Toc64978310"/>
      <w:r w:rsidRPr="004613E0">
        <w:rPr>
          <w:b/>
        </w:rPr>
        <w:t xml:space="preserve">Secțiunea 9.4 </w:t>
      </w:r>
      <w:r w:rsidRPr="004613E0" w:rsidDel="007D71EC">
        <w:rPr>
          <w:b/>
        </w:rPr>
        <w:t xml:space="preserve">Activarea energiei </w:t>
      </w:r>
      <w:r w:rsidRPr="004613E0">
        <w:rPr>
          <w:b/>
        </w:rPr>
        <w:t xml:space="preserve">din </w:t>
      </w:r>
      <w:r w:rsidRPr="004613E0" w:rsidDel="007D71EC">
        <w:rPr>
          <w:b/>
        </w:rPr>
        <w:t>RSF</w:t>
      </w:r>
      <w:bookmarkEnd w:id="122"/>
      <w:bookmarkEnd w:id="123"/>
    </w:p>
    <w:p w14:paraId="522B1378" w14:textId="77777777" w:rsidR="000C2B08" w:rsidRPr="004613E0" w:rsidDel="007D71EC" w:rsidRDefault="000C2B08" w:rsidP="00917C31">
      <w:pPr>
        <w:numPr>
          <w:ilvl w:val="0"/>
          <w:numId w:val="43"/>
        </w:numPr>
        <w:tabs>
          <w:tab w:val="left" w:pos="993"/>
        </w:tabs>
        <w:spacing w:line="360" w:lineRule="auto"/>
        <w:ind w:left="0" w:firstLine="0"/>
        <w:contextualSpacing/>
        <w:jc w:val="both"/>
        <w:rPr>
          <w:lang w:bidi="en-US"/>
        </w:rPr>
      </w:pPr>
      <w:r w:rsidRPr="004613E0" w:rsidDel="007D71EC">
        <w:rPr>
          <w:lang w:bidi="en-US"/>
        </w:rPr>
        <w:t xml:space="preserve">Activarea RSF se realizează în funcție de variația de frecvență </w:t>
      </w:r>
      <w:r w:rsidRPr="004613E0">
        <w:rPr>
          <w:lang w:bidi="en-US"/>
        </w:rPr>
        <w:t xml:space="preserve">a SEN </w:t>
      </w:r>
      <w:r w:rsidRPr="004613E0" w:rsidDel="007D71EC">
        <w:rPr>
          <w:lang w:bidi="en-US"/>
        </w:rPr>
        <w:t>și parametrii tehnici ai FSE.</w:t>
      </w:r>
    </w:p>
    <w:p w14:paraId="5996CB31" w14:textId="77777777" w:rsidR="000C2B08" w:rsidRPr="004613E0" w:rsidDel="007D71EC" w:rsidRDefault="000C2B08" w:rsidP="00917C31">
      <w:pPr>
        <w:numPr>
          <w:ilvl w:val="0"/>
          <w:numId w:val="43"/>
        </w:numPr>
        <w:tabs>
          <w:tab w:val="left" w:pos="993"/>
        </w:tabs>
        <w:spacing w:line="360" w:lineRule="auto"/>
        <w:ind w:left="0" w:firstLine="0"/>
        <w:contextualSpacing/>
        <w:jc w:val="both"/>
        <w:rPr>
          <w:lang w:bidi="en-US"/>
        </w:rPr>
      </w:pPr>
      <w:r w:rsidRPr="004613E0" w:rsidDel="007D71EC">
        <w:rPr>
          <w:lang w:bidi="en-US"/>
        </w:rPr>
        <w:t>Furnizorul de RSF are obligația de a furniza în mod continuu întreaga cantitate de RSF contractă, atât</w:t>
      </w:r>
      <w:r w:rsidRPr="004613E0">
        <w:rPr>
          <w:lang w:bidi="en-US"/>
        </w:rPr>
        <w:t>a</w:t>
      </w:r>
      <w:r w:rsidRPr="004613E0" w:rsidDel="007D71EC">
        <w:rPr>
          <w:lang w:bidi="en-US"/>
        </w:rPr>
        <w:t xml:space="preserve"> timp cât abaterea de frecvență persistă, dar nu mai puțin de </w:t>
      </w:r>
      <w:r w:rsidRPr="004613E0">
        <w:rPr>
          <w:lang w:bidi="en-US"/>
        </w:rPr>
        <w:t>15</w:t>
      </w:r>
      <w:r w:rsidRPr="004613E0" w:rsidDel="007D71EC">
        <w:rPr>
          <w:lang w:bidi="en-US"/>
        </w:rPr>
        <w:t xml:space="preserve"> minute</w:t>
      </w:r>
      <w:r w:rsidRPr="004613E0">
        <w:rPr>
          <w:lang w:bidi="en-US"/>
        </w:rPr>
        <w:t xml:space="preserve"> și nu mai mult de 30 de minute, în conformitate cu </w:t>
      </w:r>
      <w:r w:rsidR="00F70E5C" w:rsidRPr="004613E0">
        <w:rPr>
          <w:lang w:bidi="en-US"/>
        </w:rPr>
        <w:t xml:space="preserve">art. 20 din </w:t>
      </w:r>
      <w:r w:rsidRPr="004613E0">
        <w:rPr>
          <w:lang w:bidi="en-US"/>
        </w:rPr>
        <w:t>Procedura de calificare tehnică</w:t>
      </w:r>
      <w:r w:rsidRPr="004613E0" w:rsidDel="007D71EC">
        <w:rPr>
          <w:lang w:bidi="en-US"/>
        </w:rPr>
        <w:t>.</w:t>
      </w:r>
    </w:p>
    <w:p w14:paraId="08FE0686" w14:textId="77777777" w:rsidR="000C2B08" w:rsidRPr="004613E0" w:rsidDel="007D71EC" w:rsidRDefault="000C2B08" w:rsidP="00917C31">
      <w:pPr>
        <w:numPr>
          <w:ilvl w:val="0"/>
          <w:numId w:val="43"/>
        </w:numPr>
        <w:tabs>
          <w:tab w:val="left" w:pos="993"/>
        </w:tabs>
        <w:spacing w:line="360" w:lineRule="auto"/>
        <w:ind w:left="0" w:firstLine="0"/>
        <w:contextualSpacing/>
        <w:jc w:val="both"/>
      </w:pPr>
      <w:r w:rsidRPr="004613E0" w:rsidDel="007D71EC">
        <w:rPr>
          <w:lang w:bidi="en-US"/>
        </w:rPr>
        <w:t xml:space="preserve">În conformitate cu </w:t>
      </w:r>
      <w:r w:rsidRPr="004613E0">
        <w:rPr>
          <w:lang w:bidi="en-US"/>
        </w:rPr>
        <w:t>art.</w:t>
      </w:r>
      <w:r w:rsidRPr="004613E0" w:rsidDel="007D71EC">
        <w:rPr>
          <w:lang w:bidi="en-US"/>
        </w:rPr>
        <w:t xml:space="preserve"> 156</w:t>
      </w:r>
      <w:r w:rsidRPr="004613E0">
        <w:rPr>
          <w:lang w:bidi="en-US"/>
        </w:rPr>
        <w:t xml:space="preserve"> alin.</w:t>
      </w:r>
      <w:r w:rsidRPr="004613E0" w:rsidDel="007D71EC">
        <w:rPr>
          <w:lang w:bidi="en-US"/>
        </w:rPr>
        <w:t xml:space="preserve"> (13) </w:t>
      </w:r>
      <w:r w:rsidRPr="004613E0">
        <w:rPr>
          <w:lang w:bidi="en-US"/>
        </w:rPr>
        <w:t xml:space="preserve">lit. </w:t>
      </w:r>
      <w:r w:rsidRPr="004613E0" w:rsidDel="007D71EC">
        <w:rPr>
          <w:lang w:bidi="en-US"/>
        </w:rPr>
        <w:t>(b) din Regulamentul (UE)</w:t>
      </w:r>
      <w:r w:rsidRPr="004613E0">
        <w:rPr>
          <w:lang w:bidi="en-US"/>
        </w:rPr>
        <w:t xml:space="preserve"> 2017/1485</w:t>
      </w:r>
      <w:r w:rsidRPr="004613E0" w:rsidDel="007D71EC">
        <w:rPr>
          <w:lang w:bidi="en-US"/>
        </w:rPr>
        <w:t xml:space="preserve">, furnizorul de RSF cu un </w:t>
      </w:r>
      <w:r w:rsidRPr="004613E0">
        <w:rPr>
          <w:lang w:bidi="en-US"/>
        </w:rPr>
        <w:t>RLE</w:t>
      </w:r>
      <w:r w:rsidRPr="004613E0" w:rsidDel="007D71EC">
        <w:rPr>
          <w:lang w:bidi="en-US"/>
        </w:rPr>
        <w:t xml:space="preserve"> care limitează capacitatea acestora de a furniza RSF, asigură recuperarea</w:t>
      </w:r>
      <w:r w:rsidRPr="004613E0" w:rsidDel="007D71EC">
        <w:t xml:space="preserve"> rezervoarelor de energie în direcția pozitivă sau în direcția negativă cât mai curând posibil, în termen de 2 ore de la încheierea stării de alertă</w:t>
      </w:r>
      <w:r w:rsidRPr="004613E0">
        <w:t xml:space="preserve"> a SEN</w:t>
      </w:r>
      <w:r w:rsidRPr="004613E0" w:rsidDel="007D71EC">
        <w:t>.</w:t>
      </w:r>
    </w:p>
    <w:p w14:paraId="144CEF7D" w14:textId="77777777" w:rsidR="000C2B08" w:rsidRPr="004613E0" w:rsidDel="007D71EC" w:rsidRDefault="000C2B08" w:rsidP="00917C31">
      <w:pPr>
        <w:numPr>
          <w:ilvl w:val="0"/>
          <w:numId w:val="43"/>
        </w:numPr>
        <w:tabs>
          <w:tab w:val="left" w:pos="993"/>
        </w:tabs>
        <w:spacing w:line="360" w:lineRule="auto"/>
        <w:ind w:left="0" w:firstLine="0"/>
        <w:contextualSpacing/>
        <w:jc w:val="both"/>
        <w:rPr>
          <w:lang w:bidi="en-US"/>
        </w:rPr>
      </w:pPr>
      <w:r w:rsidRPr="004613E0" w:rsidDel="007D71EC">
        <w:rPr>
          <w:lang w:bidi="en-US"/>
        </w:rPr>
        <w:lastRenderedPageBreak/>
        <w:t xml:space="preserve">În cazul unei declanșări accidentale a </w:t>
      </w:r>
      <w:r w:rsidRPr="004613E0">
        <w:rPr>
          <w:lang w:bidi="en-US"/>
        </w:rPr>
        <w:t>UFR/GFR</w:t>
      </w:r>
      <w:r w:rsidRPr="004613E0" w:rsidDel="007D71EC">
        <w:rPr>
          <w:lang w:bidi="en-US"/>
        </w:rPr>
        <w:t xml:space="preserve"> în timpul prestării serviciului, furnizorul de RSF depune toate eforturile în vederea comunicării acestei informații în timp real către </w:t>
      </w:r>
      <w:r w:rsidRPr="004613E0">
        <w:rPr>
          <w:lang w:bidi="en-US"/>
        </w:rPr>
        <w:t>OTS</w:t>
      </w:r>
      <w:r w:rsidRPr="004613E0" w:rsidDel="007D71EC">
        <w:rPr>
          <w:lang w:bidi="en-US"/>
        </w:rPr>
        <w:t>.</w:t>
      </w:r>
    </w:p>
    <w:p w14:paraId="668C59B6" w14:textId="77777777" w:rsidR="000C2B08" w:rsidRPr="004613E0" w:rsidDel="007D71EC" w:rsidRDefault="000C2B08" w:rsidP="00917C31">
      <w:pPr>
        <w:numPr>
          <w:ilvl w:val="0"/>
          <w:numId w:val="43"/>
        </w:numPr>
        <w:tabs>
          <w:tab w:val="left" w:pos="993"/>
        </w:tabs>
        <w:spacing w:line="360" w:lineRule="auto"/>
        <w:ind w:left="0" w:firstLine="0"/>
        <w:contextualSpacing/>
        <w:jc w:val="both"/>
        <w:rPr>
          <w:lang w:bidi="en-US"/>
        </w:rPr>
      </w:pPr>
      <w:r w:rsidRPr="004613E0" w:rsidDel="007D71EC">
        <w:rPr>
          <w:lang w:bidi="en-US"/>
        </w:rPr>
        <w:t xml:space="preserve">Energia de echilibrare realizată de furnizorul de </w:t>
      </w:r>
      <w:r w:rsidRPr="004613E0">
        <w:rPr>
          <w:lang w:bidi="en-US"/>
        </w:rPr>
        <w:t>RSF</w:t>
      </w:r>
      <w:r w:rsidRPr="004613E0" w:rsidDel="007D71EC">
        <w:rPr>
          <w:lang w:bidi="en-US"/>
        </w:rPr>
        <w:t xml:space="preserve"> este egală cu media abaterii de frecvență din ID, măsurată la nivelul regulatorului central frecvență-putere, înmulțită cu statismul unității generatoare, condiționat de funcționarea în reglaj de stabilizare a frecvenței. În situația în care </w:t>
      </w:r>
      <w:r w:rsidRPr="004613E0">
        <w:rPr>
          <w:lang w:bidi="en-US"/>
        </w:rPr>
        <w:t>furnizorul de RSF</w:t>
      </w:r>
      <w:r w:rsidRPr="004613E0" w:rsidDel="007D71EC">
        <w:rPr>
          <w:lang w:bidi="en-US"/>
        </w:rPr>
        <w:t xml:space="preserve"> participă la RSF cu o singură unitate generatoare, statismul este fie statismul grupului generator sincron, fie panta dependenței frecvență – putere a centralei formate din module generatoare. În situația în care </w:t>
      </w:r>
      <w:r w:rsidRPr="004613E0">
        <w:rPr>
          <w:lang w:bidi="en-US"/>
        </w:rPr>
        <w:t>UFR/GFR</w:t>
      </w:r>
      <w:r w:rsidRPr="004613E0" w:rsidDel="007D71EC">
        <w:rPr>
          <w:lang w:bidi="en-US"/>
        </w:rPr>
        <w:t xml:space="preserve"> este </w:t>
      </w:r>
      <w:r w:rsidRPr="004613E0">
        <w:rPr>
          <w:lang w:bidi="en-US"/>
        </w:rPr>
        <w:t>formată dintr-o agregare de unități generatoare</w:t>
      </w:r>
      <w:r w:rsidRPr="004613E0" w:rsidDel="007D71EC">
        <w:rPr>
          <w:lang w:bidi="en-US"/>
        </w:rPr>
        <w:t xml:space="preserve">, energia de echilibrare furnizată de </w:t>
      </w:r>
      <w:r w:rsidRPr="004613E0">
        <w:rPr>
          <w:lang w:bidi="en-US"/>
        </w:rPr>
        <w:t>furnizorul de RSF</w:t>
      </w:r>
      <w:r w:rsidRPr="004613E0" w:rsidDel="007D71EC">
        <w:rPr>
          <w:lang w:bidi="en-US"/>
        </w:rPr>
        <w:t xml:space="preserve"> este</w:t>
      </w:r>
      <w:r w:rsidRPr="004613E0">
        <w:rPr>
          <w:lang w:bidi="en-US"/>
        </w:rPr>
        <w:t>,</w:t>
      </w:r>
      <w:r w:rsidRPr="004613E0" w:rsidDel="007D71EC">
        <w:rPr>
          <w:lang w:bidi="en-US"/>
        </w:rPr>
        <w:t xml:space="preserve"> fie suma energiilor fiecărei unități generatoare componente agregării și care a participat la stabilizarea frecvenței, fie statismul setat la nivelul agregării, dacă </w:t>
      </w:r>
      <w:r w:rsidRPr="004613E0">
        <w:rPr>
          <w:lang w:bidi="en-US"/>
        </w:rPr>
        <w:t>furnizorul de RSF</w:t>
      </w:r>
      <w:r w:rsidRPr="004613E0" w:rsidDel="007D71EC">
        <w:rPr>
          <w:lang w:bidi="en-US"/>
        </w:rPr>
        <w:t xml:space="preserve"> a fost calificat în acest mod. Funcționarea în reglaj de stabilizare a frecvenței este detectat</w:t>
      </w:r>
      <w:r w:rsidRPr="004613E0">
        <w:rPr>
          <w:lang w:bidi="en-US"/>
        </w:rPr>
        <w:t>ă</w:t>
      </w:r>
      <w:r w:rsidRPr="004613E0" w:rsidDel="007D71EC">
        <w:rPr>
          <w:lang w:bidi="en-US"/>
        </w:rPr>
        <w:t xml:space="preserve"> prin semnalul binar (on/off) transmis în sistemul EMS – SCADA și ia în calculul perioad</w:t>
      </w:r>
      <w:r w:rsidRPr="004613E0">
        <w:rPr>
          <w:lang w:bidi="en-US"/>
        </w:rPr>
        <w:t>a</w:t>
      </w:r>
      <w:r w:rsidRPr="004613E0" w:rsidDel="007D71EC">
        <w:rPr>
          <w:lang w:bidi="en-US"/>
        </w:rPr>
        <w:t xml:space="preserve"> de timp în care </w:t>
      </w:r>
      <w:r w:rsidRPr="004613E0">
        <w:rPr>
          <w:lang w:bidi="en-US"/>
        </w:rPr>
        <w:t>furnizorul de RSF</w:t>
      </w:r>
      <w:r w:rsidRPr="004613E0" w:rsidDel="007D71EC">
        <w:rPr>
          <w:lang w:bidi="en-US"/>
        </w:rPr>
        <w:t xml:space="preserve"> a furnizat RSF</w:t>
      </w:r>
      <w:r w:rsidR="008C5E24" w:rsidRPr="004613E0">
        <w:rPr>
          <w:lang w:bidi="en-US"/>
        </w:rPr>
        <w:t xml:space="preserve"> după cum urmează:</w:t>
      </w:r>
    </w:p>
    <w:p w14:paraId="315A8A03" w14:textId="77777777" w:rsidR="000C2B08" w:rsidRPr="004613E0" w:rsidDel="007D71EC" w:rsidRDefault="000C2B08" w:rsidP="00917C31">
      <w:pPr>
        <w:spacing w:line="360" w:lineRule="auto"/>
        <w:ind w:left="851"/>
        <w:contextualSpacing/>
        <w:jc w:val="both"/>
      </w:pPr>
      <w:r w:rsidRPr="004613E0" w:rsidDel="007D71EC">
        <w:t>În cazul în care I=1,</w:t>
      </w:r>
    </w:p>
    <w:p w14:paraId="796D6855" w14:textId="5BEBDD5D" w:rsidR="000C2B08" w:rsidRPr="004613E0" w:rsidDel="007D71EC" w:rsidRDefault="000C2B08" w:rsidP="00917C31">
      <w:pPr>
        <w:spacing w:line="360" w:lineRule="auto"/>
        <w:jc w:val="center"/>
        <w:rPr>
          <w:vertAlign w:val="subscript"/>
        </w:rPr>
      </w:pPr>
      <w:r w:rsidRPr="004613E0" w:rsidDel="007D71EC">
        <w:t>E</w:t>
      </w:r>
      <w:r w:rsidRPr="004613E0" w:rsidDel="007D71EC">
        <w:rPr>
          <w:vertAlign w:val="subscript"/>
        </w:rPr>
        <w:t>RSF_</w:t>
      </w:r>
      <w:r w:rsidRPr="004613E0">
        <w:rPr>
          <w:vertAlign w:val="subscript"/>
        </w:rPr>
        <w:t>reducere</w:t>
      </w:r>
      <m:oMath>
        <m:r>
          <w:rPr>
            <w:rFonts w:ascii="Cambria Math" w:hAnsi="Cambria Math"/>
          </w:rPr>
          <m:t>=</m:t>
        </m:r>
        <m:nary>
          <m:naryPr>
            <m:ctrlPr>
              <w:rPr>
                <w:rFonts w:ascii="Cambria Math" w:hAnsi="Cambria Math"/>
                <w:i/>
              </w:rPr>
            </m:ctrlPr>
          </m:naryPr>
          <m:sub>
            <m:r>
              <w:rPr>
                <w:rFonts w:ascii="Cambria Math" w:hAnsi="Cambria Math"/>
              </w:rPr>
              <m:t>0</m:t>
            </m:r>
          </m:sub>
          <m:sup>
            <m:r>
              <w:rPr>
                <w:rFonts w:ascii="Cambria Math" w:hAnsi="Cambria Math"/>
              </w:rPr>
              <m:t>15 min</m:t>
            </m:r>
          </m:sup>
          <m:e>
            <m:r>
              <w:rPr>
                <w:rFonts w:ascii="Cambria Math" w:hAnsi="Cambria Math"/>
              </w:rPr>
              <m:t xml:space="preserve">k </m:t>
            </m:r>
            <m:d>
              <m:dPr>
                <m:ctrlPr>
                  <w:rPr>
                    <w:rFonts w:ascii="Cambria Math" w:hAnsi="Cambria Math"/>
                    <w:i/>
                  </w:rPr>
                </m:ctrlPr>
              </m:dPr>
              <m:e>
                <m:r>
                  <w:rPr>
                    <w:rFonts w:ascii="Cambria Math" w:hAnsi="Cambria Math"/>
                  </w:rPr>
                  <m:t>fm-50</m:t>
                </m:r>
              </m:e>
            </m:d>
          </m:e>
        </m:nary>
      </m:oMath>
      <w:r w:rsidRPr="004613E0" w:rsidDel="007D71EC">
        <w:t xml:space="preserve">, pentru </w:t>
      </w:r>
      <m:oMath>
        <m:r>
          <w:rPr>
            <w:rFonts w:ascii="Cambria Math" w:hAnsi="Cambria Math"/>
          </w:rPr>
          <m:t>fm&gt;50</m:t>
        </m:r>
      </m:oMath>
    </w:p>
    <w:p w14:paraId="75487D83" w14:textId="0B0FE34F" w:rsidR="000C2B08" w:rsidRPr="004613E0" w:rsidDel="007D71EC" w:rsidRDefault="000C2B08" w:rsidP="00917C31">
      <w:pPr>
        <w:spacing w:line="360" w:lineRule="auto"/>
        <w:jc w:val="center"/>
        <w:rPr>
          <w:vertAlign w:val="subscript"/>
        </w:rPr>
      </w:pPr>
      <w:r w:rsidRPr="004613E0" w:rsidDel="007D71EC">
        <w:t>E</w:t>
      </w:r>
      <w:r w:rsidRPr="004613E0" w:rsidDel="007D71EC">
        <w:rPr>
          <w:vertAlign w:val="subscript"/>
        </w:rPr>
        <w:t>RSF_</w:t>
      </w:r>
      <w:r w:rsidRPr="004613E0">
        <w:rPr>
          <w:vertAlign w:val="subscript"/>
        </w:rPr>
        <w:t>creștere</w:t>
      </w:r>
      <m:oMath>
        <m:r>
          <w:rPr>
            <w:rFonts w:ascii="Cambria Math" w:hAnsi="Cambria Math"/>
          </w:rPr>
          <m:t>=</m:t>
        </m:r>
        <m:nary>
          <m:naryPr>
            <m:ctrlPr>
              <w:rPr>
                <w:rFonts w:ascii="Cambria Math" w:hAnsi="Cambria Math"/>
                <w:i/>
              </w:rPr>
            </m:ctrlPr>
          </m:naryPr>
          <m:sub>
            <m:r>
              <w:rPr>
                <w:rFonts w:ascii="Cambria Math" w:hAnsi="Cambria Math"/>
              </w:rPr>
              <m:t>0</m:t>
            </m:r>
          </m:sub>
          <m:sup>
            <m:r>
              <w:rPr>
                <w:rFonts w:ascii="Cambria Math" w:hAnsi="Cambria Math"/>
              </w:rPr>
              <m:t>15 min</m:t>
            </m:r>
          </m:sup>
          <m:e>
            <m:r>
              <w:rPr>
                <w:rFonts w:ascii="Cambria Math" w:hAnsi="Cambria Math"/>
              </w:rPr>
              <m:t xml:space="preserve">k </m:t>
            </m:r>
            <m:d>
              <m:dPr>
                <m:ctrlPr>
                  <w:rPr>
                    <w:rFonts w:ascii="Cambria Math" w:hAnsi="Cambria Math"/>
                    <w:i/>
                  </w:rPr>
                </m:ctrlPr>
              </m:dPr>
              <m:e>
                <m:r>
                  <w:rPr>
                    <w:rFonts w:ascii="Cambria Math" w:hAnsi="Cambria Math"/>
                  </w:rPr>
                  <m:t>50-fm</m:t>
                </m:r>
              </m:e>
            </m:d>
          </m:e>
        </m:nary>
      </m:oMath>
      <w:r w:rsidRPr="004613E0" w:rsidDel="007D71EC">
        <w:t xml:space="preserve">, pentru </w:t>
      </w:r>
      <m:oMath>
        <m:r>
          <w:rPr>
            <w:rFonts w:ascii="Cambria Math" w:hAnsi="Cambria Math"/>
          </w:rPr>
          <m:t>fm&lt;50</m:t>
        </m:r>
      </m:oMath>
    </w:p>
    <w:p w14:paraId="7903F582" w14:textId="77777777" w:rsidR="000C2B08" w:rsidRPr="004613E0" w:rsidDel="007D71EC" w:rsidRDefault="000C2B08" w:rsidP="00917C31">
      <w:pPr>
        <w:spacing w:line="360" w:lineRule="auto"/>
        <w:ind w:left="851"/>
      </w:pPr>
      <w:r w:rsidRPr="004613E0" w:rsidDel="007D71EC">
        <w:t>Unde:</w:t>
      </w:r>
    </w:p>
    <w:p w14:paraId="27EE8439" w14:textId="77777777" w:rsidR="000C2B08" w:rsidRPr="004613E0" w:rsidDel="007D71EC" w:rsidRDefault="000C2B08" w:rsidP="00917C31">
      <w:pPr>
        <w:spacing w:line="360" w:lineRule="auto"/>
        <w:ind w:left="851"/>
      </w:pPr>
      <w:r w:rsidRPr="004613E0" w:rsidDel="007D71EC">
        <w:t xml:space="preserve">I reprezintă valoarea semnalului, </w:t>
      </w:r>
    </w:p>
    <w:p w14:paraId="04534C43" w14:textId="77777777" w:rsidR="000C2B08" w:rsidRPr="004613E0" w:rsidDel="007D71EC" w:rsidRDefault="000C2B08" w:rsidP="00917C31">
      <w:pPr>
        <w:spacing w:line="360" w:lineRule="auto"/>
        <w:ind w:left="851" w:firstLine="708"/>
      </w:pPr>
      <w:r w:rsidRPr="004613E0" w:rsidDel="007D71EC">
        <w:t xml:space="preserve">I=1 unitate generatoare cu funcționare în reglaj de stabilizare a frecvenței; </w:t>
      </w:r>
    </w:p>
    <w:p w14:paraId="0AA159BF" w14:textId="77777777" w:rsidR="000C2B08" w:rsidRPr="004613E0" w:rsidDel="007D71EC" w:rsidRDefault="000C2B08" w:rsidP="00917C31">
      <w:pPr>
        <w:spacing w:line="360" w:lineRule="auto"/>
        <w:ind w:left="851" w:firstLine="708"/>
      </w:pPr>
      <w:r w:rsidRPr="004613E0" w:rsidDel="007D71EC">
        <w:t xml:space="preserve">I=0 unitatea generatoare </w:t>
      </w:r>
      <w:r w:rsidRPr="004613E0">
        <w:t>nu funcționează</w:t>
      </w:r>
      <w:r w:rsidRPr="004613E0" w:rsidDel="007D71EC">
        <w:t xml:space="preserve"> în reglaj de stabilizare a frecvenței;</w:t>
      </w:r>
    </w:p>
    <w:p w14:paraId="6AFC98BA" w14:textId="77777777" w:rsidR="000C2B08" w:rsidRPr="004613E0" w:rsidDel="007D71EC" w:rsidRDefault="000C2B08" w:rsidP="00917C31">
      <w:pPr>
        <w:spacing w:line="360" w:lineRule="auto"/>
        <w:ind w:left="851"/>
      </w:pPr>
      <w:r w:rsidRPr="004613E0" w:rsidDel="007D71EC">
        <w:t>E</w:t>
      </w:r>
      <w:r w:rsidRPr="004613E0" w:rsidDel="007D71EC">
        <w:rPr>
          <w:vertAlign w:val="subscript"/>
        </w:rPr>
        <w:t>RSF_crestere</w:t>
      </w:r>
      <w:r w:rsidRPr="004613E0" w:rsidDel="007D71EC">
        <w:t>, E</w:t>
      </w:r>
      <w:r w:rsidRPr="004613E0" w:rsidDel="007D71EC">
        <w:rPr>
          <w:vertAlign w:val="subscript"/>
        </w:rPr>
        <w:t>RSF_scadere</w:t>
      </w:r>
      <w:r w:rsidRPr="004613E0">
        <w:rPr>
          <w:vertAlign w:val="subscript"/>
        </w:rPr>
        <w:t xml:space="preserve"> </w:t>
      </w:r>
      <w:r w:rsidRPr="004613E0">
        <w:t>-</w:t>
      </w:r>
      <w:r w:rsidRPr="004613E0" w:rsidDel="007D71EC">
        <w:t xml:space="preserve"> energia furnizată în procesul de stabilizare a frecvenței;</w:t>
      </w:r>
    </w:p>
    <w:p w14:paraId="777BF514" w14:textId="481E349A" w:rsidR="000C2B08" w:rsidRPr="004613E0" w:rsidDel="007D71EC" w:rsidRDefault="00D96F22" w:rsidP="00917C31">
      <w:pPr>
        <w:spacing w:line="360" w:lineRule="auto"/>
        <w:ind w:left="851"/>
      </w:pPr>
      <m:oMath>
        <m:r>
          <w:rPr>
            <w:rFonts w:ascii="Cambria Math" w:hAnsi="Cambria Math"/>
          </w:rPr>
          <m:t>fm</m:t>
        </m:r>
      </m:oMath>
      <w:r w:rsidR="000C2B08" w:rsidRPr="004613E0" w:rsidDel="007D71EC">
        <w:t xml:space="preserve"> </w:t>
      </w:r>
      <w:r w:rsidR="000C2B08" w:rsidRPr="004613E0">
        <w:t>-</w:t>
      </w:r>
      <w:r w:rsidR="000C2B08" w:rsidRPr="004613E0" w:rsidDel="007D71EC">
        <w:t xml:space="preserve"> frecvența măsurată la nivelul regulatorului central frecvență – putere;</w:t>
      </w:r>
    </w:p>
    <w:p w14:paraId="6975F47A" w14:textId="77777777" w:rsidR="000C2B08" w:rsidRPr="004613E0" w:rsidDel="007D71EC" w:rsidRDefault="000C2B08" w:rsidP="00917C31">
      <w:pPr>
        <w:spacing w:line="360" w:lineRule="auto"/>
        <w:ind w:left="851"/>
      </w:pPr>
      <w:r w:rsidRPr="004613E0" w:rsidDel="007D71EC">
        <w:t xml:space="preserve">50 </w:t>
      </w:r>
      <w:r w:rsidRPr="004613E0">
        <w:t>-</w:t>
      </w:r>
      <w:r w:rsidRPr="004613E0" w:rsidDel="007D71EC">
        <w:t xml:space="preserve"> valoarea de 50 Hz și anume frecvența nominală;</w:t>
      </w:r>
    </w:p>
    <w:p w14:paraId="6D30E208" w14:textId="6CBA46F8" w:rsidR="000C2B08" w:rsidRPr="004613E0" w:rsidDel="007D71EC" w:rsidRDefault="00D96F22" w:rsidP="00917C31">
      <w:pPr>
        <w:spacing w:line="360" w:lineRule="auto"/>
        <w:ind w:left="851"/>
      </w:pPr>
      <m:oMath>
        <m:r>
          <w:rPr>
            <w:rFonts w:ascii="Cambria Math" w:hAnsi="Cambria Math"/>
          </w:rPr>
          <m:t>k</m:t>
        </m:r>
      </m:oMath>
      <w:r w:rsidR="000C2B08" w:rsidRPr="004613E0" w:rsidDel="007D71EC">
        <w:t xml:space="preserve"> </w:t>
      </w:r>
      <w:r w:rsidR="000C2B08" w:rsidRPr="004613E0">
        <w:t>-</w:t>
      </w:r>
      <w:r w:rsidR="000C2B08" w:rsidRPr="004613E0" w:rsidDel="007D71EC">
        <w:t xml:space="preserve"> statismul sau factorul de dependență frecvență – putere al furnizorului de RSF.</w:t>
      </w:r>
    </w:p>
    <w:p w14:paraId="075C3476" w14:textId="77777777" w:rsidR="000C2B08" w:rsidRPr="004613E0" w:rsidDel="007D71EC" w:rsidRDefault="00110C4F" w:rsidP="00917C31">
      <w:pPr>
        <w:numPr>
          <w:ilvl w:val="0"/>
          <w:numId w:val="43"/>
        </w:numPr>
        <w:tabs>
          <w:tab w:val="left" w:pos="993"/>
        </w:tabs>
        <w:spacing w:line="360" w:lineRule="auto"/>
        <w:ind w:left="0" w:firstLine="0"/>
        <w:contextualSpacing/>
        <w:jc w:val="both"/>
        <w:rPr>
          <w:lang w:bidi="en-US"/>
        </w:rPr>
      </w:pPr>
      <w:r w:rsidRPr="004613E0">
        <w:rPr>
          <w:lang w:bidi="en-US"/>
        </w:rPr>
        <w:t>E</w:t>
      </w:r>
      <w:r w:rsidR="000C2B08" w:rsidRPr="004613E0" w:rsidDel="007D71EC">
        <w:rPr>
          <w:lang w:bidi="en-US"/>
        </w:rPr>
        <w:t xml:space="preserve">nergia de echilibrare realizată de furnizorul de </w:t>
      </w:r>
      <w:r w:rsidR="000C2B08" w:rsidRPr="004613E0">
        <w:rPr>
          <w:lang w:bidi="en-US"/>
        </w:rPr>
        <w:t>RSF</w:t>
      </w:r>
      <w:r w:rsidR="000C2B08" w:rsidRPr="004613E0" w:rsidDel="007D71EC">
        <w:rPr>
          <w:lang w:bidi="en-US"/>
        </w:rPr>
        <w:t xml:space="preserve"> se ia în calcul la stabilirea poziției nete contractuale a PRE, din care </w:t>
      </w:r>
      <w:r w:rsidR="000C2B08" w:rsidRPr="004613E0">
        <w:rPr>
          <w:lang w:bidi="en-US"/>
        </w:rPr>
        <w:t>UFR sau GFR fac</w:t>
      </w:r>
      <w:r w:rsidR="000C2B08" w:rsidRPr="004613E0" w:rsidDel="007D71EC">
        <w:rPr>
          <w:lang w:bidi="en-US"/>
        </w:rPr>
        <w:t xml:space="preserve"> parte.</w:t>
      </w:r>
    </w:p>
    <w:p w14:paraId="7755478A" w14:textId="77777777" w:rsidR="000C2B08" w:rsidRPr="004613E0" w:rsidRDefault="000C2B08" w:rsidP="00917C31">
      <w:pPr>
        <w:keepNext/>
        <w:keepLines/>
        <w:tabs>
          <w:tab w:val="left" w:pos="450"/>
        </w:tabs>
        <w:spacing w:before="240" w:line="360" w:lineRule="auto"/>
        <w:ind w:left="357" w:hanging="357"/>
        <w:contextualSpacing/>
        <w:jc w:val="both"/>
        <w:outlineLvl w:val="0"/>
        <w:rPr>
          <w:b/>
          <w:bCs/>
          <w:lang w:bidi="en-US"/>
        </w:rPr>
      </w:pPr>
      <w:bookmarkStart w:id="124" w:name="_Toc54696318"/>
      <w:bookmarkStart w:id="125" w:name="_Toc63860915"/>
      <w:bookmarkStart w:id="126" w:name="_Toc64978311"/>
      <w:r w:rsidRPr="004613E0">
        <w:rPr>
          <w:b/>
          <w:bCs/>
          <w:lang w:bidi="en-US"/>
        </w:rPr>
        <w:t xml:space="preserve">Secțiunea 9.5 Consecințele în cazul nerespectării clauzelor și condițiilor aplicabile furnizorilor </w:t>
      </w:r>
      <w:bookmarkEnd w:id="124"/>
      <w:bookmarkEnd w:id="125"/>
      <w:r w:rsidRPr="004613E0">
        <w:rPr>
          <w:b/>
          <w:bCs/>
          <w:lang w:bidi="en-US"/>
        </w:rPr>
        <w:t>de RSF</w:t>
      </w:r>
      <w:bookmarkEnd w:id="126"/>
    </w:p>
    <w:p w14:paraId="1DA66D93"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Pentru capacitațile contractate şi neasigurate prin notificare, furnizorul de RSF va plăti către OTS o penalizare specifică, corespunzătoare a 100% din preţul de contract rezultat din licitaţie.</w:t>
      </w:r>
    </w:p>
    <w:p w14:paraId="14C65E5F"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În cazul în care capacitatea contractată este asigurată, însă UFR/GFR nu răspunde la variațiile de frecvență, furnizorul de RSF respectiv va plăti către OTS o penalizare specifică, corespunzătoare a 100% din preţul de contract rezultat din licitaţia pentru capacitate.</w:t>
      </w:r>
    </w:p>
    <w:p w14:paraId="191F1E4F" w14:textId="77777777" w:rsidR="000C2B08" w:rsidRPr="004613E0" w:rsidRDefault="000C2B08" w:rsidP="00917C31">
      <w:pPr>
        <w:spacing w:line="360" w:lineRule="auto"/>
        <w:ind w:left="360" w:hanging="360"/>
        <w:jc w:val="center"/>
        <w:rPr>
          <w:b/>
          <w:bCs/>
        </w:rPr>
      </w:pPr>
      <w:r w:rsidRPr="004613E0">
        <w:rPr>
          <w:b/>
          <w:bCs/>
        </w:rPr>
        <w:t>Capitolul 10</w:t>
      </w:r>
    </w:p>
    <w:p w14:paraId="59DA6E3A" w14:textId="77777777" w:rsidR="000C2B08" w:rsidRPr="004613E0" w:rsidRDefault="00110C4F" w:rsidP="00917C31">
      <w:pPr>
        <w:keepNext/>
        <w:keepLines/>
        <w:tabs>
          <w:tab w:val="left" w:pos="450"/>
        </w:tabs>
        <w:spacing w:line="360" w:lineRule="auto"/>
        <w:ind w:left="357" w:hanging="357"/>
        <w:contextualSpacing/>
        <w:outlineLvl w:val="0"/>
        <w:rPr>
          <w:b/>
          <w:bCs/>
          <w:lang w:bidi="en-US"/>
        </w:rPr>
      </w:pPr>
      <w:bookmarkStart w:id="127" w:name="_Toc64978312"/>
      <w:r w:rsidRPr="004613E0">
        <w:rPr>
          <w:b/>
          <w:bCs/>
          <w:lang w:bidi="en-US"/>
        </w:rPr>
        <w:lastRenderedPageBreak/>
        <w:t xml:space="preserve">Secțiunea 10.1 </w:t>
      </w:r>
      <w:r w:rsidR="000C2B08" w:rsidRPr="004613E0">
        <w:rPr>
          <w:b/>
          <w:bCs/>
          <w:lang w:bidi="en-US"/>
        </w:rPr>
        <w:t xml:space="preserve">Reguli privind suspendarea și restabilirea PE și a pieței </w:t>
      </w:r>
      <w:r w:rsidRPr="004613E0">
        <w:rPr>
          <w:b/>
          <w:bCs/>
          <w:lang w:bidi="en-US"/>
        </w:rPr>
        <w:t xml:space="preserve">de capacități </w:t>
      </w:r>
      <w:r w:rsidR="000C2B08" w:rsidRPr="004613E0">
        <w:rPr>
          <w:b/>
          <w:bCs/>
          <w:lang w:bidi="en-US"/>
        </w:rPr>
        <w:t>RSF</w:t>
      </w:r>
      <w:bookmarkEnd w:id="127"/>
    </w:p>
    <w:p w14:paraId="2BC38362"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Regulile privind suspendarea și restabilirea activităților de piață </w:t>
      </w:r>
      <w:r w:rsidR="00110C4F" w:rsidRPr="004613E0">
        <w:rPr>
          <w:lang w:bidi="en-US"/>
        </w:rPr>
        <w:t xml:space="preserve">pentru PE </w:t>
      </w:r>
      <w:r w:rsidRPr="004613E0">
        <w:rPr>
          <w:lang w:bidi="en-US"/>
        </w:rPr>
        <w:t xml:space="preserve">și modul de acțiune al OTS în acest caz sunt </w:t>
      </w:r>
      <w:r w:rsidR="00110C4F" w:rsidRPr="004613E0">
        <w:rPr>
          <w:lang w:bidi="en-US"/>
        </w:rPr>
        <w:t>stabilite de</w:t>
      </w:r>
      <w:r w:rsidR="00A8339A" w:rsidRPr="004613E0">
        <w:rPr>
          <w:lang w:bidi="en-US"/>
        </w:rPr>
        <w:t xml:space="preserve"> prevederile</w:t>
      </w:r>
      <w:r w:rsidR="00110C4F" w:rsidRPr="004613E0">
        <w:rPr>
          <w:lang w:bidi="en-US"/>
        </w:rPr>
        <w:t xml:space="preserve"> Regulil</w:t>
      </w:r>
      <w:r w:rsidR="00A8339A" w:rsidRPr="004613E0">
        <w:rPr>
          <w:lang w:bidi="en-US"/>
        </w:rPr>
        <w:t>or</w:t>
      </w:r>
      <w:r w:rsidR="00110C4F" w:rsidRPr="004613E0">
        <w:rPr>
          <w:lang w:bidi="en-US"/>
        </w:rPr>
        <w:t xml:space="preserve"> privind suspendarea și restabilirea activităților de piață aprobate </w:t>
      </w:r>
      <w:r w:rsidRPr="004613E0">
        <w:rPr>
          <w:lang w:bidi="en-US"/>
        </w:rPr>
        <w:t>prin ordin al președintelui ANRE.</w:t>
      </w:r>
    </w:p>
    <w:p w14:paraId="0694180D" w14:textId="77777777" w:rsidR="000C2B08" w:rsidRPr="004613E0" w:rsidRDefault="00110C4F" w:rsidP="00917C31">
      <w:pPr>
        <w:keepNext/>
        <w:keepLines/>
        <w:spacing w:line="360" w:lineRule="auto"/>
        <w:contextualSpacing/>
        <w:jc w:val="both"/>
        <w:outlineLvl w:val="0"/>
        <w:rPr>
          <w:b/>
          <w:bCs/>
        </w:rPr>
      </w:pPr>
      <w:r w:rsidRPr="004613E0">
        <w:rPr>
          <w:b/>
          <w:bCs/>
        </w:rPr>
        <w:t xml:space="preserve">Secțiunea 10.2 </w:t>
      </w:r>
      <w:bookmarkStart w:id="128" w:name="_Toc63860916"/>
      <w:bookmarkStart w:id="129" w:name="_Toc64978313"/>
      <w:r w:rsidR="000C2B08" w:rsidRPr="004613E0">
        <w:rPr>
          <w:b/>
          <w:bCs/>
          <w:lang w:bidi="en-US"/>
        </w:rPr>
        <w:t>Reguli</w:t>
      </w:r>
      <w:r w:rsidR="000C2B08" w:rsidRPr="004613E0">
        <w:rPr>
          <w:b/>
          <w:bCs/>
        </w:rPr>
        <w:t xml:space="preserve"> privind decontarea capacității de echilibrare și a energiei de echilibrare în România cazul de suspendare a activităților de piață</w:t>
      </w:r>
      <w:bookmarkEnd w:id="128"/>
      <w:bookmarkEnd w:id="129"/>
    </w:p>
    <w:p w14:paraId="7A6B6F34"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 xml:space="preserve">Regulile privind decontarea capacității de echilibrare și a energiei de echilibrare în situaţia de suspendare a activităților de piață și modul de acțiune al OTS în acest caz, sunt </w:t>
      </w:r>
      <w:r w:rsidR="00A8339A" w:rsidRPr="004613E0">
        <w:rPr>
          <w:lang w:bidi="en-US"/>
        </w:rPr>
        <w:t>stabilite de prevederile Regulilor privind suspendarea și restabilirea activităților de piață aprobate prin ordin al președintelui ANRE</w:t>
      </w:r>
      <w:r w:rsidR="00A8339A" w:rsidRPr="004613E0" w:rsidDel="00A8339A">
        <w:rPr>
          <w:lang w:bidi="en-US"/>
        </w:rPr>
        <w:t xml:space="preserve"> </w:t>
      </w:r>
      <w:r w:rsidRPr="004613E0">
        <w:rPr>
          <w:lang w:bidi="en-US"/>
        </w:rPr>
        <w:t xml:space="preserve">. </w:t>
      </w:r>
    </w:p>
    <w:p w14:paraId="06961ED9" w14:textId="77777777" w:rsidR="000C2B08" w:rsidRPr="004613E0" w:rsidRDefault="000C2B08" w:rsidP="00917C31">
      <w:pPr>
        <w:spacing w:line="360" w:lineRule="auto"/>
        <w:ind w:left="360" w:hanging="360"/>
        <w:jc w:val="center"/>
        <w:rPr>
          <w:b/>
          <w:bCs/>
        </w:rPr>
      </w:pPr>
      <w:r w:rsidRPr="004613E0">
        <w:rPr>
          <w:b/>
          <w:bCs/>
        </w:rPr>
        <w:t xml:space="preserve">Capitolul </w:t>
      </w:r>
      <w:r w:rsidR="00EF7AE2" w:rsidRPr="004613E0">
        <w:rPr>
          <w:b/>
          <w:bCs/>
        </w:rPr>
        <w:t>11</w:t>
      </w:r>
    </w:p>
    <w:p w14:paraId="482A0F2C" w14:textId="77777777" w:rsidR="000C2B08" w:rsidRPr="004613E0" w:rsidRDefault="000C2B08" w:rsidP="00917C31">
      <w:pPr>
        <w:spacing w:line="360" w:lineRule="auto"/>
        <w:jc w:val="center"/>
        <w:rPr>
          <w:b/>
          <w:bCs/>
          <w:lang w:bidi="en-US"/>
        </w:rPr>
      </w:pPr>
      <w:r w:rsidRPr="004613E0">
        <w:rPr>
          <w:b/>
          <w:bCs/>
          <w:lang w:bidi="en-US"/>
        </w:rPr>
        <w:t>Dispoziții finale</w:t>
      </w:r>
    </w:p>
    <w:p w14:paraId="1094E880"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OTS publică prezentul regulament pe pagina proprie de internet</w:t>
      </w:r>
      <w:r w:rsidR="00A8339A" w:rsidRPr="004613E0">
        <w:rPr>
          <w:lang w:bidi="en-US"/>
        </w:rPr>
        <w:t xml:space="preserve"> în termen de 2 zile de la</w:t>
      </w:r>
      <w:r w:rsidR="00C66D0B" w:rsidRPr="004613E0">
        <w:rPr>
          <w:lang w:bidi="en-US"/>
        </w:rPr>
        <w:t xml:space="preserve"> publicarea </w:t>
      </w:r>
      <w:r w:rsidR="00A8339A" w:rsidRPr="004613E0">
        <w:rPr>
          <w:lang w:bidi="en-US"/>
        </w:rPr>
        <w:t xml:space="preserve">acestuia </w:t>
      </w:r>
      <w:r w:rsidR="00C66D0B" w:rsidRPr="004613E0">
        <w:rPr>
          <w:lang w:bidi="en-US"/>
        </w:rPr>
        <w:t xml:space="preserve">în </w:t>
      </w:r>
      <w:r w:rsidR="00A8339A" w:rsidRPr="004613E0">
        <w:rPr>
          <w:lang w:bidi="en-US"/>
        </w:rPr>
        <w:t>Monitorul Oficial al României, Partea I</w:t>
      </w:r>
      <w:r w:rsidRPr="004613E0">
        <w:rPr>
          <w:lang w:bidi="en-US"/>
        </w:rPr>
        <w:t>.</w:t>
      </w:r>
    </w:p>
    <w:p w14:paraId="3BA81DFD" w14:textId="77777777" w:rsidR="000C2B08" w:rsidRPr="004613E0" w:rsidRDefault="000C2B08" w:rsidP="00917C31">
      <w:pPr>
        <w:numPr>
          <w:ilvl w:val="0"/>
          <w:numId w:val="43"/>
        </w:numPr>
        <w:tabs>
          <w:tab w:val="left" w:pos="993"/>
        </w:tabs>
        <w:spacing w:line="360" w:lineRule="auto"/>
        <w:ind w:left="0" w:firstLine="0"/>
        <w:contextualSpacing/>
        <w:jc w:val="both"/>
        <w:rPr>
          <w:lang w:bidi="en-US"/>
        </w:rPr>
      </w:pPr>
      <w:r w:rsidRPr="004613E0">
        <w:rPr>
          <w:lang w:bidi="en-US"/>
        </w:rPr>
        <w:t>Până la data aplicării regulamentului, activitățile de implementare</w:t>
      </w:r>
      <w:r w:rsidR="00A8339A" w:rsidRPr="004613E0">
        <w:rPr>
          <w:lang w:bidi="en-US"/>
        </w:rPr>
        <w:t xml:space="preserve"> </w:t>
      </w:r>
      <w:r w:rsidRPr="004613E0">
        <w:rPr>
          <w:lang w:bidi="en-US"/>
        </w:rPr>
        <w:t>care se realizează, după caz, de către OTS, OD, FSE sunt</w:t>
      </w:r>
      <w:r w:rsidR="00A8339A" w:rsidRPr="004613E0">
        <w:rPr>
          <w:lang w:bidi="en-US"/>
        </w:rPr>
        <w:t xml:space="preserve"> următoarele</w:t>
      </w:r>
      <w:r w:rsidRPr="004613E0">
        <w:rPr>
          <w:lang w:val="en-GB" w:bidi="en-US"/>
        </w:rPr>
        <w:t>:</w:t>
      </w:r>
    </w:p>
    <w:p w14:paraId="3B93422F" w14:textId="77777777" w:rsidR="000C2B08" w:rsidRPr="004613E0" w:rsidRDefault="00A52719" w:rsidP="00917C31">
      <w:pPr>
        <w:numPr>
          <w:ilvl w:val="0"/>
          <w:numId w:val="56"/>
        </w:numPr>
        <w:spacing w:line="360" w:lineRule="auto"/>
        <w:contextualSpacing/>
        <w:rPr>
          <w:lang w:bidi="en-US"/>
        </w:rPr>
      </w:pPr>
      <w:r w:rsidRPr="004613E0">
        <w:rPr>
          <w:lang w:bidi="en-US"/>
        </w:rPr>
        <w:t>r</w:t>
      </w:r>
      <w:r w:rsidR="000C2B08" w:rsidRPr="004613E0">
        <w:rPr>
          <w:lang w:bidi="en-US"/>
        </w:rPr>
        <w:t xml:space="preserve">eevaluarea capacităților necesare și disponibile pentru furnizarea fiecărui tip de </w:t>
      </w:r>
      <w:r w:rsidRPr="004613E0">
        <w:rPr>
          <w:lang w:bidi="en-US"/>
        </w:rPr>
        <w:t>rezervă de servicii de echilibr</w:t>
      </w:r>
      <w:r w:rsidR="00A8339A" w:rsidRPr="004613E0">
        <w:rPr>
          <w:lang w:bidi="en-US"/>
        </w:rPr>
        <w:t>a</w:t>
      </w:r>
      <w:r w:rsidRPr="004613E0">
        <w:rPr>
          <w:lang w:bidi="en-US"/>
        </w:rPr>
        <w:t>re</w:t>
      </w:r>
      <w:r w:rsidR="000C2B08" w:rsidRPr="004613E0">
        <w:rPr>
          <w:lang w:val="en-GB" w:bidi="en-US"/>
        </w:rPr>
        <w:t>;</w:t>
      </w:r>
    </w:p>
    <w:p w14:paraId="1B5EE5A9" w14:textId="77777777" w:rsidR="000C2B08" w:rsidRPr="004613E0" w:rsidRDefault="00A52719" w:rsidP="00917C31">
      <w:pPr>
        <w:numPr>
          <w:ilvl w:val="0"/>
          <w:numId w:val="56"/>
        </w:numPr>
        <w:spacing w:line="360" w:lineRule="auto"/>
        <w:contextualSpacing/>
        <w:jc w:val="both"/>
        <w:rPr>
          <w:lang w:bidi="en-US"/>
        </w:rPr>
      </w:pPr>
      <w:r w:rsidRPr="004613E0">
        <w:rPr>
          <w:lang w:bidi="en-US"/>
        </w:rPr>
        <w:t>c</w:t>
      </w:r>
      <w:r w:rsidR="000C2B08" w:rsidRPr="004613E0">
        <w:rPr>
          <w:lang w:bidi="en-US"/>
        </w:rPr>
        <w:t xml:space="preserve">alificarea FSE pentru fiecare tip de produs standard și calificarea pentru furnizarea </w:t>
      </w:r>
      <w:r w:rsidR="00A8339A" w:rsidRPr="004613E0">
        <w:rPr>
          <w:lang w:bidi="en-US"/>
        </w:rPr>
        <w:t xml:space="preserve">de </w:t>
      </w:r>
      <w:r w:rsidR="000C2B08" w:rsidRPr="004613E0">
        <w:rPr>
          <w:lang w:bidi="en-US"/>
        </w:rPr>
        <w:t xml:space="preserve">RSF conform </w:t>
      </w:r>
      <w:r w:rsidR="00A8339A" w:rsidRPr="004613E0">
        <w:rPr>
          <w:lang w:bidi="en-US"/>
        </w:rPr>
        <w:t xml:space="preserve">prevederilor </w:t>
      </w:r>
      <w:r w:rsidR="0003536F" w:rsidRPr="004613E0">
        <w:rPr>
          <w:lang w:bidi="en-US"/>
        </w:rPr>
        <w:t>Procedurii de calificare tehnică</w:t>
      </w:r>
      <w:r w:rsidR="000C2B08" w:rsidRPr="004613E0">
        <w:rPr>
          <w:lang w:bidi="en-US"/>
        </w:rPr>
        <w:t>;</w:t>
      </w:r>
    </w:p>
    <w:p w14:paraId="229D3D0B" w14:textId="77777777" w:rsidR="000C2B08" w:rsidRPr="004613E0" w:rsidRDefault="0003536F" w:rsidP="00917C31">
      <w:pPr>
        <w:numPr>
          <w:ilvl w:val="0"/>
          <w:numId w:val="56"/>
        </w:numPr>
        <w:spacing w:line="360" w:lineRule="auto"/>
        <w:contextualSpacing/>
        <w:jc w:val="both"/>
        <w:rPr>
          <w:lang w:bidi="en-US"/>
        </w:rPr>
      </w:pPr>
      <w:r w:rsidRPr="004613E0">
        <w:rPr>
          <w:lang w:bidi="en-US"/>
        </w:rPr>
        <w:t xml:space="preserve">dezvoltarea și </w:t>
      </w:r>
      <w:r w:rsidR="00A52719" w:rsidRPr="004613E0">
        <w:rPr>
          <w:lang w:bidi="en-US"/>
        </w:rPr>
        <w:t>i</w:t>
      </w:r>
      <w:r w:rsidR="000C2B08" w:rsidRPr="004613E0">
        <w:rPr>
          <w:lang w:bidi="en-US"/>
        </w:rPr>
        <w:t xml:space="preserve">mplementarea de </w:t>
      </w:r>
      <w:r w:rsidRPr="004613E0">
        <w:rPr>
          <w:lang w:bidi="en-US"/>
        </w:rPr>
        <w:t xml:space="preserve">noi </w:t>
      </w:r>
      <w:r w:rsidR="000C2B08" w:rsidRPr="004613E0">
        <w:rPr>
          <w:lang w:bidi="en-US"/>
        </w:rPr>
        <w:t xml:space="preserve">funcții în sistemul EMS – SCADA necesare </w:t>
      </w:r>
      <w:r w:rsidRPr="004613E0">
        <w:rPr>
          <w:lang w:bidi="en-US"/>
        </w:rPr>
        <w:t xml:space="preserve">pentru </w:t>
      </w:r>
      <w:r w:rsidR="00475C7E" w:rsidRPr="004613E0">
        <w:rPr>
          <w:lang w:bidi="en-US"/>
        </w:rPr>
        <w:t xml:space="preserve">ca </w:t>
      </w:r>
      <w:r w:rsidRPr="004613E0">
        <w:rPr>
          <w:lang w:bidi="en-US"/>
        </w:rPr>
        <w:t xml:space="preserve">OTS să utilizeze </w:t>
      </w:r>
      <w:r w:rsidR="000C2B08" w:rsidRPr="004613E0">
        <w:rPr>
          <w:lang w:bidi="en-US"/>
        </w:rPr>
        <w:t>platform</w:t>
      </w:r>
      <w:r w:rsidRPr="004613E0">
        <w:rPr>
          <w:lang w:bidi="en-US"/>
        </w:rPr>
        <w:t>a</w:t>
      </w:r>
      <w:r w:rsidR="000C2B08" w:rsidRPr="004613E0">
        <w:rPr>
          <w:lang w:bidi="en-US"/>
        </w:rPr>
        <w:t xml:space="preserve"> </w:t>
      </w:r>
      <w:r w:rsidRPr="004613E0">
        <w:rPr>
          <w:lang w:bidi="en-US"/>
        </w:rPr>
        <w:t>e</w:t>
      </w:r>
      <w:r w:rsidR="000C2B08" w:rsidRPr="004613E0">
        <w:rPr>
          <w:lang w:bidi="en-US"/>
        </w:rPr>
        <w:t>urope</w:t>
      </w:r>
      <w:r w:rsidRPr="004613E0">
        <w:rPr>
          <w:lang w:bidi="en-US"/>
        </w:rPr>
        <w:t>ană</w:t>
      </w:r>
      <w:r w:rsidR="000C2B08" w:rsidRPr="004613E0">
        <w:rPr>
          <w:lang w:bidi="en-US"/>
        </w:rPr>
        <w:t xml:space="preserve"> </w:t>
      </w:r>
      <w:r w:rsidRPr="004613E0">
        <w:rPr>
          <w:lang w:bidi="en-US"/>
        </w:rPr>
        <w:t xml:space="preserve">pentru produsul standard de </w:t>
      </w:r>
      <w:r w:rsidR="000C2B08" w:rsidRPr="004613E0">
        <w:rPr>
          <w:lang w:bidi="en-US"/>
        </w:rPr>
        <w:t>RRFa;</w:t>
      </w:r>
    </w:p>
    <w:p w14:paraId="053B8EC4" w14:textId="77777777" w:rsidR="000C2B08" w:rsidRPr="004613E0" w:rsidRDefault="00A52719" w:rsidP="00917C31">
      <w:pPr>
        <w:numPr>
          <w:ilvl w:val="0"/>
          <w:numId w:val="56"/>
        </w:numPr>
        <w:spacing w:line="360" w:lineRule="auto"/>
        <w:contextualSpacing/>
        <w:rPr>
          <w:lang w:bidi="en-US"/>
        </w:rPr>
      </w:pPr>
      <w:r w:rsidRPr="004613E0">
        <w:rPr>
          <w:lang w:bidi="en-US"/>
        </w:rPr>
        <w:t>m</w:t>
      </w:r>
      <w:r w:rsidR="000C2B08" w:rsidRPr="004613E0">
        <w:rPr>
          <w:lang w:bidi="en-US"/>
        </w:rPr>
        <w:t>odificarea configuraţiei platformei PE</w:t>
      </w:r>
      <w:r w:rsidR="0003536F" w:rsidRPr="004613E0">
        <w:rPr>
          <w:lang w:bidi="en-US"/>
        </w:rPr>
        <w:t xml:space="preserve"> existente</w:t>
      </w:r>
      <w:r w:rsidR="000C2B08" w:rsidRPr="004613E0">
        <w:rPr>
          <w:lang w:bidi="en-US"/>
        </w:rPr>
        <w:t>, conform cerințelor din prezentul regulament.</w:t>
      </w:r>
    </w:p>
    <w:p w14:paraId="58E0986B" w14:textId="77777777" w:rsidR="000C2B08" w:rsidRPr="004613E0" w:rsidRDefault="000C2B08" w:rsidP="00917C31">
      <w:pPr>
        <w:spacing w:line="360" w:lineRule="auto"/>
        <w:jc w:val="both"/>
      </w:pPr>
    </w:p>
    <w:p w14:paraId="3B4428F2" w14:textId="77777777" w:rsidR="00780561" w:rsidRPr="004613E0" w:rsidRDefault="00780561" w:rsidP="00917C31">
      <w:pPr>
        <w:spacing w:before="120" w:after="120" w:line="360" w:lineRule="auto"/>
        <w:jc w:val="center"/>
        <w:rPr>
          <w:b/>
        </w:rPr>
      </w:pPr>
    </w:p>
    <w:p w14:paraId="40E3B138" w14:textId="77777777" w:rsidR="00545B48" w:rsidRPr="004613E0" w:rsidRDefault="00545B48" w:rsidP="00917C31">
      <w:pPr>
        <w:spacing w:before="120" w:after="120" w:line="360" w:lineRule="auto"/>
        <w:jc w:val="center"/>
        <w:rPr>
          <w:b/>
        </w:rPr>
      </w:pPr>
    </w:p>
    <w:p w14:paraId="7A127AFF" w14:textId="77777777" w:rsidR="00545B48" w:rsidRPr="004613E0" w:rsidRDefault="00545B48" w:rsidP="00917C31">
      <w:pPr>
        <w:spacing w:before="120" w:after="120" w:line="360" w:lineRule="auto"/>
        <w:jc w:val="center"/>
        <w:rPr>
          <w:b/>
        </w:rPr>
      </w:pPr>
    </w:p>
    <w:p w14:paraId="320577AE" w14:textId="77777777" w:rsidR="00545B48" w:rsidRPr="004613E0" w:rsidRDefault="00545B48" w:rsidP="00917C31">
      <w:pPr>
        <w:spacing w:before="120" w:after="120" w:line="360" w:lineRule="auto"/>
        <w:jc w:val="center"/>
        <w:rPr>
          <w:b/>
        </w:rPr>
      </w:pPr>
    </w:p>
    <w:p w14:paraId="16CD2F8C" w14:textId="77777777" w:rsidR="00545B48" w:rsidRPr="004613E0" w:rsidRDefault="00545B48" w:rsidP="00917C31">
      <w:pPr>
        <w:spacing w:before="120" w:after="120" w:line="360" w:lineRule="auto"/>
        <w:jc w:val="center"/>
        <w:rPr>
          <w:b/>
        </w:rPr>
      </w:pPr>
    </w:p>
    <w:p w14:paraId="58A5BF76" w14:textId="77777777" w:rsidR="00545B48" w:rsidRPr="004613E0" w:rsidRDefault="00545B48" w:rsidP="00917C31">
      <w:pPr>
        <w:spacing w:before="120" w:after="120" w:line="360" w:lineRule="auto"/>
        <w:jc w:val="center"/>
        <w:rPr>
          <w:b/>
        </w:rPr>
      </w:pPr>
    </w:p>
    <w:p w14:paraId="69AEF525" w14:textId="77777777" w:rsidR="00545B48" w:rsidRPr="004613E0" w:rsidRDefault="00545B48" w:rsidP="00917C31">
      <w:pPr>
        <w:spacing w:before="120" w:after="120" w:line="360" w:lineRule="auto"/>
        <w:jc w:val="center"/>
        <w:rPr>
          <w:b/>
        </w:rPr>
      </w:pPr>
    </w:p>
    <w:p w14:paraId="77FF8021" w14:textId="77777777" w:rsidR="00545B48" w:rsidRPr="004613E0" w:rsidRDefault="00545B48" w:rsidP="00917C31">
      <w:pPr>
        <w:spacing w:before="120" w:after="120" w:line="360" w:lineRule="auto"/>
        <w:jc w:val="center"/>
        <w:rPr>
          <w:b/>
        </w:rPr>
      </w:pPr>
    </w:p>
    <w:p w14:paraId="1FE35D37" w14:textId="77777777" w:rsidR="00545B48" w:rsidRPr="004613E0" w:rsidRDefault="00545B48" w:rsidP="00917C31">
      <w:pPr>
        <w:spacing w:before="120" w:after="120" w:line="360" w:lineRule="auto"/>
        <w:jc w:val="center"/>
        <w:rPr>
          <w:b/>
        </w:rPr>
      </w:pPr>
    </w:p>
    <w:p w14:paraId="707BB7C2" w14:textId="77777777" w:rsidR="00545B48" w:rsidRPr="004613E0" w:rsidRDefault="00545B48" w:rsidP="00917C31">
      <w:pPr>
        <w:spacing w:before="120" w:after="120" w:line="360" w:lineRule="auto"/>
        <w:jc w:val="center"/>
        <w:rPr>
          <w:b/>
        </w:rPr>
      </w:pPr>
    </w:p>
    <w:p w14:paraId="554570D5" w14:textId="77777777" w:rsidR="00545B48" w:rsidRPr="004613E0" w:rsidRDefault="00545B48" w:rsidP="00917C31">
      <w:pPr>
        <w:spacing w:before="120" w:after="120" w:line="360" w:lineRule="auto"/>
        <w:jc w:val="center"/>
        <w:rPr>
          <w:b/>
        </w:rPr>
      </w:pPr>
    </w:p>
    <w:p w14:paraId="64066FD2" w14:textId="77777777" w:rsidR="00545B48" w:rsidRPr="004613E0" w:rsidRDefault="00545B48" w:rsidP="00917C31">
      <w:pPr>
        <w:spacing w:before="120" w:after="120" w:line="360" w:lineRule="auto"/>
        <w:jc w:val="center"/>
        <w:rPr>
          <w:b/>
        </w:rPr>
      </w:pPr>
    </w:p>
    <w:p w14:paraId="65FCC053" w14:textId="77777777" w:rsidR="00545B48" w:rsidRPr="004613E0" w:rsidRDefault="00545B48" w:rsidP="00917C31">
      <w:pPr>
        <w:spacing w:before="120" w:after="120" w:line="360" w:lineRule="auto"/>
        <w:jc w:val="center"/>
        <w:rPr>
          <w:b/>
        </w:rPr>
      </w:pPr>
    </w:p>
    <w:p w14:paraId="2C6B25B7" w14:textId="77777777" w:rsidR="00545B48" w:rsidRPr="004613E0" w:rsidRDefault="00545B48" w:rsidP="00917C31">
      <w:pPr>
        <w:spacing w:before="120" w:after="120" w:line="360" w:lineRule="auto"/>
        <w:jc w:val="center"/>
        <w:rPr>
          <w:b/>
        </w:rPr>
      </w:pPr>
    </w:p>
    <w:p w14:paraId="2592B719" w14:textId="77777777" w:rsidR="00545B48" w:rsidRPr="004613E0" w:rsidRDefault="00545B48" w:rsidP="00917C31">
      <w:pPr>
        <w:spacing w:before="120" w:after="120" w:line="360" w:lineRule="auto"/>
        <w:jc w:val="center"/>
        <w:rPr>
          <w:b/>
        </w:rPr>
      </w:pPr>
    </w:p>
    <w:p w14:paraId="0886F6DA" w14:textId="77777777" w:rsidR="00545B48" w:rsidRPr="004613E0" w:rsidRDefault="00545B48" w:rsidP="00917C31">
      <w:pPr>
        <w:spacing w:before="120" w:after="120" w:line="360" w:lineRule="auto"/>
        <w:jc w:val="center"/>
        <w:rPr>
          <w:b/>
        </w:rPr>
      </w:pPr>
    </w:p>
    <w:p w14:paraId="3CB8C896" w14:textId="77777777" w:rsidR="00545B48" w:rsidRPr="004613E0" w:rsidRDefault="00545B48" w:rsidP="00917C31">
      <w:pPr>
        <w:spacing w:before="120" w:after="120" w:line="360" w:lineRule="auto"/>
        <w:jc w:val="center"/>
        <w:rPr>
          <w:b/>
        </w:rPr>
      </w:pPr>
    </w:p>
    <w:p w14:paraId="17F3EF99" w14:textId="77777777" w:rsidR="00545B48" w:rsidRPr="004613E0" w:rsidRDefault="00545B48" w:rsidP="00917C31">
      <w:pPr>
        <w:spacing w:before="120" w:after="120" w:line="360" w:lineRule="auto"/>
        <w:jc w:val="center"/>
        <w:rPr>
          <w:b/>
        </w:rPr>
      </w:pPr>
    </w:p>
    <w:p w14:paraId="043B708A" w14:textId="77777777" w:rsidR="00545B48" w:rsidRPr="004613E0" w:rsidRDefault="00545B48" w:rsidP="00917C31">
      <w:pPr>
        <w:spacing w:before="120" w:after="120" w:line="360" w:lineRule="auto"/>
        <w:jc w:val="center"/>
        <w:rPr>
          <w:b/>
        </w:rPr>
      </w:pPr>
    </w:p>
    <w:p w14:paraId="77591B32" w14:textId="77777777" w:rsidR="00545B48" w:rsidRPr="004613E0" w:rsidRDefault="00545B48" w:rsidP="00917C31">
      <w:pPr>
        <w:spacing w:before="120" w:after="120" w:line="360" w:lineRule="auto"/>
        <w:jc w:val="center"/>
        <w:rPr>
          <w:b/>
        </w:rPr>
      </w:pPr>
    </w:p>
    <w:p w14:paraId="30754ECB" w14:textId="77777777" w:rsidR="00545B48" w:rsidRPr="004613E0" w:rsidRDefault="00545B48" w:rsidP="00917C31">
      <w:pPr>
        <w:spacing w:before="120" w:after="120" w:line="360" w:lineRule="auto"/>
        <w:jc w:val="center"/>
        <w:rPr>
          <w:b/>
        </w:rPr>
      </w:pPr>
    </w:p>
    <w:p w14:paraId="1F5C7E84" w14:textId="77777777" w:rsidR="00545B48" w:rsidRPr="004613E0" w:rsidRDefault="00545B48" w:rsidP="00917C31">
      <w:pPr>
        <w:spacing w:before="120" w:after="120" w:line="360" w:lineRule="auto"/>
        <w:jc w:val="center"/>
        <w:rPr>
          <w:b/>
        </w:rPr>
      </w:pPr>
    </w:p>
    <w:p w14:paraId="3A6E4D58" w14:textId="77777777" w:rsidR="00545B48" w:rsidRPr="004613E0" w:rsidRDefault="00545B48" w:rsidP="00917C31">
      <w:pPr>
        <w:spacing w:before="120" w:after="120" w:line="360" w:lineRule="auto"/>
        <w:jc w:val="center"/>
        <w:rPr>
          <w:b/>
        </w:rPr>
      </w:pPr>
    </w:p>
    <w:p w14:paraId="3499F612" w14:textId="77777777" w:rsidR="00780561" w:rsidRPr="004613E0" w:rsidRDefault="00780561" w:rsidP="00917C31">
      <w:pPr>
        <w:spacing w:before="120" w:after="120" w:line="360" w:lineRule="auto"/>
        <w:jc w:val="center"/>
        <w:rPr>
          <w:b/>
        </w:rPr>
      </w:pPr>
    </w:p>
    <w:p w14:paraId="1181E6DC" w14:textId="77777777" w:rsidR="00780561" w:rsidRPr="004613E0" w:rsidRDefault="00780561" w:rsidP="00917C31">
      <w:pPr>
        <w:spacing w:line="360" w:lineRule="auto"/>
        <w:jc w:val="right"/>
      </w:pPr>
      <w:r w:rsidRPr="004613E0">
        <w:t xml:space="preserve">Anexa 2 </w:t>
      </w:r>
    </w:p>
    <w:p w14:paraId="3F8242FD" w14:textId="77777777" w:rsidR="00780561" w:rsidRPr="004613E0" w:rsidRDefault="00780561" w:rsidP="00917C31">
      <w:pPr>
        <w:spacing w:line="360" w:lineRule="auto"/>
        <w:jc w:val="both"/>
        <w:rPr>
          <w:b/>
        </w:rPr>
      </w:pPr>
    </w:p>
    <w:p w14:paraId="0350BF2D" w14:textId="77777777" w:rsidR="00780561" w:rsidRPr="004613E0" w:rsidRDefault="00780561" w:rsidP="00917C31">
      <w:pPr>
        <w:spacing w:line="360" w:lineRule="auto"/>
        <w:contextualSpacing/>
        <w:jc w:val="center"/>
        <w:rPr>
          <w:b/>
          <w:spacing w:val="5"/>
          <w:kern w:val="28"/>
          <w:sz w:val="28"/>
          <w:szCs w:val="28"/>
          <w:lang w:bidi="en-US"/>
        </w:rPr>
      </w:pPr>
      <w:bookmarkStart w:id="130" w:name="_Hlk511831401"/>
      <w:r w:rsidRPr="004613E0">
        <w:rPr>
          <w:b/>
          <w:spacing w:val="5"/>
          <w:kern w:val="28"/>
          <w:sz w:val="28"/>
          <w:szCs w:val="28"/>
          <w:lang w:bidi="en-US"/>
        </w:rPr>
        <w:t>Regulamentul privind clauzele și condițiile pentru părțile responsabile cu echilibrarea</w:t>
      </w:r>
    </w:p>
    <w:bookmarkEnd w:id="130"/>
    <w:p w14:paraId="4BC2DDF7" w14:textId="77777777" w:rsidR="00780561" w:rsidRPr="004613E0" w:rsidRDefault="00780561" w:rsidP="00917C31">
      <w:pPr>
        <w:spacing w:line="360" w:lineRule="auto"/>
        <w:jc w:val="both"/>
      </w:pPr>
    </w:p>
    <w:p w14:paraId="0DCA248D" w14:textId="77777777" w:rsidR="00780561" w:rsidRPr="004613E0" w:rsidRDefault="00780561" w:rsidP="00917C31">
      <w:pPr>
        <w:spacing w:line="360" w:lineRule="auto"/>
        <w:jc w:val="center"/>
        <w:rPr>
          <w:b/>
          <w:bCs/>
        </w:rPr>
      </w:pPr>
      <w:r w:rsidRPr="004613E0">
        <w:rPr>
          <w:b/>
          <w:bCs/>
        </w:rPr>
        <w:t>Capitolul 1</w:t>
      </w:r>
    </w:p>
    <w:p w14:paraId="1EE8FB35" w14:textId="77777777" w:rsidR="00780561" w:rsidRPr="004613E0" w:rsidRDefault="00780561" w:rsidP="00917C31">
      <w:pPr>
        <w:keepNext/>
        <w:keepLines/>
        <w:spacing w:line="360" w:lineRule="auto"/>
        <w:jc w:val="center"/>
        <w:outlineLvl w:val="0"/>
        <w:rPr>
          <w:b/>
        </w:rPr>
      </w:pPr>
      <w:bookmarkStart w:id="131" w:name="_Toc65500997"/>
      <w:r w:rsidRPr="004613E0">
        <w:rPr>
          <w:b/>
        </w:rPr>
        <w:t xml:space="preserve">Scop și domeniu de aplicare </w:t>
      </w:r>
      <w:bookmarkEnd w:id="131"/>
    </w:p>
    <w:p w14:paraId="6AF9ECC1" w14:textId="77777777" w:rsidR="00780561" w:rsidRPr="004613E0" w:rsidRDefault="00780561" w:rsidP="00917C31">
      <w:pPr>
        <w:numPr>
          <w:ilvl w:val="0"/>
          <w:numId w:val="19"/>
        </w:numPr>
        <w:spacing w:line="360" w:lineRule="auto"/>
        <w:ind w:left="0" w:hanging="11"/>
        <w:contextualSpacing/>
        <w:jc w:val="both"/>
      </w:pPr>
      <w:r w:rsidRPr="004613E0">
        <w:t>Prezentul regulament se aplică tuturor participanților la piață, în scopul stabilirii regulilor pentru:</w:t>
      </w:r>
    </w:p>
    <w:p w14:paraId="10FC936A" w14:textId="77777777" w:rsidR="00780561" w:rsidRPr="004613E0" w:rsidRDefault="00780561" w:rsidP="00917C31">
      <w:pPr>
        <w:numPr>
          <w:ilvl w:val="0"/>
          <w:numId w:val="8"/>
        </w:numPr>
        <w:spacing w:line="360" w:lineRule="auto"/>
        <w:ind w:left="360"/>
        <w:contextualSpacing/>
        <w:jc w:val="both"/>
      </w:pPr>
      <w:r w:rsidRPr="004613E0">
        <w:t xml:space="preserve">înregistrarea ca părți responsabile cu echilibrarea, retragerea/revocarea înregistrării ca parte responsabilă cu echilibrarea, </w:t>
      </w:r>
      <w:bookmarkStart w:id="132" w:name="_Hlk82160909"/>
      <w:r w:rsidRPr="004613E0">
        <w:t xml:space="preserve">transferarea </w:t>
      </w:r>
      <w:bookmarkEnd w:id="132"/>
      <w:r w:rsidRPr="004613E0">
        <w:t>responsabilității echilibrării către alte părți responsabile cu echilibrarea precum și stabilirea consecințelor în cazul nerespectării clauzelor și condițiilor aplicabile părților responsabile cu echilibrarea;</w:t>
      </w:r>
    </w:p>
    <w:p w14:paraId="44B0012E" w14:textId="77777777" w:rsidR="00780561" w:rsidRPr="004613E0" w:rsidRDefault="00780561" w:rsidP="00917C31">
      <w:pPr>
        <w:numPr>
          <w:ilvl w:val="0"/>
          <w:numId w:val="8"/>
        </w:numPr>
        <w:spacing w:line="360" w:lineRule="auto"/>
        <w:ind w:left="360"/>
        <w:contextualSpacing/>
        <w:jc w:val="both"/>
      </w:pPr>
      <w:r w:rsidRPr="004613E0">
        <w:t>transmiterea datelor și informațiilor care urmează să fie livrate către operatorul de transport și de sistem în vederea calculării dezechilibrului pe fiecare interval de decontare a dezechilibrelor;</w:t>
      </w:r>
    </w:p>
    <w:p w14:paraId="2F2A19FA" w14:textId="77777777" w:rsidR="00780561" w:rsidRPr="004613E0" w:rsidRDefault="00780561" w:rsidP="00917C31">
      <w:pPr>
        <w:numPr>
          <w:ilvl w:val="0"/>
          <w:numId w:val="8"/>
        </w:numPr>
        <w:spacing w:line="360" w:lineRule="auto"/>
        <w:ind w:left="360"/>
        <w:contextualSpacing/>
        <w:jc w:val="both"/>
      </w:pPr>
      <w:r w:rsidRPr="004613E0">
        <w:lastRenderedPageBreak/>
        <w:t>determinarea dezechilibrului generat de către o parte responsabilă cu echilibrarea în sistemul electroenergetic național în fiecare interval de decontare a dezechilibrelor;</w:t>
      </w:r>
    </w:p>
    <w:p w14:paraId="7D33649B" w14:textId="77777777" w:rsidR="00780561" w:rsidRPr="004613E0" w:rsidRDefault="00780561" w:rsidP="00917C31">
      <w:pPr>
        <w:numPr>
          <w:ilvl w:val="0"/>
          <w:numId w:val="8"/>
        </w:numPr>
        <w:spacing w:line="360" w:lineRule="auto"/>
        <w:ind w:left="360"/>
        <w:contextualSpacing/>
        <w:jc w:val="both"/>
      </w:pPr>
      <w:r w:rsidRPr="004613E0">
        <w:t>decontarea dezechilibrelor părților responsabile cu echilibrarea într-un mod care să reflecte costurile cu echilibrarea sistemului electroenergetic național, astfel încât părțile responsabile cu echilibrarea să fie încurajate să se echilibreze înainte de momentul livrării și să nu agraveze dezechilibrul sistemului.</w:t>
      </w:r>
    </w:p>
    <w:p w14:paraId="37A797E1" w14:textId="77777777" w:rsidR="00780561" w:rsidRPr="004613E0" w:rsidRDefault="00780561" w:rsidP="00917C31">
      <w:pPr>
        <w:spacing w:line="360" w:lineRule="auto"/>
        <w:jc w:val="center"/>
        <w:rPr>
          <w:b/>
        </w:rPr>
      </w:pPr>
      <w:r w:rsidRPr="004613E0">
        <w:rPr>
          <w:b/>
        </w:rPr>
        <w:t>Capitolul 2</w:t>
      </w:r>
    </w:p>
    <w:p w14:paraId="337A5919" w14:textId="77777777" w:rsidR="00780561" w:rsidRPr="004613E0" w:rsidRDefault="00780561" w:rsidP="00917C31">
      <w:pPr>
        <w:spacing w:line="360" w:lineRule="auto"/>
        <w:jc w:val="center"/>
        <w:rPr>
          <w:b/>
        </w:rPr>
      </w:pPr>
      <w:r w:rsidRPr="004613E0">
        <w:rPr>
          <w:b/>
        </w:rPr>
        <w:t>Abrevieri și definiții</w:t>
      </w:r>
    </w:p>
    <w:p w14:paraId="77B8DD0F" w14:textId="77777777" w:rsidR="00780561" w:rsidRPr="004613E0" w:rsidRDefault="00780561" w:rsidP="00917C31">
      <w:pPr>
        <w:numPr>
          <w:ilvl w:val="0"/>
          <w:numId w:val="19"/>
        </w:numPr>
        <w:spacing w:line="360" w:lineRule="auto"/>
        <w:ind w:left="0" w:hanging="11"/>
        <w:contextualSpacing/>
        <w:jc w:val="both"/>
      </w:pPr>
      <w:r w:rsidRPr="004613E0">
        <w:t>În înțelesul  prezentului regulament, abrevierile de mai jos au următoarele semnificații:</w:t>
      </w:r>
    </w:p>
    <w:p w14:paraId="0A058582" w14:textId="77777777" w:rsidR="000E673E" w:rsidRPr="004613E0" w:rsidRDefault="000E673E" w:rsidP="00917C31">
      <w:pPr>
        <w:numPr>
          <w:ilvl w:val="0"/>
          <w:numId w:val="16"/>
        </w:numPr>
        <w:spacing w:line="360" w:lineRule="auto"/>
        <w:contextualSpacing/>
        <w:jc w:val="both"/>
      </w:pPr>
      <w:r w:rsidRPr="004613E0">
        <w:t>ACE</w:t>
      </w:r>
      <w:r w:rsidR="00F63D3C" w:rsidRPr="004613E0">
        <w:t xml:space="preserve"> – eroarea reglajului din zonă</w:t>
      </w:r>
      <w:r w:rsidR="00BA72C3" w:rsidRPr="004613E0">
        <w:t>;</w:t>
      </w:r>
    </w:p>
    <w:p w14:paraId="10DF85DA" w14:textId="77777777" w:rsidR="00780561" w:rsidRPr="004613E0" w:rsidRDefault="00780561" w:rsidP="00917C31">
      <w:pPr>
        <w:numPr>
          <w:ilvl w:val="0"/>
          <w:numId w:val="16"/>
        </w:numPr>
        <w:spacing w:line="360" w:lineRule="auto"/>
        <w:contextualSpacing/>
        <w:jc w:val="both"/>
      </w:pPr>
      <w:r w:rsidRPr="004613E0">
        <w:t xml:space="preserve">ANRE </w:t>
      </w:r>
      <w:bookmarkStart w:id="133" w:name="_Hlk84328360"/>
      <w:r w:rsidRPr="004613E0">
        <w:t xml:space="preserve">– </w:t>
      </w:r>
      <w:bookmarkEnd w:id="133"/>
      <w:r w:rsidRPr="004613E0">
        <w:t>Autoritatea Națională de Reglementare în Domeniul Energiei;</w:t>
      </w:r>
    </w:p>
    <w:p w14:paraId="6A1EA375" w14:textId="77777777" w:rsidR="00780561" w:rsidRPr="004613E0" w:rsidRDefault="00780561" w:rsidP="00917C31">
      <w:pPr>
        <w:numPr>
          <w:ilvl w:val="0"/>
          <w:numId w:val="16"/>
        </w:numPr>
        <w:spacing w:line="360" w:lineRule="auto"/>
        <w:contextualSpacing/>
        <w:jc w:val="both"/>
      </w:pPr>
      <w:r w:rsidRPr="004613E0">
        <w:t xml:space="preserve">Clauze și condiții pentru </w:t>
      </w:r>
      <w:r w:rsidR="00FD4AF6" w:rsidRPr="004613E0">
        <w:t xml:space="preserve">furnizorii de servicii de sistem </w:t>
      </w:r>
      <w:r w:rsidRPr="004613E0">
        <w:t xml:space="preserve">și </w:t>
      </w:r>
      <w:r w:rsidR="00FD4AF6" w:rsidRPr="004613E0">
        <w:t xml:space="preserve">pentru furnizorii de rezervă de stabilizare a frecvenței </w:t>
      </w:r>
      <w:r w:rsidRPr="004613E0">
        <w:t>– Regulamentul privind clauzele și condițiile pentru furnizorii de servicii de echilibrare și pentru furnizorii de rezervă de stabilizare a frecvenței, aprobat prin ordin al președintelui ANRE;</w:t>
      </w:r>
    </w:p>
    <w:p w14:paraId="3471A03D" w14:textId="77777777" w:rsidR="00780561" w:rsidRPr="004613E0" w:rsidRDefault="00780561" w:rsidP="00917C31">
      <w:pPr>
        <w:numPr>
          <w:ilvl w:val="0"/>
          <w:numId w:val="16"/>
        </w:numPr>
        <w:spacing w:line="360" w:lineRule="auto"/>
        <w:contextualSpacing/>
      </w:pPr>
      <w:r w:rsidRPr="004613E0">
        <w:t>CPT – consum propriu tehnologic;</w:t>
      </w:r>
    </w:p>
    <w:p w14:paraId="061D0ABF" w14:textId="77777777" w:rsidR="00780561" w:rsidRPr="004613E0" w:rsidRDefault="00780561" w:rsidP="00917C31">
      <w:pPr>
        <w:numPr>
          <w:ilvl w:val="0"/>
          <w:numId w:val="16"/>
        </w:numPr>
        <w:spacing w:line="360" w:lineRule="auto"/>
        <w:contextualSpacing/>
      </w:pPr>
      <w:r w:rsidRPr="004613E0">
        <w:t>DD – declarație de disponibilitate;</w:t>
      </w:r>
    </w:p>
    <w:p w14:paraId="2331F8E9" w14:textId="77777777" w:rsidR="00780561" w:rsidRPr="004613E0" w:rsidRDefault="00780561" w:rsidP="00917C31">
      <w:pPr>
        <w:numPr>
          <w:ilvl w:val="0"/>
          <w:numId w:val="16"/>
        </w:numPr>
        <w:spacing w:line="360" w:lineRule="auto"/>
        <w:contextualSpacing/>
        <w:jc w:val="both"/>
      </w:pPr>
      <w:r w:rsidRPr="004613E0">
        <w:t>EIC –</w:t>
      </w:r>
      <w:r w:rsidR="002F5D08" w:rsidRPr="004613E0">
        <w:t xml:space="preserve"> Codul de Identificare a Reţelei</w:t>
      </w:r>
      <w:r w:rsidR="001309F1" w:rsidRPr="004613E0">
        <w:t xml:space="preserve"> europe</w:t>
      </w:r>
      <w:r w:rsidR="002F5D08" w:rsidRPr="004613E0">
        <w:t>ne a operatorilor de sisteme de transport de energie electrică</w:t>
      </w:r>
      <w:r w:rsidR="002F5D08" w:rsidRPr="004613E0">
        <w:rPr>
          <w:lang w:val="en-US"/>
        </w:rPr>
        <w:t xml:space="preserve"> (</w:t>
      </w:r>
      <w:r w:rsidR="00FD4AF6" w:rsidRPr="004613E0">
        <w:rPr>
          <w:lang w:val="en-US"/>
        </w:rPr>
        <w:t>European network of transmission system operators for electricity</w:t>
      </w:r>
      <w:r w:rsidR="00FD4AF6" w:rsidRPr="004613E0" w:rsidDel="00FD4AF6">
        <w:t xml:space="preserve"> </w:t>
      </w:r>
      <w:r w:rsidRPr="004613E0">
        <w:t>Identification Code</w:t>
      </w:r>
      <w:r w:rsidR="002F5D08" w:rsidRPr="004613E0">
        <w:t>)</w:t>
      </w:r>
      <w:r w:rsidRPr="004613E0">
        <w:t>;</w:t>
      </w:r>
    </w:p>
    <w:p w14:paraId="4F26CCF9" w14:textId="77777777" w:rsidR="00475C7E" w:rsidRPr="004613E0" w:rsidRDefault="00475C7E" w:rsidP="00917C31">
      <w:pPr>
        <w:numPr>
          <w:ilvl w:val="0"/>
          <w:numId w:val="16"/>
        </w:numPr>
        <w:spacing w:line="360" w:lineRule="auto"/>
        <w:contextualSpacing/>
      </w:pPr>
      <w:r w:rsidRPr="004613E0">
        <w:t xml:space="preserve">EMS – SCADA </w:t>
      </w:r>
      <w:bookmarkStart w:id="134" w:name="_Hlk84328557"/>
      <w:r w:rsidRPr="004613E0">
        <w:t xml:space="preserve">– </w:t>
      </w:r>
      <w:bookmarkEnd w:id="134"/>
      <w:r w:rsidRPr="004613E0">
        <w:t xml:space="preserve">Sistemul SCADA al operatorului de transport </w:t>
      </w:r>
      <w:r w:rsidR="001309F1" w:rsidRPr="004613E0">
        <w:t xml:space="preserve">şi de sistem </w:t>
      </w:r>
      <w:r w:rsidRPr="004613E0">
        <w:t>(Energy Management System - Supervisory Control and Data Acquisition);</w:t>
      </w:r>
    </w:p>
    <w:p w14:paraId="1E924D7E" w14:textId="77777777" w:rsidR="002A709E" w:rsidRPr="004613E0" w:rsidRDefault="002A709E" w:rsidP="00917C31">
      <w:pPr>
        <w:numPr>
          <w:ilvl w:val="0"/>
          <w:numId w:val="16"/>
        </w:numPr>
        <w:spacing w:line="360" w:lineRule="auto"/>
        <w:contextualSpacing/>
      </w:pPr>
      <w:r w:rsidRPr="004613E0">
        <w:t xml:space="preserve">ENTSO-E </w:t>
      </w:r>
      <w:r w:rsidR="00475C7E" w:rsidRPr="004613E0">
        <w:t xml:space="preserve">– </w:t>
      </w:r>
      <w:r w:rsidRPr="004613E0">
        <w:t>Reţeaua europeană a operatorilor de sisteme de transport de energie electrică;</w:t>
      </w:r>
    </w:p>
    <w:p w14:paraId="6DB396DD" w14:textId="77777777" w:rsidR="00780561" w:rsidRPr="004613E0" w:rsidRDefault="00780561" w:rsidP="00917C31">
      <w:pPr>
        <w:numPr>
          <w:ilvl w:val="0"/>
          <w:numId w:val="16"/>
        </w:numPr>
        <w:spacing w:line="360" w:lineRule="auto"/>
        <w:contextualSpacing/>
        <w:jc w:val="both"/>
      </w:pPr>
      <w:r w:rsidRPr="004613E0">
        <w:t>FSE – furnizor de servicii de echilibrare;</w:t>
      </w:r>
    </w:p>
    <w:p w14:paraId="1DAF900D" w14:textId="77777777" w:rsidR="00780561" w:rsidRPr="004613E0" w:rsidRDefault="00780561" w:rsidP="00917C31">
      <w:pPr>
        <w:numPr>
          <w:ilvl w:val="0"/>
          <w:numId w:val="16"/>
        </w:numPr>
        <w:spacing w:line="360" w:lineRule="auto"/>
        <w:contextualSpacing/>
        <w:jc w:val="both"/>
      </w:pPr>
      <w:r w:rsidRPr="004613E0">
        <w:t>FSKAR</w:t>
      </w:r>
      <w:r w:rsidR="00F63D3C" w:rsidRPr="004613E0">
        <w:t xml:space="preserve"> </w:t>
      </w:r>
      <w:r w:rsidRPr="004613E0">
        <w:t>– platforma europeană dedicată pentru decontarea</w:t>
      </w:r>
      <w:r w:rsidR="003D7C8C" w:rsidRPr="004613E0">
        <w:t xml:space="preserve"> </w:t>
      </w:r>
      <w:r w:rsidR="00BA72C3" w:rsidRPr="004613E0">
        <w:rPr>
          <w:bCs/>
        </w:rPr>
        <w:t>volumului schimburilor planificate de energie pentru stabilizarea frecvenței în aria sincronă Europa Continentală</w:t>
      </w:r>
      <w:r w:rsidRPr="004613E0">
        <w:t xml:space="preserve">, </w:t>
      </w:r>
      <w:r w:rsidR="000E673E" w:rsidRPr="004613E0">
        <w:t xml:space="preserve">ACE </w:t>
      </w:r>
      <w:r w:rsidRPr="004613E0">
        <w:t>şi a perioadei corespunzătoare rampelor;</w:t>
      </w:r>
    </w:p>
    <w:p w14:paraId="73360E9F" w14:textId="77777777" w:rsidR="00780561" w:rsidRPr="004613E0" w:rsidRDefault="00780561" w:rsidP="00917C31">
      <w:pPr>
        <w:numPr>
          <w:ilvl w:val="0"/>
          <w:numId w:val="16"/>
        </w:numPr>
        <w:spacing w:line="360" w:lineRule="auto"/>
        <w:contextualSpacing/>
        <w:jc w:val="both"/>
      </w:pPr>
      <w:r w:rsidRPr="004613E0">
        <w:t>FUI – furnizor de ultimă instanță</w:t>
      </w:r>
      <w:r w:rsidR="00F63D3C" w:rsidRPr="004613E0">
        <w:t>;</w:t>
      </w:r>
    </w:p>
    <w:p w14:paraId="7BDBEA09" w14:textId="77777777" w:rsidR="00780561" w:rsidRPr="004613E0" w:rsidRDefault="00780561" w:rsidP="00917C31">
      <w:pPr>
        <w:numPr>
          <w:ilvl w:val="0"/>
          <w:numId w:val="16"/>
        </w:numPr>
        <w:spacing w:line="360" w:lineRule="auto"/>
        <w:contextualSpacing/>
        <w:jc w:val="both"/>
      </w:pPr>
      <w:r w:rsidRPr="004613E0">
        <w:t>GFR – grup de furnizare a rezervelor;</w:t>
      </w:r>
    </w:p>
    <w:p w14:paraId="3EAE5A46" w14:textId="77777777" w:rsidR="00780561" w:rsidRPr="004613E0" w:rsidRDefault="00780561" w:rsidP="00917C31">
      <w:pPr>
        <w:numPr>
          <w:ilvl w:val="0"/>
          <w:numId w:val="16"/>
        </w:numPr>
        <w:spacing w:line="360" w:lineRule="auto"/>
        <w:contextualSpacing/>
        <w:jc w:val="both"/>
      </w:pPr>
      <w:r w:rsidRPr="004613E0">
        <w:t>ID – interval de decontare;</w:t>
      </w:r>
    </w:p>
    <w:p w14:paraId="41CA04C6" w14:textId="77777777" w:rsidR="00780561" w:rsidRPr="004613E0" w:rsidRDefault="00780561" w:rsidP="00917C31">
      <w:pPr>
        <w:numPr>
          <w:ilvl w:val="0"/>
          <w:numId w:val="16"/>
        </w:numPr>
        <w:spacing w:line="360" w:lineRule="auto"/>
        <w:contextualSpacing/>
        <w:jc w:val="both"/>
      </w:pPr>
      <w:r w:rsidRPr="004613E0">
        <w:t>NP – notificare de program;</w:t>
      </w:r>
    </w:p>
    <w:p w14:paraId="7E25F57F" w14:textId="77777777" w:rsidR="00780561" w:rsidRPr="004613E0" w:rsidRDefault="00780561" w:rsidP="00917C31">
      <w:pPr>
        <w:numPr>
          <w:ilvl w:val="0"/>
          <w:numId w:val="16"/>
        </w:numPr>
        <w:spacing w:line="360" w:lineRule="auto"/>
        <w:contextualSpacing/>
        <w:jc w:val="both"/>
      </w:pPr>
      <w:r w:rsidRPr="004613E0">
        <w:t xml:space="preserve">ODDPRE – operatorul </w:t>
      </w:r>
      <w:bookmarkStart w:id="135" w:name="_Hlk82161700"/>
      <w:r w:rsidRPr="004613E0">
        <w:t xml:space="preserve">de decontare a dezechilibrelor </w:t>
      </w:r>
      <w:r w:rsidR="003D7C8C" w:rsidRPr="004613E0">
        <w:t>părților responsabile cu echilibrarea</w:t>
      </w:r>
      <w:r w:rsidR="003D7C8C" w:rsidRPr="004613E0" w:rsidDel="003D7C8C">
        <w:t xml:space="preserve"> </w:t>
      </w:r>
      <w:bookmarkEnd w:id="135"/>
      <w:r w:rsidRPr="004613E0">
        <w:t>;</w:t>
      </w:r>
    </w:p>
    <w:p w14:paraId="1147F39D" w14:textId="77777777" w:rsidR="00780561" w:rsidRPr="004613E0" w:rsidRDefault="00780561" w:rsidP="00917C31">
      <w:pPr>
        <w:numPr>
          <w:ilvl w:val="0"/>
          <w:numId w:val="16"/>
        </w:numPr>
        <w:spacing w:line="360" w:lineRule="auto"/>
        <w:contextualSpacing/>
        <w:jc w:val="both"/>
      </w:pPr>
      <w:r w:rsidRPr="004613E0">
        <w:t>OPEED – operatorul pieței de energie electrică desemnat;</w:t>
      </w:r>
    </w:p>
    <w:p w14:paraId="105985DC" w14:textId="77777777" w:rsidR="001309F1" w:rsidRPr="004613E0" w:rsidRDefault="00780561" w:rsidP="00917C31">
      <w:pPr>
        <w:numPr>
          <w:ilvl w:val="0"/>
          <w:numId w:val="16"/>
        </w:numPr>
        <w:spacing w:line="360" w:lineRule="auto"/>
        <w:contextualSpacing/>
        <w:jc w:val="both"/>
      </w:pPr>
      <w:r w:rsidRPr="004613E0">
        <w:t>OM – operator de măsurare;</w:t>
      </w:r>
    </w:p>
    <w:p w14:paraId="557108C3" w14:textId="77777777" w:rsidR="00780561" w:rsidRPr="004613E0" w:rsidRDefault="00780561" w:rsidP="00917C31">
      <w:pPr>
        <w:numPr>
          <w:ilvl w:val="0"/>
          <w:numId w:val="16"/>
        </w:numPr>
        <w:spacing w:line="360" w:lineRule="auto"/>
        <w:contextualSpacing/>
        <w:jc w:val="both"/>
      </w:pPr>
      <w:r w:rsidRPr="004613E0">
        <w:t>OR – operator de rețea;</w:t>
      </w:r>
    </w:p>
    <w:p w14:paraId="6C69F163" w14:textId="77777777" w:rsidR="00780561" w:rsidRPr="004613E0" w:rsidRDefault="00780561" w:rsidP="00917C31">
      <w:pPr>
        <w:numPr>
          <w:ilvl w:val="0"/>
          <w:numId w:val="16"/>
        </w:numPr>
        <w:spacing w:line="360" w:lineRule="auto"/>
        <w:contextualSpacing/>
        <w:jc w:val="both"/>
      </w:pPr>
      <w:r w:rsidRPr="004613E0">
        <w:lastRenderedPageBreak/>
        <w:t>OTS - operatorul de transport şi de sistem;</w:t>
      </w:r>
    </w:p>
    <w:p w14:paraId="375E46EC" w14:textId="77777777" w:rsidR="00780561" w:rsidRPr="004613E0" w:rsidRDefault="00780561" w:rsidP="00917C31">
      <w:pPr>
        <w:numPr>
          <w:ilvl w:val="0"/>
          <w:numId w:val="16"/>
        </w:numPr>
        <w:spacing w:line="360" w:lineRule="auto"/>
        <w:contextualSpacing/>
        <w:jc w:val="both"/>
      </w:pPr>
      <w:r w:rsidRPr="004613E0">
        <w:t>PE – piața de echilibrare;</w:t>
      </w:r>
    </w:p>
    <w:p w14:paraId="36D38B33" w14:textId="77777777" w:rsidR="00780561" w:rsidRPr="004613E0" w:rsidRDefault="00780561" w:rsidP="00917C31">
      <w:pPr>
        <w:numPr>
          <w:ilvl w:val="0"/>
          <w:numId w:val="16"/>
        </w:numPr>
        <w:spacing w:line="360" w:lineRule="auto"/>
        <w:contextualSpacing/>
        <w:jc w:val="both"/>
      </w:pPr>
      <w:r w:rsidRPr="004613E0">
        <w:t>PI – piața intrazilnică;</w:t>
      </w:r>
    </w:p>
    <w:p w14:paraId="6C8FF798" w14:textId="77777777" w:rsidR="00780561" w:rsidRPr="004613E0" w:rsidRDefault="00780561" w:rsidP="00917C31">
      <w:pPr>
        <w:numPr>
          <w:ilvl w:val="0"/>
          <w:numId w:val="16"/>
        </w:numPr>
        <w:spacing w:line="360" w:lineRule="auto"/>
        <w:contextualSpacing/>
        <w:jc w:val="both"/>
      </w:pPr>
      <w:r w:rsidRPr="004613E0">
        <w:t xml:space="preserve">PRE - </w:t>
      </w:r>
      <w:bookmarkStart w:id="136" w:name="_Hlk84326903"/>
      <w:r w:rsidRPr="004613E0">
        <w:t>parte responsabilă cu echilibrarea</w:t>
      </w:r>
      <w:bookmarkEnd w:id="136"/>
      <w:r w:rsidRPr="004613E0">
        <w:t>;</w:t>
      </w:r>
    </w:p>
    <w:p w14:paraId="6A1A7AC7" w14:textId="77777777" w:rsidR="00780561" w:rsidRPr="004613E0" w:rsidRDefault="00780561" w:rsidP="00917C31">
      <w:pPr>
        <w:numPr>
          <w:ilvl w:val="0"/>
          <w:numId w:val="16"/>
        </w:numPr>
        <w:spacing w:line="360" w:lineRule="auto"/>
        <w:contextualSpacing/>
        <w:jc w:val="both"/>
      </w:pPr>
      <w:r w:rsidRPr="004613E0">
        <w:t>PRE – PI - partea responsabilă cu echilibrarea constituită de OPEED în calitate de contraparte pentru tranzacțiile încheiate pe PI;</w:t>
      </w:r>
    </w:p>
    <w:p w14:paraId="14E5082D" w14:textId="77777777" w:rsidR="00780561" w:rsidRPr="004613E0" w:rsidRDefault="00780561" w:rsidP="00917C31">
      <w:pPr>
        <w:numPr>
          <w:ilvl w:val="0"/>
          <w:numId w:val="16"/>
        </w:numPr>
        <w:spacing w:line="360" w:lineRule="auto"/>
        <w:contextualSpacing/>
        <w:jc w:val="both"/>
      </w:pPr>
      <w:r w:rsidRPr="004613E0">
        <w:t xml:space="preserve">PRE – PZU – partea responsabilă cu echilibrarea constituită de OPEED în calitate de contraparte pentru tranzacțiile încheiate pe </w:t>
      </w:r>
      <w:r w:rsidR="003D7C8C" w:rsidRPr="004613E0">
        <w:t>piaţa pentru ziua următoare</w:t>
      </w:r>
      <w:r w:rsidR="003D7C8C" w:rsidRPr="004613E0" w:rsidDel="003D7C8C">
        <w:t xml:space="preserve"> </w:t>
      </w:r>
      <w:r w:rsidRPr="004613E0">
        <w:t>;</w:t>
      </w:r>
    </w:p>
    <w:p w14:paraId="31775EB2" w14:textId="77777777" w:rsidR="00780561" w:rsidRPr="004613E0" w:rsidRDefault="00780561" w:rsidP="00917C31">
      <w:pPr>
        <w:numPr>
          <w:ilvl w:val="0"/>
          <w:numId w:val="16"/>
        </w:numPr>
        <w:spacing w:line="360" w:lineRule="auto"/>
        <w:contextualSpacing/>
        <w:jc w:val="both"/>
      </w:pPr>
      <w:r w:rsidRPr="004613E0">
        <w:t>PZU - piaţa pentru ziua următoare;</w:t>
      </w:r>
    </w:p>
    <w:p w14:paraId="4B789CEB" w14:textId="77777777" w:rsidR="00780561" w:rsidRPr="004613E0" w:rsidRDefault="00780561" w:rsidP="00917C31">
      <w:pPr>
        <w:numPr>
          <w:ilvl w:val="0"/>
          <w:numId w:val="16"/>
        </w:numPr>
        <w:spacing w:line="360" w:lineRule="auto"/>
        <w:contextualSpacing/>
        <w:jc w:val="both"/>
      </w:pPr>
      <w:r w:rsidRPr="004613E0">
        <w:t>Regulament de furnizare – Regulamentul de furnizare a energiei electrice la clienții finali, aprobat prin ordin al președintelui ANRE,;</w:t>
      </w:r>
    </w:p>
    <w:p w14:paraId="6D28BD6F" w14:textId="77777777" w:rsidR="00780561" w:rsidRPr="004613E0" w:rsidRDefault="00780561" w:rsidP="00917C31">
      <w:pPr>
        <w:numPr>
          <w:ilvl w:val="0"/>
          <w:numId w:val="16"/>
        </w:numPr>
        <w:spacing w:line="360" w:lineRule="auto"/>
        <w:contextualSpacing/>
        <w:jc w:val="both"/>
      </w:pPr>
      <w:r w:rsidRPr="004613E0">
        <w:t>Reguli de măsurare – Regulile privind măsurarea energiei electrice și utilizarea informațiilor aferente în scopuri comerciale, aprobate prin ordin al președintelui ANRE;</w:t>
      </w:r>
    </w:p>
    <w:p w14:paraId="4EF831E7" w14:textId="77777777" w:rsidR="00780561" w:rsidRPr="004613E0" w:rsidRDefault="00780561" w:rsidP="00917C31">
      <w:pPr>
        <w:numPr>
          <w:ilvl w:val="0"/>
          <w:numId w:val="16"/>
        </w:numPr>
        <w:spacing w:line="360" w:lineRule="auto"/>
        <w:contextualSpacing/>
        <w:jc w:val="both"/>
      </w:pPr>
      <w:r w:rsidRPr="004613E0">
        <w:t>Regulament de preluare – Regulamentul de preluare de către furnizorii de ultimă instanță a clienților finali care nu au asigurată furnizarea energiei electrice din nicio altă sursă, aprobat prin ordin al președintelui ANRE;</w:t>
      </w:r>
    </w:p>
    <w:p w14:paraId="229F3805" w14:textId="77777777" w:rsidR="00780561" w:rsidRPr="004613E0" w:rsidRDefault="001309F1" w:rsidP="00917C31">
      <w:pPr>
        <w:numPr>
          <w:ilvl w:val="0"/>
          <w:numId w:val="16"/>
        </w:numPr>
        <w:spacing w:line="360" w:lineRule="auto"/>
        <w:contextualSpacing/>
        <w:jc w:val="both"/>
      </w:pPr>
      <w:r w:rsidRPr="004613E0">
        <w:t xml:space="preserve">Regulamentul (UE) </w:t>
      </w:r>
      <w:r w:rsidR="00780561" w:rsidRPr="004613E0">
        <w:t>2017/2195 – Regulamentul (UE) 2017/2195 al Comisiei din 23 noiembrie 2017 de stabilire a unei linii directoare privind echilibrarea sistemului de energie electrică;</w:t>
      </w:r>
    </w:p>
    <w:p w14:paraId="5134EE22" w14:textId="77777777" w:rsidR="00DE7B30" w:rsidRPr="004613E0" w:rsidRDefault="00780561" w:rsidP="00917C31">
      <w:pPr>
        <w:numPr>
          <w:ilvl w:val="0"/>
          <w:numId w:val="16"/>
        </w:numPr>
        <w:spacing w:line="360" w:lineRule="auto"/>
        <w:contextualSpacing/>
        <w:jc w:val="both"/>
      </w:pPr>
      <w:r w:rsidRPr="004613E0">
        <w:t>Regulamentul (UE) 2017/1485 – Regulamentul (UE) 2017/1485 al Comisiei din 2 august 2017 de stabilire a unei linii directoare privind operarea sistemului de transport al energiei electrice</w:t>
      </w:r>
      <w:r w:rsidR="00DE7B30" w:rsidRPr="004613E0">
        <w:t>;</w:t>
      </w:r>
    </w:p>
    <w:p w14:paraId="76A071C7" w14:textId="77777777" w:rsidR="00780561" w:rsidRPr="004613E0" w:rsidRDefault="00DE7B30" w:rsidP="00917C31">
      <w:pPr>
        <w:numPr>
          <w:ilvl w:val="0"/>
          <w:numId w:val="16"/>
        </w:numPr>
        <w:spacing w:line="360" w:lineRule="auto"/>
        <w:contextualSpacing/>
        <w:jc w:val="both"/>
      </w:pPr>
      <w:r w:rsidRPr="004613E0">
        <w:t xml:space="preserve">ROPEX_DAM_Base – indice de preţ determinat pentru fiecare zi a anului ca medie aritmetică a preţurilor </w:t>
      </w:r>
      <w:r w:rsidR="00B277D5" w:rsidRPr="004613E0">
        <w:t xml:space="preserve">de închidere a PZU corespunzătoare </w:t>
      </w:r>
      <w:r w:rsidRPr="004613E0">
        <w:t>celor 24 de intervale orare</w:t>
      </w:r>
      <w:r w:rsidR="00B277D5" w:rsidRPr="004613E0">
        <w:t>;</w:t>
      </w:r>
    </w:p>
    <w:p w14:paraId="0439E0EC" w14:textId="77777777" w:rsidR="00780561" w:rsidRPr="004613E0" w:rsidRDefault="00780561" w:rsidP="00917C31">
      <w:pPr>
        <w:numPr>
          <w:ilvl w:val="0"/>
          <w:numId w:val="16"/>
        </w:numPr>
        <w:spacing w:line="360" w:lineRule="auto"/>
        <w:contextualSpacing/>
        <w:jc w:val="both"/>
      </w:pPr>
      <w:r w:rsidRPr="004613E0">
        <w:t>RSF</w:t>
      </w:r>
      <w:r w:rsidR="00DE7B30" w:rsidRPr="004613E0">
        <w:t xml:space="preserve"> – </w:t>
      </w:r>
      <w:r w:rsidRPr="004613E0">
        <w:t>rezerve pentru stabilizarea frecvenței;</w:t>
      </w:r>
    </w:p>
    <w:p w14:paraId="3B767A80" w14:textId="77777777" w:rsidR="00780561" w:rsidRPr="004613E0" w:rsidRDefault="00780561" w:rsidP="00917C31">
      <w:pPr>
        <w:numPr>
          <w:ilvl w:val="0"/>
          <w:numId w:val="16"/>
        </w:numPr>
        <w:spacing w:line="360" w:lineRule="auto"/>
        <w:contextualSpacing/>
        <w:jc w:val="both"/>
      </w:pPr>
      <w:r w:rsidRPr="004613E0">
        <w:t>SB – schimb bloc;</w:t>
      </w:r>
    </w:p>
    <w:p w14:paraId="4B466641" w14:textId="77777777" w:rsidR="00780561" w:rsidRPr="004613E0" w:rsidRDefault="00780561" w:rsidP="00917C31">
      <w:pPr>
        <w:numPr>
          <w:ilvl w:val="0"/>
          <w:numId w:val="16"/>
        </w:numPr>
        <w:spacing w:line="360" w:lineRule="auto"/>
        <w:contextualSpacing/>
        <w:jc w:val="both"/>
      </w:pPr>
      <w:r w:rsidRPr="004613E0">
        <w:t xml:space="preserve">SEN </w:t>
      </w:r>
      <w:r w:rsidR="001309F1" w:rsidRPr="004613E0">
        <w:t xml:space="preserve">– </w:t>
      </w:r>
      <w:r w:rsidRPr="004613E0">
        <w:t>sistemul electroenergetic naţional;</w:t>
      </w:r>
    </w:p>
    <w:p w14:paraId="66CD98B6" w14:textId="77777777" w:rsidR="00780561" w:rsidRPr="004613E0" w:rsidRDefault="00780561" w:rsidP="00917C31">
      <w:pPr>
        <w:numPr>
          <w:ilvl w:val="0"/>
          <w:numId w:val="16"/>
        </w:numPr>
        <w:spacing w:line="360" w:lineRule="auto"/>
        <w:contextualSpacing/>
        <w:jc w:val="both"/>
      </w:pPr>
      <w:r w:rsidRPr="004613E0">
        <w:t>SN – schimburi neintenționate;</w:t>
      </w:r>
    </w:p>
    <w:p w14:paraId="78687ACB" w14:textId="77777777" w:rsidR="00780561" w:rsidRPr="004613E0" w:rsidRDefault="00780561" w:rsidP="00917C31">
      <w:pPr>
        <w:numPr>
          <w:ilvl w:val="0"/>
          <w:numId w:val="16"/>
        </w:numPr>
        <w:spacing w:line="360" w:lineRule="auto"/>
        <w:contextualSpacing/>
        <w:jc w:val="both"/>
      </w:pPr>
      <w:r w:rsidRPr="004613E0">
        <w:t>UE – Uniunea Europeană;</w:t>
      </w:r>
    </w:p>
    <w:p w14:paraId="5B3BC78A" w14:textId="77777777" w:rsidR="00780561" w:rsidRPr="004613E0" w:rsidRDefault="00780561" w:rsidP="00917C31">
      <w:pPr>
        <w:numPr>
          <w:ilvl w:val="0"/>
          <w:numId w:val="16"/>
        </w:numPr>
        <w:spacing w:line="360" w:lineRule="auto"/>
        <w:contextualSpacing/>
        <w:jc w:val="both"/>
      </w:pPr>
      <w:r w:rsidRPr="004613E0">
        <w:t>UFR – unitate de furnizare a rezervelor.</w:t>
      </w:r>
    </w:p>
    <w:p w14:paraId="1F62D479" w14:textId="77777777" w:rsidR="00780561" w:rsidRPr="004613E0" w:rsidRDefault="00780561" w:rsidP="00917C31">
      <w:pPr>
        <w:numPr>
          <w:ilvl w:val="0"/>
          <w:numId w:val="19"/>
        </w:numPr>
        <w:spacing w:line="360" w:lineRule="auto"/>
        <w:ind w:left="0" w:hanging="11"/>
        <w:contextualSpacing/>
        <w:jc w:val="both"/>
      </w:pPr>
      <w:r w:rsidRPr="004613E0">
        <w:t>În înțelesul  prezentului regulament, termenii și expresiile folosite au semnificațiile definite în:</w:t>
      </w:r>
    </w:p>
    <w:p w14:paraId="2D7DE98B" w14:textId="77777777" w:rsidR="00780561" w:rsidRPr="004613E0" w:rsidRDefault="00780561" w:rsidP="00917C31">
      <w:pPr>
        <w:numPr>
          <w:ilvl w:val="0"/>
          <w:numId w:val="25"/>
        </w:numPr>
        <w:spacing w:line="360" w:lineRule="auto"/>
        <w:contextualSpacing/>
        <w:jc w:val="both"/>
      </w:pPr>
      <w:r w:rsidRPr="004613E0">
        <w:rPr>
          <w:lang w:bidi="en-US"/>
        </w:rPr>
        <w:t xml:space="preserve"> </w:t>
      </w:r>
      <w:r w:rsidRPr="004613E0">
        <w:t xml:space="preserve">art. 2 din Directiva (UE) 2019/944 a Parlamentului European și a Consiliului din 5 iunie 2019 privind normele comune pentru piața internă de energie electrică și de modificare a Directivei 2012/27/UE (reformare), </w:t>
      </w:r>
    </w:p>
    <w:p w14:paraId="52754D31" w14:textId="77777777" w:rsidR="00780561" w:rsidRPr="004613E0" w:rsidRDefault="00780561" w:rsidP="00917C31">
      <w:pPr>
        <w:numPr>
          <w:ilvl w:val="0"/>
          <w:numId w:val="25"/>
        </w:numPr>
        <w:spacing w:line="360" w:lineRule="auto"/>
        <w:contextualSpacing/>
        <w:jc w:val="both"/>
      </w:pPr>
      <w:r w:rsidRPr="004613E0">
        <w:t xml:space="preserve">art. 2 din Regulamentul (UE) 2019/943 al Parlamentului European și al Consiliului din 5 iunie 2019 privind piața internă de energie electrică (reformare), </w:t>
      </w:r>
    </w:p>
    <w:p w14:paraId="791F2684" w14:textId="77777777" w:rsidR="00780561" w:rsidRPr="004613E0" w:rsidRDefault="00780561" w:rsidP="00917C31">
      <w:pPr>
        <w:numPr>
          <w:ilvl w:val="0"/>
          <w:numId w:val="25"/>
        </w:numPr>
        <w:spacing w:line="360" w:lineRule="auto"/>
        <w:contextualSpacing/>
        <w:jc w:val="both"/>
      </w:pPr>
      <w:r w:rsidRPr="004613E0">
        <w:lastRenderedPageBreak/>
        <w:t xml:space="preserve">art. 3 din Regulamentul (UE) 2017/2195 al Comisiei din 23 noiembrie 2017 de stabilire a unei linii directoare privind echilibrarea sistemului de energie electrică, </w:t>
      </w:r>
    </w:p>
    <w:p w14:paraId="3B158E5D" w14:textId="77777777" w:rsidR="00780561" w:rsidRPr="004613E0" w:rsidRDefault="00780561" w:rsidP="00917C31">
      <w:pPr>
        <w:numPr>
          <w:ilvl w:val="0"/>
          <w:numId w:val="25"/>
        </w:numPr>
        <w:spacing w:line="360" w:lineRule="auto"/>
        <w:contextualSpacing/>
        <w:jc w:val="both"/>
      </w:pPr>
      <w:r w:rsidRPr="004613E0">
        <w:t>art. 2 din Regulamentul (UE) 2016/631 al Comisiei din 14 aprilie 2016 de instituire a unui cod de rețea privind cerințele pentru racordarea la rețea a instalațiilor de generare</w:t>
      </w:r>
      <w:r w:rsidR="0021167C" w:rsidRPr="004613E0">
        <w:t>,</w:t>
      </w:r>
    </w:p>
    <w:p w14:paraId="45035BBA" w14:textId="77777777" w:rsidR="00780561" w:rsidRPr="004613E0" w:rsidRDefault="00780561" w:rsidP="00917C31">
      <w:pPr>
        <w:numPr>
          <w:ilvl w:val="0"/>
          <w:numId w:val="25"/>
        </w:numPr>
        <w:spacing w:line="360" w:lineRule="auto"/>
        <w:contextualSpacing/>
        <w:jc w:val="both"/>
      </w:pPr>
      <w:r w:rsidRPr="004613E0">
        <w:t>art. 3 din Legea energiei electrice și a gazelor naturale nr. 123/2012, cu modificările și completările ulterioare.</w:t>
      </w:r>
    </w:p>
    <w:p w14:paraId="2CE2D586" w14:textId="77777777" w:rsidR="00780561" w:rsidRPr="004613E0" w:rsidRDefault="00780561" w:rsidP="00917C31">
      <w:pPr>
        <w:numPr>
          <w:ilvl w:val="0"/>
          <w:numId w:val="19"/>
        </w:numPr>
        <w:spacing w:line="360" w:lineRule="auto"/>
        <w:ind w:left="0" w:hanging="11"/>
        <w:contextualSpacing/>
        <w:jc w:val="both"/>
      </w:pPr>
      <w:r w:rsidRPr="004613E0">
        <w:rPr>
          <w:lang w:bidi="en-US"/>
        </w:rPr>
        <w:t>În înţelesul specific prezentului regulament, termenii şi expresiile de mai jos au următoarele semnificaţii:</w:t>
      </w:r>
    </w:p>
    <w:p w14:paraId="15263F30" w14:textId="77777777" w:rsidR="00780561" w:rsidRPr="004613E0" w:rsidRDefault="00780561" w:rsidP="00917C31">
      <w:pPr>
        <w:numPr>
          <w:ilvl w:val="0"/>
          <w:numId w:val="9"/>
        </w:numPr>
        <w:spacing w:line="360" w:lineRule="auto"/>
        <w:ind w:left="426"/>
        <w:contextualSpacing/>
        <w:jc w:val="both"/>
      </w:pPr>
      <w:r w:rsidRPr="004613E0">
        <w:t>Agregator - participant la piaţă implicat în agregare, aşa cum este definit la art. 2 pct. 43 din Regulamentul (UE) 2019/943 al Parlamentului European şi al Consiliului din 5 iunie 2019 privind piaţa internă de energie electrică (reformare)</w:t>
      </w:r>
    </w:p>
    <w:p w14:paraId="7752CF2E" w14:textId="77777777" w:rsidR="00780561" w:rsidRPr="004613E0" w:rsidRDefault="00780561" w:rsidP="00917C31">
      <w:pPr>
        <w:numPr>
          <w:ilvl w:val="0"/>
          <w:numId w:val="9"/>
        </w:numPr>
        <w:spacing w:line="360" w:lineRule="auto"/>
        <w:ind w:left="426"/>
        <w:contextualSpacing/>
        <w:jc w:val="both"/>
      </w:pPr>
      <w:r w:rsidRPr="004613E0">
        <w:t xml:space="preserve">Bancă de decontare – </w:t>
      </w:r>
      <w:r w:rsidR="00310470" w:rsidRPr="004613E0">
        <w:t>b</w:t>
      </w:r>
      <w:r w:rsidRPr="004613E0">
        <w:t>ancă la care o PRE/</w:t>
      </w:r>
      <w:r w:rsidR="00161629" w:rsidRPr="004613E0">
        <w:t xml:space="preserve">OTS </w:t>
      </w:r>
      <w:r w:rsidRPr="004613E0">
        <w:t>şi-a deschis contul bancar din/în care se achită/încasează obligațiile de plată/drepturile de încasare înscrise în notele de informare pentru decontare emise de ODDPRE, prevăzute în facturi;</w:t>
      </w:r>
    </w:p>
    <w:p w14:paraId="3EE30123" w14:textId="77777777" w:rsidR="00780561" w:rsidRPr="004613E0" w:rsidRDefault="00780561" w:rsidP="00917C31">
      <w:pPr>
        <w:numPr>
          <w:ilvl w:val="0"/>
          <w:numId w:val="9"/>
        </w:numPr>
        <w:spacing w:line="360" w:lineRule="auto"/>
        <w:ind w:left="426"/>
        <w:contextualSpacing/>
        <w:jc w:val="both"/>
      </w:pPr>
      <w:r w:rsidRPr="004613E0">
        <w:t xml:space="preserve">Consum net – </w:t>
      </w:r>
      <w:r w:rsidR="00310470" w:rsidRPr="004613E0">
        <w:t>e</w:t>
      </w:r>
      <w:r w:rsidRPr="004613E0">
        <w:t>nergia pe care un consumator de energie electrică o preia din rețelele electrice de transport/distribuție ale SEN;</w:t>
      </w:r>
    </w:p>
    <w:p w14:paraId="25AF6512" w14:textId="77777777" w:rsidR="00780561" w:rsidRPr="004613E0" w:rsidRDefault="00780561" w:rsidP="00917C31">
      <w:pPr>
        <w:numPr>
          <w:ilvl w:val="0"/>
          <w:numId w:val="9"/>
        </w:numPr>
        <w:spacing w:line="360" w:lineRule="auto"/>
        <w:ind w:left="426"/>
        <w:contextualSpacing/>
        <w:jc w:val="both"/>
      </w:pPr>
      <w:r w:rsidRPr="004613E0">
        <w:t>Consum propriu tehnologic al rețelelor – Diferența dintre energia electrică măsurată la intrarea în rețeaua electrică și energia electrică măsurată la ieșirea din rețeaua electrică respectivă, reprezentând pierderile de energie electrică aferente rețelei precum şi energia electrică preluată din reţea, dar nefacturată, din cauza neînregistrării de către grupurile de măsurare;</w:t>
      </w:r>
    </w:p>
    <w:p w14:paraId="54C536B5" w14:textId="77777777" w:rsidR="00780561" w:rsidRPr="004613E0" w:rsidRDefault="00780561" w:rsidP="00917C31">
      <w:pPr>
        <w:numPr>
          <w:ilvl w:val="0"/>
          <w:numId w:val="9"/>
        </w:numPr>
        <w:spacing w:line="360" w:lineRule="auto"/>
        <w:ind w:left="426"/>
        <w:contextualSpacing/>
        <w:jc w:val="both"/>
      </w:pPr>
      <w:r w:rsidRPr="004613E0">
        <w:t xml:space="preserve">Convenția de asumare a responsabilității echilibrării – Convenţie standardizată elaborată de OTS în urma unui proces de consultare publică, în conformitate cu </w:t>
      </w:r>
      <w:r w:rsidR="00850F7C" w:rsidRPr="004613E0">
        <w:t xml:space="preserve">prevederile </w:t>
      </w:r>
      <w:r w:rsidRPr="004613E0">
        <w:t>prezentul</w:t>
      </w:r>
      <w:r w:rsidR="00850F7C" w:rsidRPr="004613E0">
        <w:t>ui</w:t>
      </w:r>
      <w:r w:rsidRPr="004613E0">
        <w:t xml:space="preserve"> regulament, care prevede drepturile şi responsabilităţile reciproce dintre OTS şi o PRE; aceasta se semnează de OTS şi de participantul care solicită să fie înregistrat ca PRE;</w:t>
      </w:r>
    </w:p>
    <w:p w14:paraId="2CD0AF6C" w14:textId="77777777" w:rsidR="00780561" w:rsidRPr="004613E0" w:rsidRDefault="00780561" w:rsidP="00917C31">
      <w:pPr>
        <w:numPr>
          <w:ilvl w:val="0"/>
          <w:numId w:val="9"/>
        </w:numPr>
        <w:spacing w:line="360" w:lineRule="auto"/>
        <w:ind w:left="426"/>
        <w:contextualSpacing/>
        <w:jc w:val="both"/>
      </w:pPr>
      <w:r w:rsidRPr="004613E0">
        <w:t>Echipament de contorizare pe interval – Echipament de măsurare capabil să măsoare precum şi să stocheze şi să transmită valorile măsurate ale cantităţilor de energie activă şi reactivă transportate, livrate într-un punct de mǎsurare, în fiecare ID;</w:t>
      </w:r>
    </w:p>
    <w:p w14:paraId="5CE68AC3" w14:textId="77777777" w:rsidR="00780561" w:rsidRPr="004613E0" w:rsidRDefault="00780561" w:rsidP="00917C31">
      <w:pPr>
        <w:numPr>
          <w:ilvl w:val="0"/>
          <w:numId w:val="9"/>
        </w:numPr>
        <w:spacing w:line="360" w:lineRule="auto"/>
        <w:ind w:left="426"/>
        <w:contextualSpacing/>
        <w:jc w:val="both"/>
      </w:pPr>
      <w:r w:rsidRPr="004613E0">
        <w:t>Livrare contractuală – Cantitatea de energie electrică ce se consideră ca fiind livrată de la sau către o PRE în baza obligațiilor contractuale încheiate de către participanții la piață din cadrul PRE conform prevederilor legale, inclusiv importurile și exporturile, tranzacțiile încheiate pe PZU și pe PI notificate și tranzacțiile încheiate pe PE, într-un ID;</w:t>
      </w:r>
    </w:p>
    <w:p w14:paraId="13665474" w14:textId="77777777" w:rsidR="00780561" w:rsidRPr="004613E0" w:rsidRDefault="00780561" w:rsidP="00917C31">
      <w:pPr>
        <w:numPr>
          <w:ilvl w:val="0"/>
          <w:numId w:val="9"/>
        </w:numPr>
        <w:spacing w:line="360" w:lineRule="auto"/>
        <w:ind w:left="426"/>
        <w:contextualSpacing/>
        <w:jc w:val="both"/>
      </w:pPr>
      <w:r w:rsidRPr="004613E0">
        <w:t xml:space="preserve">Livrare măsurată – Livrările de energie electrică ce sunt măsurate într-un punct de măsurare dintre SEN şi un producător sau un consumator, după caz, sau într-un punct de schimb între reţeaua electrică a unui </w:t>
      </w:r>
      <w:r w:rsidR="009F3B72" w:rsidRPr="004613E0">
        <w:t>OR</w:t>
      </w:r>
      <w:r w:rsidRPr="004613E0">
        <w:t xml:space="preserve"> și reţeaua electrică a altui </w:t>
      </w:r>
      <w:r w:rsidR="009F3B72" w:rsidRPr="004613E0">
        <w:t>OR</w:t>
      </w:r>
      <w:r w:rsidRPr="004613E0">
        <w:t xml:space="preserve">, precum şi CPT al unei reţele electrice, într-un ID; </w:t>
      </w:r>
    </w:p>
    <w:p w14:paraId="57C2920C" w14:textId="77777777" w:rsidR="00780561" w:rsidRPr="004613E0" w:rsidRDefault="00780561" w:rsidP="00917C31">
      <w:pPr>
        <w:numPr>
          <w:ilvl w:val="0"/>
          <w:numId w:val="9"/>
        </w:numPr>
        <w:spacing w:line="360" w:lineRule="auto"/>
        <w:ind w:left="426"/>
        <w:contextualSpacing/>
        <w:jc w:val="both"/>
      </w:pPr>
      <w:r w:rsidRPr="004613E0">
        <w:lastRenderedPageBreak/>
        <w:t>Luna de livrare – Luna în care are loc livrarea efectivă/consumul energiei electrice;</w:t>
      </w:r>
    </w:p>
    <w:p w14:paraId="5E69C121" w14:textId="77777777" w:rsidR="00780561" w:rsidRPr="004613E0" w:rsidRDefault="00780561" w:rsidP="00917C31">
      <w:pPr>
        <w:numPr>
          <w:ilvl w:val="0"/>
          <w:numId w:val="9"/>
        </w:numPr>
        <w:spacing w:line="360" w:lineRule="auto"/>
        <w:ind w:left="426"/>
        <w:contextualSpacing/>
        <w:jc w:val="both"/>
      </w:pPr>
      <w:r w:rsidRPr="004613E0">
        <w:t>Operator de decontare a dezechilibrelor PRE – Entitate organizatorică desemnată potrivit legii și/sau reglementărilor în vigoare pentru stabilirea dezechilibrelor cantitative și valorice ale PRE;</w:t>
      </w:r>
    </w:p>
    <w:p w14:paraId="1A2308F9" w14:textId="77777777" w:rsidR="00780561" w:rsidRPr="004613E0" w:rsidRDefault="00780561" w:rsidP="00917C31">
      <w:pPr>
        <w:numPr>
          <w:ilvl w:val="0"/>
          <w:numId w:val="9"/>
        </w:numPr>
        <w:spacing w:line="360" w:lineRule="auto"/>
        <w:ind w:left="426"/>
        <w:contextualSpacing/>
        <w:jc w:val="both"/>
      </w:pPr>
      <w:r w:rsidRPr="004613E0">
        <w:t>Operator de reţea - orice persoană fizică sau juridică ce deţine, sub orice titlu, o reţea electrică de distribuţie/transport şi care răspunde de exploatarea, de întreţinerea şi, dacă este necesar, de dezvoltarea reţelei de distribuţie/transport într-o anumită zonă şi, după caz, a interconexiunilor acesteia cu alte sisteme, precum şi de asigurarea capacităţii pe termen lung a reţelei de distribuţie/transport de a satisface un nivel rezonabil al cererii de distribuţie/transport de energie electrică;</w:t>
      </w:r>
    </w:p>
    <w:p w14:paraId="4D1C0735" w14:textId="77777777" w:rsidR="00780561" w:rsidRPr="004613E0" w:rsidRDefault="00780561" w:rsidP="00917C31">
      <w:pPr>
        <w:numPr>
          <w:ilvl w:val="0"/>
          <w:numId w:val="9"/>
        </w:numPr>
        <w:spacing w:line="360" w:lineRule="auto"/>
        <w:ind w:left="426"/>
        <w:contextualSpacing/>
        <w:jc w:val="both"/>
      </w:pPr>
      <w:r w:rsidRPr="004613E0">
        <w:t>Poziția netă contractuală – Diferenţa dintre obligațiile de livrare contractuale ale unei PRE şi obligațiile de achiziție contractuale ale respectivei PRE într-un interval de decontare;</w:t>
      </w:r>
    </w:p>
    <w:p w14:paraId="474D526C" w14:textId="77777777" w:rsidR="00780561" w:rsidRPr="004613E0" w:rsidRDefault="00780561" w:rsidP="00917C31">
      <w:pPr>
        <w:numPr>
          <w:ilvl w:val="0"/>
          <w:numId w:val="9"/>
        </w:numPr>
        <w:spacing w:line="360" w:lineRule="auto"/>
        <w:ind w:left="426"/>
        <w:contextualSpacing/>
        <w:jc w:val="both"/>
      </w:pPr>
      <w:r w:rsidRPr="004613E0">
        <w:t xml:space="preserve">Poziția netă măsurată – Diferenţa dintre producţia netă agregată pentru toţi producătorii de energie electrică pentru care respectiva PRE şi-a asumat responsabilitatea echilibrării şi consumul net agregat pentru toţi consumatorii de energie electrică pentru care respectiva PRE şi-a asumat responsabilitatea echilibrării, inclusiv CPT al rețelei electrice a unui </w:t>
      </w:r>
      <w:r w:rsidR="009F3B72" w:rsidRPr="004613E0">
        <w:t>OR</w:t>
      </w:r>
      <w:r w:rsidRPr="004613E0">
        <w:t>, dacă acesta și-a transferat responsabilitatea echilibrării CPT către acea PRE, într-un ID;</w:t>
      </w:r>
    </w:p>
    <w:p w14:paraId="7C5FCEB9" w14:textId="77777777" w:rsidR="00780561" w:rsidRPr="004613E0" w:rsidRDefault="00780561" w:rsidP="00917C31">
      <w:pPr>
        <w:numPr>
          <w:ilvl w:val="0"/>
          <w:numId w:val="9"/>
        </w:numPr>
        <w:spacing w:line="360" w:lineRule="auto"/>
        <w:ind w:left="426"/>
        <w:contextualSpacing/>
        <w:jc w:val="both"/>
      </w:pPr>
      <w:r w:rsidRPr="004613E0">
        <w:t xml:space="preserve">Proces de compensare a dezechilibrelor – Proces convenit între OTS, care permite evitarea activării simultane a rezervelor de restabilire a frecvenței în direcții opuse, luând în considerare abaterile respective de reglaj la restabilirea frecvenței, precum și rezervele de restabilire a frecvenței activate, și corectând în mod corespunzător contribuția proceselor de restabilire a frecvenței implicate; </w:t>
      </w:r>
    </w:p>
    <w:p w14:paraId="028A9914" w14:textId="77777777" w:rsidR="00780561" w:rsidRPr="004613E0" w:rsidRDefault="00780561" w:rsidP="00917C31">
      <w:pPr>
        <w:numPr>
          <w:ilvl w:val="0"/>
          <w:numId w:val="9"/>
        </w:numPr>
        <w:spacing w:line="360" w:lineRule="auto"/>
        <w:ind w:left="426"/>
        <w:contextualSpacing/>
        <w:jc w:val="both"/>
      </w:pPr>
      <w:r w:rsidRPr="004613E0">
        <w:t>Producția netă – Energia electrică ce este livrată de o unitate de producţie în rețelele electrice de transport/distribuție ale SEN, egală cu diferenţa dintre energia produsă, măsurată la bornele generatoarelor, şi CPT asigurat din producţia proprie;</w:t>
      </w:r>
    </w:p>
    <w:p w14:paraId="1A1F5023" w14:textId="77777777" w:rsidR="00780561" w:rsidRPr="004613E0" w:rsidRDefault="00780561" w:rsidP="00917C31">
      <w:pPr>
        <w:numPr>
          <w:ilvl w:val="0"/>
          <w:numId w:val="9"/>
        </w:numPr>
        <w:spacing w:line="360" w:lineRule="auto"/>
        <w:ind w:left="426"/>
        <w:contextualSpacing/>
        <w:jc w:val="both"/>
      </w:pPr>
      <w:r w:rsidRPr="004613E0">
        <w:t>Punct de schimb – Punctul fizic în care rețeaua electrică a unui OR este racordată la rețeaua electrică a altui OR sau în care s-a convenit formal delimitarea sa, printr-un punct de măsurare;</w:t>
      </w:r>
    </w:p>
    <w:p w14:paraId="3E520737" w14:textId="77777777" w:rsidR="00780561" w:rsidRPr="004613E0" w:rsidRDefault="00780561" w:rsidP="00917C31">
      <w:pPr>
        <w:numPr>
          <w:ilvl w:val="0"/>
          <w:numId w:val="9"/>
        </w:numPr>
        <w:spacing w:line="360" w:lineRule="auto"/>
        <w:ind w:left="426"/>
        <w:contextualSpacing/>
        <w:jc w:val="both"/>
      </w:pPr>
      <w:r w:rsidRPr="004613E0">
        <w:t xml:space="preserve">Punct de măsurare – Locul de racordare la care este conectată aparatura şi ansamblul instalaţiilor care servesc la măsurarea puterii şi energiei electrice; </w:t>
      </w:r>
    </w:p>
    <w:p w14:paraId="6BEB91CF" w14:textId="77777777" w:rsidR="00780561" w:rsidRPr="004613E0" w:rsidRDefault="00780561" w:rsidP="00917C31">
      <w:pPr>
        <w:numPr>
          <w:ilvl w:val="0"/>
          <w:numId w:val="9"/>
        </w:numPr>
        <w:spacing w:line="360" w:lineRule="auto"/>
        <w:ind w:left="426"/>
        <w:contextualSpacing/>
        <w:jc w:val="both"/>
      </w:pPr>
      <w:r w:rsidRPr="004613E0">
        <w:t>Registru PRE – Registru public întocmit şi actualizat de OTS care conţine informaţii specifice despre PRE înregistrate;</w:t>
      </w:r>
    </w:p>
    <w:p w14:paraId="4745A151" w14:textId="77777777" w:rsidR="00780561" w:rsidRPr="004613E0" w:rsidRDefault="00780561" w:rsidP="00917C31">
      <w:pPr>
        <w:numPr>
          <w:ilvl w:val="0"/>
          <w:numId w:val="9"/>
        </w:numPr>
        <w:spacing w:line="360" w:lineRule="auto"/>
        <w:ind w:left="426"/>
        <w:contextualSpacing/>
        <w:jc w:val="both"/>
      </w:pPr>
      <w:bookmarkStart w:id="137" w:name="_Hlk63340332"/>
      <w:r w:rsidRPr="004613E0">
        <w:t xml:space="preserve">Registru de serviciu pe sistem </w:t>
      </w:r>
      <w:bookmarkEnd w:id="137"/>
      <w:r w:rsidRPr="004613E0">
        <w:t>– Registru întocmit şi actualizat de fiecare</w:t>
      </w:r>
      <w:r w:rsidR="009F3B72" w:rsidRPr="004613E0">
        <w:t xml:space="preserve"> OR</w:t>
      </w:r>
      <w:r w:rsidRPr="004613E0">
        <w:t xml:space="preserve"> care conţine informaţii specifice despre utilizatorii de reţea electrică înregistraţi;</w:t>
      </w:r>
    </w:p>
    <w:p w14:paraId="554A88A6" w14:textId="77777777" w:rsidR="00780561" w:rsidRPr="004613E0" w:rsidRDefault="00780561" w:rsidP="00917C31">
      <w:pPr>
        <w:numPr>
          <w:ilvl w:val="0"/>
          <w:numId w:val="9"/>
        </w:numPr>
        <w:spacing w:line="360" w:lineRule="auto"/>
        <w:ind w:left="426"/>
        <w:contextualSpacing/>
        <w:jc w:val="both"/>
      </w:pPr>
      <w:r w:rsidRPr="004613E0">
        <w:t>Responsabilitatea echilibrării – Responsabilitatea fiecărui participant la piață faţă de OTS pentru menţinerea echilibrului între valorile realizate şi contractate ale producţiei, consumului şi schimburilor de energie electrică proprii, după caz, și pentru suportarea financiară a eventualelor dezechilibre;</w:t>
      </w:r>
    </w:p>
    <w:p w14:paraId="27693B8C" w14:textId="77777777" w:rsidR="00780561" w:rsidRPr="004613E0" w:rsidRDefault="00780561" w:rsidP="00917C31">
      <w:pPr>
        <w:numPr>
          <w:ilvl w:val="0"/>
          <w:numId w:val="9"/>
        </w:numPr>
        <w:spacing w:line="360" w:lineRule="auto"/>
        <w:ind w:left="426"/>
        <w:contextualSpacing/>
        <w:jc w:val="both"/>
      </w:pPr>
      <w:r w:rsidRPr="004613E0">
        <w:lastRenderedPageBreak/>
        <w:t>Schimb neintenționat – Cantitatea de energie electrică schimbată neintenţionat de SEN cu sistemele electroenergetice vecine din zona sincronă Europa Continentală calculată de o platformă informatică europeană dedicată aferentă acestor schimburi neintenţionate;</w:t>
      </w:r>
    </w:p>
    <w:p w14:paraId="0B1E2B46" w14:textId="77777777" w:rsidR="00780561" w:rsidRPr="004613E0" w:rsidRDefault="00780561" w:rsidP="00917C31">
      <w:pPr>
        <w:numPr>
          <w:ilvl w:val="0"/>
          <w:numId w:val="9"/>
        </w:numPr>
        <w:spacing w:line="360" w:lineRule="auto"/>
        <w:ind w:left="426"/>
        <w:contextualSpacing/>
        <w:jc w:val="both"/>
      </w:pPr>
      <w:r w:rsidRPr="004613E0">
        <w:t>Tranzacție – Convenţie încheiată între două părţi pentru transferul comercial de energie electrică, conform dispozițiilor  prezentului regulament;</w:t>
      </w:r>
    </w:p>
    <w:p w14:paraId="1F6EE5DD" w14:textId="77777777" w:rsidR="00780561" w:rsidRPr="004613E0" w:rsidRDefault="00780561" w:rsidP="00917C31">
      <w:pPr>
        <w:numPr>
          <w:ilvl w:val="0"/>
          <w:numId w:val="9"/>
        </w:numPr>
        <w:spacing w:line="360" w:lineRule="auto"/>
        <w:ind w:left="426"/>
        <w:contextualSpacing/>
        <w:jc w:val="both"/>
      </w:pPr>
      <w:r w:rsidRPr="004613E0">
        <w:t>Tranzacție angajată pe PE – Tranzacție stabilită pe PE între OTS și un FSE, respectiv un alt OTS conector, pentru furnizarea energiei de echilibrare;</w:t>
      </w:r>
    </w:p>
    <w:p w14:paraId="7C75030F" w14:textId="77777777" w:rsidR="00780561" w:rsidRPr="004613E0" w:rsidRDefault="00780561" w:rsidP="00917C31">
      <w:pPr>
        <w:numPr>
          <w:ilvl w:val="0"/>
          <w:numId w:val="9"/>
        </w:numPr>
        <w:spacing w:line="360" w:lineRule="auto"/>
        <w:ind w:left="426"/>
        <w:contextualSpacing/>
        <w:jc w:val="both"/>
      </w:pPr>
      <w:r w:rsidRPr="004613E0">
        <w:t>Zi de livrare – Ziua în care are loc livrarea efectivă/consumul energiei de echilibrare.</w:t>
      </w:r>
    </w:p>
    <w:p w14:paraId="300343FF" w14:textId="77777777" w:rsidR="00780561" w:rsidRPr="004613E0" w:rsidRDefault="00780561" w:rsidP="00917C31">
      <w:pPr>
        <w:spacing w:line="360" w:lineRule="auto"/>
        <w:jc w:val="both"/>
      </w:pPr>
    </w:p>
    <w:p w14:paraId="085456B2" w14:textId="77777777" w:rsidR="00780561" w:rsidRPr="004613E0" w:rsidRDefault="00780561" w:rsidP="00917C31">
      <w:pPr>
        <w:spacing w:line="360" w:lineRule="auto"/>
        <w:jc w:val="center"/>
        <w:rPr>
          <w:b/>
          <w:bCs/>
        </w:rPr>
      </w:pPr>
      <w:r w:rsidRPr="004613E0">
        <w:rPr>
          <w:b/>
          <w:bCs/>
        </w:rPr>
        <w:t>Capitolul 3</w:t>
      </w:r>
    </w:p>
    <w:p w14:paraId="268EA1F7" w14:textId="77777777" w:rsidR="00780561" w:rsidRPr="004613E0" w:rsidRDefault="00780561" w:rsidP="00917C31">
      <w:pPr>
        <w:keepNext/>
        <w:keepLines/>
        <w:spacing w:line="360" w:lineRule="auto"/>
        <w:jc w:val="center"/>
        <w:outlineLvl w:val="0"/>
        <w:rPr>
          <w:b/>
        </w:rPr>
      </w:pPr>
      <w:bookmarkStart w:id="138" w:name="_Toc65500999"/>
      <w:r w:rsidRPr="004613E0">
        <w:rPr>
          <w:b/>
        </w:rPr>
        <w:t>Responsabilitatea echilibrării pentru PRE</w:t>
      </w:r>
      <w:bookmarkEnd w:id="138"/>
    </w:p>
    <w:p w14:paraId="48E83627" w14:textId="77777777" w:rsidR="00780561" w:rsidRPr="004613E0" w:rsidRDefault="00780561" w:rsidP="00917C31">
      <w:pPr>
        <w:keepNext/>
        <w:keepLines/>
        <w:spacing w:line="360" w:lineRule="auto"/>
        <w:outlineLvl w:val="0"/>
        <w:rPr>
          <w:b/>
        </w:rPr>
      </w:pPr>
      <w:bookmarkStart w:id="139" w:name="_Hlk77844446"/>
      <w:bookmarkStart w:id="140" w:name="_Toc65501000"/>
      <w:r w:rsidRPr="004613E0">
        <w:rPr>
          <w:b/>
        </w:rPr>
        <w:t xml:space="preserve">Secțiunea 3.1 </w:t>
      </w:r>
      <w:bookmarkEnd w:id="139"/>
      <w:r w:rsidRPr="004613E0">
        <w:rPr>
          <w:b/>
        </w:rPr>
        <w:t>Principii generale</w:t>
      </w:r>
      <w:bookmarkEnd w:id="140"/>
    </w:p>
    <w:p w14:paraId="0F726391" w14:textId="77777777" w:rsidR="00780561" w:rsidRPr="004613E0" w:rsidRDefault="00780561" w:rsidP="00917C31">
      <w:pPr>
        <w:numPr>
          <w:ilvl w:val="0"/>
          <w:numId w:val="19"/>
        </w:numPr>
        <w:spacing w:line="360" w:lineRule="auto"/>
        <w:ind w:left="0" w:hanging="11"/>
        <w:contextualSpacing/>
        <w:jc w:val="both"/>
      </w:pPr>
      <w:r w:rsidRPr="004613E0">
        <w:t xml:space="preserve">Conceptul de responsabilitate a echilibrării şi stabilirea PRE asigură: </w:t>
      </w:r>
    </w:p>
    <w:p w14:paraId="32626CA5" w14:textId="77777777" w:rsidR="00780561" w:rsidRPr="004613E0" w:rsidRDefault="00780561" w:rsidP="00917C31">
      <w:pPr>
        <w:spacing w:line="360" w:lineRule="auto"/>
        <w:ind w:left="720" w:hanging="360"/>
        <w:jc w:val="both"/>
      </w:pPr>
      <w:r w:rsidRPr="004613E0">
        <w:t xml:space="preserve">a) închiderea pozițiilor aferente tranzacţiilor cu energie electrică pe piaţa de energie electrică într-un mod ordonat și just; </w:t>
      </w:r>
    </w:p>
    <w:p w14:paraId="04EECDE9" w14:textId="77777777" w:rsidR="00780561" w:rsidRPr="004613E0" w:rsidRDefault="00780561" w:rsidP="00917C31">
      <w:pPr>
        <w:spacing w:line="360" w:lineRule="auto"/>
        <w:ind w:left="720" w:hanging="360"/>
        <w:jc w:val="both"/>
      </w:pPr>
      <w:r w:rsidRPr="004613E0">
        <w:t xml:space="preserve">b) stabilirea înainte de ID a balanţei de energie electrică în SEN; </w:t>
      </w:r>
    </w:p>
    <w:p w14:paraId="585E208F" w14:textId="77777777" w:rsidR="00780561" w:rsidRPr="004613E0" w:rsidRDefault="00780561" w:rsidP="00917C31">
      <w:pPr>
        <w:spacing w:line="360" w:lineRule="auto"/>
        <w:ind w:left="720" w:hanging="360"/>
        <w:jc w:val="both"/>
      </w:pPr>
      <w:r w:rsidRPr="004613E0">
        <w:t>c) separarea tranzacţiilor financiare de cele fizice;</w:t>
      </w:r>
    </w:p>
    <w:p w14:paraId="2E1401A4" w14:textId="77777777" w:rsidR="00780561" w:rsidRPr="004613E0" w:rsidRDefault="00780561" w:rsidP="00917C31">
      <w:pPr>
        <w:spacing w:line="360" w:lineRule="auto"/>
        <w:ind w:left="720" w:hanging="360"/>
        <w:jc w:val="both"/>
        <w:rPr>
          <w:lang w:val="en-US"/>
        </w:rPr>
      </w:pPr>
      <w:r w:rsidRPr="004613E0">
        <w:t>d) decontare</w:t>
      </w:r>
      <w:r w:rsidR="00610767" w:rsidRPr="004613E0">
        <w:t>a</w:t>
      </w:r>
      <w:r w:rsidRPr="004613E0">
        <w:t xml:space="preserve"> corectă a tranzacţiilor cu energie electrică pe piaţă.</w:t>
      </w:r>
    </w:p>
    <w:p w14:paraId="508FB570" w14:textId="77777777" w:rsidR="00780561" w:rsidRPr="004613E0" w:rsidRDefault="00780561" w:rsidP="00917C31">
      <w:pPr>
        <w:numPr>
          <w:ilvl w:val="0"/>
          <w:numId w:val="19"/>
        </w:numPr>
        <w:spacing w:line="360" w:lineRule="auto"/>
        <w:ind w:left="0" w:hanging="11"/>
        <w:contextualSpacing/>
        <w:jc w:val="both"/>
      </w:pPr>
      <w:r w:rsidRPr="004613E0">
        <w:t>Participanții la piață care devin activi pe piaţa de energie electrică își asumă responsabilitatea financiară pentru dezechilibrele pe care le cauzează în sistem</w:t>
      </w:r>
      <w:r w:rsidRPr="004613E0">
        <w:rPr>
          <w:lang w:val="en-GB"/>
        </w:rPr>
        <w:t>; ace</w:t>
      </w:r>
      <w:r w:rsidRPr="004613E0">
        <w:t xml:space="preserve">știa depun eforturi pentru a fi echilibrați sau contribuie la echilibrarea SEN. </w:t>
      </w:r>
    </w:p>
    <w:p w14:paraId="343060C1" w14:textId="77777777" w:rsidR="00780561" w:rsidRPr="004613E0" w:rsidRDefault="00780561" w:rsidP="00917C31">
      <w:pPr>
        <w:numPr>
          <w:ilvl w:val="0"/>
          <w:numId w:val="19"/>
        </w:numPr>
        <w:spacing w:line="360" w:lineRule="auto"/>
        <w:ind w:left="0" w:hanging="11"/>
        <w:contextualSpacing/>
        <w:jc w:val="both"/>
      </w:pPr>
      <w:r w:rsidRPr="004613E0">
        <w:t xml:space="preserve">Aplicarea conceptului responsabilităţii echilibrării în  prezentul regulament are ca obiectiv stimularea participanților de a se echilibra înainte de ID, prin modul de stabilire a responsabilităţii financiare pentru dezechilibrele dintre producţia netă și consumul realizate și schimburile de energie electrică notificate conform contractelor, permițând totodată diminuarea aplicării măsurilor penalizatoare asupra participanților la piață, prin acordarea permisiunii pentru aceștia de a-şi agrega dezechilibrele, în limitele prevăzute de  prezentul regulament. </w:t>
      </w:r>
    </w:p>
    <w:p w14:paraId="3EFCA880" w14:textId="77777777" w:rsidR="00780561" w:rsidRPr="004613E0" w:rsidRDefault="00780561" w:rsidP="00917C31">
      <w:pPr>
        <w:numPr>
          <w:ilvl w:val="0"/>
          <w:numId w:val="19"/>
        </w:numPr>
        <w:spacing w:line="360" w:lineRule="auto"/>
        <w:ind w:left="0" w:hanging="11"/>
        <w:contextualSpacing/>
        <w:jc w:val="both"/>
      </w:pPr>
      <w:r w:rsidRPr="004613E0">
        <w:t xml:space="preserve">Prezentul capitol stabileşte regulile şi condiţiile referitoare la: </w:t>
      </w:r>
    </w:p>
    <w:p w14:paraId="7DD90EE9" w14:textId="77777777" w:rsidR="00780561" w:rsidRPr="004613E0" w:rsidRDefault="00780561" w:rsidP="00917C31">
      <w:pPr>
        <w:tabs>
          <w:tab w:val="left" w:pos="720"/>
        </w:tabs>
        <w:spacing w:line="360" w:lineRule="auto"/>
        <w:ind w:left="720" w:hanging="360"/>
        <w:jc w:val="both"/>
      </w:pPr>
      <w:r w:rsidRPr="004613E0">
        <w:t>a) înregistrarea PRE, transferarea responsabilității către altă PRE, retragerea/revocarea PRE;</w:t>
      </w:r>
    </w:p>
    <w:p w14:paraId="0B1E0DBD" w14:textId="77777777" w:rsidR="00780561" w:rsidRPr="004613E0" w:rsidRDefault="00780561" w:rsidP="00917C31">
      <w:pPr>
        <w:tabs>
          <w:tab w:val="left" w:pos="720"/>
        </w:tabs>
        <w:spacing w:line="360" w:lineRule="auto"/>
        <w:ind w:left="720" w:hanging="360"/>
        <w:jc w:val="both"/>
      </w:pPr>
      <w:r w:rsidRPr="004613E0">
        <w:t xml:space="preserve">b) alocarea responsabilităţii echilibrării către participanții la piață înregistrați ca PRE; </w:t>
      </w:r>
    </w:p>
    <w:p w14:paraId="1B01C056" w14:textId="77777777" w:rsidR="00780561" w:rsidRPr="004613E0" w:rsidRDefault="00780561" w:rsidP="00917C31">
      <w:pPr>
        <w:tabs>
          <w:tab w:val="left" w:pos="720"/>
        </w:tabs>
        <w:spacing w:line="360" w:lineRule="auto"/>
        <w:ind w:left="720" w:hanging="360"/>
        <w:jc w:val="both"/>
      </w:pPr>
      <w:r w:rsidRPr="004613E0">
        <w:t>c) drepturile şi obligaţiile PRE;</w:t>
      </w:r>
    </w:p>
    <w:p w14:paraId="2D3C7152" w14:textId="77777777" w:rsidR="00780561" w:rsidRPr="004613E0" w:rsidRDefault="00780561" w:rsidP="00917C31">
      <w:pPr>
        <w:tabs>
          <w:tab w:val="left" w:pos="720"/>
        </w:tabs>
        <w:spacing w:line="360" w:lineRule="auto"/>
        <w:ind w:left="720" w:hanging="360"/>
        <w:jc w:val="both"/>
      </w:pPr>
      <w:r w:rsidRPr="004613E0">
        <w:t xml:space="preserve">d) alocarea locurilor de producere/locurilor de consum, inclusiv CPT al unei rețele, către PRE; </w:t>
      </w:r>
    </w:p>
    <w:p w14:paraId="02D4149C" w14:textId="77777777" w:rsidR="00780561" w:rsidRPr="004613E0" w:rsidRDefault="00780561" w:rsidP="00917C31">
      <w:pPr>
        <w:tabs>
          <w:tab w:val="left" w:pos="720"/>
        </w:tabs>
        <w:spacing w:line="360" w:lineRule="auto"/>
        <w:ind w:left="720" w:hanging="360"/>
        <w:jc w:val="both"/>
      </w:pPr>
      <w:r w:rsidRPr="004613E0">
        <w:t>e) înfiinţarea şi completarea registrului pentru PRE de către OTS.</w:t>
      </w:r>
    </w:p>
    <w:p w14:paraId="1D275288" w14:textId="77777777" w:rsidR="00780561" w:rsidRPr="004613E0" w:rsidRDefault="00780561" w:rsidP="00917C31">
      <w:pPr>
        <w:keepNext/>
        <w:keepLines/>
        <w:spacing w:line="360" w:lineRule="auto"/>
        <w:outlineLvl w:val="0"/>
        <w:rPr>
          <w:b/>
        </w:rPr>
      </w:pPr>
      <w:bookmarkStart w:id="141" w:name="_Toc65501001"/>
      <w:r w:rsidRPr="004613E0">
        <w:rPr>
          <w:b/>
        </w:rPr>
        <w:t>Secțiunea 3.2 Obligația asumării responsabilității echilibrării, drepturi și limitări</w:t>
      </w:r>
      <w:bookmarkEnd w:id="141"/>
    </w:p>
    <w:p w14:paraId="0895E52F" w14:textId="77777777" w:rsidR="00780561" w:rsidRPr="004613E0" w:rsidRDefault="00780561" w:rsidP="00917C31">
      <w:pPr>
        <w:numPr>
          <w:ilvl w:val="0"/>
          <w:numId w:val="19"/>
        </w:numPr>
        <w:spacing w:line="360" w:lineRule="auto"/>
        <w:ind w:left="0" w:hanging="11"/>
        <w:contextualSpacing/>
        <w:jc w:val="both"/>
      </w:pPr>
      <w:r w:rsidRPr="004613E0">
        <w:t xml:space="preserve">Responsabilitatea echilibrării revine participanților la piață, pentru: </w:t>
      </w:r>
    </w:p>
    <w:p w14:paraId="7985E1E9" w14:textId="77777777" w:rsidR="00780561" w:rsidRPr="004613E0" w:rsidRDefault="00780561" w:rsidP="00E47A30">
      <w:pPr>
        <w:numPr>
          <w:ilvl w:val="0"/>
          <w:numId w:val="65"/>
        </w:numPr>
        <w:spacing w:line="360" w:lineRule="auto"/>
        <w:ind w:hanging="76"/>
        <w:contextualSpacing/>
        <w:rPr>
          <w:lang w:bidi="en-US"/>
        </w:rPr>
      </w:pPr>
      <w:r w:rsidRPr="004613E0">
        <w:rPr>
          <w:lang w:bidi="en-US"/>
        </w:rPr>
        <w:lastRenderedPageBreak/>
        <w:t>asigurarea echilibrului între producţia măsurată în punctele de măsurare aferente locurilor de producere, achiziţiile contractate notificate/energia de echilibrare activată pe PE şi importurile contractate de energie electrică notificate, pe de o parte, şi consumul măsurat în punctele de măsurare aferente locurilor de consum/CPT determinat aflate în responsabilitatea sa, vânzările contractate notificate/energia de echilibrare activată pe PE şi exporturile contractate de energie electrică notificate, pe de altă parte;</w:t>
      </w:r>
    </w:p>
    <w:p w14:paraId="20389D6F" w14:textId="77777777" w:rsidR="00780561" w:rsidRPr="004613E0" w:rsidRDefault="00780561" w:rsidP="00E47A30">
      <w:pPr>
        <w:numPr>
          <w:ilvl w:val="0"/>
          <w:numId w:val="65"/>
        </w:numPr>
        <w:spacing w:line="360" w:lineRule="auto"/>
        <w:contextualSpacing/>
      </w:pPr>
      <w:r w:rsidRPr="004613E0">
        <w:rPr>
          <w:lang w:bidi="en-US"/>
        </w:rPr>
        <w:t xml:space="preserve"> asumarea responsabilităţii financiare faţă de OTS pentru toate dezechilibrele fizice care apar datorită lipsei egalității între producţia netă măsurată în punctele de măsurare aferente locurilor de producere, achiziţia contractată notificată/energia de echilibrare activată pe PE, importul contractat notificat, pe de o parte și consumul măsurat în punctele de măsurare aferente locurilor de consum, inclusiv CPT, aflate în responsabilitatea sa, vânzările contractate notificate/energia de echilibrare activată pe PE şi exportul contractat notificat</w:t>
      </w:r>
      <w:r w:rsidRPr="004613E0">
        <w:t xml:space="preserve"> de energie electrică, pe de altă parte. </w:t>
      </w:r>
    </w:p>
    <w:p w14:paraId="36FC737B" w14:textId="77777777" w:rsidR="00A3643A" w:rsidRPr="004613E0" w:rsidRDefault="00780561" w:rsidP="00917C31">
      <w:pPr>
        <w:numPr>
          <w:ilvl w:val="0"/>
          <w:numId w:val="19"/>
        </w:numPr>
        <w:tabs>
          <w:tab w:val="left" w:pos="851"/>
        </w:tabs>
        <w:spacing w:line="360" w:lineRule="auto"/>
        <w:ind w:left="0" w:hanging="11"/>
        <w:contextualSpacing/>
        <w:jc w:val="both"/>
      </w:pPr>
      <w:r w:rsidRPr="004613E0">
        <w:t xml:space="preserve">Participantul la piață îşi asumă contractual responsabilitatea financiară a echilibrării faţă de OTS prin înregistrarea ca PRE sau, în cazul clienților finali care nu participă la piața angro în nume propriu, prin transferul implicit al acestei responsabilități către PRE înregistrată de către furnizorul/unul din furnizorii săi. </w:t>
      </w:r>
    </w:p>
    <w:p w14:paraId="0DE70C74" w14:textId="77777777" w:rsidR="00780561" w:rsidRPr="004613E0" w:rsidRDefault="00780561" w:rsidP="00917C31">
      <w:pPr>
        <w:numPr>
          <w:ilvl w:val="0"/>
          <w:numId w:val="19"/>
        </w:numPr>
        <w:tabs>
          <w:tab w:val="left" w:pos="851"/>
        </w:tabs>
        <w:spacing w:line="360" w:lineRule="auto"/>
        <w:ind w:left="0" w:hanging="11"/>
        <w:contextualSpacing/>
        <w:jc w:val="both"/>
      </w:pPr>
      <w:bookmarkStart w:id="142" w:name="_Ref65619409"/>
      <w:r w:rsidRPr="004613E0">
        <w:t xml:space="preserve">Furnizorii de energie electrică care achiziționează energia electrică produsă și livrată în rețeaua electrică de către prosumatorii care dețin centrale electrice de producere a energiei electrice din surse regenerabile cu puterea instalată de cel mult 100 kW pe loc de consum și încheie contracte de vânzare-cumpărare a energiei electrice în temeiul </w:t>
      </w:r>
      <w:r w:rsidR="00A3643A" w:rsidRPr="004613E0">
        <w:rPr>
          <w:lang w:val="en-US"/>
        </w:rPr>
        <w:t xml:space="preserve">ordinului președintelui ANRE nr. 25/2021 </w:t>
      </w:r>
      <w:r w:rsidR="00A3643A" w:rsidRPr="004613E0">
        <w:rPr>
          <w:color w:val="000000"/>
          <w:lang w:val="en-US"/>
        </w:rPr>
        <w:t xml:space="preserve">pentru modificarea şi completarea </w:t>
      </w:r>
      <w:hyperlink w:history="1">
        <w:r w:rsidR="00A3643A" w:rsidRPr="004613E0">
          <w:rPr>
            <w:color w:val="000000"/>
            <w:lang w:val="en-US"/>
          </w:rPr>
          <w:t>Ordinului preşedintelui ANRE nr. 90/2015</w:t>
        </w:r>
      </w:hyperlink>
      <w:r w:rsidR="00A3643A" w:rsidRPr="004613E0">
        <w:rPr>
          <w:color w:val="000000"/>
          <w:lang w:val="en-US"/>
        </w:rPr>
        <w:t xml:space="preserve"> privind aprobarea contractelor-cadru pentru serviciul de distribuţie a energiei electrice şi pentru modificarea Contractului-cadru de vânzare-cumpărare a energiei electrice produse de prosumatorii care deţin centrale electrice de producere a energiei electrice din surse regenerabile cu puterea instalată de cel mult 100 kW pe loc de consum, aprobat prin </w:t>
      </w:r>
      <w:hyperlink w:history="1">
        <w:r w:rsidR="00A3643A" w:rsidRPr="004613E0">
          <w:rPr>
            <w:color w:val="000000"/>
            <w:lang w:val="en-US"/>
          </w:rPr>
          <w:t>Ordinul preşedintelui Autorităţii Naţionale de Reglementare în Domeniul Energiei nr. 227/2018</w:t>
        </w:r>
      </w:hyperlink>
      <w:r w:rsidR="00A3643A" w:rsidRPr="004613E0">
        <w:rPr>
          <w:color w:val="000000"/>
          <w:lang w:val="en-US"/>
        </w:rPr>
        <w:t>,</w:t>
      </w:r>
      <w:r w:rsidR="00861E5A" w:rsidRPr="004613E0">
        <w:rPr>
          <w:color w:val="000000"/>
          <w:lang w:val="en-US"/>
        </w:rPr>
        <w:t xml:space="preserve"> </w:t>
      </w:r>
      <w:r w:rsidRPr="004613E0">
        <w:t>sunt obligați să-și asume responsabilitatea financiară pentru plata dezechilibrelor generate pe piața de energie electrică de către prosumatorii respectivi.</w:t>
      </w:r>
      <w:bookmarkEnd w:id="142"/>
    </w:p>
    <w:p w14:paraId="73D57EA7"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În vederea facilitării funcţionării pieţei de energie electricǎ, participanților la piață li se permite să-şi transfere integral responsabilitatea echilibrării unei PRE care a fost înregistrată la OTS, doar în situația în care după transfer, aceasta se încadrează în dimensiunea maximă a PRE stabilită conform prevederilor  prezentului regulament. </w:t>
      </w:r>
      <w:r w:rsidR="000C2B08" w:rsidRPr="004613E0">
        <w:t xml:space="preserve">PRE care preia responsabilitatea echilibrării altui/altor participanţi la piaţă înregistraţi ca PRE are obligaţia să utilizeze metoda unică de repartizare între PRE membre a costurilor/veniturilor care îi revin conform prezentului regulament şi să transmită la OTS situaţia dezechilibrelor înregistrate de fiecare participant la piaţă pentru care şi-a asumat responsabilitatea echilibrării, separat pentru fiecare ID din luna de livrare.  </w:t>
      </w:r>
    </w:p>
    <w:p w14:paraId="6068B591"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lastRenderedPageBreak/>
        <w:t>Pe perioada transferului responsabilității echilibrării de la un participant înregistrat ca PRE către alt participant înregistrat ca PRE, prevederile din prezentul Regulament se aplică PRE celei din urmă, conform dimensiunii și structurii acesteia rezultate în urma transferului.</w:t>
      </w:r>
    </w:p>
    <w:p w14:paraId="2C0A60E8"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Dacă un participant la piață este revocat ca PRE, se va considera că acesta are toate responsabilitățile unei PRE înregistrate, fiind răspunzător pentru toate cheltuielile aferente restante, fără a avea dreptul de a participa la piața de energie electrică şi considerând SB cu alte PRE egale cu zero. </w:t>
      </w:r>
    </w:p>
    <w:p w14:paraId="253466F8" w14:textId="77777777" w:rsidR="00780561" w:rsidRPr="004613E0" w:rsidRDefault="00780561" w:rsidP="00917C31">
      <w:pPr>
        <w:numPr>
          <w:ilvl w:val="0"/>
          <w:numId w:val="19"/>
        </w:numPr>
        <w:tabs>
          <w:tab w:val="left" w:pos="851"/>
        </w:tabs>
        <w:spacing w:line="360" w:lineRule="auto"/>
        <w:ind w:left="0" w:hanging="11"/>
        <w:contextualSpacing/>
        <w:jc w:val="both"/>
      </w:pPr>
      <w:bookmarkStart w:id="143" w:name="_Ref65605065"/>
      <w:r w:rsidRPr="004613E0">
        <w:t>Un participant la piață își poate asuma responsabilitatea echilibrării prin intermediul unei singure PRE pentru toate activitățile din sectorul energiei electrice pe care le desfășoară sau își poate transfera responsabilitatea echilibrării unei singure PRE.</w:t>
      </w:r>
      <w:bookmarkEnd w:id="143"/>
      <w:r w:rsidRPr="004613E0">
        <w:t xml:space="preserve"> </w:t>
      </w:r>
    </w:p>
    <w:p w14:paraId="665F04E5"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Fac excepție de la aplicarea prevederilor </w:t>
      </w:r>
      <w:r w:rsidRPr="004613E0">
        <w:fldChar w:fldCharType="begin"/>
      </w:r>
      <w:r w:rsidRPr="004613E0">
        <w:instrText xml:space="preserve"> REF _Ref65605065 \r \h </w:instrText>
      </w:r>
      <w:r w:rsidR="00A83922" w:rsidRPr="004613E0">
        <w:instrText xml:space="preserve"> \* MERGEFORMAT </w:instrText>
      </w:r>
      <w:r w:rsidRPr="004613E0">
        <w:fldChar w:fldCharType="separate"/>
      </w:r>
      <w:r w:rsidR="00F74305" w:rsidRPr="004613E0">
        <w:t>Art. 15</w:t>
      </w:r>
      <w:r w:rsidRPr="004613E0">
        <w:fldChar w:fldCharType="end"/>
      </w:r>
      <w:r w:rsidRPr="004613E0">
        <w:t xml:space="preserve"> situațiile prevăzute </w:t>
      </w:r>
      <w:r w:rsidR="00A83922" w:rsidRPr="004613E0">
        <w:t>la art. 2</w:t>
      </w:r>
      <w:r w:rsidR="00A3643A" w:rsidRPr="004613E0">
        <w:t>5</w:t>
      </w:r>
      <w:r w:rsidR="00A83922" w:rsidRPr="004613E0">
        <w:t>-2</w:t>
      </w:r>
      <w:r w:rsidR="00A3643A" w:rsidRPr="004613E0">
        <w:t>8</w:t>
      </w:r>
      <w:r w:rsidR="00A83922" w:rsidRPr="004613E0">
        <w:t xml:space="preserve"> și art.1</w:t>
      </w:r>
      <w:r w:rsidR="00A3643A" w:rsidRPr="004613E0">
        <w:t>38</w:t>
      </w:r>
      <w:r w:rsidR="00A83922" w:rsidRPr="004613E0">
        <w:t xml:space="preserve"> </w:t>
      </w:r>
      <w:r w:rsidRPr="004613E0">
        <w:t xml:space="preserve">pentru OTS, OD concesionar, OPEED, FSE, </w:t>
      </w:r>
      <w:r w:rsidRPr="004613E0">
        <w:rPr>
          <w:lang w:bidi="en-US"/>
        </w:rPr>
        <w:t>participant</w:t>
      </w:r>
      <w:r w:rsidR="00DD5CF5" w:rsidRPr="004613E0">
        <w:rPr>
          <w:lang w:bidi="en-US"/>
        </w:rPr>
        <w:t>ul</w:t>
      </w:r>
      <w:r w:rsidRPr="004613E0">
        <w:rPr>
          <w:lang w:bidi="en-US"/>
        </w:rPr>
        <w:t xml:space="preserve"> la piață</w:t>
      </w:r>
      <w:r w:rsidRPr="004613E0">
        <w:t xml:space="preserve"> având în gestiune locuri de producere sau instalații de stocare </w:t>
      </w:r>
      <w:r w:rsidR="00B97E83" w:rsidRPr="004613E0">
        <w:t xml:space="preserve">aflate în perioada de probe, </w:t>
      </w:r>
      <w:r w:rsidRPr="004613E0">
        <w:t>care nu vor face parte din UFR/GFR</w:t>
      </w:r>
      <w:r w:rsidR="00A83922" w:rsidRPr="004613E0">
        <w:t xml:space="preserve">. </w:t>
      </w:r>
      <w:r w:rsidRPr="004613E0">
        <w:t xml:space="preserve"> </w:t>
      </w:r>
    </w:p>
    <w:p w14:paraId="664BA5FF"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Fiecare loc de producere și fiecare loc de consum, inclusiv CPT al unui OR, se află în responsabilitatea unei PRE.</w:t>
      </w:r>
    </w:p>
    <w:p w14:paraId="7F2C1B8C"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În cazul unui loc de consum și de producere, a unei capacități de stocare sau a unui loc de producere/consum cu capacități de stocare, acesta este considerat loc de producere în ID în care valoarea măsurată în punctul de delimitare indică o injecție de energie electrică în rețele și loc de consum în ID în care valoarea măsurată indică o extragere de energie electrică din rețele.</w:t>
      </w:r>
    </w:p>
    <w:p w14:paraId="5A29C9FC"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Fiecare punct de schimb între rețelele a doi OR este luat în considerare la determinarea CPT al fiecăruia din cei doi OR, în cadrul fiecărei PRE care deține responsabilitatea echilibrării pentru fiecare dintre aceștia.</w:t>
      </w:r>
    </w:p>
    <w:p w14:paraId="1036B9C4"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În cazul consumatorului deservit simultan de mai mulţi furnizori la un loc de consum, doar unul dintre aceştia îşi asumǎ responsabilitatea echilibrǎrii respectivului loc de consum, denumit în  prezentul regulament, furnizor principal.</w:t>
      </w:r>
    </w:p>
    <w:p w14:paraId="1E81594A" w14:textId="77777777" w:rsidR="00780561" w:rsidRPr="004613E0" w:rsidRDefault="00780561" w:rsidP="00917C31">
      <w:pPr>
        <w:numPr>
          <w:ilvl w:val="0"/>
          <w:numId w:val="19"/>
        </w:numPr>
        <w:tabs>
          <w:tab w:val="left" w:pos="851"/>
        </w:tabs>
        <w:spacing w:line="360" w:lineRule="auto"/>
        <w:ind w:left="0" w:hanging="11"/>
        <w:contextualSpacing/>
        <w:jc w:val="both"/>
      </w:pPr>
      <w:bookmarkStart w:id="144" w:name="_Ref65605256"/>
      <w:r w:rsidRPr="004613E0">
        <w:t>În cazul consumatorului care participă activ la piață prin intermediul unui agregator independent, furnizorul principal își asumă responsabilitatea echilibrării respectivului loc de consum, responsabilitatea echilibrării agregatorului realizându-se prin intermediul transferului de energie dintre PRE în care este înregistrat și PRE în care este înregistrat furnizorul principal, stabilit la un nivel care depinde de consumul măsurat al acestuia și de consumul de referință aferent pieței pe care a participat; în situațiile în care consumatorul participă frecvent la piață, astfel încât nu este posibilă realizarea curbei de referință a consumului pentru piețele anterioare PE, consumul de referință pentru aceste piețe se consideră la nivelul valorii de consum prestabilite prevăzute în contractul de furnizare al consumatorului.</w:t>
      </w:r>
      <w:bookmarkEnd w:id="144"/>
    </w:p>
    <w:p w14:paraId="634B317D"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Transferul responsabilității echilibrării unui participant la piață înregistrat ca PRE către altă PRE este permis cu respectarea prevederilor </w:t>
      </w:r>
      <w:r w:rsidRPr="004613E0">
        <w:fldChar w:fldCharType="begin"/>
      </w:r>
      <w:r w:rsidRPr="004613E0">
        <w:instrText xml:space="preserve"> REF _Ref65606282 \r \h </w:instrText>
      </w:r>
      <w:r w:rsidR="00A83922" w:rsidRPr="004613E0">
        <w:instrText xml:space="preserve"> \* MERGEFORMAT </w:instrText>
      </w:r>
      <w:r w:rsidRPr="004613E0">
        <w:fldChar w:fldCharType="separate"/>
      </w:r>
      <w:r w:rsidR="00F74305" w:rsidRPr="004613E0">
        <w:t>Art. 55</w:t>
      </w:r>
      <w:r w:rsidRPr="004613E0">
        <w:fldChar w:fldCharType="end"/>
      </w:r>
      <w:r w:rsidRPr="004613E0">
        <w:t xml:space="preserve">. </w:t>
      </w:r>
    </w:p>
    <w:p w14:paraId="56B67ECC"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lastRenderedPageBreak/>
        <w:t xml:space="preserve">În cazul în care în perioada care urmează transferului responsabilității echilibrării, se constată că PRE rezultată nu mai respectă </w:t>
      </w:r>
      <w:r w:rsidR="008C6149" w:rsidRPr="004613E0">
        <w:t xml:space="preserve">prevederile </w:t>
      </w:r>
      <w:r w:rsidRPr="004613E0">
        <w:fldChar w:fldCharType="begin"/>
      </w:r>
      <w:r w:rsidRPr="004613E0">
        <w:instrText xml:space="preserve"> REF _Ref65606282 \r \h </w:instrText>
      </w:r>
      <w:r w:rsidR="00A83922" w:rsidRPr="004613E0">
        <w:instrText xml:space="preserve"> \* MERGEFORMAT </w:instrText>
      </w:r>
      <w:r w:rsidRPr="004613E0">
        <w:fldChar w:fldCharType="separate"/>
      </w:r>
      <w:r w:rsidR="00F74305" w:rsidRPr="004613E0">
        <w:t>Art. 55</w:t>
      </w:r>
      <w:r w:rsidRPr="004613E0">
        <w:fldChar w:fldCharType="end"/>
      </w:r>
      <w:r w:rsidRPr="004613E0">
        <w:t>, nerespectare constatată în baza analizei valorilor actualizate lunar ale dimensiunii PRE conform informațiilor prevăzute în cadrul secțiunii pentru calculul dimensiunii PRE din prezentul regulament, OTS are dreptul să limiteze respectiva PRE în a-și asuma responsabilitatea echilibrării pentru alţi participanți la piață și să ceară acesteia revenirea la încadrarea în limitele specificate într-o perioadă de maximum 6 luni. Această solicitare se face transparent, pe baza unei analize descrise în procedura operațională pentru constituirea, actualizarea şi utilizarea garanţiilor financiare pe piaţa de echilibrare elaborată de OTS în urma unui proces de consultare publică.</w:t>
      </w:r>
    </w:p>
    <w:p w14:paraId="322B31A6"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Exportul şi importul sunt alocate PRE în conformitate cu notificările de program ale respectivelor PRE, transmise şi aprobate conform prevederilor  prezentului regulament.</w:t>
      </w:r>
    </w:p>
    <w:p w14:paraId="3E1C8978"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OPEED îşi asumă responsabilitatea echilibrării pentru toate tranzacţiile comerciale în care se angajează în calitate de contraparte, separat pentru tranzacțiile pe PZU și pentru cele pe PI.</w:t>
      </w:r>
    </w:p>
    <w:p w14:paraId="67D2841A"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OPEED nu are dreptul să-şi asume responsabilitatea echilibrării pentru:</w:t>
      </w:r>
    </w:p>
    <w:p w14:paraId="1222CC8A" w14:textId="77777777" w:rsidR="00780561" w:rsidRPr="004613E0" w:rsidRDefault="00780561" w:rsidP="00917C31">
      <w:pPr>
        <w:spacing w:line="360" w:lineRule="auto"/>
        <w:ind w:left="720" w:hanging="360"/>
        <w:jc w:val="both"/>
      </w:pPr>
      <w:r w:rsidRPr="004613E0">
        <w:t xml:space="preserve">  a) niciun loc de producere/loc de consum, inclusiv CPT al unei rețele sau </w:t>
      </w:r>
    </w:p>
    <w:p w14:paraId="5C0D7D9B" w14:textId="77777777" w:rsidR="00780561" w:rsidRPr="004613E0" w:rsidRDefault="00780561" w:rsidP="00917C31">
      <w:pPr>
        <w:spacing w:line="360" w:lineRule="auto"/>
        <w:ind w:left="720" w:hanging="360"/>
        <w:jc w:val="both"/>
      </w:pPr>
      <w:r w:rsidRPr="004613E0">
        <w:t xml:space="preserve">  b) nicio altă PRE.</w:t>
      </w:r>
    </w:p>
    <w:p w14:paraId="0C989B59"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OTS înfiinţeazǎ PRE separate pentru:</w:t>
      </w:r>
    </w:p>
    <w:p w14:paraId="558C585B" w14:textId="77777777" w:rsidR="00780561" w:rsidRPr="004613E0" w:rsidRDefault="00780561" w:rsidP="00917C31">
      <w:pPr>
        <w:spacing w:line="360" w:lineRule="auto"/>
        <w:ind w:left="720" w:hanging="360"/>
        <w:jc w:val="both"/>
      </w:pPr>
      <w:r w:rsidRPr="004613E0">
        <w:t xml:space="preserve">  a) administrarea diferențelor dintre cantitatea de energie electrică achiziţionată pentru acoperirea CPT al reţelei electrice de transport și CPT realizat în fiecare ID;</w:t>
      </w:r>
    </w:p>
    <w:p w14:paraId="04268FA7" w14:textId="77777777" w:rsidR="00780561" w:rsidRPr="004613E0" w:rsidRDefault="00780561" w:rsidP="00917C31">
      <w:pPr>
        <w:spacing w:line="360" w:lineRule="auto"/>
        <w:ind w:left="720" w:hanging="360"/>
        <w:jc w:val="both"/>
      </w:pPr>
      <w:r w:rsidRPr="004613E0">
        <w:t xml:space="preserve">  b) operațiunile comerciale realizate ca agent de transfer pentru PZU în funcționare cuplată;</w:t>
      </w:r>
    </w:p>
    <w:p w14:paraId="56619F0E" w14:textId="77777777" w:rsidR="00780561" w:rsidRPr="004613E0" w:rsidRDefault="00780561" w:rsidP="00917C31">
      <w:pPr>
        <w:spacing w:line="360" w:lineRule="auto"/>
        <w:ind w:left="720" w:hanging="360"/>
        <w:jc w:val="both"/>
      </w:pPr>
      <w:r w:rsidRPr="004613E0">
        <w:t xml:space="preserve">  c) operațiunile comerciale realizate ca agent de transfer pentru PI în funcționare cuplată;</w:t>
      </w:r>
    </w:p>
    <w:p w14:paraId="7A1FCE6C" w14:textId="77777777" w:rsidR="00780561" w:rsidRPr="004613E0" w:rsidRDefault="00780561" w:rsidP="00917C31">
      <w:pPr>
        <w:spacing w:line="360" w:lineRule="auto"/>
        <w:ind w:left="720" w:hanging="360"/>
        <w:jc w:val="both"/>
      </w:pPr>
      <w:r w:rsidRPr="004613E0">
        <w:t xml:space="preserve">  d) operațiunile comerciale realizate pe piaț</w:t>
      </w:r>
      <w:r w:rsidR="008C6149" w:rsidRPr="004613E0">
        <w:t>ă</w:t>
      </w:r>
      <w:r w:rsidRPr="004613E0">
        <w:t xml:space="preserve"> în vederea alimentării propriilor locuri de consum, altele decât CPT</w:t>
      </w:r>
      <w:r w:rsidR="008C6149" w:rsidRPr="004613E0">
        <w:t>.</w:t>
      </w:r>
    </w:p>
    <w:p w14:paraId="313F0C7B"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Fiecare OD concesionar înfiinţează o PRE distinctă pentru administrarea diferențelor dintre cantitatea de energie electrică achiziţionată pentru acoperirea CPT al reţelei sale electrice și CPT al rețelei respective realizat în fiecare ID.</w:t>
      </w:r>
    </w:p>
    <w:p w14:paraId="5ACE9F47"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Fiecare PRE transmite notificări de program conform prevederilor secțiunii referitoare la notificările de program din  prezentul regulament.</w:t>
      </w:r>
    </w:p>
    <w:p w14:paraId="43C14368"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Fiecare PRE îşi asumă responsabilitatea financiară faţă de OTS pentru suma dezechilibrelor între producţie, achiziţie, import, consum, vânzări şi export pentru participanții la piață, pentru care are responsabilitatea echilibrării. Dezechilibrele cantitative și financiare sunt determinate şi decontate conform prevederilor din  prezentul regulament. </w:t>
      </w:r>
    </w:p>
    <w:p w14:paraId="6843B3BC"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Fiecare PRE menţine pe cheltuiala sa toate sistemele de comunicaţie necesare pentru transmiterea NP, precum şi pentru recepţionarea notificărilor de la OTS conform prevederilor  prezentului regulament. </w:t>
      </w:r>
    </w:p>
    <w:p w14:paraId="08533407"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lastRenderedPageBreak/>
        <w:t xml:space="preserve">Fiecare PRE împuterniceşte cel puţin o persoană de contact care să acţioneze în numele său şi care să ţină legătura cu OTS pe tot parcursul fiecărei zile calendaristice. </w:t>
      </w:r>
    </w:p>
    <w:p w14:paraId="7AFFA643"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Fiecare PRE furnizează OTS garanţii financiare pentru acoperirea riscurilor de neplată către acesta a obligațiilor rezultate din dezechilibrele înregistrate, conform unei proceduri elaborate de OTS după un proces de consultare publică.</w:t>
      </w:r>
    </w:p>
    <w:p w14:paraId="3C9A619C"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Suplimentar condiţiilor prevăzute în  prezentul regulament, fiecare PRE are drepturile şi trebuie să îndeplinească obligațiile corelative prevăzute în convenţia de asumare a responsabilităţii echilibrării, încheiată cu OTS.</w:t>
      </w:r>
    </w:p>
    <w:p w14:paraId="099F6E86"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Drepturile şi obligaţiile unei PRE prevăzute în convenția de asumare a responsabilității echilibrării sunt transferabile numai în condițiile prevăzute în  prezentul regulament și cu acceptul OTS.</w:t>
      </w:r>
    </w:p>
    <w:p w14:paraId="445FBDC8" w14:textId="77777777" w:rsidR="00780561" w:rsidRPr="004613E0" w:rsidRDefault="00780561" w:rsidP="00917C31">
      <w:pPr>
        <w:keepNext/>
        <w:keepLines/>
        <w:spacing w:line="360" w:lineRule="auto"/>
        <w:jc w:val="both"/>
        <w:outlineLvl w:val="0"/>
        <w:rPr>
          <w:b/>
        </w:rPr>
      </w:pPr>
      <w:bookmarkStart w:id="145" w:name="_Toc65501002"/>
      <w:r w:rsidRPr="004613E0">
        <w:rPr>
          <w:b/>
        </w:rPr>
        <w:t>Secțiunea 3.3 Înregistrarea participanților la piață ca PRE</w:t>
      </w:r>
      <w:bookmarkEnd w:id="145"/>
    </w:p>
    <w:p w14:paraId="280076DA" w14:textId="77777777" w:rsidR="00780561" w:rsidRPr="004613E0" w:rsidRDefault="00780561" w:rsidP="00917C31">
      <w:pPr>
        <w:numPr>
          <w:ilvl w:val="0"/>
          <w:numId w:val="19"/>
        </w:numPr>
        <w:tabs>
          <w:tab w:val="left" w:pos="851"/>
        </w:tabs>
        <w:spacing w:line="360" w:lineRule="auto"/>
        <w:ind w:left="0" w:hanging="11"/>
        <w:contextualSpacing/>
        <w:jc w:val="both"/>
      </w:pPr>
      <w:bookmarkStart w:id="146" w:name="_Ref65605622"/>
      <w:r w:rsidRPr="004613E0">
        <w:t>Participantul la piață trebuie să solicite în scris către OTS înregistrarea ca PRE. Cererea de înregistrare a PRE se completează conform unei proceduri elaborate de OTS în urma unui proces de consultare publică, şi publicată de OTS pe pagina proprie de internet.</w:t>
      </w:r>
      <w:bookmarkEnd w:id="146"/>
    </w:p>
    <w:p w14:paraId="34DC50D4" w14:textId="77777777" w:rsidR="00780561" w:rsidRPr="004613E0" w:rsidRDefault="00780561" w:rsidP="00917C31">
      <w:pPr>
        <w:numPr>
          <w:ilvl w:val="0"/>
          <w:numId w:val="19"/>
        </w:numPr>
        <w:tabs>
          <w:tab w:val="left" w:pos="851"/>
        </w:tabs>
        <w:spacing w:line="360" w:lineRule="auto"/>
        <w:ind w:left="0" w:hanging="11"/>
        <w:contextualSpacing/>
        <w:jc w:val="both"/>
      </w:pPr>
      <w:bookmarkStart w:id="147" w:name="_Ref65619898"/>
      <w:r w:rsidRPr="004613E0">
        <w:t>Fiecare cerere de înregistrare a PRE conţine cel puţin următoarele informaţii:</w:t>
      </w:r>
      <w:bookmarkEnd w:id="147"/>
    </w:p>
    <w:p w14:paraId="0315A15F" w14:textId="77777777" w:rsidR="00780561" w:rsidRPr="004613E0" w:rsidRDefault="00780561" w:rsidP="00917C31">
      <w:pPr>
        <w:spacing w:line="360" w:lineRule="auto"/>
        <w:ind w:left="720" w:hanging="360"/>
        <w:jc w:val="both"/>
      </w:pPr>
      <w:r w:rsidRPr="004613E0">
        <w:t xml:space="preserve">a) numele complet, sediul şi datele de contact ale solicitantului, codul EIC; </w:t>
      </w:r>
    </w:p>
    <w:p w14:paraId="6FDC7082" w14:textId="77777777" w:rsidR="00780561" w:rsidRPr="004613E0" w:rsidRDefault="00780561" w:rsidP="00917C31">
      <w:pPr>
        <w:spacing w:line="360" w:lineRule="auto"/>
        <w:ind w:left="720" w:hanging="360"/>
        <w:jc w:val="both"/>
      </w:pPr>
      <w:r w:rsidRPr="004613E0">
        <w:t xml:space="preserve">b) numărul licenţei/deciziei de confirmare a dreptului de furnizare/trading a solicitantului, după caz, pentru activitățile care potrivit legii necesită deținerea unei licențe; </w:t>
      </w:r>
    </w:p>
    <w:p w14:paraId="76D51181" w14:textId="77777777" w:rsidR="00780561" w:rsidRPr="004613E0" w:rsidRDefault="00780561" w:rsidP="00917C31">
      <w:pPr>
        <w:spacing w:line="360" w:lineRule="auto"/>
        <w:ind w:left="720" w:hanging="360"/>
        <w:jc w:val="both"/>
        <w:rPr>
          <w:lang w:val="fr-FR"/>
        </w:rPr>
      </w:pPr>
      <w:r w:rsidRPr="004613E0">
        <w:t>c) numele şi datele de contact ale persoanelor împuternicite să acţioneze în numele solicitantului</w:t>
      </w:r>
      <w:r w:rsidRPr="004613E0">
        <w:rPr>
          <w:lang w:val="fr-FR"/>
        </w:rPr>
        <w:t>;</w:t>
      </w:r>
    </w:p>
    <w:p w14:paraId="670D7061" w14:textId="77777777" w:rsidR="00780561" w:rsidRPr="004613E0" w:rsidRDefault="00780561" w:rsidP="00917C31">
      <w:pPr>
        <w:spacing w:line="360" w:lineRule="auto"/>
        <w:ind w:left="720" w:hanging="360"/>
        <w:jc w:val="both"/>
      </w:pPr>
      <w:r w:rsidRPr="004613E0">
        <w:t>d) capacitatea instalată a fiecărei unităţi de producţie pe care solicitantul o exploatează şi a fiecăreia din cele pentru care îşi asumă responsabilitatea echilibrării;</w:t>
      </w:r>
    </w:p>
    <w:p w14:paraId="099D3672" w14:textId="77777777" w:rsidR="00780561" w:rsidRPr="004613E0" w:rsidRDefault="00780561" w:rsidP="00917C31">
      <w:pPr>
        <w:spacing w:line="360" w:lineRule="auto"/>
        <w:ind w:left="720" w:hanging="360"/>
        <w:jc w:val="both"/>
      </w:pPr>
      <w:r w:rsidRPr="004613E0">
        <w:t>e) lista locurilor de consum pentru care solicitantul îşi asumă responsabilitatea echilibrării şi capacitatea agregată a acestora.</w:t>
      </w:r>
    </w:p>
    <w:p w14:paraId="6F3E7AE5" w14:textId="77777777" w:rsidR="00780561" w:rsidRPr="004613E0" w:rsidRDefault="00780561" w:rsidP="00917C31">
      <w:pPr>
        <w:numPr>
          <w:ilvl w:val="0"/>
          <w:numId w:val="19"/>
        </w:numPr>
        <w:tabs>
          <w:tab w:val="left" w:pos="851"/>
        </w:tabs>
        <w:spacing w:line="360" w:lineRule="auto"/>
        <w:ind w:left="0" w:hanging="11"/>
        <w:contextualSpacing/>
        <w:jc w:val="both"/>
      </w:pPr>
      <w:bookmarkStart w:id="148" w:name="_Ref74644476"/>
      <w:r w:rsidRPr="004613E0">
        <w:t>În termen de 2 zile lucrătoare de la primirea unei solicitări de înregistrare a unei PRE, OTS:</w:t>
      </w:r>
      <w:bookmarkEnd w:id="148"/>
      <w:r w:rsidRPr="004613E0">
        <w:t xml:space="preserve"> </w:t>
      </w:r>
    </w:p>
    <w:p w14:paraId="4AFD87F8" w14:textId="77777777" w:rsidR="00780561" w:rsidRPr="004613E0" w:rsidRDefault="00780561" w:rsidP="00917C31">
      <w:pPr>
        <w:spacing w:line="360" w:lineRule="auto"/>
        <w:ind w:left="720" w:hanging="360"/>
        <w:jc w:val="both"/>
      </w:pPr>
      <w:r w:rsidRPr="004613E0">
        <w:t xml:space="preserve">   a) verifică corectitudinea informaţiilor furnizate de solicitant; </w:t>
      </w:r>
    </w:p>
    <w:p w14:paraId="7B561AC5" w14:textId="77777777" w:rsidR="00780561" w:rsidRPr="004613E0" w:rsidRDefault="00780561" w:rsidP="00917C31">
      <w:pPr>
        <w:spacing w:line="360" w:lineRule="auto"/>
        <w:ind w:left="720" w:hanging="360"/>
        <w:jc w:val="both"/>
      </w:pPr>
      <w:r w:rsidRPr="004613E0">
        <w:t xml:space="preserve">   b) transmite solicitantului convenţia de asumare a responsabilităţii echilibrării; </w:t>
      </w:r>
    </w:p>
    <w:p w14:paraId="314DE410" w14:textId="77777777" w:rsidR="00780561" w:rsidRPr="004613E0" w:rsidRDefault="00780561" w:rsidP="00917C31">
      <w:pPr>
        <w:spacing w:line="360" w:lineRule="auto"/>
        <w:ind w:left="720" w:hanging="360"/>
        <w:jc w:val="both"/>
      </w:pPr>
      <w:r w:rsidRPr="004613E0">
        <w:t xml:space="preserve">   c) stabilește garanţia financiară iniţială care trebuie asigurată de solicitant şi îl informează pe acesta asupra cuantumului garanţiei financiare iniţiale. </w:t>
      </w:r>
    </w:p>
    <w:p w14:paraId="14331441" w14:textId="77777777" w:rsidR="00780561" w:rsidRPr="004613E0" w:rsidRDefault="00780561" w:rsidP="00917C31">
      <w:pPr>
        <w:numPr>
          <w:ilvl w:val="0"/>
          <w:numId w:val="19"/>
        </w:numPr>
        <w:tabs>
          <w:tab w:val="left" w:pos="851"/>
        </w:tabs>
        <w:spacing w:line="360" w:lineRule="auto"/>
        <w:ind w:left="0" w:hanging="11"/>
        <w:contextualSpacing/>
        <w:jc w:val="both"/>
      </w:pPr>
      <w:bookmarkStart w:id="149" w:name="_Ref74644452"/>
      <w:r w:rsidRPr="004613E0">
        <w:t xml:space="preserve">În situația în care nu sunt transmise toate informaţiile prevăzute la </w:t>
      </w:r>
      <w:r w:rsidRPr="004613E0">
        <w:fldChar w:fldCharType="begin"/>
      </w:r>
      <w:r w:rsidRPr="004613E0">
        <w:instrText xml:space="preserve"> REF _Ref65619898 \r \h </w:instrText>
      </w:r>
      <w:r w:rsidR="00A83922" w:rsidRPr="004613E0">
        <w:instrText xml:space="preserve"> \* MERGEFORMAT </w:instrText>
      </w:r>
      <w:r w:rsidRPr="004613E0">
        <w:fldChar w:fldCharType="separate"/>
      </w:r>
      <w:r w:rsidR="00F74305" w:rsidRPr="004613E0">
        <w:t>Art. 37</w:t>
      </w:r>
      <w:r w:rsidRPr="004613E0">
        <w:fldChar w:fldCharType="end"/>
      </w:r>
      <w:r w:rsidRPr="004613E0">
        <w:t xml:space="preserve">, OTS solicită completări, iar termenul prevăzut la </w:t>
      </w:r>
      <w:r w:rsidRPr="004613E0">
        <w:fldChar w:fldCharType="begin"/>
      </w:r>
      <w:r w:rsidRPr="004613E0">
        <w:instrText xml:space="preserve"> REF _Ref74644476 \r \h </w:instrText>
      </w:r>
      <w:r w:rsidR="00A83922" w:rsidRPr="004613E0">
        <w:instrText xml:space="preserve"> \* MERGEFORMAT </w:instrText>
      </w:r>
      <w:r w:rsidRPr="004613E0">
        <w:fldChar w:fldCharType="separate"/>
      </w:r>
      <w:r w:rsidR="00F74305" w:rsidRPr="004613E0">
        <w:t>Art. 38</w:t>
      </w:r>
      <w:r w:rsidRPr="004613E0">
        <w:fldChar w:fldCharType="end"/>
      </w:r>
      <w:r w:rsidRPr="004613E0">
        <w:t>, se suspendă până la îndeplinirea solicitării OTS.</w:t>
      </w:r>
      <w:bookmarkEnd w:id="149"/>
      <w:r w:rsidRPr="004613E0">
        <w:t xml:space="preserve"> </w:t>
      </w:r>
    </w:p>
    <w:p w14:paraId="069CBE4F" w14:textId="77777777" w:rsidR="00780561" w:rsidRPr="004613E0" w:rsidRDefault="00780561" w:rsidP="00917C31">
      <w:pPr>
        <w:numPr>
          <w:ilvl w:val="0"/>
          <w:numId w:val="19"/>
        </w:numPr>
        <w:tabs>
          <w:tab w:val="left" w:pos="851"/>
        </w:tabs>
        <w:spacing w:line="360" w:lineRule="auto"/>
        <w:ind w:left="0" w:hanging="11"/>
        <w:contextualSpacing/>
        <w:jc w:val="both"/>
      </w:pPr>
      <w:bookmarkStart w:id="150" w:name="_Ref65605689"/>
      <w:r w:rsidRPr="004613E0">
        <w:t>OTS aprobă o cerere de înregistrare a unei PRE în cel mult 5 zile lucrătoare, dacă se îndeplinesc următoarele condiţii:</w:t>
      </w:r>
      <w:bookmarkEnd w:id="150"/>
    </w:p>
    <w:p w14:paraId="463D951F" w14:textId="77777777" w:rsidR="00780561" w:rsidRPr="004613E0" w:rsidRDefault="00780561" w:rsidP="00917C31">
      <w:pPr>
        <w:spacing w:line="360" w:lineRule="auto"/>
        <w:ind w:left="720" w:hanging="360"/>
        <w:jc w:val="both"/>
      </w:pPr>
      <w:r w:rsidRPr="004613E0">
        <w:t xml:space="preserve">  a) informaţiile transmise de solicitant nu conţin, după cunoştinţa OTS, nicio informaţie falsă;</w:t>
      </w:r>
    </w:p>
    <w:p w14:paraId="438E977C" w14:textId="77777777" w:rsidR="00780561" w:rsidRPr="004613E0" w:rsidRDefault="00780561" w:rsidP="00917C31">
      <w:pPr>
        <w:spacing w:line="360" w:lineRule="auto"/>
        <w:ind w:left="720" w:hanging="360"/>
        <w:jc w:val="both"/>
      </w:pPr>
      <w:r w:rsidRPr="004613E0">
        <w:t xml:space="preserve">  b) solicitantul deţine, în cazurile prevăute de lege, o licenţă/decizie de confirmare a dreptului de furnizare/trading valabilă; </w:t>
      </w:r>
    </w:p>
    <w:p w14:paraId="505645FD" w14:textId="77777777" w:rsidR="00780561" w:rsidRPr="004613E0" w:rsidRDefault="00780561" w:rsidP="00917C31">
      <w:pPr>
        <w:spacing w:line="360" w:lineRule="auto"/>
        <w:ind w:left="720" w:hanging="360"/>
        <w:jc w:val="both"/>
      </w:pPr>
      <w:r w:rsidRPr="004613E0">
        <w:lastRenderedPageBreak/>
        <w:t xml:space="preserve">  c) solicitantul a completat şi a semnat convenţia de asumare a responsabilităţii echilibrării; </w:t>
      </w:r>
    </w:p>
    <w:p w14:paraId="18C7E1DD" w14:textId="77777777" w:rsidR="00780561" w:rsidRPr="004613E0" w:rsidRDefault="00780561" w:rsidP="00917C31">
      <w:pPr>
        <w:spacing w:line="360" w:lineRule="auto"/>
        <w:ind w:left="720" w:hanging="360"/>
        <w:jc w:val="both"/>
      </w:pPr>
      <w:r w:rsidRPr="004613E0">
        <w:t xml:space="preserve">  d) solicitantul a constituit garanţia financiară iniţială. </w:t>
      </w:r>
    </w:p>
    <w:p w14:paraId="4730A4CA"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În situația în care OTS a decis că nu poate aproba o solicitare, informează deîndată solicitantul, motivându-şi decizia. Dacă solici</w:t>
      </w:r>
      <w:r w:rsidR="00CA552F" w:rsidRPr="004613E0">
        <w:t>tarea a fost respinsă motivat din</w:t>
      </w:r>
      <w:r w:rsidRPr="004613E0">
        <w:t xml:space="preserve"> lipsa informaţiilor sau pentru neconstituirea garanției financiare, termenul prevăzut la </w:t>
      </w:r>
      <w:r w:rsidRPr="004613E0">
        <w:fldChar w:fldCharType="begin"/>
      </w:r>
      <w:r w:rsidRPr="004613E0">
        <w:instrText xml:space="preserve"> REF _Ref65605689 \r \h </w:instrText>
      </w:r>
      <w:r w:rsidR="00A83922" w:rsidRPr="004613E0">
        <w:instrText xml:space="preserve"> \* MERGEFORMAT </w:instrText>
      </w:r>
      <w:r w:rsidRPr="004613E0">
        <w:fldChar w:fldCharType="separate"/>
      </w:r>
      <w:r w:rsidR="00F74305" w:rsidRPr="004613E0">
        <w:t>Art. 40</w:t>
      </w:r>
      <w:r w:rsidRPr="004613E0">
        <w:fldChar w:fldCharType="end"/>
      </w:r>
      <w:r w:rsidRPr="004613E0">
        <w:t xml:space="preserve"> va fi prelungit cu cel mult 2 zile lucrătoare de la primirea de către OTS a informaţiilor lipsă sau până la constituirea garanției financiare solicitate, dar nu mai mult de 10 zile lucrătoare de la primirea solicitării. </w:t>
      </w:r>
    </w:p>
    <w:p w14:paraId="302EBA7E"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Îndată ce a aprobat solicitarea, OTS: </w:t>
      </w:r>
    </w:p>
    <w:p w14:paraId="0BB536D6" w14:textId="77777777" w:rsidR="00780561" w:rsidRPr="004613E0" w:rsidRDefault="00780561" w:rsidP="00917C31">
      <w:pPr>
        <w:tabs>
          <w:tab w:val="left" w:pos="426"/>
        </w:tabs>
        <w:spacing w:line="360" w:lineRule="auto"/>
        <w:ind w:left="567" w:hanging="207"/>
        <w:jc w:val="both"/>
      </w:pPr>
      <w:r w:rsidRPr="004613E0">
        <w:t xml:space="preserve">a) semnează convenţia de asumare a responsabilităţii echilibrării şi transmite o copie către noua PRE; </w:t>
      </w:r>
    </w:p>
    <w:p w14:paraId="42057906" w14:textId="77777777" w:rsidR="00780561" w:rsidRPr="004613E0" w:rsidRDefault="00780561" w:rsidP="00917C31">
      <w:pPr>
        <w:tabs>
          <w:tab w:val="left" w:pos="540"/>
          <w:tab w:val="left" w:pos="720"/>
        </w:tabs>
        <w:spacing w:line="360" w:lineRule="auto"/>
        <w:ind w:left="720" w:hanging="360"/>
        <w:jc w:val="both"/>
      </w:pPr>
      <w:r w:rsidRPr="004613E0">
        <w:t>b) înscrie noua PRE în registrul pentru PRE;</w:t>
      </w:r>
    </w:p>
    <w:p w14:paraId="6700A761" w14:textId="77777777" w:rsidR="00780561" w:rsidRPr="004613E0" w:rsidRDefault="00780561" w:rsidP="00917C31">
      <w:pPr>
        <w:tabs>
          <w:tab w:val="left" w:pos="540"/>
          <w:tab w:val="left" w:pos="720"/>
        </w:tabs>
        <w:spacing w:line="360" w:lineRule="auto"/>
        <w:ind w:left="720" w:hanging="360"/>
        <w:jc w:val="both"/>
      </w:pPr>
      <w:r w:rsidRPr="004613E0">
        <w:t xml:space="preserve">c) informează ODDPRE şi pe toţi OD în calitate de OM asupra înregistrării noii PRE, precum şi asupra datei de la care noii PRE i se permite să funcţioneze. </w:t>
      </w:r>
    </w:p>
    <w:p w14:paraId="1F222A07"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Noua PRE îşi poate exercita drepturile şi obligaţiile ulterior aprobării de către OTS a cererii de înfiinţare a PRE și înregistrării sale în registrul pentru PRE.</w:t>
      </w:r>
    </w:p>
    <w:p w14:paraId="7CB316B2" w14:textId="77777777" w:rsidR="00780561" w:rsidRPr="004613E0" w:rsidRDefault="00780561" w:rsidP="00917C31">
      <w:pPr>
        <w:numPr>
          <w:ilvl w:val="0"/>
          <w:numId w:val="19"/>
        </w:numPr>
        <w:tabs>
          <w:tab w:val="left" w:pos="851"/>
        </w:tabs>
        <w:spacing w:line="360" w:lineRule="auto"/>
        <w:ind w:left="0" w:hanging="11"/>
        <w:contextualSpacing/>
        <w:jc w:val="both"/>
      </w:pPr>
      <w:bookmarkStart w:id="151" w:name="_Ref65618730"/>
      <w:r w:rsidRPr="004613E0">
        <w:t>OTS actualizează permanent informațiile înscrise în registrul pentru PRE și le publică pe pagina proprie de internet.</w:t>
      </w:r>
      <w:bookmarkEnd w:id="151"/>
    </w:p>
    <w:p w14:paraId="7D7AA7CA" w14:textId="77777777" w:rsidR="00780561" w:rsidRPr="004613E0" w:rsidRDefault="00780561" w:rsidP="00917C31">
      <w:pPr>
        <w:keepNext/>
        <w:keepLines/>
        <w:spacing w:line="360" w:lineRule="auto"/>
        <w:jc w:val="both"/>
        <w:outlineLvl w:val="0"/>
        <w:rPr>
          <w:b/>
        </w:rPr>
      </w:pPr>
      <w:bookmarkStart w:id="152" w:name="_Toc65501003"/>
      <w:r w:rsidRPr="004613E0">
        <w:rPr>
          <w:b/>
        </w:rPr>
        <w:t>Secțiunea 3.4 Garanții de plată a obligațiilor PRE</w:t>
      </w:r>
      <w:bookmarkEnd w:id="152"/>
    </w:p>
    <w:p w14:paraId="6583FDC5" w14:textId="77777777" w:rsidR="00780561" w:rsidRPr="004613E0" w:rsidRDefault="00780561" w:rsidP="00917C31">
      <w:pPr>
        <w:numPr>
          <w:ilvl w:val="0"/>
          <w:numId w:val="19"/>
        </w:numPr>
        <w:tabs>
          <w:tab w:val="num" w:pos="851"/>
        </w:tabs>
        <w:spacing w:line="360" w:lineRule="auto"/>
        <w:ind w:left="0" w:hanging="11"/>
        <w:jc w:val="both"/>
        <w:rPr>
          <w:rFonts w:eastAsia="Calibri"/>
          <w:lang w:eastAsia="ro-RO"/>
        </w:rPr>
      </w:pPr>
      <w:r w:rsidRPr="004613E0">
        <w:rPr>
          <w:rFonts w:eastAsia="Calibri"/>
          <w:lang w:eastAsia="ro-RO"/>
        </w:rPr>
        <w:t>OTS are dreptul sǎ solicite participanților la piață depunerea unei garanţii înainte ca respectivul participant la piață să fie înregistrat ca PRE; în cazul în care o PRE este înregistrată de către un participant la piață care este înregistrat ca FSE în conformitate cu Clauzele și condițiile pentru FSE și RSF, iar această PRE nu a preluat responsabilitatea echilibrării altor participanți la piață, OTS poate accepta o garanție comună pentru obligațiile de plată ale participantului la piață atât în calitate de PRE, cât și de FSE.</w:t>
      </w:r>
    </w:p>
    <w:p w14:paraId="13AB657B" w14:textId="77777777" w:rsidR="00780561" w:rsidRPr="004613E0" w:rsidRDefault="00780561" w:rsidP="00917C31">
      <w:pPr>
        <w:numPr>
          <w:ilvl w:val="0"/>
          <w:numId w:val="19"/>
        </w:numPr>
        <w:tabs>
          <w:tab w:val="num" w:pos="851"/>
        </w:tabs>
        <w:spacing w:line="360" w:lineRule="auto"/>
        <w:ind w:left="0" w:hanging="11"/>
        <w:jc w:val="both"/>
        <w:rPr>
          <w:rFonts w:eastAsia="Calibri"/>
          <w:lang w:eastAsia="ro-RO"/>
        </w:rPr>
      </w:pPr>
      <w:bookmarkStart w:id="153" w:name="_Ref65619571"/>
      <w:r w:rsidRPr="004613E0">
        <w:rPr>
          <w:rFonts w:eastAsia="Calibri"/>
          <w:lang w:eastAsia="ro-RO"/>
        </w:rPr>
        <w:t xml:space="preserve">(1) Garanţia furnizată de un participant la piață înregistrat ca PRE poate limita dimensiunea maximă a acelei PRE, determinată conform prevederilor </w:t>
      </w:r>
      <w:r w:rsidRPr="004613E0">
        <w:rPr>
          <w:rFonts w:eastAsia="Calibri"/>
          <w:lang w:eastAsia="ro-RO"/>
        </w:rPr>
        <w:fldChar w:fldCharType="begin"/>
      </w:r>
      <w:r w:rsidRPr="004613E0">
        <w:rPr>
          <w:rFonts w:eastAsia="Calibri"/>
          <w:lang w:eastAsia="ro-RO"/>
        </w:rPr>
        <w:instrText xml:space="preserve"> REF _Ref65606282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55</w:t>
      </w:r>
      <w:r w:rsidRPr="004613E0">
        <w:rPr>
          <w:rFonts w:eastAsia="Calibri"/>
          <w:lang w:eastAsia="ro-RO"/>
        </w:rPr>
        <w:fldChar w:fldCharType="end"/>
      </w:r>
      <w:r w:rsidRPr="004613E0">
        <w:rPr>
          <w:rFonts w:eastAsia="Calibri"/>
          <w:lang w:eastAsia="ro-RO"/>
        </w:rPr>
        <w:t xml:space="preserve"> şi/sau volumul corespunzător al schimburilor bloc, exporturilor şi importurilor.</w:t>
      </w:r>
      <w:bookmarkEnd w:id="153"/>
    </w:p>
    <w:p w14:paraId="3160DD47" w14:textId="77777777" w:rsidR="00780561" w:rsidRPr="004613E0" w:rsidRDefault="00780561" w:rsidP="00917C31">
      <w:pPr>
        <w:numPr>
          <w:ilvl w:val="0"/>
          <w:numId w:val="20"/>
        </w:numPr>
        <w:tabs>
          <w:tab w:val="left" w:pos="284"/>
        </w:tabs>
        <w:spacing w:line="360" w:lineRule="auto"/>
        <w:ind w:left="0" w:hanging="11"/>
        <w:jc w:val="both"/>
        <w:rPr>
          <w:rFonts w:eastAsia="Calibri"/>
          <w:lang w:eastAsia="ro-RO"/>
        </w:rPr>
      </w:pPr>
      <w:r w:rsidRPr="004613E0">
        <w:rPr>
          <w:rFonts w:eastAsia="Calibri"/>
          <w:lang w:eastAsia="ro-RO"/>
        </w:rPr>
        <w:t xml:space="preserve"> Modul de aplicare a prevederilor alin. (1) trebuie prevăzut în detaliu de către OTS în procedura </w:t>
      </w:r>
      <w:r w:rsidR="003A2B7F" w:rsidRPr="004613E0">
        <w:rPr>
          <w:rFonts w:eastAsia="Calibri"/>
          <w:lang w:eastAsia="ro-RO"/>
        </w:rPr>
        <w:t xml:space="preserve">prevăzută </w:t>
      </w:r>
      <w:r w:rsidRPr="004613E0">
        <w:rPr>
          <w:rFonts w:eastAsia="Calibri"/>
          <w:lang w:eastAsia="ro-RO"/>
        </w:rPr>
        <w:t xml:space="preserve">la </w:t>
      </w:r>
      <w:r w:rsidRPr="004613E0">
        <w:rPr>
          <w:rFonts w:eastAsia="Calibri"/>
          <w:lang w:eastAsia="ro-RO"/>
        </w:rPr>
        <w:fldChar w:fldCharType="begin"/>
      </w:r>
      <w:r w:rsidRPr="004613E0">
        <w:rPr>
          <w:rFonts w:eastAsia="Calibri"/>
          <w:lang w:eastAsia="ro-RO"/>
        </w:rPr>
        <w:instrText xml:space="preserve"> REF _Ref65606016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47</w:t>
      </w:r>
      <w:r w:rsidRPr="004613E0">
        <w:rPr>
          <w:rFonts w:eastAsia="Calibri"/>
          <w:lang w:eastAsia="ro-RO"/>
        </w:rPr>
        <w:fldChar w:fldCharType="end"/>
      </w:r>
      <w:r w:rsidRPr="004613E0">
        <w:rPr>
          <w:rFonts w:eastAsia="Calibri"/>
          <w:lang w:eastAsia="ro-RO"/>
        </w:rPr>
        <w:t xml:space="preserve"> și are drept scop corelarea la nivelul garanției depuse, a sumei dintre vânzările nete, consumul și exportul respectivei PRE pe perioada de risc, evaluate în baza informațiilor privind cantitățile de energie electrică tranzacționate conform contractelor de vânzare-cumpărare încheiate și cu considerarea prețului mediu de dezechilibru pe ultimele 3 luni.</w:t>
      </w:r>
    </w:p>
    <w:p w14:paraId="6C15AC1B" w14:textId="77777777" w:rsidR="00780561" w:rsidRPr="004613E0" w:rsidRDefault="00780561" w:rsidP="00917C31">
      <w:pPr>
        <w:numPr>
          <w:ilvl w:val="0"/>
          <w:numId w:val="20"/>
        </w:numPr>
        <w:tabs>
          <w:tab w:val="left" w:pos="284"/>
        </w:tabs>
        <w:spacing w:line="360" w:lineRule="auto"/>
        <w:ind w:left="0" w:firstLine="0"/>
        <w:jc w:val="both"/>
        <w:rPr>
          <w:rFonts w:eastAsia="Calibri"/>
          <w:lang w:eastAsia="ro-RO"/>
        </w:rPr>
      </w:pPr>
      <w:r w:rsidRPr="004613E0">
        <w:rPr>
          <w:rFonts w:eastAsia="Calibri"/>
          <w:lang w:eastAsia="ro-RO"/>
        </w:rPr>
        <w:t xml:space="preserve"> Limitarea prevăzută la alin. (2) este solicitată în cazul constatării unor potențiale dezechilibre semnificative și/sau înregistrării de întârzieri la plată urmate de utilizarea garanțiilor, fără ca acestea să fie reconstituite ulterior la nivelul necesar. </w:t>
      </w:r>
    </w:p>
    <w:p w14:paraId="1678744F" w14:textId="77777777" w:rsidR="00780561" w:rsidRPr="004613E0" w:rsidRDefault="00780561" w:rsidP="00917C31">
      <w:pPr>
        <w:numPr>
          <w:ilvl w:val="0"/>
          <w:numId w:val="19"/>
        </w:numPr>
        <w:tabs>
          <w:tab w:val="num" w:pos="851"/>
        </w:tabs>
        <w:spacing w:line="360" w:lineRule="auto"/>
        <w:ind w:left="0" w:hanging="11"/>
        <w:jc w:val="both"/>
        <w:rPr>
          <w:rFonts w:eastAsia="Calibri"/>
          <w:lang w:eastAsia="ro-RO"/>
        </w:rPr>
      </w:pPr>
      <w:bookmarkStart w:id="154" w:name="_Ref65606016"/>
      <w:r w:rsidRPr="004613E0">
        <w:rPr>
          <w:rFonts w:eastAsia="Calibri"/>
          <w:lang w:eastAsia="ro-RO"/>
        </w:rPr>
        <w:lastRenderedPageBreak/>
        <w:t>(1) OTS elaborează, în urma unui proces de consultare publică, procedura pentru determinarea necesarului şi a tipurilor de garanţii solicitate, pentru realizarea şi verificarea constituirii garanţiilor şi suplimentării acestora, dacă este cazul, precum şi de utilizare a disponibilului rămas din garanţia depusă de către PRE.</w:t>
      </w:r>
      <w:bookmarkEnd w:id="154"/>
      <w:r w:rsidRPr="004613E0">
        <w:rPr>
          <w:rFonts w:eastAsia="Calibri"/>
          <w:lang w:eastAsia="ro-RO"/>
        </w:rPr>
        <w:t xml:space="preserve"> </w:t>
      </w:r>
    </w:p>
    <w:p w14:paraId="2612AEC7" w14:textId="77777777" w:rsidR="00780561" w:rsidRPr="004613E0" w:rsidRDefault="00780561" w:rsidP="00917C31">
      <w:pPr>
        <w:numPr>
          <w:ilvl w:val="0"/>
          <w:numId w:val="21"/>
        </w:numPr>
        <w:tabs>
          <w:tab w:val="left" w:pos="284"/>
        </w:tabs>
        <w:spacing w:line="360" w:lineRule="auto"/>
        <w:ind w:left="0" w:hanging="11"/>
        <w:jc w:val="both"/>
        <w:rPr>
          <w:rFonts w:eastAsia="Calibri"/>
          <w:lang w:eastAsia="ro-RO"/>
        </w:rPr>
      </w:pPr>
      <w:r w:rsidRPr="004613E0">
        <w:rPr>
          <w:rFonts w:eastAsia="Calibri"/>
          <w:lang w:eastAsia="ro-RO"/>
        </w:rPr>
        <w:t xml:space="preserve"> Nivelul garanției solicitate ține seama de probabilitatea ca diferența între obligațiile de plată și drepturile de încasare ale PRE la nivel lunar către OTS să fie pozitivă și este adaptat în concordanță cu eventualele întârzieri la plată înregistrate în perioade anterioare. </w:t>
      </w:r>
    </w:p>
    <w:p w14:paraId="35C7C4FC" w14:textId="77777777" w:rsidR="00780561" w:rsidRPr="004613E0" w:rsidRDefault="00780561" w:rsidP="00917C31">
      <w:pPr>
        <w:numPr>
          <w:ilvl w:val="0"/>
          <w:numId w:val="21"/>
        </w:numPr>
        <w:tabs>
          <w:tab w:val="left" w:pos="284"/>
        </w:tabs>
        <w:spacing w:line="360" w:lineRule="auto"/>
        <w:ind w:left="0" w:firstLine="0"/>
        <w:jc w:val="both"/>
        <w:rPr>
          <w:rFonts w:eastAsia="Calibri"/>
          <w:lang w:eastAsia="ro-RO"/>
        </w:rPr>
      </w:pPr>
      <w:r w:rsidRPr="004613E0">
        <w:rPr>
          <w:rFonts w:eastAsia="Calibri"/>
          <w:lang w:eastAsia="ro-RO"/>
        </w:rPr>
        <w:t xml:space="preserve"> OTS publică pe pagina proprie de internet procedura prevăzută la alin. (1).</w:t>
      </w:r>
    </w:p>
    <w:p w14:paraId="4BDCD655" w14:textId="77777777" w:rsidR="00780561" w:rsidRPr="004613E0" w:rsidRDefault="00780561" w:rsidP="00917C31">
      <w:pPr>
        <w:keepNext/>
        <w:keepLines/>
        <w:spacing w:line="360" w:lineRule="auto"/>
        <w:jc w:val="both"/>
        <w:outlineLvl w:val="0"/>
        <w:rPr>
          <w:b/>
        </w:rPr>
      </w:pPr>
      <w:bookmarkStart w:id="155" w:name="_Toc65501004"/>
      <w:r w:rsidRPr="004613E0">
        <w:rPr>
          <w:b/>
        </w:rPr>
        <w:t>Secțiunea 3.5 Dimensiunea PRE</w:t>
      </w:r>
      <w:bookmarkEnd w:id="155"/>
    </w:p>
    <w:p w14:paraId="72174C19" w14:textId="77777777" w:rsidR="00780561" w:rsidRPr="004613E0" w:rsidRDefault="00780561" w:rsidP="00917C31">
      <w:pPr>
        <w:numPr>
          <w:ilvl w:val="0"/>
          <w:numId w:val="19"/>
        </w:numPr>
        <w:tabs>
          <w:tab w:val="num" w:pos="851"/>
        </w:tabs>
        <w:spacing w:line="360" w:lineRule="auto"/>
        <w:ind w:left="0" w:hanging="11"/>
        <w:jc w:val="both"/>
        <w:rPr>
          <w:rFonts w:eastAsia="Calibri"/>
          <w:lang w:eastAsia="ro-RO"/>
        </w:rPr>
      </w:pPr>
      <w:r w:rsidRPr="004613E0">
        <w:rPr>
          <w:rFonts w:eastAsia="Calibri"/>
          <w:lang w:eastAsia="ro-RO"/>
        </w:rPr>
        <w:t>Fiecare OR trebuie să transmită lunar la OTS informaţii privind dimensiunea fiecărei PRE din zona de activitate proprie.</w:t>
      </w:r>
    </w:p>
    <w:p w14:paraId="02CF5764" w14:textId="77777777" w:rsidR="00780561" w:rsidRPr="004613E0" w:rsidRDefault="00780561" w:rsidP="00917C31">
      <w:pPr>
        <w:numPr>
          <w:ilvl w:val="0"/>
          <w:numId w:val="19"/>
        </w:numPr>
        <w:tabs>
          <w:tab w:val="num" w:pos="851"/>
        </w:tabs>
        <w:spacing w:line="360" w:lineRule="auto"/>
        <w:ind w:left="0" w:hanging="11"/>
        <w:jc w:val="both"/>
        <w:rPr>
          <w:rFonts w:eastAsia="Calibri"/>
          <w:lang w:eastAsia="ro-RO"/>
        </w:rPr>
      </w:pPr>
      <w:bookmarkStart w:id="156" w:name="_Ref65606096"/>
      <w:r w:rsidRPr="004613E0">
        <w:rPr>
          <w:rFonts w:eastAsia="Calibri"/>
          <w:lang w:eastAsia="ro-RO"/>
        </w:rPr>
        <w:t>Nu mai târziu de a 5-a zi lucrătoare a fiecărei luni calendaristice, fiecare OR transmite OTS şi fiecărei PRE, următoarele informaţii din zona de licenţă proprie:</w:t>
      </w:r>
      <w:bookmarkEnd w:id="156"/>
    </w:p>
    <w:p w14:paraId="675857FD" w14:textId="77777777" w:rsidR="00780561" w:rsidRPr="004613E0" w:rsidRDefault="00780561" w:rsidP="00917C31">
      <w:pPr>
        <w:tabs>
          <w:tab w:val="left" w:pos="284"/>
        </w:tabs>
        <w:spacing w:line="360" w:lineRule="auto"/>
        <w:ind w:left="720" w:hanging="360"/>
        <w:jc w:val="both"/>
      </w:pPr>
      <w:r w:rsidRPr="004613E0">
        <w:t>a)</w:t>
      </w:r>
      <w:r w:rsidRPr="004613E0">
        <w:tab/>
        <w:t xml:space="preserve">valoarea agregată a producţiei anuale estimate pentru unităţile de producție, pentru care respectiva PRE şi-a asumat responsabilitatea echilibrării; </w:t>
      </w:r>
    </w:p>
    <w:p w14:paraId="43347BC0" w14:textId="77777777" w:rsidR="00780561" w:rsidRPr="004613E0" w:rsidRDefault="00780561" w:rsidP="00917C31">
      <w:pPr>
        <w:tabs>
          <w:tab w:val="left" w:pos="284"/>
        </w:tabs>
        <w:spacing w:line="360" w:lineRule="auto"/>
        <w:ind w:left="720" w:hanging="360"/>
        <w:jc w:val="both"/>
      </w:pPr>
      <w:r w:rsidRPr="004613E0">
        <w:t>b)</w:t>
      </w:r>
      <w:r w:rsidRPr="004613E0">
        <w:tab/>
        <w:t>valoarea agregată a consumului anual estimat pentru consumatorii de energie electrică, pentru care respectiva PRE şi-a asumat responsabilitatea echilibrării.</w:t>
      </w:r>
    </w:p>
    <w:p w14:paraId="4F7C4260" w14:textId="77777777" w:rsidR="00780561" w:rsidRPr="004613E0" w:rsidRDefault="00780561" w:rsidP="00917C31">
      <w:pPr>
        <w:numPr>
          <w:ilvl w:val="0"/>
          <w:numId w:val="19"/>
        </w:numPr>
        <w:tabs>
          <w:tab w:val="num" w:pos="851"/>
        </w:tabs>
        <w:spacing w:line="360" w:lineRule="auto"/>
        <w:ind w:left="0" w:hanging="11"/>
        <w:jc w:val="both"/>
        <w:rPr>
          <w:rFonts w:eastAsia="Calibri"/>
          <w:lang w:eastAsia="ro-RO"/>
        </w:rPr>
      </w:pPr>
      <w:r w:rsidRPr="004613E0">
        <w:rPr>
          <w:rFonts w:eastAsia="Calibri"/>
          <w:lang w:eastAsia="ro-RO"/>
        </w:rPr>
        <w:t xml:space="preserve">Producţiile şi consumurile anuale estimate pentru următoarele 12 luni, transmise conform prevederilor </w:t>
      </w:r>
      <w:r w:rsidRPr="004613E0">
        <w:rPr>
          <w:rFonts w:eastAsia="Calibri"/>
          <w:lang w:eastAsia="ro-RO"/>
        </w:rPr>
        <w:fldChar w:fldCharType="begin"/>
      </w:r>
      <w:r w:rsidRPr="004613E0">
        <w:rPr>
          <w:rFonts w:eastAsia="Calibri"/>
          <w:lang w:eastAsia="ro-RO"/>
        </w:rPr>
        <w:instrText xml:space="preserve"> REF _Ref65606096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49</w:t>
      </w:r>
      <w:r w:rsidRPr="004613E0">
        <w:rPr>
          <w:rFonts w:eastAsia="Calibri"/>
          <w:lang w:eastAsia="ro-RO"/>
        </w:rPr>
        <w:fldChar w:fldCharType="end"/>
      </w:r>
      <w:r w:rsidRPr="004613E0">
        <w:rPr>
          <w:rFonts w:eastAsia="Calibri"/>
          <w:lang w:eastAsia="ro-RO"/>
        </w:rPr>
        <w:t>, pot avea la bază următoarele informaţii, fără a se limita la acestea:</w:t>
      </w:r>
    </w:p>
    <w:p w14:paraId="6D0B3D9B" w14:textId="77777777" w:rsidR="00780561" w:rsidRPr="004613E0" w:rsidRDefault="00780561" w:rsidP="00917C31">
      <w:pPr>
        <w:tabs>
          <w:tab w:val="left" w:pos="720"/>
        </w:tabs>
        <w:spacing w:line="360" w:lineRule="auto"/>
        <w:ind w:left="720" w:hanging="360"/>
        <w:jc w:val="both"/>
      </w:pPr>
      <w:r w:rsidRPr="004613E0">
        <w:t>a)</w:t>
      </w:r>
      <w:r w:rsidRPr="004613E0">
        <w:tab/>
        <w:t>cantităţile anuale estimate pentru CPT, utilizate de respectivul OR pentru determinarea tarifelor de reţea;</w:t>
      </w:r>
    </w:p>
    <w:p w14:paraId="63475041" w14:textId="77777777" w:rsidR="00780561" w:rsidRPr="004613E0" w:rsidRDefault="00780561" w:rsidP="00917C31">
      <w:pPr>
        <w:tabs>
          <w:tab w:val="left" w:pos="720"/>
        </w:tabs>
        <w:spacing w:line="360" w:lineRule="auto"/>
        <w:ind w:left="720" w:hanging="360"/>
        <w:jc w:val="both"/>
      </w:pPr>
      <w:r w:rsidRPr="004613E0">
        <w:t>b)</w:t>
      </w:r>
      <w:r w:rsidRPr="004613E0">
        <w:tab/>
        <w:t>producţia sau consumul anual, după cum este cazul, înregistrate în ultimele 12 luni pentru respectivul loc de producere/loc de consum; sau</w:t>
      </w:r>
    </w:p>
    <w:p w14:paraId="41DEABA6" w14:textId="77777777" w:rsidR="00780561" w:rsidRPr="004613E0" w:rsidRDefault="00780561" w:rsidP="00917C31">
      <w:pPr>
        <w:tabs>
          <w:tab w:val="left" w:pos="720"/>
        </w:tabs>
        <w:spacing w:line="360" w:lineRule="auto"/>
        <w:ind w:left="720" w:hanging="360"/>
        <w:jc w:val="both"/>
      </w:pPr>
      <w:r w:rsidRPr="004613E0">
        <w:t>c)</w:t>
      </w:r>
      <w:r w:rsidRPr="004613E0">
        <w:tab/>
        <w:t>în cazul unui loc de producere/loc de consum pentru care nu sunt disponibile date, o estimare cât mai realistă a cantităţilor anuale, aşa cum au fost convenite de furnizorul locului de consum și/sau de OR cu respectivul utilizator de reţea electrică şi/sau PRE.</w:t>
      </w:r>
    </w:p>
    <w:p w14:paraId="166BD793" w14:textId="77777777" w:rsidR="00780561" w:rsidRPr="004613E0" w:rsidRDefault="00780561" w:rsidP="00917C31">
      <w:pPr>
        <w:numPr>
          <w:ilvl w:val="0"/>
          <w:numId w:val="19"/>
        </w:numPr>
        <w:tabs>
          <w:tab w:val="num" w:pos="851"/>
        </w:tabs>
        <w:spacing w:line="360" w:lineRule="auto"/>
        <w:ind w:left="0" w:hanging="11"/>
        <w:jc w:val="both"/>
        <w:rPr>
          <w:rFonts w:eastAsia="Calibri"/>
          <w:lang w:eastAsia="ro-RO"/>
        </w:rPr>
      </w:pPr>
      <w:r w:rsidRPr="004613E0">
        <w:rPr>
          <w:rFonts w:eastAsia="Calibri"/>
          <w:lang w:eastAsia="ro-RO"/>
        </w:rPr>
        <w:t xml:space="preserve">În situația în care datele transmise de un OR conform prevederilor </w:t>
      </w:r>
      <w:r w:rsidRPr="004613E0">
        <w:rPr>
          <w:rFonts w:eastAsia="Calibri"/>
          <w:lang w:eastAsia="ro-RO"/>
        </w:rPr>
        <w:fldChar w:fldCharType="begin"/>
      </w:r>
      <w:r w:rsidRPr="004613E0">
        <w:rPr>
          <w:rFonts w:eastAsia="Calibri"/>
          <w:lang w:eastAsia="ro-RO"/>
        </w:rPr>
        <w:instrText xml:space="preserve"> REF _Ref65606096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49</w:t>
      </w:r>
      <w:r w:rsidRPr="004613E0">
        <w:rPr>
          <w:rFonts w:eastAsia="Calibri"/>
          <w:lang w:eastAsia="ro-RO"/>
        </w:rPr>
        <w:fldChar w:fldCharType="end"/>
      </w:r>
      <w:r w:rsidRPr="004613E0">
        <w:rPr>
          <w:rFonts w:eastAsia="Calibri"/>
          <w:lang w:eastAsia="ro-RO"/>
        </w:rPr>
        <w:t xml:space="preserve"> sunt incorecte, respectiva PRE le poate contesta la OR într-un interval de 5 zile lucrătoare de la data la care au fost transmise. Dacă o PRE nu a transmis nicio contestaţie în acest interval, atunci datele transmise conform prevederilor </w:t>
      </w:r>
      <w:r w:rsidRPr="004613E0">
        <w:rPr>
          <w:rFonts w:eastAsia="Calibri"/>
          <w:lang w:eastAsia="ro-RO"/>
        </w:rPr>
        <w:fldChar w:fldCharType="begin"/>
      </w:r>
      <w:r w:rsidRPr="004613E0">
        <w:rPr>
          <w:rFonts w:eastAsia="Calibri"/>
          <w:lang w:eastAsia="ro-RO"/>
        </w:rPr>
        <w:instrText xml:space="preserve"> REF _Ref65606096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49</w:t>
      </w:r>
      <w:r w:rsidRPr="004613E0">
        <w:rPr>
          <w:rFonts w:eastAsia="Calibri"/>
          <w:lang w:eastAsia="ro-RO"/>
        </w:rPr>
        <w:fldChar w:fldCharType="end"/>
      </w:r>
      <w:r w:rsidRPr="004613E0">
        <w:rPr>
          <w:rFonts w:eastAsia="Calibri"/>
          <w:lang w:eastAsia="ro-RO"/>
        </w:rPr>
        <w:t xml:space="preserve"> se consideră ca fiind confirmate de respectiva PRE.</w:t>
      </w:r>
    </w:p>
    <w:p w14:paraId="4239D4D4" w14:textId="77777777" w:rsidR="00780561" w:rsidRPr="004613E0" w:rsidRDefault="00780561" w:rsidP="00917C31">
      <w:pPr>
        <w:numPr>
          <w:ilvl w:val="0"/>
          <w:numId w:val="19"/>
        </w:numPr>
        <w:tabs>
          <w:tab w:val="num" w:pos="851"/>
        </w:tabs>
        <w:spacing w:line="360" w:lineRule="auto"/>
        <w:ind w:left="0" w:hanging="11"/>
        <w:jc w:val="both"/>
        <w:rPr>
          <w:rFonts w:eastAsia="Calibri"/>
          <w:lang w:eastAsia="ro-RO"/>
        </w:rPr>
      </w:pPr>
      <w:r w:rsidRPr="004613E0">
        <w:rPr>
          <w:rFonts w:eastAsia="Calibri"/>
          <w:lang w:eastAsia="ro-RO"/>
        </w:rPr>
        <w:t xml:space="preserve">Un OR verifică orice contestaţie primită în legatură cu datele transmise conform prevederilor </w:t>
      </w:r>
      <w:r w:rsidRPr="004613E0">
        <w:rPr>
          <w:rFonts w:eastAsia="Calibri"/>
          <w:lang w:eastAsia="ro-RO"/>
        </w:rPr>
        <w:fldChar w:fldCharType="begin"/>
      </w:r>
      <w:r w:rsidRPr="004613E0">
        <w:rPr>
          <w:rFonts w:eastAsia="Calibri"/>
          <w:lang w:eastAsia="ro-RO"/>
        </w:rPr>
        <w:instrText xml:space="preserve"> REF _Ref65606096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49</w:t>
      </w:r>
      <w:r w:rsidRPr="004613E0">
        <w:rPr>
          <w:rFonts w:eastAsia="Calibri"/>
          <w:lang w:eastAsia="ro-RO"/>
        </w:rPr>
        <w:fldChar w:fldCharType="end"/>
      </w:r>
      <w:r w:rsidRPr="004613E0">
        <w:rPr>
          <w:rFonts w:eastAsia="Calibri"/>
          <w:lang w:eastAsia="ro-RO"/>
        </w:rPr>
        <w:t xml:space="preserve"> în termen de 5 zile lucrătoare după primirea contestaţiei şi trebuie să comunice </w:t>
      </w:r>
      <w:r w:rsidR="00475976" w:rsidRPr="004613E0">
        <w:rPr>
          <w:rFonts w:eastAsia="Calibri"/>
          <w:lang w:eastAsia="ro-RO"/>
        </w:rPr>
        <w:t xml:space="preserve">respectivei PRE </w:t>
      </w:r>
      <w:r w:rsidRPr="004613E0">
        <w:rPr>
          <w:rFonts w:eastAsia="Calibri"/>
          <w:lang w:eastAsia="ro-RO"/>
        </w:rPr>
        <w:t>rezultatul</w:t>
      </w:r>
      <w:r w:rsidR="00475976" w:rsidRPr="004613E0">
        <w:rPr>
          <w:rFonts w:eastAsia="Calibri"/>
          <w:lang w:eastAsia="ro-RO"/>
        </w:rPr>
        <w:t xml:space="preserve"> analizei</w:t>
      </w:r>
      <w:r w:rsidRPr="004613E0">
        <w:rPr>
          <w:rFonts w:eastAsia="Calibri"/>
          <w:lang w:eastAsia="ro-RO"/>
        </w:rPr>
        <w:t>. Dacă datele au fost incorecte, OR transmite datele corectate către OTS şi respectiva PRE.</w:t>
      </w:r>
    </w:p>
    <w:p w14:paraId="3FA6AC39" w14:textId="77777777" w:rsidR="00780561" w:rsidRPr="004613E0" w:rsidRDefault="00780561" w:rsidP="00917C31">
      <w:pPr>
        <w:numPr>
          <w:ilvl w:val="0"/>
          <w:numId w:val="19"/>
        </w:numPr>
        <w:tabs>
          <w:tab w:val="num" w:pos="851"/>
        </w:tabs>
        <w:spacing w:line="360" w:lineRule="auto"/>
        <w:ind w:left="0" w:hanging="11"/>
        <w:jc w:val="both"/>
        <w:rPr>
          <w:rFonts w:eastAsia="Calibri"/>
          <w:lang w:eastAsia="ro-RO"/>
        </w:rPr>
      </w:pPr>
      <w:r w:rsidRPr="004613E0">
        <w:rPr>
          <w:rFonts w:eastAsia="Calibri"/>
          <w:lang w:eastAsia="ro-RO"/>
        </w:rPr>
        <w:lastRenderedPageBreak/>
        <w:t>OTS şi orice OR pot conveni să limiteze schimbul lunar de informaţii dintre ei, necesar conform prezentei secţiuni, numai la datele care s-au modificat faţă de luna anterioară.</w:t>
      </w:r>
    </w:p>
    <w:p w14:paraId="7829CD10" w14:textId="77777777" w:rsidR="00780561" w:rsidRPr="004613E0" w:rsidRDefault="00780561" w:rsidP="00917C31">
      <w:pPr>
        <w:numPr>
          <w:ilvl w:val="0"/>
          <w:numId w:val="19"/>
        </w:numPr>
        <w:tabs>
          <w:tab w:val="num" w:pos="851"/>
        </w:tabs>
        <w:spacing w:line="360" w:lineRule="auto"/>
        <w:ind w:left="0" w:hanging="11"/>
        <w:jc w:val="both"/>
        <w:rPr>
          <w:rFonts w:eastAsia="Calibri"/>
          <w:lang w:eastAsia="ro-RO"/>
        </w:rPr>
      </w:pPr>
      <w:r w:rsidRPr="004613E0">
        <w:rPr>
          <w:rFonts w:eastAsia="Calibri"/>
          <w:lang w:eastAsia="ro-RO"/>
        </w:rPr>
        <w:t xml:space="preserve">În fiecare lună calendaristică, după transmiterea de către OR a informaţiilor prevăzute la </w:t>
      </w:r>
      <w:r w:rsidRPr="004613E0">
        <w:rPr>
          <w:rFonts w:eastAsia="Calibri"/>
          <w:lang w:eastAsia="ro-RO"/>
        </w:rPr>
        <w:fldChar w:fldCharType="begin"/>
      </w:r>
      <w:r w:rsidRPr="004613E0">
        <w:rPr>
          <w:rFonts w:eastAsia="Calibri"/>
          <w:lang w:eastAsia="ro-RO"/>
        </w:rPr>
        <w:instrText xml:space="preserve"> REF _Ref65606096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49</w:t>
      </w:r>
      <w:r w:rsidRPr="004613E0">
        <w:rPr>
          <w:rFonts w:eastAsia="Calibri"/>
          <w:lang w:eastAsia="ro-RO"/>
        </w:rPr>
        <w:fldChar w:fldCharType="end"/>
      </w:r>
      <w:r w:rsidRPr="004613E0">
        <w:rPr>
          <w:rFonts w:eastAsia="Calibri"/>
          <w:lang w:eastAsia="ro-RO"/>
        </w:rPr>
        <w:t>, OTS determină dimensiunea totală a fiecărei PRE prin agregarea informaţiilor și le comunică PRE.</w:t>
      </w:r>
    </w:p>
    <w:p w14:paraId="76ACCE27" w14:textId="77777777" w:rsidR="00780561" w:rsidRPr="004613E0" w:rsidRDefault="00780561" w:rsidP="00917C31">
      <w:pPr>
        <w:numPr>
          <w:ilvl w:val="0"/>
          <w:numId w:val="19"/>
        </w:numPr>
        <w:tabs>
          <w:tab w:val="num" w:pos="851"/>
        </w:tabs>
        <w:spacing w:line="360" w:lineRule="auto"/>
        <w:ind w:left="0" w:hanging="11"/>
        <w:jc w:val="both"/>
        <w:rPr>
          <w:rFonts w:eastAsia="Calibri"/>
          <w:lang w:eastAsia="ro-RO"/>
        </w:rPr>
      </w:pPr>
      <w:bookmarkStart w:id="157" w:name="_Ref65606282"/>
      <w:r w:rsidRPr="004613E0">
        <w:rPr>
          <w:rFonts w:eastAsia="Calibri"/>
          <w:lang w:eastAsia="ro-RO"/>
        </w:rPr>
        <w:t>Dimensiunea unei PRE nu poate depăși 30</w:t>
      </w:r>
      <w:r w:rsidR="00CA552F" w:rsidRPr="004613E0">
        <w:rPr>
          <w:rFonts w:eastAsia="Calibri"/>
          <w:lang w:eastAsia="ro-RO"/>
        </w:rPr>
        <w:t xml:space="preserve"> </w:t>
      </w:r>
      <w:r w:rsidRPr="004613E0">
        <w:rPr>
          <w:rFonts w:eastAsia="Calibri"/>
          <w:lang w:eastAsia="ro-RO"/>
        </w:rPr>
        <w:t>% din producţia netă totală injectată în SEN în anul precedent și/sau 30</w:t>
      </w:r>
      <w:r w:rsidR="00CA552F" w:rsidRPr="004613E0">
        <w:rPr>
          <w:rFonts w:eastAsia="Calibri"/>
          <w:lang w:eastAsia="ro-RO"/>
        </w:rPr>
        <w:t xml:space="preserve"> </w:t>
      </w:r>
      <w:r w:rsidRPr="004613E0">
        <w:rPr>
          <w:rFonts w:eastAsia="Calibri"/>
          <w:lang w:eastAsia="ro-RO"/>
        </w:rPr>
        <w:t>% din consumul net total din SEN în anul precedent.</w:t>
      </w:r>
      <w:bookmarkEnd w:id="157"/>
      <w:r w:rsidRPr="004613E0">
        <w:rPr>
          <w:rFonts w:eastAsia="Calibri"/>
          <w:lang w:eastAsia="ro-RO"/>
        </w:rPr>
        <w:t xml:space="preserve"> </w:t>
      </w:r>
    </w:p>
    <w:p w14:paraId="5E6DAB5F" w14:textId="77777777" w:rsidR="00780561" w:rsidRPr="004613E0" w:rsidRDefault="00780561" w:rsidP="00917C31">
      <w:pPr>
        <w:keepNext/>
        <w:keepLines/>
        <w:spacing w:line="360" w:lineRule="auto"/>
        <w:jc w:val="both"/>
        <w:outlineLvl w:val="0"/>
        <w:rPr>
          <w:b/>
        </w:rPr>
      </w:pPr>
      <w:bookmarkStart w:id="158" w:name="_Toc65501005"/>
      <w:r w:rsidRPr="004613E0">
        <w:rPr>
          <w:b/>
        </w:rPr>
        <w:t>Secțiunea 3.6 Retragerea și revocarea înregistrării ca PRE</w:t>
      </w:r>
      <w:bookmarkEnd w:id="158"/>
    </w:p>
    <w:p w14:paraId="3054496F"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În situația încetării activității pe piața de energie electrică a unui participant la piață, acesta informează OTS în scris referitor la retragerea sa ca PRE. OTS stabilește şi publică condițiile și formatul-cadru pentru o astfel de solicitare de retragere, în procedura prevăzută la </w:t>
      </w:r>
      <w:r w:rsidRPr="004613E0">
        <w:fldChar w:fldCharType="begin"/>
      </w:r>
      <w:r w:rsidRPr="004613E0">
        <w:instrText xml:space="preserve"> REF _Ref65605622 \r \h </w:instrText>
      </w:r>
      <w:r w:rsidR="00A83922" w:rsidRPr="004613E0">
        <w:instrText xml:space="preserve"> \* MERGEFORMAT </w:instrText>
      </w:r>
      <w:r w:rsidRPr="004613E0">
        <w:fldChar w:fldCharType="separate"/>
      </w:r>
      <w:r w:rsidR="00F74305" w:rsidRPr="004613E0">
        <w:t>Art. 36</w:t>
      </w:r>
      <w:r w:rsidRPr="004613E0">
        <w:fldChar w:fldCharType="end"/>
      </w:r>
      <w:r w:rsidRPr="004613E0">
        <w:t>.</w:t>
      </w:r>
    </w:p>
    <w:p w14:paraId="2C91ECB6" w14:textId="77777777" w:rsidR="00780561" w:rsidRPr="004613E0" w:rsidRDefault="00780561" w:rsidP="00917C31">
      <w:pPr>
        <w:numPr>
          <w:ilvl w:val="0"/>
          <w:numId w:val="19"/>
        </w:numPr>
        <w:tabs>
          <w:tab w:val="left" w:pos="851"/>
        </w:tabs>
        <w:spacing w:line="360" w:lineRule="auto"/>
        <w:ind w:left="0" w:hanging="11"/>
        <w:contextualSpacing/>
        <w:jc w:val="both"/>
      </w:pPr>
      <w:bookmarkStart w:id="159" w:name="_Ref65618634"/>
      <w:r w:rsidRPr="004613E0">
        <w:t>Participantii la piață înregistrați ca PRE care nu mai pot respecta obligaţiile ce decurg din prezentul regulament trebuie să informeze fără întârziere OTS.</w:t>
      </w:r>
      <w:bookmarkEnd w:id="159"/>
    </w:p>
    <w:p w14:paraId="7532BD3C" w14:textId="77777777" w:rsidR="00780561" w:rsidRPr="004613E0" w:rsidRDefault="00780561" w:rsidP="00917C31">
      <w:pPr>
        <w:numPr>
          <w:ilvl w:val="0"/>
          <w:numId w:val="19"/>
        </w:numPr>
        <w:tabs>
          <w:tab w:val="left" w:pos="851"/>
        </w:tabs>
        <w:spacing w:line="360" w:lineRule="auto"/>
        <w:ind w:left="0" w:hanging="11"/>
        <w:contextualSpacing/>
        <w:jc w:val="both"/>
      </w:pPr>
      <w:bookmarkStart w:id="160" w:name="_Ref65606755"/>
      <w:r w:rsidRPr="004613E0">
        <w:t>OTS poate decide din proprie iniţiativă să revoce înregistrarea ca PRE a unui participant la piață, pentru oricare dintre următoarele cauze:</w:t>
      </w:r>
      <w:bookmarkEnd w:id="160"/>
    </w:p>
    <w:p w14:paraId="36928CB3" w14:textId="77777777" w:rsidR="00780561" w:rsidRPr="004613E0" w:rsidRDefault="00780561" w:rsidP="00917C31">
      <w:pPr>
        <w:spacing w:line="360" w:lineRule="auto"/>
        <w:ind w:left="720" w:hanging="360"/>
        <w:jc w:val="both"/>
      </w:pPr>
      <w:r w:rsidRPr="004613E0">
        <w:t>a) OTS constată că:</w:t>
      </w:r>
    </w:p>
    <w:p w14:paraId="2F2C8A11" w14:textId="77777777" w:rsidR="00780561" w:rsidRPr="004613E0" w:rsidRDefault="00780561" w:rsidP="00917C31">
      <w:pPr>
        <w:spacing w:line="360" w:lineRule="auto"/>
        <w:ind w:left="900" w:hanging="360"/>
        <w:jc w:val="both"/>
      </w:pPr>
      <w:r w:rsidRPr="004613E0">
        <w:t>(i) garanţiile financiare furnizate de PRE sunt mai mici decât suma necesară pentru această PRE şi</w:t>
      </w:r>
    </w:p>
    <w:p w14:paraId="5AB97C40" w14:textId="77777777" w:rsidR="00780561" w:rsidRPr="004613E0" w:rsidRDefault="00780561" w:rsidP="00917C31">
      <w:pPr>
        <w:spacing w:line="360" w:lineRule="auto"/>
        <w:ind w:left="900" w:hanging="360"/>
        <w:jc w:val="both"/>
      </w:pPr>
      <w:r w:rsidRPr="004613E0">
        <w:t>(ii) PRE nu a reuşit să crească nivelul garanţiilor la valoarea solicitată, în termen de 9 zile lucrătoare de la data la care OTS i-a cerut și/sau</w:t>
      </w:r>
    </w:p>
    <w:p w14:paraId="18E0876F" w14:textId="77777777" w:rsidR="00780561" w:rsidRPr="004613E0" w:rsidRDefault="00780561" w:rsidP="00917C31">
      <w:pPr>
        <w:spacing w:line="360" w:lineRule="auto"/>
        <w:ind w:left="900" w:hanging="360"/>
        <w:jc w:val="both"/>
      </w:pPr>
      <w:r w:rsidRPr="004613E0">
        <w:t xml:space="preserve">(iii) PRE nu a redus dimensiunea PRE în termenul prevăzut la pct. (ii), astfel încât garanțiile financiare constituite să fie suficiente sau pentru a se încadra în prevederile procedurii </w:t>
      </w:r>
      <w:r w:rsidR="00861E5A" w:rsidRPr="004613E0">
        <w:t xml:space="preserve">prevăzute </w:t>
      </w:r>
      <w:r w:rsidRPr="004613E0">
        <w:t xml:space="preserve">la </w:t>
      </w:r>
      <w:r w:rsidRPr="004613E0">
        <w:fldChar w:fldCharType="begin"/>
      </w:r>
      <w:r w:rsidRPr="004613E0">
        <w:instrText xml:space="preserve"> REF _Ref65619571 \r \h </w:instrText>
      </w:r>
      <w:r w:rsidR="00A83922" w:rsidRPr="004613E0">
        <w:instrText xml:space="preserve"> \* MERGEFORMAT </w:instrText>
      </w:r>
      <w:r w:rsidRPr="004613E0">
        <w:fldChar w:fldCharType="separate"/>
      </w:r>
      <w:r w:rsidR="00F74305" w:rsidRPr="004613E0">
        <w:t>Art. 4</w:t>
      </w:r>
      <w:r w:rsidRPr="004613E0">
        <w:fldChar w:fldCharType="end"/>
      </w:r>
      <w:r w:rsidR="004B6DBE" w:rsidRPr="004613E0">
        <w:t>7</w:t>
      </w:r>
      <w:r w:rsidRPr="004613E0">
        <w:t xml:space="preserve"> și/sau</w:t>
      </w:r>
    </w:p>
    <w:p w14:paraId="78B85B2D" w14:textId="77777777" w:rsidR="00780561" w:rsidRPr="004613E0" w:rsidRDefault="00780561" w:rsidP="00917C31">
      <w:pPr>
        <w:spacing w:line="360" w:lineRule="auto"/>
        <w:ind w:left="900" w:hanging="360"/>
        <w:jc w:val="both"/>
      </w:pPr>
      <w:r w:rsidRPr="004613E0">
        <w:t>(iv) PRE nu și-a transferat în termen de 9 zile lucrătoare responsabilitatea echilibrării către altă PRE, care să-și fi majorat în acest interval garanțiile financiare până la suma care acoperă nivelul solicitat de OTS sau</w:t>
      </w:r>
    </w:p>
    <w:p w14:paraId="538ED3D8" w14:textId="77777777" w:rsidR="00780561" w:rsidRPr="004613E0" w:rsidRDefault="00780561" w:rsidP="00917C31">
      <w:pPr>
        <w:spacing w:line="360" w:lineRule="auto"/>
        <w:ind w:left="720" w:hanging="360"/>
        <w:jc w:val="both"/>
      </w:pPr>
      <w:r w:rsidRPr="004613E0">
        <w:t xml:space="preserve">b) OTS i se aduce la cunostinţă falimentul sau lichidarea participantului la piață, sau </w:t>
      </w:r>
    </w:p>
    <w:p w14:paraId="2961E11C" w14:textId="77777777" w:rsidR="00780561" w:rsidRPr="004613E0" w:rsidRDefault="00780561" w:rsidP="00917C31">
      <w:pPr>
        <w:spacing w:line="360" w:lineRule="auto"/>
        <w:ind w:left="720" w:hanging="360"/>
        <w:jc w:val="both"/>
      </w:pPr>
      <w:r w:rsidRPr="004613E0">
        <w:t>c) ANRE a informat OTS cu privire la expirarea/retragerea/suspendarea licenţei/dreptului de tranzacționare a/al respectivului participant la piață.</w:t>
      </w:r>
    </w:p>
    <w:p w14:paraId="2B05A845" w14:textId="77777777" w:rsidR="00780561" w:rsidRPr="004613E0" w:rsidRDefault="00780561" w:rsidP="00917C31">
      <w:pPr>
        <w:numPr>
          <w:ilvl w:val="0"/>
          <w:numId w:val="19"/>
        </w:numPr>
        <w:tabs>
          <w:tab w:val="left" w:pos="851"/>
        </w:tabs>
        <w:spacing w:line="360" w:lineRule="auto"/>
        <w:ind w:left="0" w:hanging="11"/>
        <w:contextualSpacing/>
        <w:jc w:val="both"/>
      </w:pPr>
      <w:bookmarkStart w:id="161" w:name="_Ref65606772"/>
      <w:r w:rsidRPr="004613E0">
        <w:t>OTS poate, de asemenea, revoca înregistrarea unei PRE dacă participantul la piață respectiv nu şi-a îndeplinit în mod repetat sau pentru o perioadă prelungită de timp celel</w:t>
      </w:r>
      <w:r w:rsidR="00CA552F" w:rsidRPr="004613E0">
        <w:t xml:space="preserve">alte obligaţii care decurg din </w:t>
      </w:r>
      <w:r w:rsidRPr="004613E0">
        <w:t xml:space="preserve">prezentul regulament, în cazul unor abateri semnificative şi/sau frecvente. În acest caz, OTS are dreptul să revoce PRE numai după notificarea participantului la piață și a celorlalte părți prevăzute la </w:t>
      </w:r>
      <w:r w:rsidRPr="004613E0">
        <w:fldChar w:fldCharType="begin"/>
      </w:r>
      <w:r w:rsidRPr="004613E0">
        <w:instrText xml:space="preserve"> REF _Ref65607184 \r \h </w:instrText>
      </w:r>
      <w:r w:rsidR="00A83922" w:rsidRPr="004613E0">
        <w:instrText xml:space="preserve"> \* MERGEFORMAT </w:instrText>
      </w:r>
      <w:r w:rsidRPr="004613E0">
        <w:fldChar w:fldCharType="separate"/>
      </w:r>
      <w:r w:rsidR="00F74305" w:rsidRPr="004613E0">
        <w:t>Art. 61</w:t>
      </w:r>
      <w:r w:rsidRPr="004613E0">
        <w:fldChar w:fldCharType="end"/>
      </w:r>
      <w:r w:rsidRPr="004613E0">
        <w:t xml:space="preserve"> şi numai dacă acesta nu și-a îndeplinit obligaţiile respective în termen de </w:t>
      </w:r>
      <w:r w:rsidR="00291F2F" w:rsidRPr="004613E0">
        <w:t>10</w:t>
      </w:r>
      <w:r w:rsidR="004B6DBE" w:rsidRPr="004613E0">
        <w:t xml:space="preserve"> </w:t>
      </w:r>
      <w:r w:rsidRPr="004613E0">
        <w:t xml:space="preserve">zile lucrătoare de la notificarea prevăzută la </w:t>
      </w:r>
      <w:r w:rsidRPr="004613E0">
        <w:fldChar w:fldCharType="begin"/>
      </w:r>
      <w:r w:rsidRPr="004613E0">
        <w:instrText xml:space="preserve"> REF _Ref65606811 \r \h </w:instrText>
      </w:r>
      <w:r w:rsidR="00A83922" w:rsidRPr="004613E0">
        <w:instrText xml:space="preserve"> \* MERGEFORMAT </w:instrText>
      </w:r>
      <w:r w:rsidRPr="004613E0">
        <w:fldChar w:fldCharType="separate"/>
      </w:r>
      <w:r w:rsidR="00F74305" w:rsidRPr="004613E0">
        <w:t>Art. 60</w:t>
      </w:r>
      <w:r w:rsidRPr="004613E0">
        <w:fldChar w:fldCharType="end"/>
      </w:r>
      <w:r w:rsidRPr="004613E0">
        <w:t>.</w:t>
      </w:r>
      <w:bookmarkEnd w:id="161"/>
    </w:p>
    <w:p w14:paraId="13152248" w14:textId="77777777" w:rsidR="00780561" w:rsidRPr="004613E0" w:rsidRDefault="00780561" w:rsidP="00917C31">
      <w:pPr>
        <w:numPr>
          <w:ilvl w:val="0"/>
          <w:numId w:val="19"/>
        </w:numPr>
        <w:tabs>
          <w:tab w:val="left" w:pos="851"/>
        </w:tabs>
        <w:spacing w:line="360" w:lineRule="auto"/>
        <w:ind w:left="0" w:hanging="11"/>
        <w:contextualSpacing/>
        <w:jc w:val="both"/>
      </w:pPr>
      <w:bookmarkStart w:id="162" w:name="_Ref65606811"/>
      <w:r w:rsidRPr="004613E0">
        <w:t>Cu 1</w:t>
      </w:r>
      <w:r w:rsidR="00291F2F" w:rsidRPr="004613E0">
        <w:t>0</w:t>
      </w:r>
      <w:r w:rsidRPr="004613E0">
        <w:t xml:space="preserve"> zile lucrătoare înainte de a decide dacă revocă înregistrarea ca PRE a unui participant la piață conform </w:t>
      </w:r>
      <w:r w:rsidRPr="004613E0">
        <w:fldChar w:fldCharType="begin"/>
      </w:r>
      <w:r w:rsidRPr="004613E0">
        <w:instrText xml:space="preserve"> REF _Ref65606755 \r \h </w:instrText>
      </w:r>
      <w:r w:rsidR="00A83922" w:rsidRPr="004613E0">
        <w:instrText xml:space="preserve"> \* MERGEFORMAT </w:instrText>
      </w:r>
      <w:r w:rsidRPr="004613E0">
        <w:fldChar w:fldCharType="separate"/>
      </w:r>
      <w:r w:rsidR="00F74305" w:rsidRPr="004613E0">
        <w:t>Art. 58</w:t>
      </w:r>
      <w:r w:rsidRPr="004613E0">
        <w:fldChar w:fldCharType="end"/>
      </w:r>
      <w:r w:rsidRPr="004613E0">
        <w:t xml:space="preserve"> lit. a) sau </w:t>
      </w:r>
      <w:r w:rsidRPr="004613E0">
        <w:fldChar w:fldCharType="begin"/>
      </w:r>
      <w:r w:rsidRPr="004613E0">
        <w:instrText xml:space="preserve"> REF _Ref65606772 \r \h </w:instrText>
      </w:r>
      <w:r w:rsidR="00A83922" w:rsidRPr="004613E0">
        <w:instrText xml:space="preserve"> \* MERGEFORMAT </w:instrText>
      </w:r>
      <w:r w:rsidRPr="004613E0">
        <w:fldChar w:fldCharType="separate"/>
      </w:r>
      <w:r w:rsidR="00F74305" w:rsidRPr="004613E0">
        <w:t>Art. 59</w:t>
      </w:r>
      <w:r w:rsidRPr="004613E0">
        <w:fldChar w:fldCharType="end"/>
      </w:r>
      <w:r w:rsidRPr="004613E0">
        <w:t xml:space="preserve">, precum și în cazurile de retragere la cererea expresă a acestuia, </w:t>
      </w:r>
      <w:r w:rsidRPr="004613E0">
        <w:lastRenderedPageBreak/>
        <w:t>OTS trebuie să-l notifice pe participantul la piață cu privire la declanșarea și termenele procedurii de revocare.</w:t>
      </w:r>
      <w:bookmarkEnd w:id="162"/>
    </w:p>
    <w:p w14:paraId="2CD0D503" w14:textId="77777777" w:rsidR="00780561" w:rsidRPr="004613E0" w:rsidRDefault="00780561" w:rsidP="00917C31">
      <w:pPr>
        <w:numPr>
          <w:ilvl w:val="0"/>
          <w:numId w:val="19"/>
        </w:numPr>
        <w:tabs>
          <w:tab w:val="left" w:pos="851"/>
        </w:tabs>
        <w:spacing w:line="360" w:lineRule="auto"/>
        <w:ind w:left="0" w:hanging="11"/>
        <w:contextualSpacing/>
        <w:jc w:val="both"/>
      </w:pPr>
      <w:bookmarkStart w:id="163" w:name="_Ref65607184"/>
      <w:r w:rsidRPr="004613E0">
        <w:t xml:space="preserve">În situația în care motivele revocării subzistă, după 2 zile lucrătoare de la notificarea prevăzută la </w:t>
      </w:r>
      <w:r w:rsidRPr="004613E0">
        <w:fldChar w:fldCharType="begin"/>
      </w:r>
      <w:r w:rsidRPr="004613E0">
        <w:instrText xml:space="preserve"> REF _Ref65606811 \r \h </w:instrText>
      </w:r>
      <w:r w:rsidR="00A83922" w:rsidRPr="004613E0">
        <w:instrText xml:space="preserve"> \* MERGEFORMAT </w:instrText>
      </w:r>
      <w:r w:rsidRPr="004613E0">
        <w:fldChar w:fldCharType="separate"/>
      </w:r>
      <w:r w:rsidR="00F74305" w:rsidRPr="004613E0">
        <w:t>Art. 60</w:t>
      </w:r>
      <w:r w:rsidRPr="004613E0">
        <w:fldChar w:fldCharType="end"/>
      </w:r>
      <w:r w:rsidRPr="004613E0">
        <w:t xml:space="preserve"> OTS:</w:t>
      </w:r>
      <w:bookmarkEnd w:id="163"/>
    </w:p>
    <w:p w14:paraId="6288980C" w14:textId="77777777" w:rsidR="00780561" w:rsidRPr="004613E0" w:rsidRDefault="00780561" w:rsidP="00917C31">
      <w:pPr>
        <w:spacing w:line="360" w:lineRule="auto"/>
        <w:ind w:left="720" w:hanging="360"/>
        <w:jc w:val="both"/>
      </w:pPr>
      <w:r w:rsidRPr="004613E0">
        <w:t>a) notifică ODDPRE, toţi distribuitorii în rețelele cărora PRE avea puncte de măsurare, precum şi participanții la piață înregistrați ca PRE, care aveau responsabilitatea echilibrării transferată acestei PRE, cu privire la posibilitatea și termenul de revocare;</w:t>
      </w:r>
    </w:p>
    <w:p w14:paraId="2D3DFAE6" w14:textId="77777777" w:rsidR="00780561" w:rsidRPr="004613E0" w:rsidRDefault="00780561" w:rsidP="00917C31">
      <w:pPr>
        <w:spacing w:line="360" w:lineRule="auto"/>
        <w:ind w:left="720" w:hanging="360"/>
        <w:jc w:val="both"/>
      </w:pPr>
      <w:r w:rsidRPr="004613E0">
        <w:t>b) publică pe pagina proprie de internet o atenționare referitoare la posibilitatea revocării PRE, adresată participanților la piața de energie electrică și PRE cu care această PRE avea contracte/notifica schimburi bloc.</w:t>
      </w:r>
    </w:p>
    <w:p w14:paraId="3DCF0AAB"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În situația în care motivele revocării au fost eliminate până la împlinirea termenelor de conformare prevăzute la </w:t>
      </w:r>
      <w:r w:rsidRPr="004613E0">
        <w:fldChar w:fldCharType="begin"/>
      </w:r>
      <w:r w:rsidRPr="004613E0">
        <w:instrText xml:space="preserve"> REF _Ref65606755 \r \h </w:instrText>
      </w:r>
      <w:r w:rsidR="00A83922" w:rsidRPr="004613E0">
        <w:instrText xml:space="preserve"> \* MERGEFORMAT </w:instrText>
      </w:r>
      <w:r w:rsidRPr="004613E0">
        <w:fldChar w:fldCharType="separate"/>
      </w:r>
      <w:r w:rsidR="00F74305" w:rsidRPr="004613E0">
        <w:t>Art. 58</w:t>
      </w:r>
      <w:r w:rsidRPr="004613E0">
        <w:fldChar w:fldCharType="end"/>
      </w:r>
      <w:r w:rsidRPr="004613E0">
        <w:t xml:space="preserve"> lit. a) sau la </w:t>
      </w:r>
      <w:r w:rsidRPr="004613E0">
        <w:fldChar w:fldCharType="begin"/>
      </w:r>
      <w:r w:rsidRPr="004613E0">
        <w:instrText xml:space="preserve"> REF _Ref65606772 \r \h </w:instrText>
      </w:r>
      <w:r w:rsidR="00A83922" w:rsidRPr="004613E0">
        <w:instrText xml:space="preserve"> \* MERGEFORMAT </w:instrText>
      </w:r>
      <w:r w:rsidRPr="004613E0">
        <w:fldChar w:fldCharType="separate"/>
      </w:r>
      <w:r w:rsidR="00F74305" w:rsidRPr="004613E0">
        <w:t>Art. 59</w:t>
      </w:r>
      <w:r w:rsidRPr="004613E0">
        <w:fldChar w:fldCharType="end"/>
      </w:r>
      <w:r w:rsidRPr="004613E0">
        <w:t xml:space="preserve">, OTS publică </w:t>
      </w:r>
      <w:r w:rsidR="0074438B" w:rsidRPr="004613E0">
        <w:t xml:space="preserve">în termen de 1 zi </w:t>
      </w:r>
      <w:r w:rsidRPr="004613E0">
        <w:t xml:space="preserve">pe pagina proprie de internet </w:t>
      </w:r>
      <w:r w:rsidR="00F74305" w:rsidRPr="004613E0">
        <w:t xml:space="preserve">o informare cu privire la </w:t>
      </w:r>
      <w:r w:rsidRPr="004613E0">
        <w:t>menținerea ca PRE a participantului la piață.</w:t>
      </w:r>
    </w:p>
    <w:p w14:paraId="4AD9160A" w14:textId="77777777" w:rsidR="00780561" w:rsidRPr="004613E0" w:rsidRDefault="00780561" w:rsidP="00917C31">
      <w:pPr>
        <w:numPr>
          <w:ilvl w:val="0"/>
          <w:numId w:val="19"/>
        </w:numPr>
        <w:tabs>
          <w:tab w:val="left" w:pos="851"/>
        </w:tabs>
        <w:spacing w:line="360" w:lineRule="auto"/>
        <w:ind w:left="0" w:firstLine="0"/>
        <w:contextualSpacing/>
        <w:jc w:val="both"/>
      </w:pPr>
      <w:bookmarkStart w:id="164" w:name="_Ref65618340"/>
      <w:r w:rsidRPr="004613E0">
        <w:t xml:space="preserve">Dacă la împlinirea termenelor prevăzute la </w:t>
      </w:r>
      <w:r w:rsidRPr="004613E0">
        <w:fldChar w:fldCharType="begin"/>
      </w:r>
      <w:r w:rsidRPr="004613E0">
        <w:instrText xml:space="preserve"> REF _Ref65606755 \r \h </w:instrText>
      </w:r>
      <w:r w:rsidR="00A83922" w:rsidRPr="004613E0">
        <w:instrText xml:space="preserve"> \* MERGEFORMAT </w:instrText>
      </w:r>
      <w:r w:rsidRPr="004613E0">
        <w:fldChar w:fldCharType="separate"/>
      </w:r>
      <w:r w:rsidR="00F74305" w:rsidRPr="004613E0">
        <w:t>Art. 58</w:t>
      </w:r>
      <w:r w:rsidRPr="004613E0">
        <w:fldChar w:fldCharType="end"/>
      </w:r>
      <w:r w:rsidRPr="004613E0">
        <w:t xml:space="preserve"> lit. a) sau la </w:t>
      </w:r>
      <w:r w:rsidRPr="004613E0">
        <w:fldChar w:fldCharType="begin"/>
      </w:r>
      <w:r w:rsidRPr="004613E0">
        <w:instrText xml:space="preserve"> REF _Ref65606772 \r \h </w:instrText>
      </w:r>
      <w:r w:rsidR="00A83922" w:rsidRPr="004613E0">
        <w:instrText xml:space="preserve"> \* MERGEFORMAT </w:instrText>
      </w:r>
      <w:r w:rsidRPr="004613E0">
        <w:fldChar w:fldCharType="separate"/>
      </w:r>
      <w:r w:rsidR="00F74305" w:rsidRPr="004613E0">
        <w:t>Art. 59</w:t>
      </w:r>
      <w:r w:rsidRPr="004613E0">
        <w:fldChar w:fldCharType="end"/>
      </w:r>
      <w:r w:rsidRPr="004613E0">
        <w:t>, motivele revocării PRE subzistă, în ziua următoare OTS revocă PRE și:</w:t>
      </w:r>
      <w:bookmarkEnd w:id="164"/>
    </w:p>
    <w:p w14:paraId="052F6842" w14:textId="77777777" w:rsidR="00780561" w:rsidRPr="004613E0" w:rsidRDefault="00780561" w:rsidP="00917C31">
      <w:pPr>
        <w:spacing w:line="360" w:lineRule="auto"/>
        <w:ind w:left="720" w:hanging="360"/>
        <w:jc w:val="both"/>
      </w:pPr>
      <w:r w:rsidRPr="004613E0">
        <w:t>a) nu mai târziu de ora 9:00, anunță pe pagina proprie de internet revocarea participantului la piață ca PRE și transmite o notificare în acest sens tuturor OD concesionari;</w:t>
      </w:r>
    </w:p>
    <w:p w14:paraId="06BF71AA" w14:textId="77777777" w:rsidR="00780561" w:rsidRPr="004613E0" w:rsidRDefault="00780561" w:rsidP="00917C31">
      <w:pPr>
        <w:spacing w:line="360" w:lineRule="auto"/>
        <w:ind w:left="720" w:hanging="360"/>
        <w:jc w:val="both"/>
      </w:pPr>
      <w:r w:rsidRPr="004613E0">
        <w:t>b) radiază respectiva PRE din registrul pentru PRE și publică versiunea actualizată a registrului PRE;</w:t>
      </w:r>
    </w:p>
    <w:p w14:paraId="79783762" w14:textId="77777777" w:rsidR="00780561" w:rsidRPr="004613E0" w:rsidRDefault="00780561" w:rsidP="00917C31">
      <w:pPr>
        <w:spacing w:line="360" w:lineRule="auto"/>
        <w:ind w:left="720" w:hanging="360"/>
        <w:jc w:val="both"/>
      </w:pPr>
      <w:r w:rsidRPr="004613E0">
        <w:t>c) transmite ANRE informațiile prevăzute în Regulamentul de preluare;</w:t>
      </w:r>
    </w:p>
    <w:p w14:paraId="13F1A663" w14:textId="77777777" w:rsidR="00780561" w:rsidRPr="004613E0" w:rsidRDefault="00780561" w:rsidP="00917C31">
      <w:pPr>
        <w:spacing w:line="360" w:lineRule="auto"/>
        <w:ind w:left="720" w:hanging="360"/>
        <w:jc w:val="both"/>
      </w:pPr>
      <w:r w:rsidRPr="004613E0">
        <w:t xml:space="preserve">d) solicită ANRE retragerea/suspendarea licenței participantului respectiv, dacă revocarea nu s-a realizat din acest motiv, prezentând toată motivația pentru revocare. </w:t>
      </w:r>
    </w:p>
    <w:p w14:paraId="3888DA24"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În situația în care înregistrarea ca PRE a unui participant la piață este revocată în temeiul prevederilor </w:t>
      </w:r>
      <w:r w:rsidRPr="004613E0">
        <w:fldChar w:fldCharType="begin"/>
      </w:r>
      <w:r w:rsidRPr="004613E0">
        <w:instrText xml:space="preserve"> REF _Ref65606755 \r \h </w:instrText>
      </w:r>
      <w:r w:rsidR="00A83922" w:rsidRPr="004613E0">
        <w:instrText xml:space="preserve"> \* MERGEFORMAT </w:instrText>
      </w:r>
      <w:r w:rsidRPr="004613E0">
        <w:fldChar w:fldCharType="separate"/>
      </w:r>
      <w:r w:rsidR="00F74305" w:rsidRPr="004613E0">
        <w:t>Art. 58</w:t>
      </w:r>
      <w:r w:rsidRPr="004613E0">
        <w:fldChar w:fldCharType="end"/>
      </w:r>
      <w:r w:rsidRPr="004613E0">
        <w:t xml:space="preserve"> lit. a) sau </w:t>
      </w:r>
      <w:r w:rsidRPr="004613E0">
        <w:fldChar w:fldCharType="begin"/>
      </w:r>
      <w:r w:rsidRPr="004613E0">
        <w:instrText xml:space="preserve"> REF _Ref65606772 \r \h </w:instrText>
      </w:r>
      <w:r w:rsidR="00A83922" w:rsidRPr="004613E0">
        <w:instrText xml:space="preserve"> \* MERGEFORMAT </w:instrText>
      </w:r>
      <w:r w:rsidRPr="004613E0">
        <w:fldChar w:fldCharType="separate"/>
      </w:r>
      <w:r w:rsidR="00F74305" w:rsidRPr="004613E0">
        <w:t>Art. 59</w:t>
      </w:r>
      <w:r w:rsidRPr="004613E0">
        <w:fldChar w:fldCharType="end"/>
      </w:r>
      <w:r w:rsidRPr="004613E0">
        <w:t>, revocarea produce efecte pentru ziua următoare publicării versiunii actualizate a registrului PRE.</w:t>
      </w:r>
    </w:p>
    <w:p w14:paraId="75255710"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Dacă motivul revocării este cel prevăzut la </w:t>
      </w:r>
      <w:r w:rsidRPr="004613E0">
        <w:fldChar w:fldCharType="begin"/>
      </w:r>
      <w:r w:rsidRPr="004613E0">
        <w:instrText xml:space="preserve"> REF _Ref65606755 \r \h </w:instrText>
      </w:r>
      <w:r w:rsidR="00A83922" w:rsidRPr="004613E0">
        <w:instrText xml:space="preserve"> \* MERGEFORMAT </w:instrText>
      </w:r>
      <w:r w:rsidRPr="004613E0">
        <w:fldChar w:fldCharType="separate"/>
      </w:r>
      <w:r w:rsidR="00F74305" w:rsidRPr="004613E0">
        <w:t>Art. 58</w:t>
      </w:r>
      <w:r w:rsidRPr="004613E0">
        <w:fldChar w:fldCharType="end"/>
      </w:r>
      <w:r w:rsidRPr="004613E0">
        <w:t xml:space="preserve"> lit. b) sau c), revocarea produce efecte de la data de la care participantului la piață i se retrage/suspendă/îi expiră licenţa sau la care intră în faliment, dacă aceasta este ulterioară datei la care OTS a luat cunoștință de această situație, sau în caz contrar, la data luării la cunoștință; la aceeași dată, OTS publică versiunea actualizată a registrului PRE.</w:t>
      </w:r>
    </w:p>
    <w:p w14:paraId="348A05A9" w14:textId="77777777" w:rsidR="00780561" w:rsidRPr="004613E0" w:rsidRDefault="00780561" w:rsidP="00917C31">
      <w:pPr>
        <w:numPr>
          <w:ilvl w:val="0"/>
          <w:numId w:val="19"/>
        </w:numPr>
        <w:tabs>
          <w:tab w:val="left" w:pos="851"/>
        </w:tabs>
        <w:spacing w:line="360" w:lineRule="auto"/>
        <w:ind w:left="0" w:hanging="11"/>
        <w:contextualSpacing/>
        <w:jc w:val="both"/>
      </w:pPr>
      <w:bookmarkStart w:id="165" w:name="_Ref65618644"/>
      <w:r w:rsidRPr="004613E0">
        <w:t>În cazul retragerii PRE la cerere, înregistrarea ca PRE îşi va pierde valabilitatea după 9 zile lucrătoare de la solicitarea participantului la piață; în ziua următoare celei în care a primit solicitarea, OTS anunță pe pagina proprie de internet data începând cu care retragerea participantului la piață ca PRE produce efecte.</w:t>
      </w:r>
      <w:bookmarkEnd w:id="165"/>
      <w:r w:rsidRPr="004613E0">
        <w:t xml:space="preserve"> </w:t>
      </w:r>
    </w:p>
    <w:p w14:paraId="2E08002F" w14:textId="77777777" w:rsidR="00780561" w:rsidRPr="004613E0" w:rsidRDefault="00780561" w:rsidP="00917C31">
      <w:pPr>
        <w:numPr>
          <w:ilvl w:val="0"/>
          <w:numId w:val="19"/>
        </w:numPr>
        <w:tabs>
          <w:tab w:val="left" w:pos="851"/>
        </w:tabs>
        <w:spacing w:line="360" w:lineRule="auto"/>
        <w:ind w:left="0" w:hanging="11"/>
        <w:contextualSpacing/>
        <w:jc w:val="both"/>
      </w:pPr>
      <w:bookmarkStart w:id="166" w:name="_Ref65607145"/>
      <w:r w:rsidRPr="004613E0">
        <w:t xml:space="preserve">Participanților la piață care își transferaseră responsabilitatea echilibrării către o PRE revocată, li se aplică prevederile secțiunii referitoare la excluderea din PRE, termenele aferente începând să curgă de la data notificării prevăzute la </w:t>
      </w:r>
      <w:r w:rsidRPr="004613E0">
        <w:fldChar w:fldCharType="begin"/>
      </w:r>
      <w:r w:rsidRPr="004613E0">
        <w:instrText xml:space="preserve"> REF _Ref65607184 \r \h </w:instrText>
      </w:r>
      <w:r w:rsidR="00A83922" w:rsidRPr="004613E0">
        <w:instrText xml:space="preserve"> \* MERGEFORMAT </w:instrText>
      </w:r>
      <w:r w:rsidRPr="004613E0">
        <w:fldChar w:fldCharType="separate"/>
      </w:r>
      <w:r w:rsidR="00F74305" w:rsidRPr="004613E0">
        <w:t>Art. 61</w:t>
      </w:r>
      <w:r w:rsidRPr="004613E0">
        <w:fldChar w:fldCharType="end"/>
      </w:r>
      <w:r w:rsidRPr="004613E0">
        <w:t>.</w:t>
      </w:r>
      <w:bookmarkEnd w:id="166"/>
    </w:p>
    <w:p w14:paraId="03FBD21C" w14:textId="77777777" w:rsidR="00780561" w:rsidRPr="004613E0" w:rsidRDefault="00780561" w:rsidP="00917C31">
      <w:pPr>
        <w:keepNext/>
        <w:keepLines/>
        <w:spacing w:line="360" w:lineRule="auto"/>
        <w:jc w:val="both"/>
        <w:outlineLvl w:val="0"/>
        <w:rPr>
          <w:b/>
        </w:rPr>
      </w:pPr>
      <w:bookmarkStart w:id="167" w:name="_Toc65501006"/>
      <w:r w:rsidRPr="004613E0">
        <w:rPr>
          <w:b/>
        </w:rPr>
        <w:lastRenderedPageBreak/>
        <w:t>Secțiunea 3.7 Transferul responsabilității echilibrării</w:t>
      </w:r>
      <w:bookmarkEnd w:id="167"/>
    </w:p>
    <w:p w14:paraId="6EB83723" w14:textId="77777777" w:rsidR="00780561" w:rsidRPr="004613E0" w:rsidRDefault="00BA4C50" w:rsidP="00917C31">
      <w:pPr>
        <w:numPr>
          <w:ilvl w:val="0"/>
          <w:numId w:val="19"/>
        </w:numPr>
        <w:tabs>
          <w:tab w:val="left" w:pos="851"/>
        </w:tabs>
        <w:spacing w:line="360" w:lineRule="auto"/>
        <w:ind w:left="0" w:hanging="11"/>
        <w:contextualSpacing/>
        <w:jc w:val="both"/>
      </w:pPr>
      <w:bookmarkStart w:id="168" w:name="_Ref65607369"/>
      <w:r w:rsidRPr="004613E0">
        <w:t xml:space="preserve">O PRE solicitantă împreună cu </w:t>
      </w:r>
      <w:r w:rsidR="00780561" w:rsidRPr="004613E0">
        <w:t xml:space="preserve">PRE primitoare trebuie să ceară </w:t>
      </w:r>
      <w:r w:rsidR="00EA2564" w:rsidRPr="004613E0">
        <w:t xml:space="preserve">OTS </w:t>
      </w:r>
      <w:r w:rsidR="00780561" w:rsidRPr="004613E0">
        <w:t xml:space="preserve">aprobarea transferului </w:t>
      </w:r>
      <w:r w:rsidRPr="004613E0">
        <w:t xml:space="preserve">responsabilității de echilibrare </w:t>
      </w:r>
      <w:r w:rsidR="00780561" w:rsidRPr="004613E0">
        <w:t xml:space="preserve"> și să comunice data de la care se intenționează transferul.</w:t>
      </w:r>
      <w:bookmarkEnd w:id="168"/>
    </w:p>
    <w:p w14:paraId="2C28380C"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PRE solicitantă trebuie să informeze cu privire la această cerere pe toți participanții la piață cu care are schimburi contractuale de energie electrică, precum și pe OR la rețelele cărora sunt conectate locurile de producere/locurile de consum aflate în responsabilitatea sa, precizând identitatea PRE primitoare şi data de la care dorește efectuarea transferului, precum și orice alte informații necesare. </w:t>
      </w:r>
    </w:p>
    <w:p w14:paraId="1DFAE16E"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În termen de 2 zile lucrătoare de la data primirii de către OTS a solicitărilor de transfer al responsabilităţii echilibrării atât de la PRE solicitantă, cât şi de la PRE primitoare, OTS: </w:t>
      </w:r>
    </w:p>
    <w:p w14:paraId="3CA6EDDC" w14:textId="77777777" w:rsidR="00780561" w:rsidRPr="004613E0" w:rsidRDefault="00780561" w:rsidP="00917C31">
      <w:pPr>
        <w:spacing w:line="360" w:lineRule="auto"/>
        <w:ind w:left="720" w:hanging="360"/>
        <w:jc w:val="both"/>
      </w:pPr>
      <w:r w:rsidRPr="004613E0">
        <w:t xml:space="preserve">a) informează PRE abandonată, dacă există, că PRE solicitantă doreşte să-şi transfere responsabilitatea echilibrării către PRE primitoare; </w:t>
      </w:r>
    </w:p>
    <w:p w14:paraId="6AFFF3E6" w14:textId="77777777" w:rsidR="00780561" w:rsidRPr="004613E0" w:rsidRDefault="00780561" w:rsidP="00917C31">
      <w:pPr>
        <w:spacing w:line="360" w:lineRule="auto"/>
        <w:ind w:left="720" w:hanging="360"/>
        <w:jc w:val="both"/>
      </w:pPr>
      <w:r w:rsidRPr="004613E0">
        <w:t>b) stabilește noile garanţii financiare care trebuie asigurate de PRE primitoare şi informează PRE primitoare asupra cuantumului noii garanţii financiare;</w:t>
      </w:r>
    </w:p>
    <w:p w14:paraId="783CBCBB" w14:textId="77777777" w:rsidR="00780561" w:rsidRPr="004613E0" w:rsidRDefault="00780561" w:rsidP="00917C31">
      <w:pPr>
        <w:spacing w:line="360" w:lineRule="auto"/>
        <w:ind w:left="720" w:hanging="360"/>
        <w:jc w:val="both"/>
      </w:pPr>
      <w:r w:rsidRPr="004613E0">
        <w:t xml:space="preserve">c) stabilește nivelul garanțiilor financiare care trebuie asigurate de PRE abandonată, dacă există, și o informează pe aceasta cu privire la modificările apărute. </w:t>
      </w:r>
    </w:p>
    <w:p w14:paraId="4D214DA4" w14:textId="77777777" w:rsidR="00780561" w:rsidRPr="004613E0" w:rsidRDefault="00780561" w:rsidP="00917C31">
      <w:pPr>
        <w:numPr>
          <w:ilvl w:val="0"/>
          <w:numId w:val="19"/>
        </w:numPr>
        <w:tabs>
          <w:tab w:val="left" w:pos="851"/>
        </w:tabs>
        <w:spacing w:line="360" w:lineRule="auto"/>
        <w:ind w:left="0" w:hanging="11"/>
        <w:contextualSpacing/>
        <w:jc w:val="both"/>
      </w:pPr>
      <w:bookmarkStart w:id="169" w:name="_Ref74651868"/>
      <w:r w:rsidRPr="004613E0">
        <w:t>OTS aprobă transferul responsabilităţii echilibrării în termen de maximum 2 zile lucrătoare, dacă se îndeplinesc următoarele condiţii:</w:t>
      </w:r>
      <w:bookmarkEnd w:id="169"/>
    </w:p>
    <w:p w14:paraId="11AC6239" w14:textId="77777777" w:rsidR="00780561" w:rsidRPr="004613E0" w:rsidRDefault="00780561" w:rsidP="00917C31">
      <w:pPr>
        <w:spacing w:line="360" w:lineRule="auto"/>
        <w:ind w:left="720" w:hanging="360"/>
        <w:jc w:val="both"/>
      </w:pPr>
      <w:r w:rsidRPr="004613E0">
        <w:t xml:space="preserve">a) la data la care se aplică transferul responsabilităţii echilibrării, PRE primitoare este înregistrată în registrul pentru PRE prevăzut la </w:t>
      </w:r>
      <w:r w:rsidRPr="004613E0">
        <w:fldChar w:fldCharType="begin"/>
      </w:r>
      <w:r w:rsidRPr="004613E0">
        <w:instrText xml:space="preserve"> REF _Ref74654283 \r \h </w:instrText>
      </w:r>
      <w:r w:rsidR="00A83922" w:rsidRPr="004613E0">
        <w:instrText xml:space="preserve"> \* MERGEFORMAT </w:instrText>
      </w:r>
      <w:r w:rsidRPr="004613E0">
        <w:fldChar w:fldCharType="separate"/>
      </w:r>
      <w:r w:rsidR="00F74305" w:rsidRPr="004613E0">
        <w:t>Art. 93</w:t>
      </w:r>
      <w:r w:rsidRPr="004613E0">
        <w:fldChar w:fldCharType="end"/>
      </w:r>
      <w:r w:rsidRPr="004613E0">
        <w:t xml:space="preserve">, ca PRE cu convenția de asumare a responsabilității echilibrării nesuspendată; </w:t>
      </w:r>
    </w:p>
    <w:p w14:paraId="1D40EFCA" w14:textId="77777777" w:rsidR="00780561" w:rsidRPr="004613E0" w:rsidRDefault="00780561" w:rsidP="00917C31">
      <w:pPr>
        <w:spacing w:line="360" w:lineRule="auto"/>
        <w:ind w:left="720" w:hanging="360"/>
        <w:jc w:val="both"/>
      </w:pPr>
      <w:r w:rsidRPr="004613E0">
        <w:t>b) PRE primitoare prezintă garanţiile financiare necesare pentru a i se transfera responsabilitatea echilibrării pentru PRE solicitantă, comunicate de OTS;</w:t>
      </w:r>
    </w:p>
    <w:p w14:paraId="5F3BCC02" w14:textId="77777777" w:rsidR="00780561" w:rsidRPr="004613E0" w:rsidRDefault="00780561" w:rsidP="00917C31">
      <w:pPr>
        <w:spacing w:line="360" w:lineRule="auto"/>
        <w:ind w:left="720" w:hanging="360"/>
        <w:jc w:val="both"/>
      </w:pPr>
      <w:r w:rsidRPr="004613E0">
        <w:t>c) PRE abandonată, dacă există, confirmă primirea tuturor informațiilor referitoare la transfer;</w:t>
      </w:r>
    </w:p>
    <w:p w14:paraId="140E4857" w14:textId="77777777" w:rsidR="00780561" w:rsidRPr="004613E0" w:rsidRDefault="00780561" w:rsidP="00917C31">
      <w:pPr>
        <w:spacing w:line="360" w:lineRule="auto"/>
        <w:ind w:left="720" w:hanging="360"/>
        <w:jc w:val="both"/>
      </w:pPr>
      <w:r w:rsidRPr="004613E0">
        <w:t xml:space="preserve">d) fiecare OR la rețelele cărora PRE solicitantă are racordate locuri de consum/locuri de producere pentru care își asumă responsabilitatea echilibrării verifică și comunică OTS respectarea condițiilor prevăzute la </w:t>
      </w:r>
      <w:r w:rsidRPr="004613E0">
        <w:fldChar w:fldCharType="begin"/>
      </w:r>
      <w:r w:rsidRPr="004613E0">
        <w:instrText xml:space="preserve"> REF _Ref65608004 \r \h </w:instrText>
      </w:r>
      <w:r w:rsidR="0081424D" w:rsidRPr="004613E0">
        <w:instrText xml:space="preserve"> \* MERGEFORMAT </w:instrText>
      </w:r>
      <w:r w:rsidRPr="004613E0">
        <w:fldChar w:fldCharType="separate"/>
      </w:r>
      <w:r w:rsidR="00F74305" w:rsidRPr="004613E0">
        <w:t>Art. 103</w:t>
      </w:r>
      <w:r w:rsidRPr="004613E0">
        <w:fldChar w:fldCharType="end"/>
      </w:r>
      <w:r w:rsidRPr="004613E0">
        <w:t xml:space="preserve"> și </w:t>
      </w:r>
      <w:r w:rsidRPr="004613E0">
        <w:fldChar w:fldCharType="begin"/>
      </w:r>
      <w:r w:rsidRPr="004613E0">
        <w:instrText xml:space="preserve"> REF _Ref65619070 \r \h </w:instrText>
      </w:r>
      <w:r w:rsidR="0081424D" w:rsidRPr="004613E0">
        <w:instrText xml:space="preserve"> \* MERGEFORMAT </w:instrText>
      </w:r>
      <w:r w:rsidRPr="004613E0">
        <w:fldChar w:fldCharType="separate"/>
      </w:r>
      <w:r w:rsidR="00F74305" w:rsidRPr="004613E0">
        <w:t>Art. 104</w:t>
      </w:r>
      <w:r w:rsidRPr="004613E0">
        <w:fldChar w:fldCharType="end"/>
      </w:r>
      <w:r w:rsidRPr="004613E0">
        <w:t>;</w:t>
      </w:r>
    </w:p>
    <w:p w14:paraId="02F9DC65" w14:textId="77777777" w:rsidR="00780561" w:rsidRPr="004613E0" w:rsidRDefault="00780561" w:rsidP="00917C31">
      <w:pPr>
        <w:spacing w:line="360" w:lineRule="auto"/>
        <w:ind w:left="720" w:hanging="360"/>
        <w:jc w:val="both"/>
      </w:pPr>
      <w:r w:rsidRPr="004613E0">
        <w:t>e) PRE solicitantă, PRE primitoare și dacă există, PRE abandonată, au furnizat către OR în zonele cărora PRE solicitantă are locuri de consum/locuri de producere, toate informațiile solicitate de aceștia, necesare alocării pe PRE și agregării valorilor măsurate referitoare la punctele de măsurare aferente fiecăreia.</w:t>
      </w:r>
    </w:p>
    <w:p w14:paraId="4688B74D"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Modificarea componenței unei/unor PRE la solicitarea participanților la piață implicați este consemnată, la data aprobării solicitării, ȋn registrul pentru PRE publicat de OTS.</w:t>
      </w:r>
    </w:p>
    <w:p w14:paraId="05ECF00D"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Modificarea modului de agregare a valorilor măsurate de consum/producție ȋn cadrul unei/unor PRE se realizează după aprobarea de către OTS conform </w:t>
      </w:r>
      <w:r w:rsidRPr="004613E0">
        <w:fldChar w:fldCharType="begin"/>
      </w:r>
      <w:r w:rsidRPr="004613E0">
        <w:instrText xml:space="preserve"> REF _Ref74651868 \r \h </w:instrText>
      </w:r>
      <w:r w:rsidR="00A83922" w:rsidRPr="004613E0">
        <w:instrText xml:space="preserve"> \* MERGEFORMAT </w:instrText>
      </w:r>
      <w:r w:rsidRPr="004613E0">
        <w:fldChar w:fldCharType="separate"/>
      </w:r>
      <w:r w:rsidR="00F74305" w:rsidRPr="004613E0">
        <w:t>Art. 71</w:t>
      </w:r>
      <w:r w:rsidRPr="004613E0">
        <w:fldChar w:fldCharType="end"/>
      </w:r>
      <w:r w:rsidRPr="004613E0">
        <w:t xml:space="preserve">, a solicitării de modificare a </w:t>
      </w:r>
      <w:r w:rsidRPr="004613E0">
        <w:lastRenderedPageBreak/>
        <w:t>componenței respectivelor PRE și se aplică de către OR începând cu ziua următoare celei în care a fost publicată versiunea actualizată a registrului pentru PRE în care figurează aceste modificări.</w:t>
      </w:r>
    </w:p>
    <w:p w14:paraId="6DC1DC7D" w14:textId="77777777" w:rsidR="00780561" w:rsidRPr="004613E0" w:rsidRDefault="00780561" w:rsidP="00917C31">
      <w:pPr>
        <w:numPr>
          <w:ilvl w:val="0"/>
          <w:numId w:val="19"/>
        </w:numPr>
        <w:tabs>
          <w:tab w:val="left" w:pos="851"/>
        </w:tabs>
        <w:spacing w:line="360" w:lineRule="auto"/>
        <w:ind w:left="0" w:hanging="11"/>
        <w:contextualSpacing/>
        <w:jc w:val="both"/>
      </w:pPr>
      <w:bookmarkStart w:id="170" w:name="_Ref65618172"/>
      <w:r w:rsidRPr="004613E0">
        <w:t xml:space="preserve">Toți OR colaborează și elaborează, în urma unui proces de consultare publică, o procedură unică privind modul de stabilire, verificare, confirmare de către părțile implicate și de implementare a modului de agregare a valorilor măsurate aferente unei PRE, pe care fiecare OR o publică apoi pe pagina proprie de internet în termen de trei luni de la publicarea </w:t>
      </w:r>
      <w:r w:rsidR="00C76676" w:rsidRPr="004613E0">
        <w:t>în Monitorul Oficial al României</w:t>
      </w:r>
      <w:r w:rsidR="00765C6A" w:rsidRPr="004613E0">
        <w:t>,</w:t>
      </w:r>
      <w:r w:rsidR="00C76676" w:rsidRPr="004613E0">
        <w:t xml:space="preserve"> </w:t>
      </w:r>
      <w:r w:rsidR="002F5D08" w:rsidRPr="004613E0">
        <w:t xml:space="preserve">Partea I </w:t>
      </w:r>
      <w:r w:rsidR="00C76676" w:rsidRPr="004613E0">
        <w:t>a</w:t>
      </w:r>
      <w:r w:rsidRPr="004613E0">
        <w:t xml:space="preserve"> prezentului regulament.</w:t>
      </w:r>
      <w:bookmarkEnd w:id="170"/>
    </w:p>
    <w:p w14:paraId="4134A956"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Dacă OTS nu aprobă transferul responsabilităţii echilibrării, acesta informează fără întârziere atât pe PRE solicitantă şi pe PRE primitoare, cât și pe PRE abandonată şi îşi motivează decizia. În situația în care refuzul este motivat de lipsa informaţiilor sau de neconstituirea garanțiilor la nivelul necesar de către PRE primitoare, termenul de aprobare prevăzut </w:t>
      </w:r>
      <w:r w:rsidR="00D6760B" w:rsidRPr="004613E0">
        <w:t xml:space="preserve">la </w:t>
      </w:r>
      <w:r w:rsidRPr="004613E0">
        <w:fldChar w:fldCharType="begin"/>
      </w:r>
      <w:r w:rsidRPr="004613E0">
        <w:instrText xml:space="preserve"> REF _Ref74651868 \r \h </w:instrText>
      </w:r>
      <w:r w:rsidR="00A83922" w:rsidRPr="004613E0">
        <w:instrText xml:space="preserve"> \* MERGEFORMAT </w:instrText>
      </w:r>
      <w:r w:rsidRPr="004613E0">
        <w:fldChar w:fldCharType="separate"/>
      </w:r>
      <w:r w:rsidR="00F74305" w:rsidRPr="004613E0">
        <w:t>Art. 71</w:t>
      </w:r>
      <w:r w:rsidRPr="004613E0">
        <w:fldChar w:fldCharType="end"/>
      </w:r>
      <w:r w:rsidRPr="004613E0">
        <w:t xml:space="preserve"> va fi extins cu până la 2 zile lucrătoare de la primirea de către OTS a informaţiilor lipsă sau până la constituirea garanției financiare solicitate; termenele rezultate din aplicarea prevederilor </w:t>
      </w:r>
      <w:r w:rsidRPr="004613E0">
        <w:fldChar w:fldCharType="begin"/>
      </w:r>
      <w:r w:rsidRPr="004613E0">
        <w:instrText xml:space="preserve"> REF _Ref74651868 \r \h </w:instrText>
      </w:r>
      <w:r w:rsidR="00A83922" w:rsidRPr="004613E0">
        <w:instrText xml:space="preserve"> \* MERGEFORMAT </w:instrText>
      </w:r>
      <w:r w:rsidRPr="004613E0">
        <w:fldChar w:fldCharType="separate"/>
      </w:r>
      <w:r w:rsidR="00F74305" w:rsidRPr="004613E0">
        <w:t xml:space="preserve">Art. </w:t>
      </w:r>
      <w:r w:rsidRPr="004613E0">
        <w:fldChar w:fldCharType="end"/>
      </w:r>
      <w:r w:rsidR="00E42E94" w:rsidRPr="004613E0">
        <w:t>68</w:t>
      </w:r>
      <w:r w:rsidRPr="004613E0">
        <w:t xml:space="preserve"> – </w:t>
      </w:r>
      <w:r w:rsidRPr="004613E0">
        <w:fldChar w:fldCharType="begin"/>
      </w:r>
      <w:r w:rsidRPr="004613E0">
        <w:instrText xml:space="preserve"> REF _Ref65618172 \r \h </w:instrText>
      </w:r>
      <w:r w:rsidR="00A83922" w:rsidRPr="004613E0">
        <w:instrText xml:space="preserve"> \* MERGEFORMAT </w:instrText>
      </w:r>
      <w:r w:rsidRPr="004613E0">
        <w:fldChar w:fldCharType="separate"/>
      </w:r>
      <w:r w:rsidR="00F74305" w:rsidRPr="004613E0">
        <w:t>Art. 7</w:t>
      </w:r>
      <w:r w:rsidRPr="004613E0">
        <w:fldChar w:fldCharType="end"/>
      </w:r>
      <w:r w:rsidR="00E42E94" w:rsidRPr="004613E0">
        <w:t>1</w:t>
      </w:r>
      <w:r w:rsidRPr="004613E0">
        <w:t xml:space="preserve"> nu poate fi extins la mai mult de 9 zile lucrătoare. </w:t>
      </w:r>
    </w:p>
    <w:p w14:paraId="1C5120E3" w14:textId="77777777" w:rsidR="00780561" w:rsidRPr="004613E0" w:rsidRDefault="00780561" w:rsidP="00917C31">
      <w:pPr>
        <w:numPr>
          <w:ilvl w:val="0"/>
          <w:numId w:val="19"/>
        </w:numPr>
        <w:tabs>
          <w:tab w:val="left" w:pos="851"/>
        </w:tabs>
        <w:spacing w:line="360" w:lineRule="auto"/>
        <w:ind w:left="0" w:hanging="11"/>
        <w:contextualSpacing/>
        <w:jc w:val="both"/>
      </w:pPr>
      <w:bookmarkStart w:id="171" w:name="_Ref74652607"/>
      <w:r w:rsidRPr="004613E0">
        <w:t>Imediat ce OTS a aprobat transferul responsabilităţii echilibrării, acesta:</w:t>
      </w:r>
      <w:bookmarkEnd w:id="171"/>
    </w:p>
    <w:p w14:paraId="6F67535E" w14:textId="77777777" w:rsidR="00780561" w:rsidRPr="004613E0" w:rsidRDefault="00780561" w:rsidP="00917C31">
      <w:pPr>
        <w:spacing w:line="360" w:lineRule="auto"/>
        <w:ind w:left="720" w:hanging="360"/>
        <w:jc w:val="both"/>
      </w:pPr>
      <w:r w:rsidRPr="004613E0">
        <w:t xml:space="preserve">a) informează PRE solicitantă şi PRE primitoare, ODDPRE, precum și, dacă există, pe PRE abandonată; </w:t>
      </w:r>
    </w:p>
    <w:p w14:paraId="69F6321C" w14:textId="77777777" w:rsidR="00780561" w:rsidRPr="004613E0" w:rsidRDefault="00780561" w:rsidP="00917C31">
      <w:pPr>
        <w:spacing w:line="360" w:lineRule="auto"/>
        <w:ind w:left="720" w:hanging="360"/>
        <w:jc w:val="both"/>
      </w:pPr>
      <w:r w:rsidRPr="004613E0">
        <w:t xml:space="preserve"> b) informează pe toți OR implicați, pentru ca aceștia să-și actualizeze propriile registre de serviciu pe sistem cu informațiile rezultate din transferul responsabilității echilibrării, publicate pe pagina proprie de internet şi</w:t>
      </w:r>
    </w:p>
    <w:p w14:paraId="24ED4AD8" w14:textId="77777777" w:rsidR="00780561" w:rsidRPr="004613E0" w:rsidRDefault="00780561" w:rsidP="00917C31">
      <w:pPr>
        <w:spacing w:line="360" w:lineRule="auto"/>
        <w:ind w:left="720" w:hanging="360"/>
        <w:jc w:val="both"/>
      </w:pPr>
      <w:r w:rsidRPr="004613E0">
        <w:t>c) înscrie transferul responsabilităţii echilibrării în registrul pentru PRE și publică versiunea actualizată a acestuia pe pagina proprie de internet.</w:t>
      </w:r>
    </w:p>
    <w:p w14:paraId="3E5CFECF" w14:textId="77777777" w:rsidR="00780561" w:rsidRPr="004613E0" w:rsidRDefault="00780561" w:rsidP="00917C31">
      <w:pPr>
        <w:numPr>
          <w:ilvl w:val="0"/>
          <w:numId w:val="19"/>
        </w:numPr>
        <w:tabs>
          <w:tab w:val="left" w:pos="851"/>
        </w:tabs>
        <w:spacing w:line="360" w:lineRule="auto"/>
        <w:ind w:left="0" w:hanging="11"/>
        <w:contextualSpacing/>
        <w:jc w:val="both"/>
      </w:pPr>
      <w:bookmarkStart w:id="172" w:name="_Ref65618475"/>
      <w:r w:rsidRPr="004613E0">
        <w:t xml:space="preserve">Transferul responsabilităţii echilibrării produce efecte începând cu ziua calendaristică următoare celei în care OTS a publicat versiunea actualizată a registrului PRE prevăzută la </w:t>
      </w:r>
      <w:r w:rsidRPr="004613E0">
        <w:fldChar w:fldCharType="begin"/>
      </w:r>
      <w:r w:rsidRPr="004613E0">
        <w:instrText xml:space="preserve"> REF _Ref74652607 \r \h </w:instrText>
      </w:r>
      <w:r w:rsidR="00A83922" w:rsidRPr="004613E0">
        <w:instrText xml:space="preserve"> \* MERGEFORMAT </w:instrText>
      </w:r>
      <w:r w:rsidRPr="004613E0">
        <w:fldChar w:fldCharType="separate"/>
      </w:r>
      <w:r w:rsidR="00F74305" w:rsidRPr="004613E0">
        <w:t>Art. 76</w:t>
      </w:r>
      <w:r w:rsidRPr="004613E0">
        <w:fldChar w:fldCharType="end"/>
      </w:r>
      <w:r w:rsidRPr="004613E0">
        <w:t>, lit c).</w:t>
      </w:r>
      <w:bookmarkEnd w:id="172"/>
      <w:r w:rsidRPr="004613E0" w:rsidDel="00C104E7">
        <w:t xml:space="preserve"> </w:t>
      </w:r>
    </w:p>
    <w:p w14:paraId="10A829D6"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Condițiile și termenele prevăzute la </w:t>
      </w:r>
      <w:r w:rsidRPr="004613E0">
        <w:fldChar w:fldCharType="begin"/>
      </w:r>
      <w:r w:rsidRPr="004613E0">
        <w:instrText xml:space="preserve"> REF _Ref65607369 \r \h </w:instrText>
      </w:r>
      <w:r w:rsidR="00A83922" w:rsidRPr="004613E0">
        <w:instrText xml:space="preserve"> \* MERGEFORMAT </w:instrText>
      </w:r>
      <w:r w:rsidRPr="004613E0">
        <w:fldChar w:fldCharType="separate"/>
      </w:r>
      <w:r w:rsidR="00F74305" w:rsidRPr="004613E0">
        <w:t>Art. 68</w:t>
      </w:r>
      <w:r w:rsidRPr="004613E0">
        <w:fldChar w:fldCharType="end"/>
      </w:r>
      <w:r w:rsidRPr="004613E0">
        <w:t xml:space="preserve"> – </w:t>
      </w:r>
      <w:r w:rsidRPr="004613E0">
        <w:fldChar w:fldCharType="begin"/>
      </w:r>
      <w:r w:rsidRPr="004613E0">
        <w:instrText xml:space="preserve"> REF _Ref65618475 \r \h </w:instrText>
      </w:r>
      <w:r w:rsidR="00A83922" w:rsidRPr="004613E0">
        <w:instrText xml:space="preserve"> \* MERGEFORMAT </w:instrText>
      </w:r>
      <w:r w:rsidRPr="004613E0">
        <w:fldChar w:fldCharType="separate"/>
      </w:r>
      <w:r w:rsidR="00F74305" w:rsidRPr="004613E0">
        <w:t>Art. 77</w:t>
      </w:r>
      <w:r w:rsidRPr="004613E0">
        <w:fldChar w:fldCharType="end"/>
      </w:r>
      <w:r w:rsidRPr="004613E0">
        <w:t>, se aplică și în situația în care PRE solicitantă dorește să-și asume responsabilitatea echilibrării în nume propriu, caz în care PRE primitoare este aceeași cu PRE solicitantă, respectiv în situația în care PRE solicitantă este PRE în nume propriu și dorește să-și transfere responsabilitatea echilibrării către altă PRE, caz în care PRE abandonată este aceeași cu PRE solicitantă.</w:t>
      </w:r>
    </w:p>
    <w:p w14:paraId="1E59BA08"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În situația în care OTS nu a aprobat în perioada de 9 zile lucrătoare transferul responsabilității echilibrării pentru PRE solicitantă către PRE primitoare sau nu a aprobat asumarea responsabilității echilibrării de către PRE solicitantă în nume propriu, OTS revocă PRE solicitantă în ziua ulterioară expirării acestei perioade și solicită ANRE activarea FUI, dacă este cazul, și ridicarea licenței PRE solicitante, cu toate motivările corespunzătoare.</w:t>
      </w:r>
    </w:p>
    <w:p w14:paraId="73427CBA"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lastRenderedPageBreak/>
        <w:t>Până la data aprobării transferului, dar nu mai mult de 10 zile lucrătoare, responsabilitatea echilibrării pentru PRE solicitantă rămâne în sarcina PRE abandonată.</w:t>
      </w:r>
    </w:p>
    <w:p w14:paraId="58B7D1C5" w14:textId="77777777" w:rsidR="00780561" w:rsidRPr="004613E0" w:rsidRDefault="00780561" w:rsidP="00917C31">
      <w:pPr>
        <w:keepNext/>
        <w:keepLines/>
        <w:spacing w:line="360" w:lineRule="auto"/>
        <w:jc w:val="both"/>
        <w:outlineLvl w:val="0"/>
        <w:rPr>
          <w:b/>
        </w:rPr>
      </w:pPr>
      <w:bookmarkStart w:id="173" w:name="_Toc65501007"/>
      <w:r w:rsidRPr="004613E0">
        <w:rPr>
          <w:b/>
        </w:rPr>
        <w:t>Secțiunea 3.8 Excluderea din PRE</w:t>
      </w:r>
      <w:bookmarkEnd w:id="173"/>
    </w:p>
    <w:p w14:paraId="1EF7697B"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O PRE poate renunța unilateral la asumarea responsabilității echilibrării pentru un participant la piață înregistrat ca PRE pentru care își asumase anterior această responsabilitate, în următoarele condiții:</w:t>
      </w:r>
    </w:p>
    <w:p w14:paraId="14965147" w14:textId="77777777" w:rsidR="00780561" w:rsidRPr="004613E0" w:rsidRDefault="00780561" w:rsidP="00917C31">
      <w:pPr>
        <w:spacing w:line="360" w:lineRule="auto"/>
        <w:ind w:left="720" w:hanging="360"/>
        <w:jc w:val="both"/>
      </w:pPr>
      <w:r w:rsidRPr="004613E0">
        <w:t>a) PRE îl anunță pe participantul la piață cu privire la decizia sa, cu cel puțin 10 zile lucrătoare înainte de data de la care intenționează să nu-și mai asume responsabilitatea echilibrării pentru acesta;</w:t>
      </w:r>
    </w:p>
    <w:p w14:paraId="65B8D01B" w14:textId="77777777" w:rsidR="00780561" w:rsidRPr="004613E0" w:rsidRDefault="00780561" w:rsidP="00917C31">
      <w:pPr>
        <w:spacing w:line="360" w:lineRule="auto"/>
        <w:ind w:left="720" w:hanging="360"/>
        <w:jc w:val="both"/>
      </w:pPr>
      <w:r w:rsidRPr="004613E0">
        <w:t>b) PRE anunță OTS la aceeași dată despre intenția sa, comunicând toate informațiile referitoare la consumul de la locurile de consum ale participantului la piață, achizițiile și vânzările contractuale ale acestuia în ultima lună, nivelul datoriilor participantului la piață față de PRE, dacă este cazul, precum și data de la care nu își mai asumă responsabilitatea echilibrării pentru acesta.</w:t>
      </w:r>
    </w:p>
    <w:p w14:paraId="7E14884D" w14:textId="77777777" w:rsidR="00780561" w:rsidRPr="004613E0" w:rsidRDefault="00780561" w:rsidP="00917C31">
      <w:pPr>
        <w:spacing w:line="360" w:lineRule="auto"/>
        <w:ind w:left="720" w:hanging="360"/>
        <w:jc w:val="both"/>
      </w:pPr>
      <w:r w:rsidRPr="004613E0">
        <w:t>c) PRE anunță OR la care participantul la piață are puncte de măsurare corespunzătoare locurilor de consum/locurilor de producere aflate în responsabilitatea sa, ANRE, dacă participantul la piață are clienți finali, precum și PRE cu care acesta avea schimburi comerciale notificate drept schimburi bloc.</w:t>
      </w:r>
    </w:p>
    <w:p w14:paraId="74BDF2C6"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În perioada dintre data notificării și data anunțată a excluderii din PRE a participantului la piață, care nu poate fi mai mică de 10 zile lucrătoare, PRE continuă să fie responsabilă financiar pentru toate dezechilibrele acestuia.</w:t>
      </w:r>
    </w:p>
    <w:p w14:paraId="36177910"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În situația în care, în maximum 9 zile lucrătoare de la data notificării referitoare la excludere, participantul la piață care face obiectul excluderii nu depune o garanţie, conform prevederilor secțiunii referitoare la dimensiunea PRE pentru a rămâne înregistrat ca propriul PRE sau nu își transferă responsabilitatea echilibrării în calitate de PRE solicitantă către altă PRE, cu respectarea condițiilor prevăzute la </w:t>
      </w:r>
      <w:r w:rsidRPr="004613E0">
        <w:fldChar w:fldCharType="begin"/>
      </w:r>
      <w:r w:rsidRPr="004613E0">
        <w:instrText xml:space="preserve"> REF _Ref65607369 \r \h </w:instrText>
      </w:r>
      <w:r w:rsidR="00A83922" w:rsidRPr="004613E0">
        <w:instrText xml:space="preserve"> \* MERGEFORMAT </w:instrText>
      </w:r>
      <w:r w:rsidRPr="004613E0">
        <w:fldChar w:fldCharType="separate"/>
      </w:r>
      <w:r w:rsidR="00F74305" w:rsidRPr="004613E0">
        <w:t>Art. 68</w:t>
      </w:r>
      <w:r w:rsidRPr="004613E0">
        <w:fldChar w:fldCharType="end"/>
      </w:r>
      <w:r w:rsidRPr="004613E0">
        <w:t xml:space="preserve"> – </w:t>
      </w:r>
      <w:r w:rsidRPr="004613E0">
        <w:fldChar w:fldCharType="begin"/>
      </w:r>
      <w:r w:rsidRPr="004613E0">
        <w:instrText xml:space="preserve"> REF _Ref65618475 \r \h </w:instrText>
      </w:r>
      <w:r w:rsidR="00A83922" w:rsidRPr="004613E0">
        <w:instrText xml:space="preserve"> \* MERGEFORMAT </w:instrText>
      </w:r>
      <w:r w:rsidRPr="004613E0">
        <w:fldChar w:fldCharType="separate"/>
      </w:r>
      <w:r w:rsidR="00F74305" w:rsidRPr="004613E0">
        <w:t>Art. 77</w:t>
      </w:r>
      <w:r w:rsidRPr="004613E0">
        <w:fldChar w:fldCharType="end"/>
      </w:r>
      <w:r w:rsidRPr="004613E0">
        <w:t xml:space="preserve">, OTS îl revocă pe participantul la piață ca PRE, realizând în ziua ulterioară expirării acestei perioade, acțiunile prevăzute la </w:t>
      </w:r>
      <w:r w:rsidRPr="004613E0">
        <w:fldChar w:fldCharType="begin"/>
      </w:r>
      <w:r w:rsidRPr="004613E0">
        <w:instrText xml:space="preserve"> REF _Ref65618340 \r \h </w:instrText>
      </w:r>
      <w:r w:rsidR="00A83922" w:rsidRPr="004613E0">
        <w:instrText xml:space="preserve"> \* MERGEFORMAT </w:instrText>
      </w:r>
      <w:r w:rsidRPr="004613E0">
        <w:fldChar w:fldCharType="separate"/>
      </w:r>
      <w:r w:rsidR="00F74305" w:rsidRPr="004613E0">
        <w:t>Art. 63</w:t>
      </w:r>
      <w:r w:rsidRPr="004613E0">
        <w:fldChar w:fldCharType="end"/>
      </w:r>
      <w:r w:rsidRPr="004613E0">
        <w:t>.</w:t>
      </w:r>
    </w:p>
    <w:p w14:paraId="3D8C1A47" w14:textId="77777777" w:rsidR="00780561" w:rsidRPr="004613E0" w:rsidRDefault="00780561" w:rsidP="00917C31">
      <w:pPr>
        <w:keepNext/>
        <w:keepLines/>
        <w:spacing w:line="360" w:lineRule="auto"/>
        <w:jc w:val="both"/>
        <w:outlineLvl w:val="0"/>
        <w:rPr>
          <w:b/>
        </w:rPr>
      </w:pPr>
      <w:bookmarkStart w:id="174" w:name="_Toc65501008"/>
      <w:r w:rsidRPr="004613E0">
        <w:rPr>
          <w:b/>
        </w:rPr>
        <w:t>Secțiunea 3.9 Modificarea configurației PRE</w:t>
      </w:r>
      <w:bookmarkEnd w:id="174"/>
    </w:p>
    <w:p w14:paraId="42D8E9DD"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Un participant la piață înregistrat ca PRE îşi poate modifica configurația în ceea ce privește locurile de producere/locurile de consum proprii sau ale consumatorilor pentru care își asumă responsabilitatea echilibrării, față de cea anterioară, în următoarele condiţii:</w:t>
      </w:r>
    </w:p>
    <w:p w14:paraId="1690957C" w14:textId="77777777" w:rsidR="00780561" w:rsidRPr="004613E0" w:rsidRDefault="00780561" w:rsidP="00917C31">
      <w:pPr>
        <w:spacing w:line="360" w:lineRule="auto"/>
        <w:ind w:left="720" w:hanging="360"/>
        <w:jc w:val="both"/>
      </w:pPr>
      <w:r w:rsidRPr="004613E0">
        <w:t>a)</w:t>
      </w:r>
      <w:r w:rsidRPr="004613E0">
        <w:tab/>
        <w:t xml:space="preserve">furnizează informaţiile corespunzătoare OTS, precum și OR la care sunt racordate noile locuri de producere și/sau de consum pentru care își asumă responsabilitatea echilibrării și/sau cele pentru care nu își mai asumă responsabilitatea echilibrării, cu minimum 2 zile lucrătoare înainte de ziua începând cu care dorește să i se ia în considerare noua configurație; </w:t>
      </w:r>
    </w:p>
    <w:p w14:paraId="43C3737D" w14:textId="77777777" w:rsidR="00780561" w:rsidRPr="004613E0" w:rsidRDefault="00780561" w:rsidP="00917C31">
      <w:pPr>
        <w:spacing w:line="360" w:lineRule="auto"/>
        <w:ind w:left="720" w:hanging="360"/>
        <w:jc w:val="both"/>
      </w:pPr>
      <w:r w:rsidRPr="004613E0">
        <w:lastRenderedPageBreak/>
        <w:t>b)</w:t>
      </w:r>
      <w:r w:rsidRPr="004613E0">
        <w:tab/>
        <w:t xml:space="preserve">informațiile sunt confirmate de către PRE în configurația căreia se reflectă modificările respective, fiind verificată condiția prevăzută la </w:t>
      </w:r>
      <w:r w:rsidRPr="004613E0">
        <w:fldChar w:fldCharType="begin"/>
      </w:r>
      <w:r w:rsidRPr="004613E0">
        <w:instrText xml:space="preserve"> REF _Ref65608004 \r \h </w:instrText>
      </w:r>
      <w:r w:rsidR="00756341" w:rsidRPr="004613E0">
        <w:instrText xml:space="preserve"> \* MERGEFORMAT </w:instrText>
      </w:r>
      <w:r w:rsidRPr="004613E0">
        <w:fldChar w:fldCharType="separate"/>
      </w:r>
      <w:r w:rsidR="00F74305" w:rsidRPr="004613E0">
        <w:t>Art. 103</w:t>
      </w:r>
      <w:r w:rsidRPr="004613E0">
        <w:fldChar w:fldCharType="end"/>
      </w:r>
      <w:r w:rsidRPr="004613E0">
        <w:t xml:space="preserve"> sau în caz contrar, modificarea este motivată corespunzător la OR de către PRE care a solicitat-o, pe baza reglementărilor aplicabile.</w:t>
      </w:r>
    </w:p>
    <w:p w14:paraId="3C325A27"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OR implicați aplică modul de agregare a valorilor măsurate corespunzător modificării efectuate, conform procedurii prevăzute la </w:t>
      </w:r>
      <w:r w:rsidRPr="004613E0">
        <w:fldChar w:fldCharType="begin"/>
      </w:r>
      <w:r w:rsidRPr="004613E0">
        <w:instrText xml:space="preserve"> REF _Ref65618172 \r \h </w:instrText>
      </w:r>
      <w:r w:rsidR="00A83922" w:rsidRPr="004613E0">
        <w:instrText xml:space="preserve"> \* MERGEFORMAT </w:instrText>
      </w:r>
      <w:r w:rsidRPr="004613E0">
        <w:fldChar w:fldCharType="separate"/>
      </w:r>
      <w:r w:rsidR="00F74305" w:rsidRPr="004613E0">
        <w:t>Art. 74</w:t>
      </w:r>
      <w:r w:rsidRPr="004613E0">
        <w:fldChar w:fldCharType="end"/>
      </w:r>
      <w:r w:rsidRPr="004613E0">
        <w:t xml:space="preserve"> începând cu data solicitată.</w:t>
      </w:r>
    </w:p>
    <w:p w14:paraId="72B9588A" w14:textId="77777777" w:rsidR="00780561" w:rsidRPr="004613E0" w:rsidRDefault="00780561" w:rsidP="00917C31">
      <w:pPr>
        <w:numPr>
          <w:ilvl w:val="0"/>
          <w:numId w:val="19"/>
        </w:numPr>
        <w:tabs>
          <w:tab w:val="left" w:pos="851"/>
        </w:tabs>
        <w:spacing w:line="360" w:lineRule="auto"/>
        <w:ind w:left="0" w:hanging="11"/>
        <w:contextualSpacing/>
        <w:jc w:val="both"/>
      </w:pPr>
      <w:bookmarkStart w:id="175" w:name="_Ref65607714"/>
      <w:r w:rsidRPr="004613E0">
        <w:t xml:space="preserve">OTS elaborează, în urma unui proces de consultare publică, procedurile aplicabile pentru transferul responsabilității echilibrării, excluderea din PRE, modificarea configurației PRE și revocarea unei PRE. Acestea pot include acțiuni prealabile sau concomitente, care să permită participanților conformarea în termenele </w:t>
      </w:r>
      <w:r w:rsidR="00C76676" w:rsidRPr="004613E0">
        <w:t xml:space="preserve">prevăzute </w:t>
      </w:r>
      <w:r w:rsidR="00F74305" w:rsidRPr="004613E0">
        <w:t xml:space="preserve"> în  prezentul regulament </w:t>
      </w:r>
      <w:r w:rsidRPr="004613E0">
        <w:t>și diminuarea riscurilor asupra funcționării pieței.</w:t>
      </w:r>
      <w:bookmarkEnd w:id="175"/>
    </w:p>
    <w:p w14:paraId="4B86A62F"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OTS publică procedurile elaborate conform prevederilor </w:t>
      </w:r>
      <w:r w:rsidRPr="004613E0">
        <w:fldChar w:fldCharType="begin"/>
      </w:r>
      <w:r w:rsidRPr="004613E0">
        <w:instrText xml:space="preserve"> REF _Ref65607714 \r \h </w:instrText>
      </w:r>
      <w:r w:rsidR="00A83922" w:rsidRPr="004613E0">
        <w:instrText xml:space="preserve"> \* MERGEFORMAT </w:instrText>
      </w:r>
      <w:r w:rsidRPr="004613E0">
        <w:fldChar w:fldCharType="separate"/>
      </w:r>
      <w:r w:rsidR="00F74305" w:rsidRPr="004613E0">
        <w:t>Art. 86</w:t>
      </w:r>
      <w:r w:rsidRPr="004613E0">
        <w:fldChar w:fldCharType="end"/>
      </w:r>
      <w:r w:rsidRPr="004613E0">
        <w:t xml:space="preserve"> pe pagina proprie de internet.</w:t>
      </w:r>
    </w:p>
    <w:p w14:paraId="07A24340" w14:textId="77777777" w:rsidR="00780561" w:rsidRPr="004613E0" w:rsidRDefault="00780561" w:rsidP="00917C31">
      <w:pPr>
        <w:keepNext/>
        <w:keepLines/>
        <w:tabs>
          <w:tab w:val="left" w:pos="900"/>
        </w:tabs>
        <w:spacing w:line="360" w:lineRule="auto"/>
        <w:jc w:val="both"/>
        <w:outlineLvl w:val="0"/>
        <w:rPr>
          <w:b/>
        </w:rPr>
      </w:pPr>
      <w:bookmarkStart w:id="176" w:name="_Toc65501009"/>
      <w:r w:rsidRPr="004613E0">
        <w:rPr>
          <w:b/>
        </w:rPr>
        <w:t>Secțiunea 3.10 Convenția de asumare a responsabilității echilibrării</w:t>
      </w:r>
      <w:bookmarkEnd w:id="176"/>
    </w:p>
    <w:p w14:paraId="76FAB07C"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 Convenţia de asumare a responsabilităţii echilibrării este acordul încheiat între OTS şi un participant la piață, care stabileşte drepturile şi obligaţiile reciproce ale OTS şi respectiv ale participantului la piață în calitatea acestuia de PRE. </w:t>
      </w:r>
    </w:p>
    <w:p w14:paraId="0A5174C5"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 OTS încheie câte o convenţie de asumare a responsabilităţii echilibrării cu fiecare dintre participanții la piață care au solicitat înregistrarea unei PRE pentru a putea activa pe piața de energie electrică şi care îndeplinesc cerinţele prevăzute în  prezentul regulament. </w:t>
      </w:r>
    </w:p>
    <w:p w14:paraId="71F95672"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 Existenţa unei convenţii de asumare a responsabilităţii echilibrării valabil încheiată este o condiţie pentru înregistrarea participantului la piață în calitate de PRE. </w:t>
      </w:r>
    </w:p>
    <w:p w14:paraId="05764C0D"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 Odată cu transferul integral al responsabilității echilibrării către altă PRE, se suspendă convenția de asumare a responsabilității echilibrării semnată de către participantul la piață înregistrat ca PRE, urmând ca suspendarea convenției să înceteze automat la data aprobată de către OTS pentru reluarea asumării responsabilității echilibrării în nume propriu, în conformitate cu prevederile  prezentului regulament.</w:t>
      </w:r>
    </w:p>
    <w:p w14:paraId="26505349"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 Convenţiile de asumare a responsabilității echilibrării se încheie conform convenţiei-cadru, care este elaborată în urma unui proces de consultare publică de către OTS şi publicată pe pagina proprie de internet.</w:t>
      </w:r>
    </w:p>
    <w:p w14:paraId="7297D2B6" w14:textId="77777777" w:rsidR="00780561" w:rsidRPr="004613E0" w:rsidRDefault="00780561" w:rsidP="00917C31">
      <w:pPr>
        <w:keepNext/>
        <w:keepLines/>
        <w:spacing w:line="360" w:lineRule="auto"/>
        <w:jc w:val="both"/>
        <w:outlineLvl w:val="0"/>
        <w:rPr>
          <w:b/>
        </w:rPr>
      </w:pPr>
      <w:bookmarkStart w:id="177" w:name="_Toc65501010"/>
      <w:r w:rsidRPr="004613E0">
        <w:rPr>
          <w:b/>
        </w:rPr>
        <w:t>Secțiunea 3.11 Registrul PRE</w:t>
      </w:r>
      <w:bookmarkEnd w:id="177"/>
    </w:p>
    <w:p w14:paraId="457B7CFD" w14:textId="77777777" w:rsidR="00780561" w:rsidRPr="004613E0" w:rsidRDefault="00780561" w:rsidP="00917C31">
      <w:pPr>
        <w:numPr>
          <w:ilvl w:val="0"/>
          <w:numId w:val="19"/>
        </w:numPr>
        <w:tabs>
          <w:tab w:val="left" w:pos="851"/>
        </w:tabs>
        <w:spacing w:line="360" w:lineRule="auto"/>
        <w:ind w:left="0" w:hanging="11"/>
        <w:contextualSpacing/>
        <w:jc w:val="both"/>
      </w:pPr>
      <w:bookmarkStart w:id="178" w:name="_Ref74654283"/>
      <w:r w:rsidRPr="004613E0">
        <w:t xml:space="preserve"> OTS înfiinţeazǎ şi completeazǎ registrul pentru înregistrarea PRE.</w:t>
      </w:r>
      <w:bookmarkEnd w:id="178"/>
    </w:p>
    <w:p w14:paraId="2D76CCE7" w14:textId="77777777" w:rsidR="00780561" w:rsidRPr="004613E0" w:rsidRDefault="00780561" w:rsidP="00917C31">
      <w:pPr>
        <w:numPr>
          <w:ilvl w:val="0"/>
          <w:numId w:val="19"/>
        </w:numPr>
        <w:tabs>
          <w:tab w:val="left" w:pos="851"/>
        </w:tabs>
        <w:spacing w:line="360" w:lineRule="auto"/>
        <w:ind w:left="0" w:hanging="11"/>
        <w:contextualSpacing/>
        <w:jc w:val="both"/>
      </w:pPr>
      <w:bookmarkStart w:id="179" w:name="_Ref65619123"/>
      <w:r w:rsidRPr="004613E0">
        <w:t xml:space="preserve"> PRE care au fost înregistrate de OTS sunt înscrise în registrul pentru PRE. Registrul pentru PRE conţine, pentru fiecare PRE, cel puţin următoarele informaţii:</w:t>
      </w:r>
      <w:bookmarkEnd w:id="179"/>
      <w:r w:rsidRPr="004613E0">
        <w:t xml:space="preserve"> </w:t>
      </w:r>
    </w:p>
    <w:p w14:paraId="419F8F56" w14:textId="77777777" w:rsidR="00780561" w:rsidRPr="004613E0" w:rsidRDefault="00780561" w:rsidP="00917C31">
      <w:pPr>
        <w:spacing w:line="360" w:lineRule="auto"/>
        <w:ind w:left="720" w:hanging="360"/>
        <w:jc w:val="both"/>
      </w:pPr>
      <w:r w:rsidRPr="004613E0">
        <w:t xml:space="preserve">a) numele complet, codul EIC, adresa sediului şi datele de contact ale participantului la piață care a înfiinţat PRE; </w:t>
      </w:r>
    </w:p>
    <w:p w14:paraId="214AB2C8" w14:textId="77777777" w:rsidR="00780561" w:rsidRPr="004613E0" w:rsidRDefault="00780561" w:rsidP="00917C31">
      <w:pPr>
        <w:spacing w:line="360" w:lineRule="auto"/>
        <w:ind w:left="720" w:hanging="360"/>
        <w:jc w:val="both"/>
      </w:pPr>
      <w:r w:rsidRPr="004613E0">
        <w:t xml:space="preserve">b) data şi numărul de înregistrare a convenţiei de asumare a responsabilităţii echilibrării; </w:t>
      </w:r>
    </w:p>
    <w:p w14:paraId="49B962A5" w14:textId="77777777" w:rsidR="00780561" w:rsidRPr="004613E0" w:rsidRDefault="00780561" w:rsidP="00917C31">
      <w:pPr>
        <w:spacing w:line="360" w:lineRule="auto"/>
        <w:ind w:left="720" w:hanging="360"/>
        <w:jc w:val="both"/>
      </w:pPr>
      <w:r w:rsidRPr="004613E0">
        <w:lastRenderedPageBreak/>
        <w:t>c) codul de identificare al PRE;</w:t>
      </w:r>
    </w:p>
    <w:p w14:paraId="680A326D" w14:textId="77777777" w:rsidR="00780561" w:rsidRPr="004613E0" w:rsidRDefault="00780561" w:rsidP="00917C31">
      <w:pPr>
        <w:spacing w:line="360" w:lineRule="auto"/>
        <w:ind w:left="720" w:hanging="360"/>
        <w:jc w:val="both"/>
      </w:pPr>
      <w:r w:rsidRPr="004613E0">
        <w:t>d) numele şi datele de contact ale tuturor persoanelor împuternicite să acţioneze în numele participantului la piață respectiv;</w:t>
      </w:r>
    </w:p>
    <w:p w14:paraId="6A3D5B4F" w14:textId="77777777" w:rsidR="00780561" w:rsidRPr="004613E0" w:rsidRDefault="00780561" w:rsidP="00917C31">
      <w:pPr>
        <w:spacing w:line="360" w:lineRule="auto"/>
        <w:ind w:left="720" w:hanging="360"/>
        <w:jc w:val="both"/>
      </w:pPr>
      <w:r w:rsidRPr="004613E0">
        <w:t>e) datele de identificare ale PRE către care și-a transferat responsabilitatea echilibrării, dacă este cazul, și data transferului;</w:t>
      </w:r>
    </w:p>
    <w:p w14:paraId="4EE4CC20" w14:textId="77777777" w:rsidR="00780561" w:rsidRPr="004613E0" w:rsidRDefault="00780561" w:rsidP="00917C31">
      <w:pPr>
        <w:spacing w:line="360" w:lineRule="auto"/>
        <w:ind w:left="720" w:hanging="360"/>
        <w:jc w:val="both"/>
      </w:pPr>
      <w:r w:rsidRPr="004613E0">
        <w:t>f) datele de identificare ale PRE-urilor pentru care și-a asumat responsabilitatea echilibrării, dacă este cazul, și data fiecăruia din aceste transferuri;</w:t>
      </w:r>
    </w:p>
    <w:p w14:paraId="3A77CD14" w14:textId="77777777" w:rsidR="00780561" w:rsidRPr="004613E0" w:rsidRDefault="00780561" w:rsidP="00917C31">
      <w:pPr>
        <w:spacing w:line="360" w:lineRule="auto"/>
        <w:ind w:left="720" w:hanging="360"/>
        <w:jc w:val="both"/>
      </w:pPr>
      <w:r w:rsidRPr="004613E0">
        <w:t xml:space="preserve">g) denumirea OR în zona cărora PRE are locuri de consum/locuri de producere pentru care își asumă responsabilitatea echilibrării și lista acestora. </w:t>
      </w:r>
    </w:p>
    <w:p w14:paraId="21034FDC" w14:textId="77777777" w:rsidR="00780561" w:rsidRPr="004613E0" w:rsidRDefault="00780561" w:rsidP="00917C31">
      <w:pPr>
        <w:numPr>
          <w:ilvl w:val="0"/>
          <w:numId w:val="19"/>
        </w:numPr>
        <w:tabs>
          <w:tab w:val="left" w:pos="851"/>
        </w:tabs>
        <w:spacing w:line="360" w:lineRule="auto"/>
        <w:ind w:left="0" w:hanging="11"/>
        <w:contextualSpacing/>
        <w:jc w:val="both"/>
      </w:pPr>
      <w:r w:rsidRPr="004613E0">
        <w:t xml:space="preserve">Fiecare PRE are dreptul să consulte registrul pentru PRE şi să ceară corectarea oricărei inexactități care o priveşte. </w:t>
      </w:r>
    </w:p>
    <w:p w14:paraId="171B6B5D"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OTS pune la dispoziţia ODDPRE şi a tuturor OR informaţiile conţinute în registrul pentru PRE.</w:t>
      </w:r>
    </w:p>
    <w:p w14:paraId="11F28A5B"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OTS informează imediat prin poșta electronică pe ODDPRE şi OR asupra oricăror modificări efectuate în registrul pentru PRE. </w:t>
      </w:r>
    </w:p>
    <w:p w14:paraId="20B2880C"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OTS păstrează istoricul modificărilor realizate în Registrul PRE timp de cel puțin 12 luni. </w:t>
      </w:r>
    </w:p>
    <w:p w14:paraId="7C19F6AB"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OTS informează imediat toate PRE despre înscrierea în registru a unei PRE noi, sau despre transferul, excluderea sau radierea uneia existente, prin publicarea pe pagina proprie de internet a unui anunț și a listei cu toate PRE, inclusiv componența actualizată la zi a fiecărei PRE. </w:t>
      </w:r>
    </w:p>
    <w:p w14:paraId="0B18F4D0" w14:textId="77777777" w:rsidR="00780561" w:rsidRPr="004613E0" w:rsidRDefault="00780561" w:rsidP="00917C31">
      <w:pPr>
        <w:keepNext/>
        <w:keepLines/>
        <w:spacing w:line="360" w:lineRule="auto"/>
        <w:jc w:val="both"/>
        <w:outlineLvl w:val="0"/>
        <w:rPr>
          <w:b/>
        </w:rPr>
      </w:pPr>
      <w:bookmarkStart w:id="180" w:name="_Toc65501011"/>
      <w:r w:rsidRPr="004613E0">
        <w:rPr>
          <w:b/>
        </w:rPr>
        <w:t>Secțiunea 3.12 Registrul de serviciu pe sistem</w:t>
      </w:r>
      <w:bookmarkEnd w:id="180"/>
      <w:r w:rsidRPr="004613E0">
        <w:rPr>
          <w:b/>
        </w:rPr>
        <w:t xml:space="preserve"> </w:t>
      </w:r>
    </w:p>
    <w:p w14:paraId="5774783F"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Fiecare OR înfiinţeazǎ şi completeazǎ un registru de serviciu pe sistem, integrat cu baza de date creată conform Regulamentului de furnizare și Regulilor de măsurare. </w:t>
      </w:r>
    </w:p>
    <w:p w14:paraId="2A35FAEE"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În plus față de informațiile prevăzute de Regulamentul de furnizare și Regulile de măsurare, registrul de serviciu pe sistem al fiecărui OR conţine cel puţin următoarele informaţii pentru fiecare loc de producere al unui producător de energie electrică racordat la rețelele sale:</w:t>
      </w:r>
    </w:p>
    <w:p w14:paraId="73E84178" w14:textId="77777777" w:rsidR="00780561" w:rsidRPr="004613E0" w:rsidRDefault="00780561" w:rsidP="00917C31">
      <w:pPr>
        <w:spacing w:line="360" w:lineRule="auto"/>
        <w:ind w:left="720" w:hanging="360"/>
        <w:jc w:val="both"/>
      </w:pPr>
      <w:r w:rsidRPr="004613E0">
        <w:t>a)</w:t>
      </w:r>
      <w:r w:rsidRPr="004613E0">
        <w:tab/>
        <w:t>desemnarea unică a locului de producere/locului de consum și de producere;</w:t>
      </w:r>
    </w:p>
    <w:p w14:paraId="30247D99" w14:textId="77777777" w:rsidR="00780561" w:rsidRPr="004613E0" w:rsidRDefault="00780561" w:rsidP="00917C31">
      <w:pPr>
        <w:spacing w:line="360" w:lineRule="auto"/>
        <w:ind w:left="720" w:hanging="360"/>
        <w:jc w:val="both"/>
      </w:pPr>
      <w:r w:rsidRPr="004613E0">
        <w:t>b)</w:t>
      </w:r>
      <w:r w:rsidRPr="004613E0">
        <w:tab/>
        <w:t>capacitatea instalată a locului de producere;</w:t>
      </w:r>
    </w:p>
    <w:p w14:paraId="02F32ABB" w14:textId="77777777" w:rsidR="00780561" w:rsidRPr="004613E0" w:rsidRDefault="00780561" w:rsidP="00917C31">
      <w:pPr>
        <w:spacing w:line="360" w:lineRule="auto"/>
        <w:ind w:left="720" w:hanging="360"/>
        <w:jc w:val="both"/>
      </w:pPr>
      <w:r w:rsidRPr="004613E0">
        <w:t>c)</w:t>
      </w:r>
      <w:r w:rsidRPr="004613E0">
        <w:tab/>
        <w:t>codul de identificare a PRE care deţine responsabilitatea echilibrării pentru acel loc de producere; doar în cazul unui loc de consum și de producere, acestuia îi poate fi atașată o PRE pentru ID în care acesta are caracter de loc de producere și altă PRE pentru ID în care acesta are caracter de loc de consum.</w:t>
      </w:r>
    </w:p>
    <w:p w14:paraId="45BAFABC"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Fiecare utilizator de rețea are dreptul să consulte informațiile care îl privesc din registrul de serviciu pe sistem şi obligația să solicite corectarea oricărei inexactități care îl priveşte. </w:t>
      </w:r>
    </w:p>
    <w:p w14:paraId="3131DDFC" w14:textId="77777777" w:rsidR="00780561" w:rsidRPr="004613E0" w:rsidRDefault="00780561" w:rsidP="00917C31">
      <w:pPr>
        <w:numPr>
          <w:ilvl w:val="0"/>
          <w:numId w:val="19"/>
        </w:numPr>
        <w:tabs>
          <w:tab w:val="left" w:pos="993"/>
        </w:tabs>
        <w:spacing w:line="360" w:lineRule="auto"/>
        <w:ind w:left="0" w:hanging="11"/>
        <w:contextualSpacing/>
        <w:jc w:val="both"/>
      </w:pPr>
      <w:bookmarkStart w:id="181" w:name="_Ref65608004"/>
      <w:r w:rsidRPr="004613E0">
        <w:t xml:space="preserve">OTS solicită informațiile necesare cuprinse în registrele de serviciu pe sistem ale OR și verifică împreună cu aceștia îndeplinirea condiției ca fiecare punct de măsurare să fie corespunzător unui </w:t>
      </w:r>
      <w:r w:rsidRPr="004613E0">
        <w:lastRenderedPageBreak/>
        <w:t>loc de producere, unui loc de consum, unui loc de consum și de producere sau unui punct de schimb, iar pentru fiecare loc de consum, inclusiv pentru CPT al unei rețele, respectiv loc de producere, să existe o PRE și doar una, care și-a asumat responsabilitatea echilibrării pentru acesta.</w:t>
      </w:r>
      <w:bookmarkEnd w:id="181"/>
    </w:p>
    <w:p w14:paraId="611DD54D" w14:textId="77777777" w:rsidR="00780561" w:rsidRPr="004613E0" w:rsidRDefault="00780561" w:rsidP="00917C31">
      <w:pPr>
        <w:numPr>
          <w:ilvl w:val="0"/>
          <w:numId w:val="19"/>
        </w:numPr>
        <w:tabs>
          <w:tab w:val="left" w:pos="993"/>
        </w:tabs>
        <w:spacing w:line="360" w:lineRule="auto"/>
        <w:ind w:left="0" w:hanging="11"/>
        <w:contextualSpacing/>
        <w:jc w:val="both"/>
      </w:pPr>
      <w:bookmarkStart w:id="182" w:name="_Ref65619070"/>
      <w:r w:rsidRPr="004613E0">
        <w:t xml:space="preserve">În cazul revocării unei PRE cu declanșarea procesului de preluare la FUI a unor consumatori, condiția </w:t>
      </w:r>
      <w:r w:rsidR="004C76D2" w:rsidRPr="004613E0">
        <w:t xml:space="preserve">prevăzută </w:t>
      </w:r>
      <w:r w:rsidRPr="004613E0">
        <w:t xml:space="preserve">la </w:t>
      </w:r>
      <w:r w:rsidRPr="004613E0">
        <w:fldChar w:fldCharType="begin"/>
      </w:r>
      <w:r w:rsidRPr="004613E0">
        <w:instrText xml:space="preserve"> REF _Ref65608004 \r \h </w:instrText>
      </w:r>
      <w:r w:rsidR="00A83922" w:rsidRPr="004613E0">
        <w:instrText xml:space="preserve"> \* MERGEFORMAT </w:instrText>
      </w:r>
      <w:r w:rsidRPr="004613E0">
        <w:fldChar w:fldCharType="separate"/>
      </w:r>
      <w:r w:rsidR="00F74305" w:rsidRPr="004613E0">
        <w:t>Art. 103</w:t>
      </w:r>
      <w:r w:rsidRPr="004613E0">
        <w:fldChar w:fldCharType="end"/>
      </w:r>
      <w:r w:rsidRPr="004613E0">
        <w:t xml:space="preserve"> se prezumă îndeplinită pentru locurile de consum în cauză, pe perioada </w:t>
      </w:r>
      <w:r w:rsidR="004C76D2" w:rsidRPr="004613E0">
        <w:t xml:space="preserve">cuprinsă între </w:t>
      </w:r>
      <w:r w:rsidRPr="004613E0">
        <w:t>data începând cu care furnizorul actual nu mai îndeplinește condiția de asumare a responsabilității financiare pentru plata dezechilibrelor, rezultată din informarea transmisă ANRE de către OTS conform prevederilor Regulamentului de preluare și data notificării de preluare a locurilor respective de consum la FUI transmisă de ANRE la OR, responsabilitatea echilibrării fiind atribuită la PRE înregistrată de FUI desemnat sau, dacă este cazul, la PRE către care aceasta și-a transferat responsabilitatea echilibrării.</w:t>
      </w:r>
      <w:bookmarkEnd w:id="182"/>
      <w:r w:rsidRPr="004613E0">
        <w:t xml:space="preserve"> </w:t>
      </w:r>
    </w:p>
    <w:p w14:paraId="508CD31F" w14:textId="77777777" w:rsidR="00780561" w:rsidRPr="004613E0" w:rsidRDefault="00780561" w:rsidP="00917C31">
      <w:pPr>
        <w:spacing w:line="360" w:lineRule="auto"/>
        <w:ind w:left="360" w:hanging="360"/>
        <w:jc w:val="center"/>
        <w:rPr>
          <w:b/>
          <w:bCs/>
        </w:rPr>
      </w:pPr>
      <w:r w:rsidRPr="004613E0">
        <w:rPr>
          <w:b/>
          <w:bCs/>
        </w:rPr>
        <w:t>Capitolul 4</w:t>
      </w:r>
    </w:p>
    <w:p w14:paraId="458C3888" w14:textId="77777777" w:rsidR="00780561" w:rsidRPr="004613E0" w:rsidRDefault="00780561" w:rsidP="00917C31">
      <w:pPr>
        <w:keepNext/>
        <w:keepLines/>
        <w:spacing w:line="360" w:lineRule="auto"/>
        <w:jc w:val="center"/>
        <w:outlineLvl w:val="0"/>
        <w:rPr>
          <w:b/>
          <w:bCs/>
        </w:rPr>
      </w:pPr>
      <w:r w:rsidRPr="004613E0">
        <w:rPr>
          <w:b/>
          <w:bCs/>
        </w:rPr>
        <w:t>NP</w:t>
      </w:r>
    </w:p>
    <w:p w14:paraId="2F61A54E" w14:textId="77777777" w:rsidR="00780561" w:rsidRPr="004613E0" w:rsidRDefault="00780561" w:rsidP="00917C31">
      <w:pPr>
        <w:keepNext/>
        <w:keepLines/>
        <w:spacing w:line="360" w:lineRule="auto"/>
        <w:jc w:val="both"/>
        <w:outlineLvl w:val="0"/>
        <w:rPr>
          <w:b/>
        </w:rPr>
      </w:pPr>
      <w:bookmarkStart w:id="183" w:name="_Hlk77845262"/>
      <w:bookmarkStart w:id="184" w:name="_Toc65501013"/>
      <w:r w:rsidRPr="004613E0">
        <w:rPr>
          <w:b/>
        </w:rPr>
        <w:t>Secțiunea 4.1</w:t>
      </w:r>
      <w:bookmarkEnd w:id="183"/>
      <w:r w:rsidRPr="004613E0">
        <w:rPr>
          <w:b/>
        </w:rPr>
        <w:t xml:space="preserve"> </w:t>
      </w:r>
      <w:bookmarkEnd w:id="184"/>
      <w:r w:rsidRPr="004613E0">
        <w:rPr>
          <w:b/>
        </w:rPr>
        <w:t>Principii generale</w:t>
      </w:r>
    </w:p>
    <w:p w14:paraId="500F6A64"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Obiectivul regulilor pentru NP</w:t>
      </w:r>
      <w:r w:rsidR="00850F7C" w:rsidRPr="004613E0">
        <w:t xml:space="preserve"> din prezenta secţiune</w:t>
      </w:r>
      <w:r w:rsidRPr="004613E0">
        <w:t xml:space="preserve"> este crearea cadrului pentru furnizarea informaţiilor despre volumele nete de energie electrică tranzacționate pe piețele anterioare pieței de echilibrare, importuri/exporturi, pregătirea programului de producţie şi consum şi determinarea disponibilităţii rezervelor de energie de echilibrare necesare pentru a permite OTS să asigure:</w:t>
      </w:r>
    </w:p>
    <w:p w14:paraId="7A715BFC" w14:textId="77777777" w:rsidR="00780561" w:rsidRPr="004613E0" w:rsidRDefault="00780561" w:rsidP="00917C31">
      <w:pPr>
        <w:spacing w:line="360" w:lineRule="auto"/>
        <w:ind w:left="720" w:hanging="360"/>
        <w:jc w:val="both"/>
      </w:pPr>
      <w:r w:rsidRPr="004613E0">
        <w:t>a)</w:t>
      </w:r>
      <w:r w:rsidRPr="004613E0">
        <w:tab/>
        <w:t xml:space="preserve">integritatea SEN; </w:t>
      </w:r>
    </w:p>
    <w:p w14:paraId="69E2D4B2" w14:textId="77777777" w:rsidR="00780561" w:rsidRPr="004613E0" w:rsidRDefault="00780561" w:rsidP="00917C31">
      <w:pPr>
        <w:spacing w:line="360" w:lineRule="auto"/>
        <w:ind w:left="720" w:hanging="360"/>
        <w:jc w:val="both"/>
      </w:pPr>
      <w:r w:rsidRPr="004613E0">
        <w:t>b)</w:t>
      </w:r>
      <w:r w:rsidRPr="004613E0">
        <w:tab/>
        <w:t xml:space="preserve">siguranţa şi calitatea alimentării cu energie electrică; </w:t>
      </w:r>
    </w:p>
    <w:p w14:paraId="3E069E22" w14:textId="77777777" w:rsidR="00780561" w:rsidRPr="004613E0" w:rsidRDefault="00780561" w:rsidP="00917C31">
      <w:pPr>
        <w:spacing w:line="360" w:lineRule="auto"/>
        <w:ind w:left="720" w:hanging="360"/>
        <w:jc w:val="both"/>
      </w:pPr>
      <w:r w:rsidRPr="004613E0">
        <w:t>c)</w:t>
      </w:r>
      <w:r w:rsidRPr="004613E0">
        <w:tab/>
        <w:t>suficientă capacitate disponibilă pentru a asigura în orice moment cererea din SEN şi o rezervă corespunzătoare;</w:t>
      </w:r>
    </w:p>
    <w:p w14:paraId="1EED66A7" w14:textId="77777777" w:rsidR="00780561" w:rsidRPr="004613E0" w:rsidRDefault="00780561" w:rsidP="00917C31">
      <w:pPr>
        <w:spacing w:line="360" w:lineRule="auto"/>
        <w:ind w:left="720" w:hanging="360"/>
        <w:jc w:val="both"/>
      </w:pPr>
      <w:r w:rsidRPr="004613E0">
        <w:t>d)</w:t>
      </w:r>
      <w:r w:rsidRPr="004613E0">
        <w:tab/>
        <w:t>gestionarea restricţiilor de reţea;</w:t>
      </w:r>
    </w:p>
    <w:p w14:paraId="1487E884" w14:textId="77777777" w:rsidR="00780561" w:rsidRPr="004613E0" w:rsidRDefault="00780561" w:rsidP="00917C31">
      <w:pPr>
        <w:spacing w:line="360" w:lineRule="auto"/>
        <w:ind w:left="720" w:hanging="360"/>
        <w:jc w:val="both"/>
      </w:pPr>
      <w:r w:rsidRPr="004613E0">
        <w:t>e)</w:t>
      </w:r>
      <w:r w:rsidRPr="004613E0">
        <w:tab/>
        <w:t>determinarea dezechilibrelor după ziua de livrare.</w:t>
      </w:r>
    </w:p>
    <w:p w14:paraId="3CEFCD3F"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Realizarea fizică a obligaţiilor contractuale necesită transmiterea la ODDPRE, prin intermediul OTS, a notificărilor privind toate schimburile contractuale între PRE, acestea fiind considerate realizate conform valorilor notificate, în termen de 10 zile lucrătoare de la sfârșitul lunii de livrare.</w:t>
      </w:r>
      <w:r w:rsidRPr="004613E0" w:rsidDel="0032365E">
        <w:t xml:space="preserve"> </w:t>
      </w:r>
    </w:p>
    <w:p w14:paraId="56A1B3B1"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Schimburile contractuale de energie electrică realizate de către o PRE cu altă PRE sunt cuprinse în NP sub denumirea de schimburi bloc.</w:t>
      </w:r>
    </w:p>
    <w:p w14:paraId="147763EC"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Fiecare PRE are obligaţia să transmită la OTS, NP ale respectivei PRE pentru fiecare ID din fiecare zi de livrare. OPEED transmite de asemenea la OTS câte o NP de acelaşi tip în calitate de PRE pentru tranzacțiile încheiate drept contraparte pe PZU și în calitate de PRE pentru tranzacțiile încheiate drept contraparte pe PI.</w:t>
      </w:r>
    </w:p>
    <w:p w14:paraId="43410750"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lastRenderedPageBreak/>
        <w:t>NP a unei PRE conţine pentru fiecare ID toate informațiile prevăzute în cadrul secțiunii referitoare la conținutul și formatul NP, precum și schimbul de energie electricǎ între PRE – PZU/PRE-PI şi PRE Agent de transfer aferent.</w:t>
      </w:r>
    </w:p>
    <w:p w14:paraId="30C252D8"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NP pentru schimburile de energie electrică între PRE – PZU/PRE-PI şi PRE Agent de transfer aferent, sunt transmise de OPEED şi trebuie să fie limitate la capacitățile interzonale alocate implicit prin mecanismul de cuplare a PZU și PI interzonale conform prevederilor legislației naționale și europene în vigoare.</w:t>
      </w:r>
    </w:p>
    <w:p w14:paraId="29F0E696"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Structura şi modul de transmitere a declaraţiilor de disponibilitate şi a NP fac obiectul prevederilor prezentului regulament și a Clauzelor și condițiilor pentru FSE și RSF.</w:t>
      </w:r>
    </w:p>
    <w:p w14:paraId="19CAD239" w14:textId="77777777" w:rsidR="00780561" w:rsidRPr="004613E0" w:rsidRDefault="00780561" w:rsidP="00917C31">
      <w:pPr>
        <w:numPr>
          <w:ilvl w:val="0"/>
          <w:numId w:val="19"/>
        </w:numPr>
        <w:tabs>
          <w:tab w:val="left" w:pos="993"/>
        </w:tabs>
        <w:spacing w:line="360" w:lineRule="auto"/>
        <w:ind w:left="0" w:hanging="11"/>
        <w:contextualSpacing/>
        <w:jc w:val="both"/>
      </w:pPr>
      <w:bookmarkStart w:id="185" w:name="_Ref65617314"/>
      <w:r w:rsidRPr="004613E0">
        <w:t>OTS elaborează în urma unui proces de consultare publică și publică pe pagina proprie de internet procedurile necesare pentru aplicarea prevederilor capitolului 4.</w:t>
      </w:r>
      <w:bookmarkEnd w:id="185"/>
    </w:p>
    <w:p w14:paraId="14EFA45C" w14:textId="77777777" w:rsidR="00780561" w:rsidRPr="004613E0" w:rsidRDefault="00780561" w:rsidP="00917C31">
      <w:pPr>
        <w:keepNext/>
        <w:keepLines/>
        <w:spacing w:line="360" w:lineRule="auto"/>
        <w:jc w:val="both"/>
        <w:outlineLvl w:val="0"/>
        <w:rPr>
          <w:b/>
        </w:rPr>
      </w:pPr>
      <w:bookmarkStart w:id="186" w:name="_Toc65501014"/>
      <w:r w:rsidRPr="004613E0">
        <w:rPr>
          <w:b/>
        </w:rPr>
        <w:t xml:space="preserve">Secțiunea 4.2 Conținutul și formatul </w:t>
      </w:r>
      <w:bookmarkEnd w:id="186"/>
      <w:r w:rsidRPr="004613E0">
        <w:rPr>
          <w:b/>
        </w:rPr>
        <w:t>NP</w:t>
      </w:r>
    </w:p>
    <w:p w14:paraId="4881141F" w14:textId="77777777" w:rsidR="00780561" w:rsidRPr="004613E0" w:rsidRDefault="00780561" w:rsidP="00917C31">
      <w:pPr>
        <w:numPr>
          <w:ilvl w:val="0"/>
          <w:numId w:val="19"/>
        </w:numPr>
        <w:tabs>
          <w:tab w:val="left" w:pos="993"/>
        </w:tabs>
        <w:spacing w:line="360" w:lineRule="auto"/>
        <w:ind w:left="0" w:hanging="11"/>
        <w:contextualSpacing/>
        <w:jc w:val="both"/>
      </w:pPr>
      <w:bookmarkStart w:id="187" w:name="_Ref65608239"/>
      <w:r w:rsidRPr="004613E0">
        <w:t>NP conţin cel puţin următoarele informaţii:</w:t>
      </w:r>
      <w:bookmarkEnd w:id="187"/>
    </w:p>
    <w:p w14:paraId="1AEDB3AB" w14:textId="77777777" w:rsidR="00780561" w:rsidRPr="004613E0" w:rsidRDefault="00780561" w:rsidP="00917C31">
      <w:pPr>
        <w:numPr>
          <w:ilvl w:val="0"/>
          <w:numId w:val="22"/>
        </w:numPr>
        <w:spacing w:line="360" w:lineRule="auto"/>
        <w:contextualSpacing/>
        <w:jc w:val="both"/>
      </w:pPr>
      <w:r w:rsidRPr="004613E0">
        <w:t>Codul de identificare al PRE care a transmis respectiva NP;</w:t>
      </w:r>
    </w:p>
    <w:p w14:paraId="2C1268C3" w14:textId="77777777" w:rsidR="00780561" w:rsidRPr="004613E0" w:rsidRDefault="00780561" w:rsidP="00917C31">
      <w:pPr>
        <w:numPr>
          <w:ilvl w:val="0"/>
          <w:numId w:val="22"/>
        </w:numPr>
        <w:spacing w:line="360" w:lineRule="auto"/>
        <w:contextualSpacing/>
        <w:jc w:val="both"/>
      </w:pPr>
      <w:r w:rsidRPr="004613E0">
        <w:t>Ziua de livrare şi date separate pentru fiecare ID din respectiva zi de livrare, şi anume:</w:t>
      </w:r>
    </w:p>
    <w:p w14:paraId="5949B8CF" w14:textId="77777777" w:rsidR="00780561" w:rsidRPr="004613E0" w:rsidRDefault="00780561" w:rsidP="00917C31">
      <w:pPr>
        <w:numPr>
          <w:ilvl w:val="0"/>
          <w:numId w:val="23"/>
        </w:numPr>
        <w:spacing w:line="360" w:lineRule="auto"/>
        <w:contextualSpacing/>
        <w:jc w:val="both"/>
      </w:pPr>
      <w:r w:rsidRPr="004613E0">
        <w:t>producţia/consumul planificat pentru fiecare UFR/GFR; suplimentar, OTS poate solicita programul de producție/consum planificat pentru fiecare unitate din cadrul UFR/GFR;</w:t>
      </w:r>
    </w:p>
    <w:p w14:paraId="7C43D156" w14:textId="77777777" w:rsidR="00780561" w:rsidRPr="004613E0" w:rsidRDefault="00780561" w:rsidP="00917C31">
      <w:pPr>
        <w:numPr>
          <w:ilvl w:val="0"/>
          <w:numId w:val="23"/>
        </w:numPr>
        <w:spacing w:line="360" w:lineRule="auto"/>
        <w:contextualSpacing/>
        <w:jc w:val="both"/>
      </w:pPr>
      <w:r w:rsidRPr="004613E0">
        <w:t>producţia planificatǎ, pentru fiecare unitate de producţie cu o putere instalată mai mare de 4 MW, care nu este calificată tehnic sau pentru fiecare unitate de producție mai mare de 1,5 MW calificată pentru rezerva de stabilizare a frecvenței;</w:t>
      </w:r>
    </w:p>
    <w:p w14:paraId="50C2BEE9" w14:textId="77777777" w:rsidR="00780561" w:rsidRPr="004613E0" w:rsidRDefault="00780561" w:rsidP="00917C31">
      <w:pPr>
        <w:numPr>
          <w:ilvl w:val="0"/>
          <w:numId w:val="23"/>
        </w:numPr>
        <w:spacing w:line="360" w:lineRule="auto"/>
        <w:contextualSpacing/>
        <w:jc w:val="both"/>
      </w:pPr>
      <w:r w:rsidRPr="004613E0">
        <w:t xml:space="preserve">producţia planificatǎ însumată pentru toate unitǎţile de producţie altele decât cele de la </w:t>
      </w:r>
      <w:r w:rsidR="004C76D2" w:rsidRPr="004613E0">
        <w:t xml:space="preserve">lit. </w:t>
      </w:r>
      <w:r w:rsidR="00AA6F27" w:rsidRPr="004613E0">
        <w:t>A)</w:t>
      </w:r>
      <w:r w:rsidRPr="004613E0">
        <w:t xml:space="preserve"> și </w:t>
      </w:r>
      <w:r w:rsidR="00AA6F27" w:rsidRPr="004613E0">
        <w:t>B)</w:t>
      </w:r>
      <w:r w:rsidRPr="004613E0">
        <w:t>;</w:t>
      </w:r>
    </w:p>
    <w:p w14:paraId="5A22D56C" w14:textId="77777777" w:rsidR="00780561" w:rsidRPr="004613E0" w:rsidRDefault="00780561" w:rsidP="00917C31">
      <w:pPr>
        <w:numPr>
          <w:ilvl w:val="0"/>
          <w:numId w:val="23"/>
        </w:numPr>
        <w:spacing w:line="360" w:lineRule="auto"/>
        <w:contextualSpacing/>
        <w:jc w:val="both"/>
      </w:pPr>
      <w:r w:rsidRPr="004613E0">
        <w:t>prognoza însumată de consum pentru toţi consumatorii de energie electrică care nu au calificare tehnică;</w:t>
      </w:r>
    </w:p>
    <w:p w14:paraId="056275D7" w14:textId="77777777" w:rsidR="00780561" w:rsidRPr="004613E0" w:rsidRDefault="00780561" w:rsidP="00917C31">
      <w:pPr>
        <w:numPr>
          <w:ilvl w:val="0"/>
          <w:numId w:val="23"/>
        </w:numPr>
        <w:spacing w:line="360" w:lineRule="auto"/>
        <w:contextualSpacing/>
        <w:jc w:val="both"/>
      </w:pPr>
      <w:r w:rsidRPr="004613E0">
        <w:t>schimburile bloc cu alte PRE în zona naţionalǎ de tranzacţionare, separat pentru fiecare PRE cu care s-au stabilit SB, inclusiv:</w:t>
      </w:r>
    </w:p>
    <w:p w14:paraId="2D4F7846" w14:textId="77777777" w:rsidR="00780561" w:rsidRPr="004613E0" w:rsidRDefault="00780561" w:rsidP="00E47A30">
      <w:pPr>
        <w:numPr>
          <w:ilvl w:val="0"/>
          <w:numId w:val="62"/>
        </w:numPr>
        <w:spacing w:line="360" w:lineRule="auto"/>
        <w:contextualSpacing/>
        <w:jc w:val="both"/>
      </w:pPr>
      <w:r w:rsidRPr="004613E0">
        <w:t>SB dintre PRE în care este înregistrat un agregator pentru producători înregistrați în alte PRE-uri care participă pe alte piețe înaintea PE și PRE respective;</w:t>
      </w:r>
    </w:p>
    <w:p w14:paraId="5CC5CDA0" w14:textId="77777777" w:rsidR="00780561" w:rsidRPr="004613E0" w:rsidRDefault="00780561" w:rsidP="00E47A30">
      <w:pPr>
        <w:numPr>
          <w:ilvl w:val="0"/>
          <w:numId w:val="62"/>
        </w:numPr>
        <w:spacing w:line="360" w:lineRule="auto"/>
        <w:contextualSpacing/>
        <w:jc w:val="both"/>
      </w:pPr>
      <w:r w:rsidRPr="004613E0">
        <w:t>SB dintre PRE a unui FSE care a realizat tranzacții pe PE cu unități de producție sau instalații de stocare a energiei electrice, iar punctele de măsură ale unor elemente componente ale unui GFR nu se află în PRE respectivă și PRE în care se află respectivele puncte de măsură. SB sunt egale cu energia măsurată la creștere, respectiv la reducere defalcată de către FSE după primirea valorilor măsurate, pe care acesta le primește de la OM, conform Regulamentului de măsurare.</w:t>
      </w:r>
    </w:p>
    <w:p w14:paraId="2B6E55CF" w14:textId="77777777" w:rsidR="00780561" w:rsidRPr="004613E0" w:rsidRDefault="00780561" w:rsidP="00E47A30">
      <w:pPr>
        <w:numPr>
          <w:ilvl w:val="0"/>
          <w:numId w:val="62"/>
        </w:numPr>
        <w:spacing w:line="360" w:lineRule="auto"/>
        <w:contextualSpacing/>
        <w:jc w:val="both"/>
      </w:pPr>
      <w:r w:rsidRPr="004613E0">
        <w:lastRenderedPageBreak/>
        <w:t>SB dintre PRE ale furnizorilor aceluiași consumator și cele aferente transferului de energie între PRE a furnizorului unui consumator și PRE a agregatorului acestuia, dacă aceste PRE sunt diferite, iar agregatorul a realizat tranzacții de vânzare sau de cumpărare pe piețele anterioare PE pe seama consumului acestuia sau agregatorul activ ca FSE a realizat tranzacții pe PE pe seama consumului acestuia, după cum urmează:</w:t>
      </w:r>
    </w:p>
    <w:p w14:paraId="42DEA224" w14:textId="77777777" w:rsidR="00780561" w:rsidRPr="004613E0" w:rsidRDefault="00D371F1" w:rsidP="00917C31">
      <w:pPr>
        <w:spacing w:line="360" w:lineRule="auto"/>
        <w:ind w:left="1440" w:hanging="180"/>
        <w:jc w:val="both"/>
      </w:pPr>
      <w:r w:rsidRPr="004613E0">
        <w:t>(i)</w:t>
      </w:r>
      <w:r w:rsidR="00780561" w:rsidRPr="004613E0">
        <w:t>cantitatea de energie electrică corespunzătoare consumului asigurat de către furnizorul care nu-și asumă responsabilitatea echilibrării pentru un loc de consum aflat în portofoliul mai multor furnizori se consideră și se notifică drept schimb bloc între PRE din care face parte acesta și PRE a furnizorului principal;</w:t>
      </w:r>
    </w:p>
    <w:p w14:paraId="71FF24E7" w14:textId="77777777" w:rsidR="00780561" w:rsidRPr="004613E0" w:rsidRDefault="00D371F1" w:rsidP="00917C31">
      <w:pPr>
        <w:spacing w:line="360" w:lineRule="auto"/>
        <w:ind w:left="1440" w:hanging="180"/>
        <w:jc w:val="both"/>
      </w:pPr>
      <w:r w:rsidRPr="004613E0">
        <w:t>(ii)</w:t>
      </w:r>
      <w:r w:rsidR="00780561" w:rsidRPr="004613E0">
        <w:t xml:space="preserve"> în cazul în care agregatorul a realizat tranzacții pe piețele anterioare PE, SB corespunzătoare transferului de energie sunt egale cu diferența dintre consumul măsurat al consumatorului și consumul său de referință aferent piețelor anterioare PE și au sensul dinspre PRE a furnizorului către PRE a agregatorului</w:t>
      </w:r>
      <w:r w:rsidR="00404C16" w:rsidRPr="004613E0">
        <w:t>;</w:t>
      </w:r>
      <w:r w:rsidR="00780561" w:rsidRPr="004613E0">
        <w:t xml:space="preserve"> dacă diferența este negativă și dinspre PRE a agregatorului către PRE a furnizorului, dacă diferența este pozitivă; agregatorul notifică pe furnizorul fiecărui consumator pe baza consumului căruia a realizat tranzacțiile în fiecare ID privind datele de identificare ale consumatorului, precum și pe OM și OR, cel târziu în ziua lucrătoare următoare celei de primire a valorilor măsurate ale consumului, prevăzută în Regulile de măsurare.</w:t>
      </w:r>
    </w:p>
    <w:p w14:paraId="6437AC59" w14:textId="77777777" w:rsidR="00780561" w:rsidRPr="004613E0" w:rsidRDefault="00D371F1" w:rsidP="00917C31">
      <w:pPr>
        <w:spacing w:line="360" w:lineRule="auto"/>
        <w:ind w:left="1440" w:hanging="180"/>
        <w:jc w:val="both"/>
      </w:pPr>
      <w:r w:rsidRPr="004613E0">
        <w:t>(iii)</w:t>
      </w:r>
      <w:r w:rsidR="00780561" w:rsidRPr="004613E0">
        <w:t xml:space="preserve"> în cazul în care un agregator activ ca FSE pentru consumuri din cadrul agregării, a realizat tranzacții pe PE, iar punctele de măsură a UFR și/sau ale elementelor componente ale unui GFR nu se află toate în PRE agregator, SB cu PRE a furnizorului sunt egale cu energia măsurată la creștere, respectiv la reducere defalcată de către FSE după primirea valorilor măsurate pe care acesta le primește de la OM, conform prevederilor Regulilor de măsurare,  astfel:</w:t>
      </w:r>
    </w:p>
    <w:p w14:paraId="46DBCB0B" w14:textId="77777777" w:rsidR="00780561" w:rsidRPr="004613E0" w:rsidRDefault="00D371F1" w:rsidP="00917C31">
      <w:pPr>
        <w:spacing w:line="360" w:lineRule="auto"/>
        <w:ind w:left="1800" w:hanging="180"/>
        <w:contextualSpacing/>
        <w:jc w:val="both"/>
      </w:pPr>
      <w:r w:rsidRPr="004613E0">
        <w:t>a)</w:t>
      </w:r>
      <w:r w:rsidR="00780561" w:rsidRPr="004613E0">
        <w:t xml:space="preserve"> având sens de ieșire din PRE a furnizorului și de intrare în PRE a agregatorului în cazul tranzacțiilor la creștere de putere pe PE și </w:t>
      </w:r>
    </w:p>
    <w:p w14:paraId="7909305F" w14:textId="77777777" w:rsidR="00780561" w:rsidRPr="004613E0" w:rsidRDefault="00D371F1" w:rsidP="00917C31">
      <w:pPr>
        <w:spacing w:line="360" w:lineRule="auto"/>
        <w:ind w:left="1800" w:hanging="180"/>
        <w:contextualSpacing/>
        <w:jc w:val="both"/>
      </w:pPr>
      <w:r w:rsidRPr="004613E0">
        <w:t>b)</w:t>
      </w:r>
      <w:r w:rsidR="00780561" w:rsidRPr="004613E0">
        <w:t xml:space="preserve"> sens de intrare în PRE a furnizorului și de ieșire din PRE a agregatorului în cazul tranzacțiilor la reducere de putere pe PE; </w:t>
      </w:r>
    </w:p>
    <w:p w14:paraId="7091A25F" w14:textId="77777777" w:rsidR="00780561" w:rsidRPr="004613E0" w:rsidRDefault="00D371F1" w:rsidP="00917C31">
      <w:pPr>
        <w:spacing w:line="360" w:lineRule="auto"/>
        <w:ind w:left="1276" w:hanging="360"/>
        <w:jc w:val="both"/>
      </w:pPr>
      <w:r w:rsidRPr="004613E0">
        <w:t>F.</w:t>
      </w:r>
      <w:r w:rsidR="00780561" w:rsidRPr="004613E0">
        <w:t>exporturile şi importurile stabilite cu alte ţǎri, separat pentru fiecare zonǎ de tranzacţionare de frontierǎ.</w:t>
      </w:r>
    </w:p>
    <w:p w14:paraId="1E0F0C14"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Suplimentar faţă de informaţiile </w:t>
      </w:r>
      <w:r w:rsidR="00355DAC" w:rsidRPr="004613E0">
        <w:t xml:space="preserve">prevăzute </w:t>
      </w:r>
      <w:r w:rsidRPr="004613E0">
        <w:t xml:space="preserve">la </w:t>
      </w:r>
      <w:r w:rsidRPr="004613E0">
        <w:fldChar w:fldCharType="begin"/>
      </w:r>
      <w:r w:rsidRPr="004613E0">
        <w:instrText xml:space="preserve"> REF _Ref65608239 \r \h </w:instrText>
      </w:r>
      <w:r w:rsidR="00A83922" w:rsidRPr="004613E0">
        <w:instrText xml:space="preserve"> \* MERGEFORMAT </w:instrText>
      </w:r>
      <w:r w:rsidRPr="004613E0">
        <w:fldChar w:fldCharType="separate"/>
      </w:r>
      <w:r w:rsidR="00F74305" w:rsidRPr="004613E0">
        <w:t>Art. 113</w:t>
      </w:r>
      <w:r w:rsidRPr="004613E0">
        <w:fldChar w:fldCharType="end"/>
      </w:r>
      <w:r w:rsidRPr="004613E0">
        <w:t>, NP ale OPEED conţin SB cu fiecare PRE în zona naţionalǎ de tranzacţionare corespunzătoare tranzacţiilor de vânzare/cumpărare pe PZU şi separat pe PI, respectiv cu fiecare PRE Agent de Transfer înființat de OTS, pentru administrarea tranzacțiilor transfrontaliere pe aceste piețe.</w:t>
      </w:r>
    </w:p>
    <w:p w14:paraId="424F0E97" w14:textId="77777777" w:rsidR="00780561" w:rsidRPr="004613E0" w:rsidRDefault="00780561" w:rsidP="00917C31">
      <w:pPr>
        <w:keepNext/>
        <w:keepLines/>
        <w:spacing w:line="360" w:lineRule="auto"/>
        <w:jc w:val="both"/>
        <w:outlineLvl w:val="0"/>
        <w:rPr>
          <w:b/>
        </w:rPr>
      </w:pPr>
      <w:bookmarkStart w:id="188" w:name="_Toc65501015"/>
      <w:r w:rsidRPr="004613E0">
        <w:rPr>
          <w:b/>
        </w:rPr>
        <w:lastRenderedPageBreak/>
        <w:t xml:space="preserve">Secțiunea 4.3 Transmiterea și anularea </w:t>
      </w:r>
      <w:bookmarkEnd w:id="188"/>
      <w:r w:rsidRPr="004613E0">
        <w:rPr>
          <w:b/>
        </w:rPr>
        <w:t xml:space="preserve">NP </w:t>
      </w:r>
    </w:p>
    <w:p w14:paraId="6DEFA0F4" w14:textId="77777777" w:rsidR="00780561" w:rsidRPr="004613E0" w:rsidRDefault="00780561" w:rsidP="00917C31">
      <w:pPr>
        <w:numPr>
          <w:ilvl w:val="0"/>
          <w:numId w:val="19"/>
        </w:numPr>
        <w:tabs>
          <w:tab w:val="left" w:pos="993"/>
        </w:tabs>
        <w:spacing w:line="360" w:lineRule="auto"/>
        <w:ind w:left="0" w:hanging="11"/>
        <w:contextualSpacing/>
        <w:jc w:val="both"/>
      </w:pPr>
      <w:bookmarkStart w:id="189" w:name="_Ref65609013"/>
      <w:r w:rsidRPr="004613E0">
        <w:t>Fiecare PRE, precum şi OPEED transmit la OTS, NP ale producţiilor, consumurilor şi SB pentru un ID al zilei de livrare până la ora 16:30 în ziua D-1; acestea pot fi modificate de către emitent pentru ziua D, astfel:</w:t>
      </w:r>
      <w:bookmarkEnd w:id="189"/>
    </w:p>
    <w:p w14:paraId="1CFE9246" w14:textId="77777777" w:rsidR="00780561" w:rsidRPr="004613E0" w:rsidRDefault="00780561" w:rsidP="00917C31">
      <w:pPr>
        <w:spacing w:line="360" w:lineRule="auto"/>
        <w:ind w:left="1134" w:hanging="360"/>
        <w:jc w:val="both"/>
      </w:pPr>
      <w:r w:rsidRPr="004613E0">
        <w:t>a)</w:t>
      </w:r>
      <w:r w:rsidRPr="004613E0">
        <w:tab/>
        <w:t>cel târziu cu 50 minute înaintea ID de livrare, pentru SB privind producţia /consumul, ținând seama inclusiv de tranzacțiile pe PI;</w:t>
      </w:r>
    </w:p>
    <w:p w14:paraId="6D3E54FA" w14:textId="77777777" w:rsidR="00780561" w:rsidRPr="004613E0" w:rsidRDefault="00780561" w:rsidP="00917C31">
      <w:pPr>
        <w:spacing w:line="360" w:lineRule="auto"/>
        <w:ind w:left="1134" w:hanging="360"/>
        <w:jc w:val="both"/>
      </w:pPr>
      <w:r w:rsidRPr="004613E0">
        <w:t>b)</w:t>
      </w:r>
      <w:r w:rsidRPr="004613E0">
        <w:tab/>
      </w:r>
      <w:r w:rsidR="00355DAC" w:rsidRPr="004613E0">
        <w:t xml:space="preserve">în </w:t>
      </w:r>
      <w:r w:rsidRPr="004613E0">
        <w:t xml:space="preserve">orice moment înaintea ID de livrare, pentru SB ale PRE, altele decât cele prevăzute la </w:t>
      </w:r>
      <w:r w:rsidRPr="004613E0">
        <w:fldChar w:fldCharType="begin"/>
      </w:r>
      <w:r w:rsidRPr="004613E0">
        <w:instrText xml:space="preserve"> REF _Ref65608239 \r \h </w:instrText>
      </w:r>
      <w:r w:rsidR="00A83922" w:rsidRPr="004613E0">
        <w:instrText xml:space="preserve"> \* MERGEFORMAT </w:instrText>
      </w:r>
      <w:r w:rsidRPr="004613E0">
        <w:fldChar w:fldCharType="separate"/>
      </w:r>
      <w:r w:rsidR="00F74305" w:rsidRPr="004613E0">
        <w:t>Art. 113</w:t>
      </w:r>
      <w:r w:rsidRPr="004613E0">
        <w:fldChar w:fldCharType="end"/>
      </w:r>
      <w:r w:rsidRPr="004613E0">
        <w:t xml:space="preserve"> </w:t>
      </w:r>
      <w:r w:rsidR="002B599E" w:rsidRPr="004613E0">
        <w:t>pct.</w:t>
      </w:r>
      <w:r w:rsidR="00AB3822" w:rsidRPr="004613E0">
        <w:t xml:space="preserve"> </w:t>
      </w:r>
      <w:r w:rsidR="00AA6F27" w:rsidRPr="004613E0">
        <w:t>II</w:t>
      </w:r>
      <w:r w:rsidR="00AB3822" w:rsidRPr="004613E0">
        <w:t xml:space="preserve"> </w:t>
      </w:r>
      <w:r w:rsidR="00355DAC" w:rsidRPr="004613E0">
        <w:t>lit</w:t>
      </w:r>
      <w:r w:rsidRPr="004613E0">
        <w:t xml:space="preserve">. </w:t>
      </w:r>
      <w:r w:rsidR="00AA6F27" w:rsidRPr="004613E0">
        <w:t>E</w:t>
      </w:r>
      <w:r w:rsidR="002B599E" w:rsidRPr="004613E0">
        <w:t>.</w:t>
      </w:r>
      <w:r w:rsidRPr="004613E0">
        <w:t xml:space="preserve"> </w:t>
      </w:r>
      <w:r w:rsidR="00355DAC" w:rsidRPr="004613E0">
        <w:t>pct</w:t>
      </w:r>
      <w:r w:rsidRPr="004613E0">
        <w:t xml:space="preserve">. </w:t>
      </w:r>
      <w:r w:rsidR="002C0305" w:rsidRPr="004613E0">
        <w:t>2</w:t>
      </w:r>
      <w:r w:rsidR="00195C78" w:rsidRPr="004613E0">
        <w:t xml:space="preserve"> </w:t>
      </w:r>
      <w:r w:rsidRPr="004613E0">
        <w:t xml:space="preserve">și </w:t>
      </w:r>
      <w:r w:rsidR="002C0305" w:rsidRPr="004613E0">
        <w:t>3</w:t>
      </w:r>
      <w:r w:rsidRPr="004613E0">
        <w:t xml:space="preserve"> </w:t>
      </w:r>
      <w:r w:rsidR="0089641B" w:rsidRPr="004613E0">
        <w:t>subpunctul</w:t>
      </w:r>
      <w:r w:rsidR="00AB3822" w:rsidRPr="004613E0">
        <w:t xml:space="preserve"> </w:t>
      </w:r>
      <w:r w:rsidR="0089641B" w:rsidRPr="004613E0">
        <w:t>(</w:t>
      </w:r>
      <w:r w:rsidR="002C0305" w:rsidRPr="004613E0">
        <w:t>ii</w:t>
      </w:r>
      <w:r w:rsidR="0089641B" w:rsidRPr="004613E0">
        <w:t>)</w:t>
      </w:r>
      <w:r w:rsidRPr="004613E0">
        <w:t xml:space="preserve"> și </w:t>
      </w:r>
      <w:r w:rsidR="0089641B" w:rsidRPr="004613E0">
        <w:t>(i</w:t>
      </w:r>
      <w:r w:rsidR="002C0305" w:rsidRPr="004613E0">
        <w:t>ii</w:t>
      </w:r>
      <w:r w:rsidR="0089641B" w:rsidRPr="004613E0">
        <w:t>)</w:t>
      </w:r>
      <w:r w:rsidRPr="004613E0">
        <w:t>;</w:t>
      </w:r>
    </w:p>
    <w:p w14:paraId="0B4EFAF4"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Transmiterea NP se poate efectua cel mai devreme cu 30 de zile înaintea zilei de livrare.</w:t>
      </w:r>
    </w:p>
    <w:p w14:paraId="6FFE0721"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Modul de transmitere a NP către OTS se realizeză conform procedurilor prevăzute la </w:t>
      </w:r>
      <w:r w:rsidRPr="004613E0">
        <w:fldChar w:fldCharType="begin"/>
      </w:r>
      <w:r w:rsidRPr="004613E0">
        <w:instrText xml:space="preserve"> REF _Ref65617314 \r \h </w:instrText>
      </w:r>
      <w:r w:rsidR="00A83922" w:rsidRPr="004613E0">
        <w:instrText xml:space="preserve"> \* MERGEFORMAT </w:instrText>
      </w:r>
      <w:r w:rsidRPr="004613E0">
        <w:fldChar w:fldCharType="separate"/>
      </w:r>
      <w:r w:rsidR="00F74305" w:rsidRPr="004613E0">
        <w:t>Art. 112</w:t>
      </w:r>
      <w:r w:rsidRPr="004613E0">
        <w:fldChar w:fldCharType="end"/>
      </w:r>
      <w:r w:rsidRPr="004613E0">
        <w:t>.</w:t>
      </w:r>
    </w:p>
    <w:p w14:paraId="7F64686F"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Responsabilitatea corectitudinii NP privind producţia, respectiv consumul programate pentru fiecare UFR/GFR din contur, aparţine fiecărui FSE conform prevederilor din Clauzele și condițiile pentru FSE și RSF.</w:t>
      </w:r>
    </w:p>
    <w:p w14:paraId="4A075672"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NP se transmit în format electronic, prin canalele de comunicaţie stabilite de OTS.</w:t>
      </w:r>
    </w:p>
    <w:p w14:paraId="168C3174"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NP este considerată transmisă în momentul intrării în sistemul informatic al pieţei de echilibrare. Imediat ce o nouă NP intră în sistemul informatic al pieţei de echilibrare, PRE care a transmis-o va primi electronic confirmarea de primire.</w:t>
      </w:r>
    </w:p>
    <w:p w14:paraId="1B51E10C"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Sistemul informatic al pieţei de echilibrare verifică îndeplinirea condiţiilor de respectare a formatului NP, prevăzute în procedura elaborată de OTS şi publicată pe pagina proprie de internet.</w:t>
      </w:r>
    </w:p>
    <w:p w14:paraId="2F333BCA"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Daca sistemul informatic al pieţei de echilibrare nu acceptă o NP, PRE care a transmis-o primeşte imediat un mesaj de eroare cu specificarea neconformităţii constatate, iar NP respectivă este considerată anulată.</w:t>
      </w:r>
    </w:p>
    <w:p w14:paraId="5B897139" w14:textId="77777777" w:rsidR="00780561" w:rsidRPr="004613E0" w:rsidRDefault="0089641B" w:rsidP="00917C31">
      <w:pPr>
        <w:keepNext/>
        <w:keepLines/>
        <w:spacing w:line="360" w:lineRule="auto"/>
        <w:jc w:val="both"/>
        <w:outlineLvl w:val="0"/>
        <w:rPr>
          <w:b/>
        </w:rPr>
      </w:pPr>
      <w:bookmarkStart w:id="190" w:name="_Toc65501016"/>
      <w:r w:rsidRPr="004613E0">
        <w:rPr>
          <w:b/>
        </w:rPr>
        <w:t xml:space="preserve">Secțiunea 4.4 </w:t>
      </w:r>
      <w:r w:rsidR="00780561" w:rsidRPr="004613E0">
        <w:rPr>
          <w:b/>
        </w:rPr>
        <w:t xml:space="preserve">Validarea </w:t>
      </w:r>
      <w:bookmarkEnd w:id="190"/>
      <w:r w:rsidR="00780561" w:rsidRPr="004613E0">
        <w:rPr>
          <w:b/>
        </w:rPr>
        <w:t>NP</w:t>
      </w:r>
    </w:p>
    <w:p w14:paraId="42C9846E"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Sistemul informatic al pieţei de echilibrare verifică automat toate NP din punct de vedere al corectitudinii conţinutului. Eroarea este transmisă automat emitentului.</w:t>
      </w:r>
    </w:p>
    <w:p w14:paraId="47EA38F1"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Modul de validare a NP în conformitate cu prevederile </w:t>
      </w:r>
      <w:r w:rsidRPr="004613E0">
        <w:fldChar w:fldCharType="begin"/>
      </w:r>
      <w:r w:rsidRPr="004613E0">
        <w:instrText xml:space="preserve"> REF _Ref65663807 \r \h </w:instrText>
      </w:r>
      <w:r w:rsidR="00A83922" w:rsidRPr="004613E0">
        <w:instrText xml:space="preserve"> \* MERGEFORMAT </w:instrText>
      </w:r>
      <w:r w:rsidRPr="004613E0">
        <w:fldChar w:fldCharType="separate"/>
      </w:r>
      <w:r w:rsidR="00F74305" w:rsidRPr="004613E0">
        <w:t>Art. 126</w:t>
      </w:r>
      <w:r w:rsidRPr="004613E0">
        <w:fldChar w:fldCharType="end"/>
      </w:r>
      <w:r w:rsidRPr="004613E0">
        <w:t xml:space="preserve"> este procedurat de către OTS conform prevederilor </w:t>
      </w:r>
      <w:r w:rsidRPr="004613E0">
        <w:fldChar w:fldCharType="begin"/>
      </w:r>
      <w:r w:rsidRPr="004613E0">
        <w:instrText xml:space="preserve"> REF _Ref65617314 \r \h </w:instrText>
      </w:r>
      <w:r w:rsidR="00A83922" w:rsidRPr="004613E0">
        <w:instrText xml:space="preserve"> \* MERGEFORMAT </w:instrText>
      </w:r>
      <w:r w:rsidRPr="004613E0">
        <w:fldChar w:fldCharType="separate"/>
      </w:r>
      <w:r w:rsidR="00F74305" w:rsidRPr="004613E0">
        <w:t>Art. 112</w:t>
      </w:r>
      <w:r w:rsidRPr="004613E0">
        <w:fldChar w:fldCharType="end"/>
      </w:r>
      <w:r w:rsidRPr="004613E0">
        <w:t>.</w:t>
      </w:r>
    </w:p>
    <w:p w14:paraId="7F974C3D" w14:textId="77777777" w:rsidR="00780561" w:rsidRPr="004613E0" w:rsidRDefault="00780561" w:rsidP="00917C31">
      <w:pPr>
        <w:numPr>
          <w:ilvl w:val="0"/>
          <w:numId w:val="19"/>
        </w:numPr>
        <w:tabs>
          <w:tab w:val="left" w:pos="993"/>
        </w:tabs>
        <w:spacing w:line="360" w:lineRule="auto"/>
        <w:ind w:left="0" w:hanging="11"/>
        <w:contextualSpacing/>
        <w:jc w:val="both"/>
      </w:pPr>
      <w:bookmarkStart w:id="191" w:name="_Ref65617499"/>
      <w:r w:rsidRPr="004613E0">
        <w:t>NP ale unei PRE sunt disponibile pentru vizualizarea de către PRE respectivă prin intermediul sistemului informatic al pieţei de echilibrare.</w:t>
      </w:r>
      <w:bookmarkEnd w:id="191"/>
    </w:p>
    <w:p w14:paraId="6A54C66E" w14:textId="77777777" w:rsidR="00780561" w:rsidRPr="004613E0" w:rsidRDefault="00780561" w:rsidP="00917C31">
      <w:pPr>
        <w:numPr>
          <w:ilvl w:val="0"/>
          <w:numId w:val="19"/>
        </w:numPr>
        <w:tabs>
          <w:tab w:val="left" w:pos="993"/>
        </w:tabs>
        <w:spacing w:line="360" w:lineRule="auto"/>
        <w:ind w:left="0" w:hanging="11"/>
        <w:contextualSpacing/>
        <w:jc w:val="both"/>
      </w:pPr>
      <w:bookmarkStart w:id="192" w:name="_Ref65663807"/>
      <w:r w:rsidRPr="004613E0">
        <w:t>Sistemul informatic al pieței de echilibrare analizează completitudinea, corectitudinea, coerenţa şi fezabilitatea fiecărei NP şi a ansamblului acestora, verificând dacă:</w:t>
      </w:r>
      <w:bookmarkEnd w:id="192"/>
    </w:p>
    <w:p w14:paraId="514D56FB" w14:textId="77777777" w:rsidR="00780561" w:rsidRPr="004613E0" w:rsidRDefault="00780561" w:rsidP="00917C31">
      <w:pPr>
        <w:numPr>
          <w:ilvl w:val="1"/>
          <w:numId w:val="17"/>
        </w:numPr>
        <w:spacing w:line="360" w:lineRule="auto"/>
        <w:ind w:left="720"/>
        <w:contextualSpacing/>
        <w:jc w:val="both"/>
      </w:pPr>
      <w:r w:rsidRPr="004613E0">
        <w:t>există egalitatea SB reciproce între PRE pe fiecare ID;</w:t>
      </w:r>
    </w:p>
    <w:p w14:paraId="1F0EC00A" w14:textId="77777777" w:rsidR="00780561" w:rsidRPr="004613E0" w:rsidRDefault="00780561" w:rsidP="00917C31">
      <w:pPr>
        <w:numPr>
          <w:ilvl w:val="1"/>
          <w:numId w:val="17"/>
        </w:numPr>
        <w:spacing w:line="360" w:lineRule="auto"/>
        <w:ind w:left="720"/>
        <w:contextualSpacing/>
        <w:jc w:val="both"/>
      </w:pPr>
      <w:r w:rsidRPr="004613E0">
        <w:t>producţia/consumul programat pe fiecare UFR/GFR se încadrează în DD a UFR/GFR pentru aceeaşi zi de livrare şi acelaşi ID;</w:t>
      </w:r>
    </w:p>
    <w:p w14:paraId="13EA05D8" w14:textId="77777777" w:rsidR="00780561" w:rsidRPr="004613E0" w:rsidRDefault="00780561" w:rsidP="00917C31">
      <w:pPr>
        <w:numPr>
          <w:ilvl w:val="1"/>
          <w:numId w:val="17"/>
        </w:numPr>
        <w:spacing w:line="360" w:lineRule="auto"/>
        <w:ind w:left="720"/>
        <w:contextualSpacing/>
        <w:jc w:val="both"/>
      </w:pPr>
      <w:r w:rsidRPr="004613E0">
        <w:rPr>
          <w:lang w:eastAsia="ro-RO"/>
        </w:rPr>
        <w:t xml:space="preserve">sunt respectate limitele definite de caracteristicile tehnice ale </w:t>
      </w:r>
      <w:r w:rsidRPr="004613E0">
        <w:t>UFR/GFR</w:t>
      </w:r>
      <w:r w:rsidRPr="004613E0">
        <w:rPr>
          <w:lang w:val="en-US" w:eastAsia="ro-RO"/>
        </w:rPr>
        <w:t>;</w:t>
      </w:r>
    </w:p>
    <w:p w14:paraId="13EEEA84" w14:textId="77777777" w:rsidR="00780561" w:rsidRPr="004613E0" w:rsidRDefault="00780561" w:rsidP="00917C31">
      <w:pPr>
        <w:spacing w:line="360" w:lineRule="auto"/>
        <w:ind w:left="360"/>
        <w:jc w:val="both"/>
      </w:pPr>
      <w:r w:rsidRPr="004613E0">
        <w:lastRenderedPageBreak/>
        <w:t>d)</w:t>
      </w:r>
      <w:r w:rsidRPr="004613E0">
        <w:tab/>
        <w:t>schimburile de energie cu alte sisteme (exportul şi importul) se încadrează în capacitatea de schimb agregată alocată PRE respective pe fiecare graniţă şi direcţie</w:t>
      </w:r>
      <w:r w:rsidR="00355DAC" w:rsidRPr="004613E0">
        <w:t>.</w:t>
      </w:r>
    </w:p>
    <w:p w14:paraId="4FA78286"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Fiecare PRE depune toate eforturile în vederea adaptării producției și/sau a încheierii de tranzacții de vânzare și/sau cumpărare de energie electrică astfel încât suma dintre producție, import și achiziție să fie egală cu suma dintre consum, export și vânzare la nivelul fiecărui ID. O NP este considerată ca fiind în dezechilibru dacă suma producției, importurilor și SB primite nu este egală cu suma consumului, exporturilor și SB livrate, separat pentru fiecare zonă de tranzacționare și ID, ținând seama de completarea SB cu cele aferente tranzacțiilor pe PI, transmise până la ID-15 minute. </w:t>
      </w:r>
    </w:p>
    <w:p w14:paraId="68472DD6" w14:textId="77777777" w:rsidR="00780561" w:rsidRPr="004613E0" w:rsidRDefault="00780561" w:rsidP="00917C31">
      <w:pPr>
        <w:numPr>
          <w:ilvl w:val="0"/>
          <w:numId w:val="19"/>
        </w:numPr>
        <w:tabs>
          <w:tab w:val="left" w:pos="993"/>
        </w:tabs>
        <w:spacing w:line="360" w:lineRule="auto"/>
        <w:ind w:left="0" w:hanging="11"/>
        <w:contextualSpacing/>
        <w:jc w:val="both"/>
      </w:pPr>
      <w:bookmarkStart w:id="193" w:name="_Ref65617081"/>
      <w:r w:rsidRPr="004613E0">
        <w:t xml:space="preserve">În cazul unor nepotriviri între SB reciproce ale PRE constatate în ultimele NP transmise conform termenelor prevăzute în cadrul secțiunii referitoare la transmiterea și anularea notificărilor de program, PRE în cauză sunt atenţionate automat, iar dacă în intervalul destinat corecţiilor, definit în procedurile realizate conform </w:t>
      </w:r>
      <w:r w:rsidRPr="004613E0">
        <w:fldChar w:fldCharType="begin"/>
      </w:r>
      <w:r w:rsidRPr="004613E0">
        <w:instrText xml:space="preserve"> REF _Ref65617314 \r \h </w:instrText>
      </w:r>
      <w:r w:rsidR="00A83922" w:rsidRPr="004613E0">
        <w:instrText xml:space="preserve"> \* MERGEFORMAT </w:instrText>
      </w:r>
      <w:r w:rsidRPr="004613E0">
        <w:fldChar w:fldCharType="separate"/>
      </w:r>
      <w:r w:rsidR="00F74305" w:rsidRPr="004613E0">
        <w:t>Art. 112</w:t>
      </w:r>
      <w:r w:rsidRPr="004613E0">
        <w:fldChar w:fldCharType="end"/>
      </w:r>
      <w:r w:rsidRPr="004613E0">
        <w:t>, PRE nu reuşesc să corecteze NP, OTS ia următoarele măsuri:</w:t>
      </w:r>
      <w:bookmarkEnd w:id="193"/>
    </w:p>
    <w:p w14:paraId="0DB65ECF" w14:textId="77777777" w:rsidR="00780561" w:rsidRPr="004613E0" w:rsidRDefault="00780561" w:rsidP="00917C31">
      <w:pPr>
        <w:spacing w:line="360" w:lineRule="auto"/>
        <w:ind w:left="720" w:hanging="360"/>
        <w:jc w:val="both"/>
      </w:pPr>
      <w:r w:rsidRPr="004613E0">
        <w:t>a)</w:t>
      </w:r>
      <w:r w:rsidRPr="004613E0">
        <w:tab/>
        <w:t>în cazul unui SB între OPEED şi o PRE, este acceptată cantitatea transmisă prin NP de către OPEED;</w:t>
      </w:r>
    </w:p>
    <w:p w14:paraId="285FEC8A" w14:textId="77777777" w:rsidR="00780561" w:rsidRPr="004613E0" w:rsidRDefault="00780561" w:rsidP="00917C31">
      <w:pPr>
        <w:spacing w:line="360" w:lineRule="auto"/>
        <w:ind w:left="720" w:hanging="360"/>
        <w:jc w:val="both"/>
      </w:pPr>
      <w:r w:rsidRPr="004613E0">
        <w:t>b)</w:t>
      </w:r>
      <w:r w:rsidRPr="004613E0">
        <w:tab/>
        <w:t>dacă sensul prevăzut în NP de către fiecare din cele două PRE al SB dintre ele este acelaşi, cantitatea corespunzătoare SB între cele două PRE este considerată egală cu cea mai mică dintre cele două valori;</w:t>
      </w:r>
    </w:p>
    <w:p w14:paraId="03022C99" w14:textId="77777777" w:rsidR="00780561" w:rsidRPr="004613E0" w:rsidRDefault="00780561" w:rsidP="00917C31">
      <w:pPr>
        <w:spacing w:line="360" w:lineRule="auto"/>
        <w:ind w:left="720" w:hanging="360"/>
        <w:jc w:val="both"/>
      </w:pPr>
      <w:r w:rsidRPr="004613E0">
        <w:t>c)</w:t>
      </w:r>
      <w:r w:rsidRPr="004613E0">
        <w:tab/>
        <w:t>dacă NP ale celor două PRE prevăd SB dintre ele în sensuri diferite sau numai una dintre PRE a prevăzut în NP un SB cu cealaltă, cantitatea corespunzătoare SB între cele două PRE este considerată zero.</w:t>
      </w:r>
    </w:p>
    <w:p w14:paraId="0575A17C"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OTS nu este responsabilă pentru consecinţele economice ale corecţiilor NP realizate conform prevederilor </w:t>
      </w:r>
      <w:r w:rsidRPr="004613E0">
        <w:fldChar w:fldCharType="begin"/>
      </w:r>
      <w:r w:rsidRPr="004613E0">
        <w:instrText xml:space="preserve"> REF _Ref65617081 \r \h </w:instrText>
      </w:r>
      <w:r w:rsidR="00A83922" w:rsidRPr="004613E0">
        <w:instrText xml:space="preserve"> \* MERGEFORMAT </w:instrText>
      </w:r>
      <w:r w:rsidRPr="004613E0">
        <w:fldChar w:fldCharType="separate"/>
      </w:r>
      <w:r w:rsidR="00F74305" w:rsidRPr="004613E0">
        <w:t>Art. 128</w:t>
      </w:r>
      <w:r w:rsidRPr="004613E0">
        <w:fldChar w:fldCharType="end"/>
      </w:r>
      <w:r w:rsidRPr="004613E0">
        <w:t>.</w:t>
      </w:r>
    </w:p>
    <w:p w14:paraId="0CC0B27F"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Orice NP acceptată în sistemul informatic al pieţei de echilibrare, inclusiv cea modificată de OTS conform regulilor </w:t>
      </w:r>
      <w:r w:rsidR="00850F7C" w:rsidRPr="004613E0">
        <w:t>din prezenul capitol</w:t>
      </w:r>
      <w:r w:rsidRPr="004613E0">
        <w:t>, devine NP aprobată.</w:t>
      </w:r>
    </w:p>
    <w:p w14:paraId="578C6F31"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NP aprobate reprezintă obligaţii ferme pentru PRE respective, ele putând fi modificate doar în cazurile </w:t>
      </w:r>
      <w:r w:rsidR="00355DAC" w:rsidRPr="004613E0">
        <w:t xml:space="preserve">prevăzute </w:t>
      </w:r>
      <w:r w:rsidRPr="004613E0">
        <w:t>în cadrul secțiunii referitoare la transmiterea și anularea notificărilor de program.</w:t>
      </w:r>
    </w:p>
    <w:p w14:paraId="41929D2B"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În cazul în care, în urma modificărilor realizate conform prevederilor secțiunii referitoare la transmiterea și anularea notificărilor de program, se constată nepotriviri ale SB reciproce ale PRE, platforma informatică a PE aduce SB la valorile din NP aprobate şi anunţă PRE respective cu privire la această acţiune.</w:t>
      </w:r>
    </w:p>
    <w:p w14:paraId="30A462EC"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Dacă o PRE nu a reuşit să transmită SB înainte de termenul </w:t>
      </w:r>
      <w:r w:rsidR="00355DAC" w:rsidRPr="004613E0">
        <w:t xml:space="preserve">prevăzut </w:t>
      </w:r>
      <w:r w:rsidRPr="004613E0">
        <w:t xml:space="preserve">la </w:t>
      </w:r>
      <w:r w:rsidRPr="004613E0">
        <w:fldChar w:fldCharType="begin"/>
      </w:r>
      <w:r w:rsidRPr="004613E0">
        <w:instrText xml:space="preserve"> REF _Ref65609013 \r \h </w:instrText>
      </w:r>
      <w:r w:rsidR="00A83922" w:rsidRPr="004613E0">
        <w:instrText xml:space="preserve"> \* MERGEFORMAT </w:instrText>
      </w:r>
      <w:r w:rsidRPr="004613E0">
        <w:fldChar w:fldCharType="separate"/>
      </w:r>
      <w:r w:rsidR="00F74305" w:rsidRPr="004613E0">
        <w:t>Art. 115</w:t>
      </w:r>
      <w:r w:rsidRPr="004613E0">
        <w:fldChar w:fldCharType="end"/>
      </w:r>
      <w:r w:rsidRPr="004613E0">
        <w:t xml:space="preserve"> lit. b), sistemul informatic al pieţei de echilibrare transmite automat un mesaj în acest sens către PRE respectivă şi către PRE care au notificat SB cu aceasta și sistemul informatic al pieței de echilibrare generează automat o NP implicită pentru aceasta în acel ID, cu toate valorile egale cu zero, aceasta fiind disponibilă pentru vizualizare în sistemul informatic al pieţei de echilibrare pentru PRE partenere.</w:t>
      </w:r>
    </w:p>
    <w:p w14:paraId="2D73CB95" w14:textId="77777777" w:rsidR="00780561" w:rsidRPr="004613E0" w:rsidRDefault="00780561" w:rsidP="00917C31">
      <w:pPr>
        <w:keepNext/>
        <w:keepLines/>
        <w:spacing w:line="360" w:lineRule="auto"/>
        <w:jc w:val="both"/>
        <w:outlineLvl w:val="0"/>
        <w:rPr>
          <w:b/>
        </w:rPr>
      </w:pPr>
      <w:bookmarkStart w:id="194" w:name="_Toc65501017"/>
      <w:r w:rsidRPr="004613E0">
        <w:rPr>
          <w:b/>
        </w:rPr>
        <w:lastRenderedPageBreak/>
        <w:t xml:space="preserve">Secțiunea 4.5 Modificarea </w:t>
      </w:r>
      <w:bookmarkEnd w:id="194"/>
      <w:r w:rsidRPr="004613E0">
        <w:rPr>
          <w:b/>
        </w:rPr>
        <w:t>NP</w:t>
      </w:r>
    </w:p>
    <w:p w14:paraId="4E55D06B" w14:textId="77777777" w:rsidR="00780561" w:rsidRPr="004613E0" w:rsidRDefault="00780561" w:rsidP="00917C31">
      <w:pPr>
        <w:numPr>
          <w:ilvl w:val="0"/>
          <w:numId w:val="19"/>
        </w:numPr>
        <w:tabs>
          <w:tab w:val="left" w:pos="993"/>
        </w:tabs>
        <w:spacing w:line="360" w:lineRule="auto"/>
        <w:ind w:left="0" w:hanging="11"/>
        <w:contextualSpacing/>
        <w:jc w:val="both"/>
      </w:pPr>
      <w:bookmarkStart w:id="195" w:name="_Ref74707945"/>
      <w:r w:rsidRPr="004613E0">
        <w:t>Modificarea notificărilor de program este permisă numai în următoarele cazuri:</w:t>
      </w:r>
      <w:bookmarkEnd w:id="195"/>
    </w:p>
    <w:p w14:paraId="4D29890A" w14:textId="77777777" w:rsidR="00780561" w:rsidRPr="004613E0" w:rsidRDefault="00780561" w:rsidP="00917C31">
      <w:pPr>
        <w:numPr>
          <w:ilvl w:val="0"/>
          <w:numId w:val="18"/>
        </w:numPr>
        <w:spacing w:line="360" w:lineRule="auto"/>
        <w:contextualSpacing/>
        <w:jc w:val="both"/>
      </w:pPr>
      <w:r w:rsidRPr="004613E0">
        <w:t>în cazul selectării de cǎtre OTS pe PE a unei perechi preţ-cantitate (emiterii unei dispoziţii de dispecer);</w:t>
      </w:r>
    </w:p>
    <w:p w14:paraId="4D7B1B40" w14:textId="77777777" w:rsidR="00780561" w:rsidRPr="004613E0" w:rsidRDefault="00780561" w:rsidP="00917C31">
      <w:pPr>
        <w:numPr>
          <w:ilvl w:val="0"/>
          <w:numId w:val="18"/>
        </w:numPr>
        <w:spacing w:line="360" w:lineRule="auto"/>
        <w:contextualSpacing/>
        <w:jc w:val="both"/>
      </w:pPr>
      <w:r w:rsidRPr="004613E0">
        <w:t xml:space="preserve">cel târziu în a 10 zi lucrătoare a lunii care urmează lunii de livrare, pentru SB corespunzătoare transferului de energie dintre un FSE aflat în altă PRE, în cazul participării UFR/GFR de producție, pe PE prin intermediul acestuia, prevăzute la </w:t>
      </w:r>
      <w:r w:rsidRPr="004613E0">
        <w:fldChar w:fldCharType="begin"/>
      </w:r>
      <w:r w:rsidRPr="004613E0">
        <w:instrText xml:space="preserve"> REF _Ref65608239 \r \h </w:instrText>
      </w:r>
      <w:r w:rsidR="00A83922" w:rsidRPr="004613E0">
        <w:instrText xml:space="preserve"> \* MERGEFORMAT </w:instrText>
      </w:r>
      <w:r w:rsidRPr="004613E0">
        <w:fldChar w:fldCharType="separate"/>
      </w:r>
      <w:r w:rsidR="00F74305" w:rsidRPr="004613E0">
        <w:t>Art. 113</w:t>
      </w:r>
      <w:r w:rsidRPr="004613E0">
        <w:fldChar w:fldCharType="end"/>
      </w:r>
      <w:r w:rsidRPr="004613E0">
        <w:t xml:space="preserve"> </w:t>
      </w:r>
      <w:r w:rsidR="002B599E" w:rsidRPr="004613E0">
        <w:t xml:space="preserve">pct. II </w:t>
      </w:r>
      <w:r w:rsidRPr="004613E0">
        <w:t xml:space="preserve">lit. </w:t>
      </w:r>
      <w:r w:rsidR="002C0305" w:rsidRPr="004613E0">
        <w:t>E</w:t>
      </w:r>
      <w:r w:rsidR="002B599E" w:rsidRPr="004613E0">
        <w:t>.</w:t>
      </w:r>
      <w:r w:rsidRPr="004613E0">
        <w:t xml:space="preserve"> pct. </w:t>
      </w:r>
      <w:r w:rsidR="002C0305" w:rsidRPr="004613E0">
        <w:t>2</w:t>
      </w:r>
      <w:r w:rsidRPr="004613E0">
        <w:t>;</w:t>
      </w:r>
    </w:p>
    <w:p w14:paraId="06D13F32" w14:textId="77777777" w:rsidR="00780561" w:rsidRPr="004613E0" w:rsidRDefault="00780561" w:rsidP="00917C31">
      <w:pPr>
        <w:numPr>
          <w:ilvl w:val="0"/>
          <w:numId w:val="18"/>
        </w:numPr>
        <w:spacing w:line="360" w:lineRule="auto"/>
        <w:contextualSpacing/>
        <w:jc w:val="both"/>
      </w:pPr>
      <w:r w:rsidRPr="004613E0">
        <w:t xml:space="preserve">cel târziu în a 10 zi lucrătoare a lunii care urmează lunii de livrare, pentru SB corespunzătoare transferului de energie dintre furnizor/furnizori și agregatorul activ ca FSE aflat în altă PRE, în cazul participării UFR/GFR consumator pe PE prin intermediul acestuia, prevăzute la </w:t>
      </w:r>
      <w:r w:rsidRPr="004613E0">
        <w:fldChar w:fldCharType="begin"/>
      </w:r>
      <w:r w:rsidRPr="004613E0">
        <w:instrText xml:space="preserve"> REF _Ref65608239 \r \h </w:instrText>
      </w:r>
      <w:r w:rsidR="00A83922" w:rsidRPr="004613E0">
        <w:instrText xml:space="preserve"> \* MERGEFORMAT </w:instrText>
      </w:r>
      <w:r w:rsidRPr="004613E0">
        <w:fldChar w:fldCharType="separate"/>
      </w:r>
      <w:r w:rsidR="00F74305" w:rsidRPr="004613E0">
        <w:t>Art. 113</w:t>
      </w:r>
      <w:r w:rsidRPr="004613E0">
        <w:fldChar w:fldCharType="end"/>
      </w:r>
      <w:r w:rsidR="002B599E" w:rsidRPr="004613E0">
        <w:t xml:space="preserve"> pct. II</w:t>
      </w:r>
      <w:r w:rsidRPr="004613E0">
        <w:t xml:space="preserve"> lit. </w:t>
      </w:r>
      <w:r w:rsidR="002C0305" w:rsidRPr="004613E0">
        <w:t>E</w:t>
      </w:r>
      <w:r w:rsidR="002B599E" w:rsidRPr="004613E0">
        <w:t>.</w:t>
      </w:r>
      <w:r w:rsidRPr="004613E0">
        <w:t xml:space="preserve"> pct. </w:t>
      </w:r>
      <w:r w:rsidR="002C0305" w:rsidRPr="004613E0">
        <w:t>3</w:t>
      </w:r>
      <w:r w:rsidRPr="004613E0">
        <w:t xml:space="preserve"> </w:t>
      </w:r>
      <w:r w:rsidR="00207F74" w:rsidRPr="004613E0">
        <w:t xml:space="preserve">subpunct </w:t>
      </w:r>
      <w:r w:rsidRPr="004613E0">
        <w:t>(</w:t>
      </w:r>
      <w:r w:rsidR="002C0305" w:rsidRPr="004613E0">
        <w:t>ii</w:t>
      </w:r>
      <w:r w:rsidRPr="004613E0">
        <w:t>);</w:t>
      </w:r>
    </w:p>
    <w:p w14:paraId="24720595" w14:textId="77777777" w:rsidR="00780561" w:rsidRPr="004613E0" w:rsidRDefault="00780561" w:rsidP="00917C31">
      <w:pPr>
        <w:numPr>
          <w:ilvl w:val="0"/>
          <w:numId w:val="18"/>
        </w:numPr>
        <w:spacing w:line="360" w:lineRule="auto"/>
        <w:contextualSpacing/>
        <w:jc w:val="both"/>
      </w:pPr>
      <w:r w:rsidRPr="004613E0">
        <w:t xml:space="preserve">cel târziu în a 10 zi lucrătoare a lunii care urmează lunii de livrare, pentru SB corespunzătoare transferului de energie dintre furnizor/furnizori și agregatorul aflat în altă PRE, în cazul participării unui consumator pe piețele anterioare PE prin intermediul acestuia, prevăzute la </w:t>
      </w:r>
      <w:r w:rsidRPr="004613E0">
        <w:fldChar w:fldCharType="begin"/>
      </w:r>
      <w:r w:rsidRPr="004613E0">
        <w:instrText xml:space="preserve"> REF _Ref65608239 \r \h </w:instrText>
      </w:r>
      <w:r w:rsidR="00A83922" w:rsidRPr="004613E0">
        <w:instrText xml:space="preserve"> \* MERGEFORMAT </w:instrText>
      </w:r>
      <w:r w:rsidRPr="004613E0">
        <w:fldChar w:fldCharType="separate"/>
      </w:r>
      <w:r w:rsidR="00F74305" w:rsidRPr="004613E0">
        <w:t>Art. 113</w:t>
      </w:r>
      <w:r w:rsidRPr="004613E0">
        <w:fldChar w:fldCharType="end"/>
      </w:r>
      <w:r w:rsidR="002B599E" w:rsidRPr="004613E0">
        <w:t xml:space="preserve"> pct. II</w:t>
      </w:r>
      <w:r w:rsidRPr="004613E0">
        <w:t xml:space="preserve"> lit. </w:t>
      </w:r>
      <w:r w:rsidR="002C0305" w:rsidRPr="004613E0">
        <w:t>E</w:t>
      </w:r>
      <w:r w:rsidR="002B599E" w:rsidRPr="004613E0">
        <w:t>.</w:t>
      </w:r>
      <w:r w:rsidRPr="004613E0">
        <w:t xml:space="preserve"> pct. </w:t>
      </w:r>
      <w:r w:rsidR="002C0305" w:rsidRPr="004613E0">
        <w:t>3</w:t>
      </w:r>
      <w:r w:rsidR="0033381B" w:rsidRPr="004613E0">
        <w:t xml:space="preserve"> </w:t>
      </w:r>
      <w:r w:rsidR="00207F74" w:rsidRPr="004613E0">
        <w:t xml:space="preserve">subpunct </w:t>
      </w:r>
      <w:r w:rsidRPr="004613E0">
        <w:t>(</w:t>
      </w:r>
      <w:r w:rsidR="002C0305" w:rsidRPr="004613E0">
        <w:t>iii</w:t>
      </w:r>
      <w:r w:rsidRPr="004613E0">
        <w:t xml:space="preserve">); </w:t>
      </w:r>
    </w:p>
    <w:p w14:paraId="454CE33F" w14:textId="77777777" w:rsidR="00780561" w:rsidRPr="004613E0" w:rsidRDefault="00780561" w:rsidP="00917C31">
      <w:pPr>
        <w:numPr>
          <w:ilvl w:val="0"/>
          <w:numId w:val="18"/>
        </w:numPr>
        <w:spacing w:line="360" w:lineRule="auto"/>
        <w:contextualSpacing/>
        <w:jc w:val="both"/>
      </w:pPr>
      <w:r w:rsidRPr="004613E0">
        <w:t>în cazul reducerilor de putere accidentale ale UFR/GFR, parţiale sau totale, anunţate la OTS;</w:t>
      </w:r>
    </w:p>
    <w:p w14:paraId="31B6B19E" w14:textId="77777777" w:rsidR="00780561" w:rsidRPr="004613E0" w:rsidRDefault="00780561" w:rsidP="00917C31">
      <w:pPr>
        <w:numPr>
          <w:ilvl w:val="0"/>
          <w:numId w:val="18"/>
        </w:numPr>
        <w:spacing w:line="360" w:lineRule="auto"/>
        <w:contextualSpacing/>
        <w:jc w:val="both"/>
      </w:pPr>
      <w:r w:rsidRPr="004613E0">
        <w:t xml:space="preserve">în cazul constatării şi corectării unor erori ale SB, conform prevederilor </w:t>
      </w:r>
      <w:r w:rsidRPr="004613E0">
        <w:fldChar w:fldCharType="begin"/>
      </w:r>
      <w:r w:rsidRPr="004613E0">
        <w:instrText xml:space="preserve"> REF _Ref65617081 \r \h </w:instrText>
      </w:r>
      <w:r w:rsidR="00A83922" w:rsidRPr="004613E0">
        <w:instrText xml:space="preserve"> \* MERGEFORMAT </w:instrText>
      </w:r>
      <w:r w:rsidRPr="004613E0">
        <w:fldChar w:fldCharType="separate"/>
      </w:r>
      <w:r w:rsidR="00F74305" w:rsidRPr="004613E0">
        <w:t>Art. 128</w:t>
      </w:r>
      <w:r w:rsidRPr="004613E0">
        <w:fldChar w:fldCharType="end"/>
      </w:r>
      <w:r w:rsidRPr="004613E0">
        <w:t xml:space="preserve">. </w:t>
      </w:r>
    </w:p>
    <w:p w14:paraId="48C8CA0C"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Notificările de program care au fost modificate conform prevederilor prezentei secţiuni înlocuiesc notificările de program aprobate anterior</w:t>
      </w:r>
      <w:r w:rsidR="00AF1C97" w:rsidRPr="004613E0">
        <w:t xml:space="preserve"> conform prevederilor art. 130</w:t>
      </w:r>
      <w:r w:rsidRPr="004613E0">
        <w:t>, se aplică pentru ziua de livrare în ID corespunzătoare şi constituie obligaţii ferme pentru respectiva PRE.</w:t>
      </w:r>
    </w:p>
    <w:p w14:paraId="59FC0B6B" w14:textId="77777777" w:rsidR="00780561" w:rsidRPr="004613E0" w:rsidRDefault="00780561" w:rsidP="00917C31">
      <w:pPr>
        <w:spacing w:line="360" w:lineRule="auto"/>
        <w:jc w:val="center"/>
        <w:rPr>
          <w:b/>
          <w:bCs/>
        </w:rPr>
      </w:pPr>
      <w:r w:rsidRPr="004613E0">
        <w:rPr>
          <w:b/>
          <w:bCs/>
        </w:rPr>
        <w:t>Capitolul 5</w:t>
      </w:r>
    </w:p>
    <w:p w14:paraId="354EF8A4" w14:textId="77777777" w:rsidR="00780561" w:rsidRPr="004613E0" w:rsidRDefault="00780561" w:rsidP="00917C31">
      <w:pPr>
        <w:spacing w:line="360" w:lineRule="auto"/>
        <w:jc w:val="center"/>
        <w:rPr>
          <w:b/>
          <w:bCs/>
        </w:rPr>
      </w:pPr>
      <w:r w:rsidRPr="004613E0">
        <w:rPr>
          <w:b/>
          <w:bCs/>
        </w:rPr>
        <w:t>Reguli privind preluarea energiei electrice livrate în reţelele electrice, produsă în perioada de probe a capacităţilor de producere/instalaţiilor de stocare a energiei electrice</w:t>
      </w:r>
    </w:p>
    <w:p w14:paraId="31A56D37"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Perioada de timp necesară efectuării probelor pentru punerea în funcţiune a unei capacităţi de producere/instalaţii de stocare a energiei electrice, denumită în continuare perioada de probe, este intervalul de timp cuprins între momentul punerii sub tensiune pentru perioada de probe şi data obţinerii licenţei, dar nu mai mult de 24 de luni de la data primei puneri sub tensiune.</w:t>
      </w:r>
    </w:p>
    <w:p w14:paraId="325BB551" w14:textId="77777777" w:rsidR="00780561" w:rsidRPr="004613E0" w:rsidRDefault="00780561" w:rsidP="00917C31">
      <w:pPr>
        <w:numPr>
          <w:ilvl w:val="0"/>
          <w:numId w:val="19"/>
        </w:numPr>
        <w:tabs>
          <w:tab w:val="left" w:pos="993"/>
        </w:tabs>
        <w:spacing w:line="360" w:lineRule="auto"/>
        <w:ind w:left="0" w:hanging="11"/>
        <w:contextualSpacing/>
        <w:jc w:val="both"/>
      </w:pPr>
      <w:bookmarkStart w:id="196" w:name="_Ref74901220"/>
      <w:r w:rsidRPr="004613E0">
        <w:t>Persoana fizică/juridică care pune în funcţiune o capacitate nouă de producere/instalaţie de stocare a energiei electrice sau care a fost retehnologizată efectuează probele de funcţionare pentru capacitatea respectivă, cu respectarea prevederilor din Regulamentul privind racordarea utilizatorilor la reţelele electrice de interes public, aprobat prin ordin al preşedintelui ANRE, şi a cadrului de reglementare aferent echilibrării SEN.</w:t>
      </w:r>
      <w:bookmarkEnd w:id="196"/>
    </w:p>
    <w:p w14:paraId="0347B235" w14:textId="77777777" w:rsidR="00780561" w:rsidRPr="004613E0" w:rsidRDefault="00780561" w:rsidP="00917C31">
      <w:pPr>
        <w:numPr>
          <w:ilvl w:val="0"/>
          <w:numId w:val="19"/>
        </w:numPr>
        <w:tabs>
          <w:tab w:val="left" w:pos="993"/>
        </w:tabs>
        <w:spacing w:line="360" w:lineRule="auto"/>
        <w:ind w:left="0" w:hanging="11"/>
        <w:contextualSpacing/>
        <w:jc w:val="both"/>
      </w:pPr>
      <w:bookmarkStart w:id="197" w:name="_Ref74901230"/>
      <w:r w:rsidRPr="004613E0">
        <w:t xml:space="preserve">Pentru punerea în funcţiune a capacităţilor prevăzute la </w:t>
      </w:r>
      <w:r w:rsidRPr="004613E0">
        <w:fldChar w:fldCharType="begin"/>
      </w:r>
      <w:r w:rsidRPr="004613E0">
        <w:instrText xml:space="preserve"> REF _Ref74901220 \r \h </w:instrText>
      </w:r>
      <w:r w:rsidR="00A83922" w:rsidRPr="004613E0">
        <w:instrText xml:space="preserve"> \* MERGEFORMAT </w:instrText>
      </w:r>
      <w:r w:rsidRPr="004613E0">
        <w:fldChar w:fldCharType="separate"/>
      </w:r>
      <w:r w:rsidR="00F74305" w:rsidRPr="004613E0">
        <w:t>Art. 137</w:t>
      </w:r>
      <w:r w:rsidRPr="004613E0">
        <w:fldChar w:fldCharType="end"/>
      </w:r>
      <w:r w:rsidRPr="004613E0">
        <w:t xml:space="preserve"> se aplică următoarele prevederi:</w:t>
      </w:r>
      <w:bookmarkEnd w:id="197"/>
    </w:p>
    <w:p w14:paraId="708C3D32" w14:textId="77777777" w:rsidR="00780561" w:rsidRPr="004613E0" w:rsidRDefault="00780561" w:rsidP="00917C31">
      <w:pPr>
        <w:tabs>
          <w:tab w:val="left" w:pos="993"/>
        </w:tabs>
        <w:spacing w:line="360" w:lineRule="auto"/>
        <w:jc w:val="both"/>
      </w:pPr>
      <w:r w:rsidRPr="004613E0">
        <w:lastRenderedPageBreak/>
        <w:t>a) pentru punerea în funcţiune a capacităţii de producere/instalaţiei de stocare, persoana fizică/juridică întreprinde demersurile necesare conform cadrului de reglementare în vigoare pentru înscrierea la OTS ca PRE provizorie pe perioada de probe, în conformitate cu autorizaţia de înfiinţare şi avizul de racordare deţinute;</w:t>
      </w:r>
    </w:p>
    <w:p w14:paraId="4F148BDF" w14:textId="77777777" w:rsidR="00780561" w:rsidRPr="004613E0" w:rsidRDefault="00780561" w:rsidP="00917C31">
      <w:pPr>
        <w:tabs>
          <w:tab w:val="left" w:pos="993"/>
        </w:tabs>
        <w:spacing w:line="360" w:lineRule="auto"/>
        <w:jc w:val="both"/>
      </w:pPr>
      <w:r w:rsidRPr="004613E0">
        <w:t>b) pe perioada de probe, persoana fizică/juridică nu transmite oferte pe PE aferente acestei capacităţi de producere/instalaţii de stocare a energiei electrice.</w:t>
      </w:r>
    </w:p>
    <w:p w14:paraId="6246B95C" w14:textId="77777777" w:rsidR="00780561" w:rsidRPr="004613E0" w:rsidRDefault="00780561" w:rsidP="00917C31">
      <w:pPr>
        <w:numPr>
          <w:ilvl w:val="0"/>
          <w:numId w:val="19"/>
        </w:numPr>
        <w:tabs>
          <w:tab w:val="left" w:pos="993"/>
        </w:tabs>
        <w:spacing w:line="360" w:lineRule="auto"/>
        <w:ind w:left="0" w:hanging="11"/>
        <w:contextualSpacing/>
        <w:jc w:val="both"/>
      </w:pPr>
      <w:bookmarkStart w:id="198" w:name="_Ref74901264"/>
      <w:r w:rsidRPr="004613E0">
        <w:t xml:space="preserve">PRE prevăzute la </w:t>
      </w:r>
      <w:r w:rsidRPr="004613E0">
        <w:fldChar w:fldCharType="begin"/>
      </w:r>
      <w:r w:rsidRPr="004613E0">
        <w:instrText xml:space="preserve"> REF _Ref74901230 \r \h </w:instrText>
      </w:r>
      <w:r w:rsidR="00A83922" w:rsidRPr="004613E0">
        <w:instrText xml:space="preserve"> \* MERGEFORMAT </w:instrText>
      </w:r>
      <w:r w:rsidRPr="004613E0">
        <w:fldChar w:fldCharType="separate"/>
      </w:r>
      <w:r w:rsidR="00F74305" w:rsidRPr="004613E0">
        <w:t>Art. 138</w:t>
      </w:r>
      <w:r w:rsidRPr="004613E0">
        <w:fldChar w:fldCharType="end"/>
      </w:r>
      <w:r w:rsidRPr="004613E0">
        <w:t xml:space="preserve"> notifică zilnic OTS producţia planificată a capacităţii de producere/instalaţiei de stocare a energiei electrice aflate în perioada de probe, în conformitate cu programul de probe aprobat de OTS; prin derogare de la prevederile capitolului </w:t>
      </w:r>
      <w:r w:rsidR="00DE7B30" w:rsidRPr="004613E0">
        <w:t>3</w:t>
      </w:r>
      <w:r w:rsidRPr="004613E0">
        <w:t xml:space="preserve">, PRE din care face parte capacitatea de producere/instalaţia de stocare prevăzută la </w:t>
      </w:r>
      <w:r w:rsidRPr="004613E0">
        <w:fldChar w:fldCharType="begin"/>
      </w:r>
      <w:r w:rsidRPr="004613E0">
        <w:instrText xml:space="preserve"> REF _Ref74901230 \r \h </w:instrText>
      </w:r>
      <w:r w:rsidR="00A83922" w:rsidRPr="004613E0">
        <w:instrText xml:space="preserve"> \* MERGEFORMAT </w:instrText>
      </w:r>
      <w:r w:rsidRPr="004613E0">
        <w:fldChar w:fldCharType="separate"/>
      </w:r>
      <w:r w:rsidR="00F74305" w:rsidRPr="004613E0">
        <w:t>Art. 138</w:t>
      </w:r>
      <w:r w:rsidRPr="004613E0">
        <w:fldChar w:fldCharType="end"/>
      </w:r>
      <w:r w:rsidRPr="004613E0">
        <w:t xml:space="preserve"> realizează notificări de program în dezechilibru, corespunzător programului de probe al respectivei capacităţi.</w:t>
      </w:r>
      <w:bookmarkEnd w:id="198"/>
    </w:p>
    <w:p w14:paraId="4E41E5F9" w14:textId="77777777" w:rsidR="00780561" w:rsidRPr="004613E0" w:rsidRDefault="00780561" w:rsidP="00917C31">
      <w:pPr>
        <w:numPr>
          <w:ilvl w:val="0"/>
          <w:numId w:val="19"/>
        </w:numPr>
        <w:tabs>
          <w:tab w:val="left" w:pos="993"/>
        </w:tabs>
        <w:spacing w:line="360" w:lineRule="auto"/>
        <w:ind w:left="0" w:hanging="11"/>
        <w:contextualSpacing/>
        <w:jc w:val="both"/>
      </w:pPr>
      <w:bookmarkStart w:id="199" w:name="_Ref74726968"/>
      <w:r w:rsidRPr="004613E0">
        <w:t xml:space="preserve">Pentru energia electrică produsă în perioada de probe şi livrată în SEN, persoana fizică/juridică, care pune în funcţiune capacităţile noi de producere/instalaţii de stocare a energiei electrice prevăzute la </w:t>
      </w:r>
      <w:r w:rsidRPr="004613E0">
        <w:fldChar w:fldCharType="begin"/>
      </w:r>
      <w:r w:rsidRPr="004613E0">
        <w:instrText xml:space="preserve"> REF _Ref74901230 \r \h </w:instrText>
      </w:r>
      <w:r w:rsidR="00A83922" w:rsidRPr="004613E0">
        <w:instrText xml:space="preserve"> \* MERGEFORMAT </w:instrText>
      </w:r>
      <w:r w:rsidRPr="004613E0">
        <w:fldChar w:fldCharType="separate"/>
      </w:r>
      <w:r w:rsidR="00F74305" w:rsidRPr="004613E0">
        <w:t>Art. 13</w:t>
      </w:r>
      <w:r w:rsidRPr="004613E0">
        <w:fldChar w:fldCharType="end"/>
      </w:r>
      <w:r w:rsidR="00A3643A" w:rsidRPr="004613E0">
        <w:t>7</w:t>
      </w:r>
      <w:r w:rsidRPr="004613E0">
        <w:t xml:space="preserve"> sau care au fost retehnologizate, primeşte de la OTS un preţ egal cu media aritmetică a indicilor ROPEX_DAM_Base, calculată pentru o perioadă de 90 de zile calendaristice anterioare zilei de livrare; preţul este acelaşi pentru fiecare ID al unei zile de livrare.</w:t>
      </w:r>
      <w:bookmarkEnd w:id="199"/>
    </w:p>
    <w:p w14:paraId="51205C58"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Calculul drepturilor de încasat ale PRE provizorie pe perioada de probe, pentru energia electrică produsă şi livrată în SEN este efectuat de către ODDPRE, care  </w:t>
      </w:r>
      <w:r w:rsidR="003C148F" w:rsidRPr="004613E0">
        <w:t xml:space="preserve">publică </w:t>
      </w:r>
      <w:r w:rsidRPr="004613E0">
        <w:t xml:space="preserve">rezultatele pe platforma informatică la același termen la care se finalizează și se </w:t>
      </w:r>
      <w:r w:rsidR="003C148F" w:rsidRPr="004613E0">
        <w:t xml:space="preserve">publică </w:t>
      </w:r>
      <w:r w:rsidRPr="004613E0">
        <w:t>notele de informare pentru decontarea lunară a dezechilibrelor.</w:t>
      </w:r>
    </w:p>
    <w:p w14:paraId="61838278"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În procesul de programare şi de selectare a energiei de echilibrare pe PE, OTS ţine cont de programele de probe notificate conform </w:t>
      </w:r>
      <w:r w:rsidRPr="004613E0">
        <w:fldChar w:fldCharType="begin"/>
      </w:r>
      <w:r w:rsidRPr="004613E0">
        <w:instrText xml:space="preserve"> REF _Ref74901264 \r \h </w:instrText>
      </w:r>
      <w:r w:rsidR="00A83922" w:rsidRPr="004613E0">
        <w:instrText xml:space="preserve"> \* MERGEFORMAT </w:instrText>
      </w:r>
      <w:r w:rsidRPr="004613E0">
        <w:fldChar w:fldCharType="separate"/>
      </w:r>
      <w:r w:rsidR="00F74305" w:rsidRPr="004613E0">
        <w:t>Art. 139</w:t>
      </w:r>
      <w:r w:rsidRPr="004613E0">
        <w:fldChar w:fldCharType="end"/>
      </w:r>
      <w:r w:rsidRPr="004613E0">
        <w:t>.</w:t>
      </w:r>
    </w:p>
    <w:p w14:paraId="0D312205" w14:textId="77777777" w:rsidR="00780561" w:rsidRPr="004613E0" w:rsidRDefault="00780561" w:rsidP="00917C31">
      <w:pPr>
        <w:spacing w:line="360" w:lineRule="auto"/>
        <w:jc w:val="center"/>
        <w:rPr>
          <w:b/>
          <w:bCs/>
        </w:rPr>
      </w:pPr>
      <w:r w:rsidRPr="004613E0">
        <w:rPr>
          <w:b/>
          <w:bCs/>
        </w:rPr>
        <w:t>Capitolul 6</w:t>
      </w:r>
    </w:p>
    <w:p w14:paraId="30F2C6ED" w14:textId="77777777" w:rsidR="00780561" w:rsidRPr="004613E0" w:rsidRDefault="00780561" w:rsidP="00917C31">
      <w:pPr>
        <w:keepNext/>
        <w:keepLines/>
        <w:spacing w:line="360" w:lineRule="auto"/>
        <w:jc w:val="center"/>
        <w:outlineLvl w:val="0"/>
        <w:rPr>
          <w:b/>
        </w:rPr>
      </w:pPr>
      <w:bookmarkStart w:id="200" w:name="_Toc65501018"/>
      <w:r w:rsidRPr="004613E0">
        <w:rPr>
          <w:b/>
        </w:rPr>
        <w:t>Reguli de calcul al dezechilibrelor PRE</w:t>
      </w:r>
      <w:bookmarkEnd w:id="200"/>
    </w:p>
    <w:p w14:paraId="6CC632E9" w14:textId="77777777" w:rsidR="00780561" w:rsidRPr="004613E0" w:rsidRDefault="00780561" w:rsidP="00917C31">
      <w:pPr>
        <w:keepNext/>
        <w:keepLines/>
        <w:spacing w:line="360" w:lineRule="auto"/>
        <w:jc w:val="both"/>
        <w:outlineLvl w:val="0"/>
        <w:rPr>
          <w:b/>
        </w:rPr>
      </w:pPr>
      <w:bookmarkStart w:id="201" w:name="_Toc65501019"/>
      <w:r w:rsidRPr="004613E0">
        <w:rPr>
          <w:b/>
        </w:rPr>
        <w:t>Secțiunea 6.1 Prevederi generale</w:t>
      </w:r>
      <w:bookmarkEnd w:id="201"/>
    </w:p>
    <w:p w14:paraId="0A9BF30F"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Obiectivul regulilor de calcul al dezechilibrelor </w:t>
      </w:r>
      <w:r w:rsidR="00850F7C" w:rsidRPr="004613E0">
        <w:t xml:space="preserve">din prezenta secţiune </w:t>
      </w:r>
      <w:r w:rsidRPr="004613E0">
        <w:t xml:space="preserve">este acela de a stabili modul de determinare a diferențelor dintre: </w:t>
      </w:r>
    </w:p>
    <w:p w14:paraId="1BC834D5" w14:textId="77777777" w:rsidR="00780561" w:rsidRPr="004613E0" w:rsidRDefault="00780561" w:rsidP="00917C31">
      <w:pPr>
        <w:tabs>
          <w:tab w:val="left" w:pos="993"/>
        </w:tabs>
        <w:spacing w:line="360" w:lineRule="auto"/>
        <w:contextualSpacing/>
        <w:jc w:val="both"/>
      </w:pPr>
      <w:r w:rsidRPr="004613E0">
        <w:t xml:space="preserve">a) valorile măsurate ale producţiei plus valorile notificate conform contractelor ale achizițiilor, inclusiv ale importurilor și </w:t>
      </w:r>
    </w:p>
    <w:p w14:paraId="6A9F9390" w14:textId="77777777" w:rsidR="00780561" w:rsidRPr="004613E0" w:rsidRDefault="00780561" w:rsidP="00917C31">
      <w:pPr>
        <w:tabs>
          <w:tab w:val="left" w:pos="993"/>
        </w:tabs>
        <w:spacing w:line="360" w:lineRule="auto"/>
        <w:contextualSpacing/>
        <w:jc w:val="both"/>
      </w:pPr>
      <w:r w:rsidRPr="004613E0">
        <w:t>b) valorile măsurate ale consumului plus valorile notificate conform contractelor aferente vânzărilor, inclusiv ale exporturilor, luând în considerare, în cazul PRE care și-au asumat responsabilitatea echilibrării pentru CPT al unei rețele, și schimburile fizice între rețele.</w:t>
      </w:r>
    </w:p>
    <w:p w14:paraId="06ECE065"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Valorile notificate trebuie să corespundă angajamentelor contractuale pe care participanţii la piaţă şi le-au asumat înainte de ID sau ca urmare a încheierii tranzacțiilor pe PE </w:t>
      </w:r>
      <w:r w:rsidRPr="004613E0">
        <w:rPr>
          <w:lang w:eastAsia="ro-RO"/>
        </w:rPr>
        <w:t>şi/sau a celor în afara PE cu compensaţie în scopul managementului congestiilor</w:t>
      </w:r>
      <w:r w:rsidRPr="004613E0">
        <w:t xml:space="preserve"> sau a transferului de energie aferent </w:t>
      </w:r>
      <w:r w:rsidRPr="004613E0">
        <w:lastRenderedPageBreak/>
        <w:t>tranzacțiilor realizate pe fiecare piață pe seama consumului, iar valori măsurate sunt considerate producţia, consumul şi schimburile ce au avut loc fizic în timpul ID.</w:t>
      </w:r>
    </w:p>
    <w:p w14:paraId="48693771"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Dezechilibrele se determină agregat la nivelul PRE, pentru a permite compensarea financiară a dezechilibrelor individuale între membrii PRE, limitate la erorile de prognoză/evenimentele neașteptate, a abaterilor rezonabile dintre valorile măsurate și cele notificate, fără a afecta obligația ca participanții la piață să prognozeze cât mai bine consumul și producția și să depună eforturi pentru a asigura acoperirea consumului/livrarea producției prin contractare.</w:t>
      </w:r>
    </w:p>
    <w:p w14:paraId="0780BF19"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Dezechilibrul unei PRE se determină pe baza poziţiei nete măsurate şi a poziţiei nete contractuale ale respectivei PRE.</w:t>
      </w:r>
    </w:p>
    <w:p w14:paraId="712FDBC6"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Determinarea poziţiei nete contractuale notificate a fiecărei PRE se face pe baza tuturor schimburilor contractuale de energie electrică notificate ca SB stabilite cu alte PRE, inclusiv tranzacţiile derulate prin PZU și prin PI, a celor de import și/sau export, precum şi în urma tranzacțiilor FSE pe PE și/sau pentru ofertele selectate pe PE pentru managementul congestiilor, respectiv tranzactiile cu compensaţie încheiate de OTS în afara PE pentru managementul congestiilor. </w:t>
      </w:r>
    </w:p>
    <w:p w14:paraId="540F35E3"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Transferul de energie între furnizorul unui consumator și agregatorul care tranzacţionează energie pe orice piaţă pe seama consumatorului respectiv, este notificat ca SB între PRE corespunzătoare acestora conform prevederilor capitolului </w:t>
      </w:r>
      <w:r w:rsidR="00B277D5" w:rsidRPr="004613E0">
        <w:t>4</w:t>
      </w:r>
      <w:r w:rsidRPr="004613E0">
        <w:t>, şi are la bază un contract negociat bilateral sau, în cazul în care nu se ajunge la o înţelegere între părţi, ca mecanism de soluţionare a litigiilor, se încheie obligatoriu un contract la preţul pentru energia electrică corespunzător ID respectiv, prevăzut în contractul de furnizare, și anume cel care nu conţine contravaloarea tarifelor de reţea şi de sistem, a contribuţiilor/bonusurilor de orice tip, a certificatelor verzi şi a oricăror taxe şi accize aplicate de furnizor.</w:t>
      </w:r>
    </w:p>
    <w:p w14:paraId="66932226"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Transferul de energie rezultat din activarea pe PE dintre un FSE cu GFR format din unități de producție sau instalații de stocare a energiei electrice și producătorii/proprietarii acestora care au unitățile/instalațiile în componența acestui GFR, dar sunt înregistrați în alte PRE, este notificat ca SB între PRE corespunzătoare acestora conform prevederilor capitolului 4 referitoare la conținutul și formatul notificărilor de program din  prezentul regulament. </w:t>
      </w:r>
    </w:p>
    <w:p w14:paraId="35920018"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Determinarea poziţiei nete măsurate a fiecărei PRE se face pe baza tuturor livrărilor măsurate de energie electrică, din sau către SEN, sau între diferite părţi ale SEN în conformitate cu valorile măsurate aprobate în punctele de măsurare corespunzătoare.</w:t>
      </w:r>
    </w:p>
    <w:p w14:paraId="3D1A6EF6"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 xml:space="preserve">Calculele </w:t>
      </w:r>
      <w:r w:rsidR="00B90BDD" w:rsidRPr="004613E0">
        <w:t>dez</w:t>
      </w:r>
      <w:r w:rsidR="00AB38BB" w:rsidRPr="004613E0">
        <w:t xml:space="preserve">echilibrelor PRE </w:t>
      </w:r>
      <w:r w:rsidRPr="004613E0">
        <w:t xml:space="preserve">prevăzute în cadrul </w:t>
      </w:r>
      <w:r w:rsidR="00AB38BB" w:rsidRPr="004613E0">
        <w:t>prezentului capitol</w:t>
      </w:r>
      <w:r w:rsidRPr="004613E0">
        <w:t xml:space="preserve"> sunt efectuate de ODDPRE.</w:t>
      </w:r>
    </w:p>
    <w:p w14:paraId="3A1FAFD4" w14:textId="77777777" w:rsidR="00780561" w:rsidRPr="004613E0" w:rsidRDefault="00780561" w:rsidP="00917C31">
      <w:pPr>
        <w:keepNext/>
        <w:keepLines/>
        <w:spacing w:line="360" w:lineRule="auto"/>
        <w:jc w:val="both"/>
        <w:outlineLvl w:val="0"/>
        <w:rPr>
          <w:b/>
        </w:rPr>
      </w:pPr>
      <w:bookmarkStart w:id="202" w:name="_Toc65501020"/>
      <w:r w:rsidRPr="004613E0">
        <w:rPr>
          <w:b/>
        </w:rPr>
        <w:t>Secțiunea 6.2 Poziția netă contractuală a unei PRE</w:t>
      </w:r>
      <w:bookmarkEnd w:id="202"/>
    </w:p>
    <w:p w14:paraId="6CA93766"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Următoarele schimburi de energie electrică sunt definite ca schimburi contractuale:</w:t>
      </w:r>
    </w:p>
    <w:p w14:paraId="32BF26A9" w14:textId="77777777" w:rsidR="00780561" w:rsidRPr="004613E0" w:rsidRDefault="00780561" w:rsidP="00917C31">
      <w:pPr>
        <w:tabs>
          <w:tab w:val="left" w:pos="709"/>
        </w:tabs>
        <w:spacing w:line="360" w:lineRule="auto"/>
        <w:ind w:left="720" w:hanging="360"/>
        <w:jc w:val="both"/>
      </w:pPr>
      <w:r w:rsidRPr="004613E0">
        <w:t>a)</w:t>
      </w:r>
      <w:r w:rsidRPr="004613E0">
        <w:tab/>
        <w:t>SB cu alte PRE, cuprinse în notificările de program aprobate;</w:t>
      </w:r>
    </w:p>
    <w:p w14:paraId="6A3AFCBB" w14:textId="77777777" w:rsidR="00780561" w:rsidRPr="004613E0" w:rsidRDefault="00780561" w:rsidP="00917C31">
      <w:pPr>
        <w:tabs>
          <w:tab w:val="left" w:pos="709"/>
        </w:tabs>
        <w:spacing w:line="360" w:lineRule="auto"/>
        <w:ind w:left="720" w:hanging="360"/>
        <w:jc w:val="both"/>
      </w:pPr>
      <w:r w:rsidRPr="004613E0">
        <w:lastRenderedPageBreak/>
        <w:t>b)</w:t>
      </w:r>
      <w:r w:rsidRPr="004613E0">
        <w:tab/>
        <w:t>Importurile aferente contractelor, conform graficelor de schimb notificate la OTS și cuprinse în notificările de program ale PRE importurile rezultate din mecanismul de cuplare a PZU și a PI notificate de PRE Agent de transfer;</w:t>
      </w:r>
    </w:p>
    <w:p w14:paraId="73FE7BE1" w14:textId="77777777" w:rsidR="00780561" w:rsidRPr="004613E0" w:rsidRDefault="00780561" w:rsidP="00917C31">
      <w:pPr>
        <w:tabs>
          <w:tab w:val="left" w:pos="709"/>
        </w:tabs>
        <w:spacing w:line="360" w:lineRule="auto"/>
        <w:ind w:left="720" w:hanging="360"/>
        <w:jc w:val="both"/>
      </w:pPr>
      <w:r w:rsidRPr="004613E0">
        <w:t>c)</w:t>
      </w:r>
      <w:r w:rsidRPr="004613E0">
        <w:tab/>
        <w:t>Exporturile aferente contractelor, conform graficelor de schimb notificate la OTS și cuprinse în notificările de program ale PRE, exporturile rezultate din mecanismul de cuplare a PZU și a PI notificate de PRE Agent de transfer;</w:t>
      </w:r>
    </w:p>
    <w:p w14:paraId="04E360CD" w14:textId="77777777" w:rsidR="00780561" w:rsidRPr="004613E0" w:rsidRDefault="00780561" w:rsidP="00917C31">
      <w:pPr>
        <w:tabs>
          <w:tab w:val="left" w:pos="709"/>
        </w:tabs>
        <w:spacing w:line="360" w:lineRule="auto"/>
        <w:ind w:left="720" w:hanging="360"/>
        <w:jc w:val="both"/>
      </w:pPr>
      <w:r w:rsidRPr="004613E0">
        <w:t>d)</w:t>
      </w:r>
      <w:r w:rsidRPr="004613E0">
        <w:tab/>
        <w:t>Cantitățile totale din tranzacțiile angajate pentru creştere de putere în PE, de către un FSE</w:t>
      </w:r>
      <w:bookmarkStart w:id="203" w:name="_Hlk74726660"/>
      <w:r w:rsidRPr="004613E0">
        <w:t>;</w:t>
      </w:r>
      <w:bookmarkEnd w:id="203"/>
      <w:r w:rsidRPr="004613E0">
        <w:t xml:space="preserve"> </w:t>
      </w:r>
    </w:p>
    <w:p w14:paraId="220547E8" w14:textId="77777777" w:rsidR="00780561" w:rsidRPr="004613E0" w:rsidRDefault="00780561" w:rsidP="00917C31">
      <w:pPr>
        <w:tabs>
          <w:tab w:val="left" w:pos="720"/>
        </w:tabs>
        <w:spacing w:line="360" w:lineRule="auto"/>
        <w:ind w:left="720" w:hanging="360"/>
        <w:jc w:val="both"/>
      </w:pPr>
      <w:r w:rsidRPr="004613E0">
        <w:t>e)</w:t>
      </w:r>
      <w:r w:rsidRPr="004613E0">
        <w:tab/>
        <w:t>Cantitățile totale din tranzacțiile angajate pentru reducere de putere în PE, de către un FSE;</w:t>
      </w:r>
    </w:p>
    <w:p w14:paraId="3FA441EF" w14:textId="77777777" w:rsidR="00780561" w:rsidRPr="004613E0" w:rsidRDefault="00780561" w:rsidP="00917C31">
      <w:pPr>
        <w:tabs>
          <w:tab w:val="left" w:pos="709"/>
        </w:tabs>
        <w:spacing w:line="360" w:lineRule="auto"/>
        <w:ind w:left="720" w:hanging="360"/>
        <w:jc w:val="both"/>
      </w:pPr>
      <w:r w:rsidRPr="004613E0">
        <w:t>d)</w:t>
      </w:r>
      <w:r w:rsidRPr="004613E0">
        <w:tab/>
        <w:t xml:space="preserve">Cantitățile totale din tranzacțiile angajate pentru creştere de putere, pentru managementul congestiilor de către un FSE/participant la piață care a primit activări ale unităților de producție pentru managementul congestiilor; </w:t>
      </w:r>
    </w:p>
    <w:p w14:paraId="1B823F93" w14:textId="77777777" w:rsidR="00780561" w:rsidRPr="004613E0" w:rsidRDefault="00780561" w:rsidP="00917C31">
      <w:pPr>
        <w:tabs>
          <w:tab w:val="left" w:pos="709"/>
        </w:tabs>
        <w:spacing w:line="360" w:lineRule="auto"/>
        <w:ind w:left="720" w:hanging="360"/>
        <w:jc w:val="both"/>
      </w:pPr>
      <w:r w:rsidRPr="004613E0">
        <w:t>d)</w:t>
      </w:r>
      <w:r w:rsidRPr="004613E0">
        <w:tab/>
        <w:t>Cantitățile totale din tranzacțiile angajate pentru reducere de putere, pentru managementul congestiilor de către un FSE/participant la piață care a primit activări ale unităților de producție pentru managementul congestiilor.</w:t>
      </w:r>
    </w:p>
    <w:p w14:paraId="6ECDA465" w14:textId="77777777" w:rsidR="00780561" w:rsidRPr="004613E0" w:rsidRDefault="00780561" w:rsidP="00917C31">
      <w:pPr>
        <w:numPr>
          <w:ilvl w:val="0"/>
          <w:numId w:val="19"/>
        </w:numPr>
        <w:tabs>
          <w:tab w:val="left" w:pos="993"/>
        </w:tabs>
        <w:spacing w:line="360" w:lineRule="auto"/>
        <w:ind w:left="0" w:hanging="11"/>
        <w:contextualSpacing/>
        <w:jc w:val="both"/>
      </w:pPr>
      <w:r w:rsidRPr="004613E0">
        <w:t>Pentru fiecare PRE, ODDPRE determină, separat pentru fiecare ID</w:t>
      </w:r>
      <w:r w:rsidRPr="004613E0">
        <w:rPr>
          <w:lang w:val="en-US"/>
        </w:rPr>
        <w:t>:</w:t>
      </w:r>
      <w:r w:rsidRPr="004613E0">
        <w:t xml:space="preserve"> </w:t>
      </w:r>
    </w:p>
    <w:p w14:paraId="6228A728" w14:textId="21056BA3" w:rsidR="00780561" w:rsidRPr="004613E0" w:rsidRDefault="00780561" w:rsidP="00917C31">
      <w:pPr>
        <w:tabs>
          <w:tab w:val="left" w:pos="993"/>
        </w:tabs>
        <w:spacing w:line="360" w:lineRule="auto"/>
        <w:contextualSpacing/>
        <w:jc w:val="both"/>
      </w:pPr>
      <w:r w:rsidRPr="004613E0">
        <w:t xml:space="preserve">a) poziţia netă contractuală </w:t>
      </w:r>
      <m:oMath>
        <m:r>
          <w:rPr>
            <w:rFonts w:ascii="Cambria Math"/>
          </w:rPr>
          <m:t>P</m:t>
        </m:r>
        <m:sSub>
          <m:sSubPr>
            <m:ctrlPr>
              <w:rPr>
                <w:rFonts w:ascii="Cambria Math" w:hAnsi="Cambria Math"/>
                <w:i/>
              </w:rPr>
            </m:ctrlPr>
          </m:sSubPr>
          <m:e>
            <m:r>
              <w:rPr>
                <w:rFonts w:ascii="Cambria Math"/>
              </w:rPr>
              <m:t>N</m:t>
            </m:r>
          </m:e>
          <m:sub>
            <m:r>
              <w:rPr>
                <w:rFonts w:ascii="Cambria Math"/>
              </w:rPr>
              <m:t>contr</m:t>
            </m:r>
          </m:sub>
        </m:sSub>
      </m:oMath>
      <w:r w:rsidRPr="004613E0">
        <w:t xml:space="preserve"> a unei PRE, alta decât PRE provizorie pe perioada de probe, cu formula:</w:t>
      </w:r>
    </w:p>
    <w:p w14:paraId="4CA19C19" w14:textId="2A23CBA6" w:rsidR="00780561" w:rsidRPr="004613E0" w:rsidRDefault="00D96F22" w:rsidP="00917C31">
      <w:pPr>
        <w:spacing w:line="360" w:lineRule="auto"/>
        <w:ind w:hanging="11"/>
        <w:jc w:val="center"/>
      </w:pPr>
      <m:oMath>
        <m:r>
          <w:rPr>
            <w:rFonts w:ascii="Cambria Math" w:hAnsi="Cambria Math"/>
          </w:rPr>
          <m:t>P</m:t>
        </m:r>
        <m:sSub>
          <m:sSubPr>
            <m:ctrlPr>
              <w:rPr>
                <w:rFonts w:ascii="Cambria Math" w:hAnsi="Cambria Math"/>
                <w:i/>
              </w:rPr>
            </m:ctrlPr>
          </m:sSubPr>
          <m:e>
            <m:r>
              <w:rPr>
                <w:rFonts w:ascii="Cambria Math" w:hAnsi="Cambria Math"/>
              </w:rPr>
              <m:t>N</m:t>
            </m:r>
          </m:e>
          <m:sub>
            <m:r>
              <w:rPr>
                <w:rFonts w:ascii="Cambria Math" w:hAnsi="Cambria Math"/>
              </w:rPr>
              <m:t>contr</m:t>
            </m:r>
          </m:sub>
        </m:sSub>
        <m:r>
          <w:rPr>
            <w:rFonts w:ascii="Cambria Math" w:hAnsi="Cambria Math"/>
          </w:rPr>
          <m:t>=(</m:t>
        </m:r>
        <m:nary>
          <m:naryPr>
            <m:chr m:val="∑"/>
            <m:subHide m:val="1"/>
            <m:supHide m:val="1"/>
            <m:ctrlPr>
              <w:rPr>
                <w:rFonts w:ascii="Cambria Math" w:hAnsi="Cambria Math"/>
                <w:i/>
              </w:rPr>
            </m:ctrlPr>
          </m:naryPr>
          <m:sub/>
          <m:sup/>
          <m:e>
            <m:r>
              <w:rPr>
                <w:rFonts w:ascii="Cambria Math" w:hAnsi="Cambria Math"/>
              </w:rPr>
              <m:t>S</m:t>
            </m:r>
            <m:sSub>
              <m:sSubPr>
                <m:ctrlPr>
                  <w:rPr>
                    <w:rFonts w:ascii="Cambria Math" w:hAnsi="Cambria Math"/>
                    <w:i/>
                  </w:rPr>
                </m:ctrlPr>
              </m:sSubPr>
              <m:e>
                <m:r>
                  <w:rPr>
                    <w:rFonts w:ascii="Cambria Math" w:hAnsi="Cambria Math"/>
                  </w:rPr>
                  <m:t>B</m:t>
                </m:r>
              </m:e>
              <m:sub>
                <m:r>
                  <w:rPr>
                    <w:rFonts w:ascii="Cambria Math" w:hAnsi="Cambria Math"/>
                  </w:rPr>
                  <m:t>livr</m:t>
                </m:r>
              </m:sub>
            </m:sSub>
          </m:e>
        </m:nary>
        <m:r>
          <w:rPr>
            <w:rFonts w:ascii="Cambria Math" w:hAnsi="Cambria Math"/>
          </w:rPr>
          <m:t>-</m:t>
        </m:r>
        <m:nary>
          <m:naryPr>
            <m:chr m:val="∑"/>
            <m:subHide m:val="1"/>
            <m:supHide m:val="1"/>
            <m:ctrlPr>
              <w:rPr>
                <w:rFonts w:ascii="Cambria Math" w:hAnsi="Cambria Math"/>
                <w:i/>
              </w:rPr>
            </m:ctrlPr>
          </m:naryPr>
          <m:sub/>
          <m:sup/>
          <m:e>
            <m:r>
              <w:rPr>
                <w:rFonts w:ascii="Cambria Math" w:hAnsi="Cambria Math"/>
              </w:rPr>
              <m:t>S</m:t>
            </m:r>
            <m:sSub>
              <m:sSubPr>
                <m:ctrlPr>
                  <w:rPr>
                    <w:rFonts w:ascii="Cambria Math" w:hAnsi="Cambria Math"/>
                    <w:i/>
                  </w:rPr>
                </m:ctrlPr>
              </m:sSubPr>
              <m:e>
                <m:r>
                  <w:rPr>
                    <w:rFonts w:ascii="Cambria Math" w:hAnsi="Cambria Math"/>
                  </w:rPr>
                  <m:t>B</m:t>
                </m:r>
              </m:e>
              <m:sub>
                <m:r>
                  <w:rPr>
                    <w:rFonts w:ascii="Cambria Math" w:hAnsi="Cambria Math"/>
                  </w:rPr>
                  <m:t>prim</m:t>
                </m:r>
              </m:sub>
            </m:sSub>
            <m:r>
              <w:rPr>
                <w:rFonts w:ascii="Cambria Math" w:hAnsi="Cambria Math"/>
              </w:rPr>
              <m:t>)</m:t>
            </m:r>
          </m:e>
        </m:nary>
        <m:r>
          <w:rPr>
            <w:rFonts w:ascii="Cambria Math" w:hAnsi="Cambria Math"/>
          </w:rPr>
          <m:t>+(</m:t>
        </m:r>
        <m:nary>
          <m:naryPr>
            <m:chr m:val="∑"/>
            <m:subHide m:val="1"/>
            <m:supHide m:val="1"/>
            <m:ctrlPr>
              <w:rPr>
                <w:rFonts w:ascii="Cambria Math" w:hAnsi="Cambria Math"/>
                <w:i/>
              </w:rPr>
            </m:ctrlPr>
          </m:naryPr>
          <m:sub/>
          <m:sup/>
          <m:e>
            <m:r>
              <w:rPr>
                <w:rFonts w:ascii="Cambria Math" w:hAnsi="Cambria Math"/>
              </w:rPr>
              <m:t>EX</m:t>
            </m:r>
          </m:e>
        </m:nary>
        <m:r>
          <w:rPr>
            <w:rFonts w:ascii="Cambria Math" w:hAnsi="Cambria Math"/>
          </w:rPr>
          <m:t>-</m:t>
        </m:r>
        <m:nary>
          <m:naryPr>
            <m:chr m:val="∑"/>
            <m:subHide m:val="1"/>
            <m:supHide m:val="1"/>
            <m:ctrlPr>
              <w:rPr>
                <w:rFonts w:ascii="Cambria Math" w:hAnsi="Cambria Math"/>
                <w:i/>
              </w:rPr>
            </m:ctrlPr>
          </m:naryPr>
          <m:sub/>
          <m:sup/>
          <m:e>
            <m:r>
              <w:rPr>
                <w:rFonts w:ascii="Cambria Math" w:hAnsi="Cambria Math"/>
              </w:rPr>
              <m:t>IM)</m:t>
            </m:r>
          </m:e>
        </m:nary>
        <m:r>
          <w:rPr>
            <w:rFonts w:ascii="Cambria Math" w:hAnsi="Cambria Math"/>
          </w:rPr>
          <m:t>+(</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E</m:t>
                </m:r>
              </m:e>
              <m:sub>
                <m:r>
                  <w:rPr>
                    <w:rFonts w:ascii="Cambria Math" w:hAnsi="Cambria Math"/>
                  </w:rPr>
                  <m:t>ech</m:t>
                </m:r>
              </m:sub>
              <m:sup>
                <m:r>
                  <w:rPr>
                    <w:rFonts w:ascii="Cambria Math" w:hAnsi="Cambria Math"/>
                  </w:rPr>
                  <m:t>cres</m:t>
                </m:r>
              </m:sup>
            </m:sSubSup>
          </m:e>
        </m:nary>
        <m:r>
          <w:rPr>
            <w:rFonts w:ascii="Cambria Math" w:hAnsi="Cambria Math"/>
          </w:rPr>
          <m:t xml:space="preserve">- </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E</m:t>
                </m:r>
              </m:e>
              <m:sub>
                <m:r>
                  <w:rPr>
                    <w:rFonts w:ascii="Cambria Math" w:hAnsi="Cambria Math"/>
                  </w:rPr>
                  <m:t>ech</m:t>
                </m:r>
              </m:sub>
              <m:sup>
                <m:r>
                  <w:rPr>
                    <w:rFonts w:ascii="Cambria Math" w:hAnsi="Cambria Math"/>
                  </w:rPr>
                  <m:t>red</m:t>
                </m:r>
              </m:sup>
            </m:sSubSup>
          </m:e>
        </m:nary>
        <m:r>
          <w:rPr>
            <w:rFonts w:ascii="Cambria Math" w:hAnsi="Cambria Math"/>
          </w:rPr>
          <m:t>)+(</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E</m:t>
                </m:r>
              </m:e>
              <m:sub>
                <m:r>
                  <w:rPr>
                    <w:rFonts w:ascii="Cambria Math" w:hAnsi="Cambria Math"/>
                  </w:rPr>
                  <m:t>RSF</m:t>
                </m:r>
              </m:sub>
              <m:sup>
                <m:r>
                  <w:rPr>
                    <w:rFonts w:ascii="Cambria Math" w:hAnsi="Cambria Math"/>
                  </w:rPr>
                  <m:t>cres</m:t>
                </m:r>
              </m:sup>
            </m:sSubSup>
          </m:e>
        </m:nary>
        <m:r>
          <w:rPr>
            <w:rFonts w:ascii="Cambria Math" w:hAnsi="Cambria Math"/>
          </w:rPr>
          <m:t>-</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E</m:t>
                </m:r>
              </m:e>
              <m:sub>
                <m:r>
                  <w:rPr>
                    <w:rFonts w:ascii="Cambria Math" w:hAnsi="Cambria Math"/>
                  </w:rPr>
                  <m:t>RSF</m:t>
                </m:r>
              </m:sub>
              <m:sup>
                <m:r>
                  <w:rPr>
                    <w:rFonts w:ascii="Cambria Math" w:hAnsi="Cambria Math"/>
                  </w:rPr>
                  <m:t>red</m:t>
                </m:r>
              </m:sup>
            </m:sSubSup>
          </m:e>
        </m:nary>
        <m:r>
          <w:rPr>
            <w:rFonts w:ascii="Cambria Math" w:hAnsi="Cambria Math"/>
          </w:rPr>
          <m:t>)+(</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E</m:t>
                </m:r>
              </m:e>
              <m:sub>
                <m:r>
                  <w:rPr>
                    <w:rFonts w:ascii="Cambria Math" w:hAnsi="Cambria Math"/>
                  </w:rPr>
                  <m:t>Con</m:t>
                </m:r>
              </m:sub>
              <m:sup>
                <m:r>
                  <w:rPr>
                    <w:rFonts w:ascii="Cambria Math" w:hAnsi="Cambria Math"/>
                  </w:rPr>
                  <m:t>cres</m:t>
                </m:r>
              </m:sup>
            </m:sSubSup>
          </m:e>
        </m:nary>
        <m:r>
          <w:rPr>
            <w:rFonts w:ascii="Cambria Math" w:hAnsi="Cambria Math"/>
          </w:rPr>
          <m:t>-</m:t>
        </m:r>
        <m:nary>
          <m:naryPr>
            <m:chr m:val="∑"/>
            <m:limLoc m:val="undOvr"/>
            <m:subHide m:val="1"/>
            <m:supHide m:val="1"/>
            <m:ctrlPr>
              <w:rPr>
                <w:rFonts w:ascii="Cambria Math" w:hAnsi="Cambria Math"/>
                <w:i/>
              </w:rPr>
            </m:ctrlPr>
          </m:naryPr>
          <m:sub/>
          <m:sup/>
          <m:e>
            <m:sSubSup>
              <m:sSubSupPr>
                <m:ctrlPr>
                  <w:rPr>
                    <w:rFonts w:ascii="Cambria Math" w:hAnsi="Cambria Math"/>
                    <w:i/>
                  </w:rPr>
                </m:ctrlPr>
              </m:sSubSupPr>
              <m:e>
                <m:r>
                  <w:rPr>
                    <w:rFonts w:ascii="Cambria Math" w:hAnsi="Cambria Math"/>
                  </w:rPr>
                  <m:t>E</m:t>
                </m:r>
              </m:e>
              <m:sub>
                <m:r>
                  <w:rPr>
                    <w:rFonts w:ascii="Cambria Math" w:hAnsi="Cambria Math"/>
                  </w:rPr>
                  <m:t>Con</m:t>
                </m:r>
              </m:sub>
              <m:sup>
                <m:r>
                  <w:rPr>
                    <w:rFonts w:ascii="Cambria Math" w:hAnsi="Cambria Math"/>
                  </w:rPr>
                  <m:t>red</m:t>
                </m:r>
              </m:sup>
            </m:sSubSup>
          </m:e>
        </m:nary>
        <m:r>
          <w:rPr>
            <w:rFonts w:ascii="Cambria Math" w:hAnsi="Cambria Math"/>
          </w:rPr>
          <m:t xml:space="preserve">) </m:t>
        </m:r>
      </m:oMath>
      <w:r w:rsidR="00780561" w:rsidRPr="004613E0">
        <w:t xml:space="preserve">   </w:t>
      </w:r>
    </w:p>
    <w:p w14:paraId="6EEE3A81" w14:textId="77777777" w:rsidR="00780561" w:rsidRPr="004613E0" w:rsidRDefault="00780561" w:rsidP="00917C31">
      <w:pPr>
        <w:spacing w:line="360" w:lineRule="auto"/>
        <w:ind w:hanging="11"/>
        <w:jc w:val="both"/>
      </w:pPr>
      <w:r w:rsidRPr="004613E0">
        <w:t>unde:</w:t>
      </w:r>
    </w:p>
    <w:p w14:paraId="44475562" w14:textId="7971CF0E" w:rsidR="00780561" w:rsidRPr="004613E0" w:rsidRDefault="00D96F22" w:rsidP="00917C31">
      <w:pPr>
        <w:spacing w:line="360" w:lineRule="auto"/>
        <w:ind w:hanging="11"/>
      </w:pPr>
      <m:oMath>
        <m:r>
          <w:rPr>
            <w:rFonts w:ascii="Cambria Math"/>
          </w:rPr>
          <m:t>P</m:t>
        </m:r>
        <m:sSub>
          <m:sSubPr>
            <m:ctrlPr>
              <w:rPr>
                <w:rFonts w:ascii="Cambria Math" w:hAnsi="Cambria Math"/>
                <w:i/>
              </w:rPr>
            </m:ctrlPr>
          </m:sSubPr>
          <m:e>
            <m:r>
              <w:rPr>
                <w:rFonts w:ascii="Cambria Math"/>
              </w:rPr>
              <m:t>N</m:t>
            </m:r>
          </m:e>
          <m:sub>
            <m:r>
              <w:rPr>
                <w:rFonts w:ascii="Cambria Math"/>
              </w:rPr>
              <m:t>contr</m:t>
            </m:r>
          </m:sub>
        </m:sSub>
      </m:oMath>
      <w:r w:rsidR="00780561" w:rsidRPr="004613E0">
        <w:t>reprezintă pozitia netă contractuală a PRE;</w:t>
      </w:r>
    </w:p>
    <w:p w14:paraId="7FA36771" w14:textId="643F7AD4" w:rsidR="00780561" w:rsidRPr="004613E0" w:rsidRDefault="00D96F22" w:rsidP="00917C31">
      <w:pPr>
        <w:tabs>
          <w:tab w:val="left" w:pos="360"/>
        </w:tabs>
        <w:spacing w:line="360" w:lineRule="auto"/>
        <w:ind w:hanging="11"/>
      </w:pPr>
      <m:oMath>
        <m:r>
          <w:rPr>
            <w:rFonts w:ascii="Cambria Math"/>
          </w:rPr>
          <m:t>S</m:t>
        </m:r>
        <m:sSub>
          <m:sSubPr>
            <m:ctrlPr>
              <w:rPr>
                <w:rFonts w:ascii="Cambria Math" w:hAnsi="Cambria Math"/>
                <w:i/>
              </w:rPr>
            </m:ctrlPr>
          </m:sSubPr>
          <m:e>
            <m:r>
              <w:rPr>
                <w:rFonts w:ascii="Cambria Math"/>
              </w:rPr>
              <m:t>B</m:t>
            </m:r>
          </m:e>
          <m:sub>
            <m:r>
              <w:rPr>
                <w:rFonts w:ascii="Cambria Math"/>
              </w:rPr>
              <m:t>livr</m:t>
            </m:r>
          </m:sub>
        </m:sSub>
      </m:oMath>
      <w:r w:rsidR="00780561" w:rsidRPr="004613E0">
        <w:t xml:space="preserve"> reprezintă schimburile bloc pe care PRE le-a notificat ca vânzări către o altă PRE;</w:t>
      </w:r>
    </w:p>
    <w:p w14:paraId="3AC447E5" w14:textId="0F0A061C" w:rsidR="00780561" w:rsidRPr="004613E0" w:rsidRDefault="00D96F22" w:rsidP="00917C31">
      <w:pPr>
        <w:tabs>
          <w:tab w:val="left" w:pos="360"/>
        </w:tabs>
        <w:spacing w:line="360" w:lineRule="auto"/>
        <w:ind w:hanging="11"/>
      </w:pPr>
      <m:oMath>
        <m:r>
          <w:rPr>
            <w:rFonts w:ascii="Cambria Math"/>
          </w:rPr>
          <m:t>S</m:t>
        </m:r>
        <m:sSub>
          <m:sSubPr>
            <m:ctrlPr>
              <w:rPr>
                <w:rFonts w:ascii="Cambria Math" w:hAnsi="Cambria Math"/>
                <w:i/>
              </w:rPr>
            </m:ctrlPr>
          </m:sSubPr>
          <m:e>
            <m:r>
              <w:rPr>
                <w:rFonts w:ascii="Cambria Math"/>
              </w:rPr>
              <m:t>B</m:t>
            </m:r>
          </m:e>
          <m:sub>
            <m:r>
              <w:rPr>
                <w:rFonts w:ascii="Cambria Math"/>
              </w:rPr>
              <m:t>prim</m:t>
            </m:r>
          </m:sub>
        </m:sSub>
      </m:oMath>
      <w:r w:rsidR="00780561" w:rsidRPr="004613E0">
        <w:t xml:space="preserve"> reprezintă schimburile bloc pe care PRE le-a notificat ca achiziţii de la o altă PRE;</w:t>
      </w:r>
    </w:p>
    <w:p w14:paraId="1707011F" w14:textId="4373BE52" w:rsidR="00780561" w:rsidRPr="004613E0" w:rsidRDefault="00D96F22" w:rsidP="00917C31">
      <w:pPr>
        <w:spacing w:line="360" w:lineRule="auto"/>
        <w:ind w:hanging="11"/>
        <w:jc w:val="both"/>
        <w:rPr>
          <w:iCs/>
        </w:rPr>
      </w:pPr>
      <m:oMath>
        <m:sSubSup>
          <m:sSubSupPr>
            <m:ctrlPr>
              <w:rPr>
                <w:rFonts w:ascii="Cambria Math" w:hAnsi="Cambria Math"/>
                <w:i/>
              </w:rPr>
            </m:ctrlPr>
          </m:sSubSupPr>
          <m:e>
            <m:r>
              <w:rPr>
                <w:rFonts w:ascii="Cambria Math" w:hAnsi="Cambria Math"/>
              </w:rPr>
              <m:t>E</m:t>
            </m:r>
          </m:e>
          <m:sub>
            <m:r>
              <w:rPr>
                <w:rFonts w:ascii="Cambria Math" w:hAnsi="Cambria Math"/>
              </w:rPr>
              <m:t>ech</m:t>
            </m:r>
          </m:sub>
          <m:sup>
            <m:r>
              <w:rPr>
                <w:rFonts w:ascii="Cambria Math" w:hAnsi="Cambria Math"/>
              </w:rPr>
              <m:t>cres</m:t>
            </m:r>
          </m:sup>
        </m:sSubSup>
      </m:oMath>
      <w:r w:rsidR="00780561" w:rsidRPr="004613E0">
        <w:t xml:space="preserve"> /</w:t>
      </w:r>
      <m:oMath>
        <m:sSubSup>
          <m:sSubSupPr>
            <m:ctrlPr>
              <w:rPr>
                <w:rFonts w:ascii="Cambria Math" w:hAnsi="Cambria Math"/>
                <w:i/>
              </w:rPr>
            </m:ctrlPr>
          </m:sSubSupPr>
          <m:e>
            <m:r>
              <w:rPr>
                <w:rFonts w:ascii="Cambria Math" w:hAnsi="Cambria Math"/>
              </w:rPr>
              <m:t>E</m:t>
            </m:r>
          </m:e>
          <m:sub>
            <m:r>
              <w:rPr>
                <w:rFonts w:ascii="Cambria Math" w:hAnsi="Cambria Math"/>
              </w:rPr>
              <m:t>ech</m:t>
            </m:r>
          </m:sub>
          <m:sup>
            <m:r>
              <w:rPr>
                <w:rFonts w:ascii="Cambria Math" w:hAnsi="Cambria Math"/>
              </w:rPr>
              <m:t>red</m:t>
            </m:r>
          </m:sup>
        </m:sSubSup>
      </m:oMath>
      <w:r w:rsidR="00780561" w:rsidRPr="004613E0">
        <w:t xml:space="preserve"> reprezintă cantităţile totale de </w:t>
      </w:r>
      <w:r w:rsidR="00780561" w:rsidRPr="004613E0">
        <w:rPr>
          <w:iCs/>
        </w:rPr>
        <w:t xml:space="preserve">energie de echilibrare </w:t>
      </w:r>
      <w:r w:rsidR="00780561" w:rsidRPr="004613E0">
        <w:t xml:space="preserve">contractate la creștere/la reducere de putere în PE de către FSE pentru care PRE şi-a asumat </w:t>
      </w:r>
      <w:r w:rsidR="00780561" w:rsidRPr="004613E0">
        <w:rPr>
          <w:iCs/>
        </w:rPr>
        <w:t>responsabilitatea echilibrării;</w:t>
      </w:r>
    </w:p>
    <w:p w14:paraId="02C2CF71" w14:textId="310AA932" w:rsidR="00780561" w:rsidRPr="004613E0" w:rsidRDefault="00D96F22" w:rsidP="00917C31">
      <w:pPr>
        <w:spacing w:line="360" w:lineRule="auto"/>
        <w:ind w:hanging="11"/>
        <w:jc w:val="both"/>
      </w:pPr>
      <m:oMath>
        <m:sSubSup>
          <m:sSubSupPr>
            <m:ctrlPr>
              <w:rPr>
                <w:rFonts w:ascii="Cambria Math" w:hAnsi="Cambria Math"/>
                <w:i/>
              </w:rPr>
            </m:ctrlPr>
          </m:sSubSupPr>
          <m:e>
            <m:r>
              <w:rPr>
                <w:rFonts w:ascii="Cambria Math" w:hAnsi="Cambria Math"/>
              </w:rPr>
              <m:t>E</m:t>
            </m:r>
          </m:e>
          <m:sub>
            <m:r>
              <w:rPr>
                <w:rFonts w:ascii="Cambria Math" w:hAnsi="Cambria Math"/>
              </w:rPr>
              <m:t>RSF</m:t>
            </m:r>
          </m:sub>
          <m:sup>
            <m:r>
              <w:rPr>
                <w:rFonts w:ascii="Cambria Math" w:hAnsi="Cambria Math"/>
              </w:rPr>
              <m:t>cres</m:t>
            </m:r>
          </m:sup>
        </m:sSubSup>
      </m:oMath>
      <w:r w:rsidR="00780561" w:rsidRPr="004613E0">
        <w:t xml:space="preserve">, </w:t>
      </w:r>
      <m:oMath>
        <m:sSubSup>
          <m:sSubSupPr>
            <m:ctrlPr>
              <w:rPr>
                <w:rFonts w:ascii="Cambria Math" w:hAnsi="Cambria Math"/>
                <w:i/>
              </w:rPr>
            </m:ctrlPr>
          </m:sSubSupPr>
          <m:e>
            <m:r>
              <w:rPr>
                <w:rFonts w:ascii="Cambria Math" w:hAnsi="Cambria Math"/>
              </w:rPr>
              <m:t>E</m:t>
            </m:r>
          </m:e>
          <m:sub>
            <m:r>
              <w:rPr>
                <w:rFonts w:ascii="Cambria Math" w:hAnsi="Cambria Math"/>
              </w:rPr>
              <m:t>RSF</m:t>
            </m:r>
          </m:sub>
          <m:sup>
            <m:r>
              <w:rPr>
                <w:rFonts w:ascii="Cambria Math" w:hAnsi="Cambria Math"/>
              </w:rPr>
              <m:t>red</m:t>
            </m:r>
          </m:sup>
        </m:sSubSup>
      </m:oMath>
      <w:r w:rsidR="00780561" w:rsidRPr="004613E0">
        <w:t xml:space="preserve"> reprezintă </w:t>
      </w:r>
      <w:r w:rsidR="00780561" w:rsidRPr="004613E0" w:rsidDel="007D71EC">
        <w:t>energia furnizată în procesul de stabilizare a frecvenței</w:t>
      </w:r>
      <w:r w:rsidR="00780561" w:rsidRPr="004613E0">
        <w:t xml:space="preserve"> calculată conform </w:t>
      </w:r>
      <w:r w:rsidR="00780561" w:rsidRPr="004613E0">
        <w:rPr>
          <w:color w:val="000000"/>
        </w:rPr>
        <w:t xml:space="preserve">capitolului 9 </w:t>
      </w:r>
      <w:r w:rsidR="00780561" w:rsidRPr="004613E0">
        <w:t xml:space="preserve">din Clauzele și condițiile pentru FSE și RSF; </w:t>
      </w:r>
    </w:p>
    <w:p w14:paraId="069CD8FA" w14:textId="64A41E28" w:rsidR="00780561" w:rsidRPr="004613E0" w:rsidRDefault="00D96F22" w:rsidP="00917C31">
      <w:pPr>
        <w:spacing w:line="360" w:lineRule="auto"/>
        <w:ind w:hanging="11"/>
        <w:jc w:val="both"/>
      </w:pPr>
      <m:oMath>
        <m:sSubSup>
          <m:sSubSupPr>
            <m:ctrlPr>
              <w:rPr>
                <w:rFonts w:ascii="Cambria Math" w:hAnsi="Cambria Math"/>
                <w:i/>
              </w:rPr>
            </m:ctrlPr>
          </m:sSubSupPr>
          <m:e>
            <m:r>
              <w:rPr>
                <w:rFonts w:ascii="Cambria Math" w:hAnsi="Cambria Math"/>
              </w:rPr>
              <m:t>E</m:t>
            </m:r>
          </m:e>
          <m:sub>
            <m:r>
              <w:rPr>
                <w:rFonts w:ascii="Cambria Math" w:hAnsi="Cambria Math"/>
              </w:rPr>
              <m:t>Con</m:t>
            </m:r>
          </m:sub>
          <m:sup>
            <m:r>
              <w:rPr>
                <w:rFonts w:ascii="Cambria Math" w:hAnsi="Cambria Math"/>
              </w:rPr>
              <m:t>cres</m:t>
            </m:r>
          </m:sup>
        </m:sSubSup>
      </m:oMath>
      <w:r w:rsidR="00780561" w:rsidRPr="004613E0">
        <w:t xml:space="preserve">, </w:t>
      </w:r>
      <m:oMath>
        <m:sSubSup>
          <m:sSubSupPr>
            <m:ctrlPr>
              <w:rPr>
                <w:rFonts w:ascii="Cambria Math" w:hAnsi="Cambria Math"/>
                <w:i/>
              </w:rPr>
            </m:ctrlPr>
          </m:sSubSupPr>
          <m:e>
            <m:r>
              <w:rPr>
                <w:rFonts w:ascii="Cambria Math" w:hAnsi="Cambria Math"/>
              </w:rPr>
              <m:t>E</m:t>
            </m:r>
          </m:e>
          <m:sub>
            <m:r>
              <w:rPr>
                <w:rFonts w:ascii="Cambria Math" w:hAnsi="Cambria Math"/>
              </w:rPr>
              <m:t>Con</m:t>
            </m:r>
          </m:sub>
          <m:sup>
            <m:r>
              <w:rPr>
                <w:rFonts w:ascii="Cambria Math" w:hAnsi="Cambria Math"/>
              </w:rPr>
              <m:t>red</m:t>
            </m:r>
          </m:sup>
        </m:sSubSup>
      </m:oMath>
      <w:r w:rsidR="00780561" w:rsidRPr="004613E0">
        <w:t xml:space="preserve"> reprezintă energia activată pentru managementul congestiilor rezultată din activarea unor oferte din PE la care se adaugă energia activată pe bază de compensații financiare în afara PE, conform prevederilor art. </w:t>
      </w:r>
      <w:r w:rsidR="00B277D5" w:rsidRPr="004613E0">
        <w:t>95</w:t>
      </w:r>
      <w:r w:rsidR="00780561" w:rsidRPr="004613E0">
        <w:t xml:space="preserve"> și art. </w:t>
      </w:r>
      <w:r w:rsidR="005B3EA3" w:rsidRPr="004613E0">
        <w:t>9</w:t>
      </w:r>
      <w:r w:rsidR="00B277D5" w:rsidRPr="004613E0">
        <w:t xml:space="preserve">6 </w:t>
      </w:r>
      <w:r w:rsidR="00780561" w:rsidRPr="004613E0">
        <w:t>din Clauzele și condițiile pentru FSE și RSF</w:t>
      </w:r>
      <w:r w:rsidR="00545B48" w:rsidRPr="004613E0">
        <w:t>, aprobate prin Ordinul preşedintelui ANRE nr...../2021.</w:t>
      </w:r>
      <w:r w:rsidR="00780561" w:rsidRPr="004613E0">
        <w:t>;</w:t>
      </w:r>
    </w:p>
    <w:p w14:paraId="4A3CA7C5" w14:textId="747A802B" w:rsidR="00780561" w:rsidRPr="004613E0" w:rsidRDefault="00D96F22" w:rsidP="00917C31">
      <w:pPr>
        <w:spacing w:line="360" w:lineRule="auto"/>
        <w:ind w:hanging="11"/>
      </w:pPr>
      <m:oMath>
        <m:r>
          <w:rPr>
            <w:rFonts w:ascii="Cambria Math"/>
          </w:rPr>
          <m:t xml:space="preserve">EX </m:t>
        </m:r>
      </m:oMath>
      <w:r w:rsidR="00780561" w:rsidRPr="004613E0">
        <w:t>reprezintă exporturile cuprinse în NP ale PRE;</w:t>
      </w:r>
    </w:p>
    <w:p w14:paraId="13FCFCD6" w14:textId="0C6F0375" w:rsidR="00780561" w:rsidRPr="004613E0" w:rsidRDefault="00D96F22" w:rsidP="00917C31">
      <w:pPr>
        <w:spacing w:line="360" w:lineRule="auto"/>
        <w:ind w:hanging="11"/>
        <w:jc w:val="both"/>
        <w:rPr>
          <w:rFonts w:eastAsia="Calibri"/>
          <w:sz w:val="20"/>
          <w:szCs w:val="20"/>
          <w:lang w:eastAsia="ro-RO"/>
        </w:rPr>
      </w:pPr>
      <m:oMath>
        <m:r>
          <w:rPr>
            <w:rFonts w:ascii="Cambria Math" w:eastAsia="Calibri"/>
            <w:lang w:eastAsia="ro-RO"/>
          </w:rPr>
          <m:t xml:space="preserve">IM </m:t>
        </m:r>
      </m:oMath>
      <w:r w:rsidR="00780561" w:rsidRPr="004613E0">
        <w:rPr>
          <w:rFonts w:eastAsia="Calibri"/>
          <w:lang w:eastAsia="ro-RO"/>
        </w:rPr>
        <w:t>reprezintă importurile cuprinse în NP ale PRE</w:t>
      </w:r>
      <w:r w:rsidR="00780561" w:rsidRPr="004613E0">
        <w:rPr>
          <w:rFonts w:eastAsia="Calibri"/>
          <w:sz w:val="20"/>
          <w:szCs w:val="20"/>
          <w:lang w:eastAsia="ro-RO"/>
        </w:rPr>
        <w:t>;</w:t>
      </w:r>
    </w:p>
    <w:p w14:paraId="6B7C64D9" w14:textId="167DEAA4" w:rsidR="00780561" w:rsidRPr="004613E0" w:rsidRDefault="00780561" w:rsidP="00917C31">
      <w:pPr>
        <w:spacing w:line="360" w:lineRule="auto"/>
        <w:ind w:hanging="11"/>
        <w:jc w:val="both"/>
        <w:rPr>
          <w:rFonts w:eastAsia="Calibri"/>
          <w:lang w:eastAsia="ro-RO"/>
        </w:rPr>
      </w:pPr>
      <w:r w:rsidRPr="004613E0">
        <w:rPr>
          <w:rFonts w:eastAsia="Calibri"/>
          <w:lang w:eastAsia="ro-RO"/>
        </w:rPr>
        <w:lastRenderedPageBreak/>
        <w:t xml:space="preserve">b) </w:t>
      </w:r>
      <m:oMath>
        <m:r>
          <w:rPr>
            <w:rFonts w:ascii="Cambria Math" w:eastAsia="Calibri"/>
            <w:sz w:val="20"/>
            <w:szCs w:val="20"/>
            <w:lang w:eastAsia="ro-RO"/>
          </w:rPr>
          <m:t>P</m:t>
        </m:r>
        <m:sSub>
          <m:sSubPr>
            <m:ctrlPr>
              <w:rPr>
                <w:rFonts w:ascii="Cambria Math" w:eastAsia="Calibri" w:hAnsi="Cambria Math"/>
                <w:i/>
                <w:sz w:val="20"/>
                <w:szCs w:val="20"/>
                <w:lang w:eastAsia="ro-RO"/>
              </w:rPr>
            </m:ctrlPr>
          </m:sSubPr>
          <m:e>
            <m:r>
              <w:rPr>
                <w:rFonts w:ascii="Cambria Math" w:eastAsia="Calibri"/>
                <w:sz w:val="20"/>
                <w:szCs w:val="20"/>
                <w:lang w:eastAsia="ro-RO"/>
              </w:rPr>
              <m:t>N</m:t>
            </m:r>
          </m:e>
          <m:sub>
            <m:r>
              <w:rPr>
                <w:rFonts w:ascii="Cambria Math" w:eastAsia="Calibri"/>
                <w:sz w:val="20"/>
                <w:szCs w:val="20"/>
                <w:lang w:eastAsia="ro-RO"/>
              </w:rPr>
              <m:t>contr</m:t>
            </m:r>
          </m:sub>
        </m:sSub>
      </m:oMath>
      <w:r w:rsidRPr="004613E0">
        <w:rPr>
          <w:rFonts w:eastAsia="Calibri"/>
          <w:lang w:eastAsia="ro-RO"/>
        </w:rPr>
        <w:t xml:space="preserve"> a PRE provizorie pe perioada de probe ca fiind egală cu cantitatea de energie electrică vândută de capacitatea de producere/instalaţia de stocare a energiei electrice aflată în perioada de probe către OTS conform prevederilor </w:t>
      </w:r>
      <w:r w:rsidRPr="004613E0">
        <w:rPr>
          <w:rFonts w:eastAsia="Calibri"/>
          <w:lang w:eastAsia="ro-RO"/>
        </w:rPr>
        <w:fldChar w:fldCharType="begin"/>
      </w:r>
      <w:r w:rsidRPr="004613E0">
        <w:rPr>
          <w:rFonts w:eastAsia="Calibri"/>
          <w:lang w:eastAsia="ro-RO"/>
        </w:rPr>
        <w:instrText xml:space="preserve"> REF _Ref74726968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140</w:t>
      </w:r>
      <w:r w:rsidRPr="004613E0">
        <w:rPr>
          <w:rFonts w:eastAsia="Calibri"/>
          <w:lang w:eastAsia="ro-RO"/>
        </w:rPr>
        <w:fldChar w:fldCharType="end"/>
      </w:r>
      <w:r w:rsidRPr="004613E0">
        <w:rPr>
          <w:rFonts w:eastAsia="Calibri"/>
          <w:lang w:eastAsia="ro-RO"/>
        </w:rPr>
        <w:t>.</w:t>
      </w:r>
    </w:p>
    <w:p w14:paraId="1E35C122"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Pentru calculul poziției nete contractuale notificate, energia totală vândută sau achiziționată într-un ID este considerată ca fiind livrată la putere constantă pe parcursul întregului ID.</w:t>
      </w:r>
    </w:p>
    <w:p w14:paraId="0F3F0933"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Cantitățile contractate aferente fiecărui ID sunt exprimate în MWh, cu 3 zecimale.</w:t>
      </w:r>
    </w:p>
    <w:p w14:paraId="0050A6D3" w14:textId="77777777" w:rsidR="00780561" w:rsidRPr="004613E0" w:rsidRDefault="00780561" w:rsidP="00917C31">
      <w:pPr>
        <w:keepNext/>
        <w:keepLines/>
        <w:spacing w:line="360" w:lineRule="auto"/>
        <w:outlineLvl w:val="0"/>
        <w:rPr>
          <w:b/>
        </w:rPr>
      </w:pPr>
      <w:bookmarkStart w:id="204" w:name="_Toc65501021"/>
      <w:r w:rsidRPr="004613E0">
        <w:rPr>
          <w:b/>
        </w:rPr>
        <w:t>Secțiunea 6.3 Poziția netă masurată a unei PRE</w:t>
      </w:r>
      <w:bookmarkEnd w:id="204"/>
    </w:p>
    <w:p w14:paraId="311C9018"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Livrările măsurate sunt definite ca fiind livrările de energie electrică ce au fost măsurate într-un punct de măsurare între SEN și un producător sau consumator, după cum este cazul, într-un punct de schimb între o rețea electrică a unui </w:t>
      </w:r>
      <w:r w:rsidR="009F3B72" w:rsidRPr="004613E0">
        <w:rPr>
          <w:rFonts w:eastAsia="Calibri"/>
          <w:lang w:eastAsia="ro-RO"/>
        </w:rPr>
        <w:t>OR</w:t>
      </w:r>
      <w:r w:rsidRPr="004613E0">
        <w:rPr>
          <w:rFonts w:eastAsia="Calibri"/>
          <w:lang w:eastAsia="ro-RO"/>
        </w:rPr>
        <w:t xml:space="preserve"> și rețeaua electrică a unui alt </w:t>
      </w:r>
      <w:r w:rsidR="009F3B72" w:rsidRPr="004613E0">
        <w:rPr>
          <w:rFonts w:eastAsia="Calibri"/>
          <w:lang w:eastAsia="ro-RO"/>
        </w:rPr>
        <w:t>OR</w:t>
      </w:r>
      <w:r w:rsidRPr="004613E0">
        <w:rPr>
          <w:rFonts w:eastAsia="Calibri"/>
          <w:lang w:eastAsia="ro-RO"/>
        </w:rPr>
        <w:t xml:space="preserve"> sau între SEN și rețeaua unui </w:t>
      </w:r>
      <w:r w:rsidR="009F3B72" w:rsidRPr="004613E0">
        <w:rPr>
          <w:rFonts w:eastAsia="Calibri"/>
          <w:lang w:eastAsia="ro-RO"/>
        </w:rPr>
        <w:t xml:space="preserve">  OR</w:t>
      </w:r>
      <w:r w:rsidRPr="004613E0">
        <w:rPr>
          <w:rFonts w:eastAsia="Calibri"/>
          <w:lang w:eastAsia="ro-RO"/>
        </w:rPr>
        <w:t>/un consumator/un producător din alt stat.</w:t>
      </w:r>
      <w:bookmarkStart w:id="205" w:name="_Ref454552273"/>
    </w:p>
    <w:p w14:paraId="2FD0BF57"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06" w:name="_Ref65609577"/>
      <w:r w:rsidRPr="004613E0">
        <w:rPr>
          <w:rFonts w:eastAsia="Calibri"/>
          <w:lang w:eastAsia="ro-RO"/>
        </w:rPr>
        <w:t>Următoarele schimburi de energie electrică sunt definite ca livrări măsurate:</w:t>
      </w:r>
      <w:bookmarkEnd w:id="205"/>
      <w:bookmarkEnd w:id="206"/>
    </w:p>
    <w:p w14:paraId="76492D91" w14:textId="77777777" w:rsidR="00780561" w:rsidRPr="004613E0" w:rsidRDefault="00780561" w:rsidP="00917C31">
      <w:pPr>
        <w:tabs>
          <w:tab w:val="left" w:pos="709"/>
        </w:tabs>
        <w:spacing w:line="360" w:lineRule="auto"/>
        <w:ind w:left="720" w:hanging="360"/>
        <w:jc w:val="both"/>
      </w:pPr>
      <w:r w:rsidRPr="004613E0">
        <w:t>a)</w:t>
      </w:r>
      <w:r w:rsidRPr="004613E0">
        <w:tab/>
        <w:t xml:space="preserve">Producția netă, reprezentând energia electrică ce este livrată în rețelele electrice de transport/distribuție ale SEN la un loc de producere; </w:t>
      </w:r>
    </w:p>
    <w:p w14:paraId="70660005" w14:textId="77777777" w:rsidR="00780561" w:rsidRPr="004613E0" w:rsidRDefault="00780561" w:rsidP="00917C31">
      <w:pPr>
        <w:tabs>
          <w:tab w:val="left" w:pos="709"/>
        </w:tabs>
        <w:spacing w:line="360" w:lineRule="auto"/>
        <w:ind w:left="720" w:hanging="360"/>
        <w:jc w:val="both"/>
      </w:pPr>
      <w:r w:rsidRPr="004613E0">
        <w:t>b)</w:t>
      </w:r>
      <w:r w:rsidRPr="004613E0">
        <w:tab/>
        <w:t>Consumul net, reprezentând energia electrică pe care un consumator o preia din rețelele electrice de transport/distribuție ale SEN la un loc de consum;</w:t>
      </w:r>
    </w:p>
    <w:p w14:paraId="141BB2D6" w14:textId="77777777" w:rsidR="00780561" w:rsidRPr="004613E0" w:rsidRDefault="00780561" w:rsidP="00917C31">
      <w:pPr>
        <w:tabs>
          <w:tab w:val="left" w:pos="709"/>
        </w:tabs>
        <w:spacing w:line="360" w:lineRule="auto"/>
        <w:ind w:left="720" w:hanging="360"/>
        <w:jc w:val="both"/>
      </w:pPr>
      <w:r w:rsidRPr="004613E0">
        <w:t>c)</w:t>
      </w:r>
      <w:r w:rsidRPr="004613E0">
        <w:tab/>
        <w:t>Schimburile dintre rețelele electrice aparţin</w:t>
      </w:r>
      <w:r w:rsidR="00126A2E" w:rsidRPr="004613E0">
        <w:t>â</w:t>
      </w:r>
      <w:r w:rsidRPr="004613E0">
        <w:t>nd de doi operatori de rețea diferiţi, utilizate pentru determinarea CPT al rețelelor electrice de transport/distribuție;</w:t>
      </w:r>
    </w:p>
    <w:p w14:paraId="05A86854" w14:textId="77777777" w:rsidR="00780561" w:rsidRPr="004613E0" w:rsidRDefault="00780561" w:rsidP="00917C31">
      <w:pPr>
        <w:tabs>
          <w:tab w:val="left" w:pos="709"/>
        </w:tabs>
        <w:spacing w:line="360" w:lineRule="auto"/>
        <w:ind w:left="720" w:hanging="360"/>
        <w:jc w:val="both"/>
      </w:pPr>
      <w:r w:rsidRPr="004613E0">
        <w:t>d)</w:t>
      </w:r>
      <w:r w:rsidRPr="004613E0">
        <w:tab/>
        <w:t>Exporturile realizate din SEN către alte țări;</w:t>
      </w:r>
    </w:p>
    <w:p w14:paraId="28B714EA" w14:textId="77777777" w:rsidR="00780561" w:rsidRPr="004613E0" w:rsidRDefault="00780561" w:rsidP="00917C31">
      <w:pPr>
        <w:tabs>
          <w:tab w:val="left" w:pos="709"/>
        </w:tabs>
        <w:spacing w:line="360" w:lineRule="auto"/>
        <w:ind w:left="720" w:hanging="360"/>
        <w:jc w:val="both"/>
      </w:pPr>
      <w:r w:rsidRPr="004613E0">
        <w:t>e)</w:t>
      </w:r>
      <w:r w:rsidRPr="004613E0">
        <w:tab/>
        <w:t xml:space="preserve">Importurile realizate din alte țări către SEN. </w:t>
      </w:r>
      <w:r w:rsidRPr="004613E0">
        <w:tab/>
      </w:r>
    </w:p>
    <w:p w14:paraId="12AA29E8"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07" w:name="_Ref454733221"/>
      <w:r w:rsidRPr="004613E0">
        <w:rPr>
          <w:rFonts w:eastAsia="Calibri"/>
          <w:lang w:eastAsia="ro-RO"/>
        </w:rPr>
        <w:t>Poziția netă măsurată a unei PRE, alta decât PRE a unui OR sau PRE care și-a asumat responsabilitatea echilibrării pentru un OR, este determinatǎ dupǎ cum urmeazǎ:</w:t>
      </w:r>
      <w:bookmarkEnd w:id="207"/>
    </w:p>
    <w:p w14:paraId="2516550B" w14:textId="77777777" w:rsidR="00780561" w:rsidRPr="004613E0" w:rsidRDefault="00780561" w:rsidP="00917C31">
      <w:pPr>
        <w:numPr>
          <w:ilvl w:val="1"/>
          <w:numId w:val="10"/>
        </w:numPr>
        <w:tabs>
          <w:tab w:val="left" w:pos="709"/>
        </w:tabs>
        <w:spacing w:line="360" w:lineRule="auto"/>
        <w:ind w:left="720"/>
        <w:contextualSpacing/>
        <w:jc w:val="both"/>
      </w:pPr>
      <w:r w:rsidRPr="004613E0">
        <w:t>Producția netă agregată la locurile de producere ale producătorilor pentru care respectiva PRE și-a asumat responsabilitatea echilibrării</w:t>
      </w:r>
    </w:p>
    <w:p w14:paraId="64C93D78" w14:textId="77777777" w:rsidR="00780561" w:rsidRPr="004613E0" w:rsidRDefault="00780561" w:rsidP="00917C31">
      <w:pPr>
        <w:tabs>
          <w:tab w:val="left" w:pos="709"/>
        </w:tabs>
        <w:spacing w:line="360" w:lineRule="auto"/>
        <w:ind w:left="720"/>
        <w:contextualSpacing/>
        <w:jc w:val="both"/>
      </w:pPr>
      <w:r w:rsidRPr="004613E0">
        <w:t xml:space="preserve"> minus</w:t>
      </w:r>
    </w:p>
    <w:p w14:paraId="17480075" w14:textId="77777777" w:rsidR="00780561" w:rsidRPr="004613E0" w:rsidRDefault="00780561" w:rsidP="00917C31">
      <w:pPr>
        <w:numPr>
          <w:ilvl w:val="1"/>
          <w:numId w:val="10"/>
        </w:numPr>
        <w:tabs>
          <w:tab w:val="left" w:pos="709"/>
        </w:tabs>
        <w:spacing w:line="360" w:lineRule="auto"/>
        <w:ind w:left="720"/>
        <w:contextualSpacing/>
        <w:jc w:val="both"/>
      </w:pPr>
      <w:r w:rsidRPr="004613E0">
        <w:t xml:space="preserve">Consumul net agregat la locurile de consum ale consumatorilor pentru care respectiva PRE și-a asumat responsabilitatea echilibrării; în situația în care consumul la un loc de consum este asigurat de mai mulți furnizori, incluși în PRE diferite, pentru PRE care nu și-a asumat responsabilitatea echilibrării se consideră valoarea zero pentru consumul măsurat. </w:t>
      </w:r>
    </w:p>
    <w:p w14:paraId="40465681"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Consumul net se determină pe baza livrărilor măsurate, considerate distinct în conformitate cu prevederile </w:t>
      </w:r>
      <w:r w:rsidRPr="004613E0">
        <w:rPr>
          <w:rFonts w:eastAsia="Calibri"/>
          <w:lang w:eastAsia="ro-RO"/>
        </w:rPr>
        <w:fldChar w:fldCharType="begin"/>
      </w:r>
      <w:r w:rsidRPr="004613E0">
        <w:rPr>
          <w:rFonts w:eastAsia="Calibri"/>
          <w:lang w:eastAsia="ro-RO"/>
        </w:rPr>
        <w:instrText xml:space="preserve"> REF _Ref65609577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15</w:t>
      </w:r>
      <w:r w:rsidR="005134AA" w:rsidRPr="004613E0">
        <w:rPr>
          <w:rFonts w:eastAsia="Calibri"/>
          <w:lang w:eastAsia="ro-RO"/>
        </w:rPr>
        <w:t>8</w:t>
      </w:r>
      <w:r w:rsidRPr="004613E0">
        <w:rPr>
          <w:rFonts w:eastAsia="Calibri"/>
          <w:lang w:eastAsia="ro-RO"/>
        </w:rPr>
        <w:fldChar w:fldCharType="end"/>
      </w:r>
      <w:r w:rsidRPr="004613E0">
        <w:rPr>
          <w:rFonts w:eastAsia="Calibri"/>
          <w:lang w:eastAsia="ro-RO"/>
        </w:rPr>
        <w:t xml:space="preserve"> lit. b), pentru fiecare PRE din care face parte participantul la piață.</w:t>
      </w:r>
    </w:p>
    <w:p w14:paraId="65717012"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Pentru calculul pozițiilor nete măsurate, energia totală livrată sau primită într-un ID este considerată ca fiind livrată la o putere constantă pe parcursul întregului ID.</w:t>
      </w:r>
    </w:p>
    <w:p w14:paraId="4BE5613E"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Livrările măsurate aferente fiecărui ID sunt exprimate în MWh, cu 3 zecimale.</w:t>
      </w:r>
    </w:p>
    <w:p w14:paraId="39D06748"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08" w:name="_Ref65664271"/>
      <w:r w:rsidRPr="004613E0">
        <w:rPr>
          <w:rFonts w:eastAsia="Calibri"/>
          <w:lang w:eastAsia="ro-RO"/>
        </w:rPr>
        <w:lastRenderedPageBreak/>
        <w:t xml:space="preserve">Poziția netă măsurată a unei PRE înregistrată de un </w:t>
      </w:r>
      <w:r w:rsidR="009F3B72" w:rsidRPr="004613E0">
        <w:rPr>
          <w:rFonts w:eastAsia="Calibri"/>
          <w:lang w:eastAsia="ro-RO"/>
        </w:rPr>
        <w:t>OR</w:t>
      </w:r>
      <w:r w:rsidRPr="004613E0">
        <w:rPr>
          <w:rFonts w:eastAsia="Calibri"/>
          <w:lang w:eastAsia="ro-RO"/>
        </w:rPr>
        <w:t xml:space="preserve"> pentru administrarea diferențelor dintre cantitatea de energie electrică achiziționată pentru acoperirea CPT al rețelei electrice și CPT realizat se va considera drept consum net, și anume la nivelul </w:t>
      </w:r>
      <w:bookmarkStart w:id="209" w:name="_Ref454736835"/>
      <w:bookmarkStart w:id="210" w:name="_Ref454733458"/>
      <w:r w:rsidRPr="004613E0">
        <w:rPr>
          <w:rFonts w:eastAsia="Calibri"/>
          <w:lang w:eastAsia="ro-RO"/>
        </w:rPr>
        <w:t xml:space="preserve">CPT al rețelei electrice din zona de licență a </w:t>
      </w:r>
      <w:r w:rsidR="00126A2E" w:rsidRPr="004613E0">
        <w:rPr>
          <w:rFonts w:eastAsia="Calibri"/>
          <w:lang w:eastAsia="ro-RO"/>
        </w:rPr>
        <w:t>OR</w:t>
      </w:r>
      <w:r w:rsidRPr="004613E0">
        <w:rPr>
          <w:rFonts w:eastAsia="Calibri"/>
          <w:lang w:eastAsia="ro-RO"/>
        </w:rPr>
        <w:t xml:space="preserve">, determinat </w:t>
      </w:r>
      <w:r w:rsidRPr="004613E0">
        <w:rPr>
          <w:rFonts w:eastAsia="Calibri"/>
          <w:lang w:val="it-IT" w:eastAsia="ro-RO"/>
        </w:rPr>
        <w:t xml:space="preserve">ca fiind diferența dintre cantitatea totală de energie electrică intrată în rețeaua din zona de licență în punctele de măsurare și cantitatea totală de energie electrică livrată din rețeaua din zona de licență în punctele de măsurare, pe baza valorilor măsurate aprobate </w:t>
      </w:r>
      <w:r w:rsidRPr="004613E0">
        <w:rPr>
          <w:rFonts w:eastAsia="Calibri"/>
          <w:lang w:eastAsia="ro-RO"/>
        </w:rPr>
        <w:t>corespunzătoare următoarelor cantități de energie electrică</w:t>
      </w:r>
      <w:r w:rsidRPr="004613E0">
        <w:rPr>
          <w:rFonts w:eastAsia="Calibri"/>
          <w:lang w:val="it-IT" w:eastAsia="ro-RO"/>
        </w:rPr>
        <w:t>:</w:t>
      </w:r>
      <w:bookmarkEnd w:id="208"/>
      <w:bookmarkEnd w:id="209"/>
      <w:bookmarkEnd w:id="210"/>
    </w:p>
    <w:p w14:paraId="0B17143E" w14:textId="77777777" w:rsidR="00780561" w:rsidRPr="004613E0" w:rsidRDefault="00915E88" w:rsidP="00917C31">
      <w:pPr>
        <w:numPr>
          <w:ilvl w:val="0"/>
          <w:numId w:val="5"/>
        </w:numPr>
        <w:tabs>
          <w:tab w:val="left" w:pos="709"/>
        </w:tabs>
        <w:spacing w:line="360" w:lineRule="auto"/>
        <w:ind w:left="851" w:hanging="284"/>
        <w:contextualSpacing/>
        <w:jc w:val="both"/>
        <w:rPr>
          <w:lang w:val="it-IT"/>
        </w:rPr>
      </w:pPr>
      <w:r w:rsidRPr="004613E0">
        <w:rPr>
          <w:lang w:val="it-IT"/>
        </w:rPr>
        <w:t xml:space="preserve">  </w:t>
      </w:r>
      <w:r w:rsidR="00780561" w:rsidRPr="004613E0">
        <w:rPr>
          <w:lang w:val="it-IT"/>
        </w:rPr>
        <w:t>energia electrică primită fizic de la alți operatori de rețea, aceasta</w:t>
      </w:r>
      <w:r w:rsidRPr="004613E0">
        <w:rPr>
          <w:lang w:val="it-IT"/>
        </w:rPr>
        <w:t xml:space="preserve"> incluzând, dacă este cazul, şi </w:t>
      </w:r>
      <w:r w:rsidR="00780561" w:rsidRPr="004613E0">
        <w:rPr>
          <w:lang w:val="it-IT"/>
        </w:rPr>
        <w:t>importurile, plus</w:t>
      </w:r>
    </w:p>
    <w:p w14:paraId="0F705542" w14:textId="77777777" w:rsidR="00915E88" w:rsidRPr="004613E0" w:rsidRDefault="00780561" w:rsidP="00917C31">
      <w:pPr>
        <w:numPr>
          <w:ilvl w:val="0"/>
          <w:numId w:val="5"/>
        </w:numPr>
        <w:tabs>
          <w:tab w:val="left" w:pos="709"/>
        </w:tabs>
        <w:spacing w:line="360" w:lineRule="auto"/>
        <w:ind w:left="851" w:hanging="284"/>
        <w:contextualSpacing/>
        <w:jc w:val="both"/>
        <w:rPr>
          <w:lang w:val="it-IT"/>
        </w:rPr>
      </w:pPr>
      <w:r w:rsidRPr="004613E0">
        <w:rPr>
          <w:lang w:val="it-IT"/>
        </w:rPr>
        <w:t>producția netă a tuturor unităților de producție care s</w:t>
      </w:r>
      <w:r w:rsidRPr="004613E0">
        <w:t xml:space="preserve">unt conectate la rețeaua electrică a </w:t>
      </w:r>
      <w:r w:rsidR="005134AA" w:rsidRPr="004613E0">
        <w:t>OR</w:t>
      </w:r>
      <w:r w:rsidRPr="004613E0">
        <w:t xml:space="preserve"> </w:t>
      </w:r>
      <w:r w:rsidRPr="004613E0">
        <w:rPr>
          <w:lang w:val="it-IT"/>
        </w:rPr>
        <w:t>r</w:t>
      </w:r>
      <w:r w:rsidRPr="004613E0">
        <w:t>espectiv, minus</w:t>
      </w:r>
    </w:p>
    <w:p w14:paraId="63838A6F" w14:textId="77777777" w:rsidR="00915E88" w:rsidRPr="004613E0" w:rsidRDefault="00780561" w:rsidP="00917C31">
      <w:pPr>
        <w:numPr>
          <w:ilvl w:val="0"/>
          <w:numId w:val="5"/>
        </w:numPr>
        <w:tabs>
          <w:tab w:val="left" w:pos="709"/>
        </w:tabs>
        <w:spacing w:line="360" w:lineRule="auto"/>
        <w:ind w:left="851" w:hanging="284"/>
        <w:contextualSpacing/>
        <w:jc w:val="both"/>
        <w:rPr>
          <w:lang w:val="it-IT"/>
        </w:rPr>
      </w:pPr>
      <w:r w:rsidRPr="004613E0">
        <w:t xml:space="preserve">energia electrică livrată fizic către alți </w:t>
      </w:r>
      <w:r w:rsidR="005134AA" w:rsidRPr="004613E0">
        <w:t>OR</w:t>
      </w:r>
      <w:r w:rsidRPr="004613E0">
        <w:t>, aceasta incluzând, dacă este cazul</w:t>
      </w:r>
      <w:r w:rsidRPr="004613E0">
        <w:rPr>
          <w:lang w:val="it-IT"/>
        </w:rPr>
        <w:t>, și exporturile, minus</w:t>
      </w:r>
    </w:p>
    <w:p w14:paraId="4862ACC6" w14:textId="77777777" w:rsidR="00780561" w:rsidRPr="004613E0" w:rsidRDefault="00780561" w:rsidP="00917C31">
      <w:pPr>
        <w:numPr>
          <w:ilvl w:val="0"/>
          <w:numId w:val="5"/>
        </w:numPr>
        <w:tabs>
          <w:tab w:val="left" w:pos="709"/>
        </w:tabs>
        <w:spacing w:line="360" w:lineRule="auto"/>
        <w:ind w:left="851" w:hanging="284"/>
        <w:contextualSpacing/>
        <w:jc w:val="both"/>
        <w:rPr>
          <w:lang w:val="it-IT"/>
        </w:rPr>
      </w:pPr>
      <w:r w:rsidRPr="004613E0">
        <w:t xml:space="preserve">consumul net al tuturor consumatorilor care sunt conectați la rețeaua electrică a </w:t>
      </w:r>
      <w:r w:rsidR="005134AA" w:rsidRPr="004613E0">
        <w:t>OR</w:t>
      </w:r>
      <w:r w:rsidRPr="004613E0">
        <w:t xml:space="preserve"> respectiv.</w:t>
      </w:r>
    </w:p>
    <w:p w14:paraId="0C8B09B7"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11" w:name="_Ref25595696"/>
      <w:r w:rsidRPr="004613E0">
        <w:rPr>
          <w:rFonts w:eastAsia="Calibri"/>
          <w:lang w:eastAsia="ro-RO"/>
        </w:rPr>
        <w:t xml:space="preserve">În situația în care nu toate punctele de măsurare dintr-o zonă de licență sunt dotate cu echipamente de contorizare cu rezoluție la nivel de ID, pentru determinarea CPT în rețelele electrice în zona de licență corespunzătoare și repartizarea acestuia în fiecare ID, precum și pentru determinarea consumului net al consumatorilor care nu sunt dotați cu echipamente de contorizare cu rezoluție la nivel de ID, </w:t>
      </w:r>
      <w:r w:rsidR="005134AA" w:rsidRPr="004613E0">
        <w:rPr>
          <w:rFonts w:eastAsia="Calibri"/>
          <w:lang w:eastAsia="ro-RO"/>
        </w:rPr>
        <w:t>OR</w:t>
      </w:r>
      <w:r w:rsidRPr="004613E0">
        <w:rPr>
          <w:rFonts w:eastAsia="Calibri"/>
          <w:lang w:eastAsia="ro-RO"/>
        </w:rPr>
        <w:t xml:space="preserve"> în cauză, în calitate de OM, utilizează:</w:t>
      </w:r>
      <w:bookmarkEnd w:id="211"/>
    </w:p>
    <w:p w14:paraId="4D006687" w14:textId="77777777" w:rsidR="00780561" w:rsidRPr="004613E0" w:rsidRDefault="00780561" w:rsidP="00917C31">
      <w:pPr>
        <w:numPr>
          <w:ilvl w:val="0"/>
          <w:numId w:val="24"/>
        </w:numPr>
        <w:tabs>
          <w:tab w:val="left" w:pos="709"/>
        </w:tabs>
        <w:spacing w:line="360" w:lineRule="auto"/>
        <w:jc w:val="both"/>
        <w:rPr>
          <w:rFonts w:eastAsia="Calibri"/>
          <w:lang w:eastAsia="ro-RO"/>
        </w:rPr>
      </w:pPr>
      <w:r w:rsidRPr="004613E0">
        <w:rPr>
          <w:rFonts w:eastAsia="Calibri"/>
          <w:lang w:eastAsia="ro-RO"/>
        </w:rPr>
        <w:t xml:space="preserve">procedura pentru determinarea valorilor măsurate pe interval de decontare ale consumului propriu tehnologic în reţelele electrice de distribuţie, aprobată </w:t>
      </w:r>
      <w:r w:rsidR="005134AA" w:rsidRPr="004613E0">
        <w:rPr>
          <w:rFonts w:eastAsia="Calibri"/>
          <w:lang w:eastAsia="ro-RO"/>
        </w:rPr>
        <w:t xml:space="preserve">prin ordin al preşedintelui </w:t>
      </w:r>
      <w:r w:rsidRPr="004613E0">
        <w:rPr>
          <w:rFonts w:eastAsia="Calibri"/>
          <w:lang w:eastAsia="ro-RO"/>
        </w:rPr>
        <w:t>ANRE</w:t>
      </w:r>
      <w:r w:rsidR="005134AA" w:rsidRPr="004613E0">
        <w:rPr>
          <w:rFonts w:eastAsia="Calibri"/>
          <w:color w:val="000000"/>
          <w:lang w:val="en-US"/>
        </w:rPr>
        <w:t xml:space="preserve"> </w:t>
      </w:r>
      <w:r w:rsidR="005134AA" w:rsidRPr="004613E0">
        <w:rPr>
          <w:rFonts w:eastAsia="Calibri"/>
          <w:bCs/>
          <w:lang w:val="en-US" w:eastAsia="ro-RO"/>
        </w:rPr>
        <w:t>nr. 233/2020</w:t>
      </w:r>
      <w:r w:rsidRPr="004613E0">
        <w:rPr>
          <w:rFonts w:eastAsia="Calibri"/>
          <w:lang w:eastAsia="ro-RO"/>
        </w:rPr>
        <w:t>,</w:t>
      </w:r>
    </w:p>
    <w:p w14:paraId="236A39F6" w14:textId="77777777" w:rsidR="00780561" w:rsidRPr="004613E0" w:rsidRDefault="00780561" w:rsidP="00917C31">
      <w:pPr>
        <w:numPr>
          <w:ilvl w:val="0"/>
          <w:numId w:val="24"/>
        </w:numPr>
        <w:tabs>
          <w:tab w:val="left" w:pos="709"/>
        </w:tabs>
        <w:spacing w:line="360" w:lineRule="auto"/>
        <w:jc w:val="both"/>
        <w:rPr>
          <w:rFonts w:eastAsia="Calibri"/>
          <w:lang w:eastAsia="ro-RO"/>
        </w:rPr>
      </w:pPr>
      <w:r w:rsidRPr="004613E0">
        <w:rPr>
          <w:rFonts w:eastAsia="Calibri"/>
          <w:lang w:eastAsia="ro-RO"/>
        </w:rPr>
        <w:t>profilurile specifice de consum ale fiecărei categorii de consumatori, determinate pe baza unei proceduri elaborate de operatorul de rețea și aprobate de ANRE și</w:t>
      </w:r>
    </w:p>
    <w:p w14:paraId="3D3E61F1" w14:textId="77777777" w:rsidR="00780561" w:rsidRPr="004613E0" w:rsidRDefault="00780561" w:rsidP="00917C31">
      <w:pPr>
        <w:numPr>
          <w:ilvl w:val="0"/>
          <w:numId w:val="24"/>
        </w:numPr>
        <w:tabs>
          <w:tab w:val="left" w:pos="709"/>
        </w:tabs>
        <w:spacing w:line="360" w:lineRule="auto"/>
        <w:jc w:val="both"/>
        <w:rPr>
          <w:rFonts w:eastAsia="Calibri"/>
          <w:lang w:eastAsia="ro-RO"/>
        </w:rPr>
      </w:pPr>
      <w:r w:rsidRPr="004613E0">
        <w:rPr>
          <w:rFonts w:eastAsia="Calibri"/>
          <w:lang w:eastAsia="ro-RO"/>
        </w:rPr>
        <w:t xml:space="preserve">procedura pentru determinarea și utilizarea profilului rezidual de consum, </w:t>
      </w:r>
      <w:r w:rsidR="005134AA" w:rsidRPr="004613E0">
        <w:rPr>
          <w:rFonts w:eastAsia="Calibri"/>
          <w:lang w:eastAsia="ro-RO"/>
        </w:rPr>
        <w:t>aprobată prin ordin al preşedintelui ANRE</w:t>
      </w:r>
      <w:r w:rsidR="005134AA" w:rsidRPr="004613E0">
        <w:rPr>
          <w:rFonts w:eastAsia="Calibri"/>
          <w:lang w:val="en-US" w:eastAsia="ro-RO"/>
        </w:rPr>
        <w:t xml:space="preserve"> </w:t>
      </w:r>
      <w:r w:rsidR="005134AA" w:rsidRPr="004613E0">
        <w:rPr>
          <w:rFonts w:eastAsia="Calibri"/>
          <w:bCs/>
          <w:lang w:val="en-US" w:eastAsia="ro-RO"/>
        </w:rPr>
        <w:t>nr. 232/2020</w:t>
      </w:r>
      <w:r w:rsidRPr="004613E0">
        <w:rPr>
          <w:rFonts w:eastAsia="Calibri"/>
          <w:lang w:eastAsia="ro-RO"/>
        </w:rPr>
        <w:t>.</w:t>
      </w:r>
    </w:p>
    <w:p w14:paraId="1D4030A5"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12" w:name="_Ref65616022"/>
      <w:r w:rsidRPr="004613E0">
        <w:rPr>
          <w:rFonts w:eastAsia="Calibri"/>
          <w:lang w:val="it-IT" w:eastAsia="ro-RO"/>
        </w:rPr>
        <w:t xml:space="preserve">CPT al rețelei electrice, precum și consumurile nete ale </w:t>
      </w:r>
      <w:r w:rsidRPr="004613E0">
        <w:rPr>
          <w:rFonts w:eastAsia="Calibri"/>
          <w:lang w:eastAsia="ro-RO"/>
        </w:rPr>
        <w:t>consumatorilor care nu sunt dotați cu echipamente de contorizare cu rezoluție la nivel de ID,</w:t>
      </w:r>
      <w:r w:rsidRPr="004613E0">
        <w:rPr>
          <w:rFonts w:eastAsia="Calibri"/>
          <w:lang w:val="it-IT" w:eastAsia="ro-RO"/>
        </w:rPr>
        <w:t xml:space="preserve"> determinate conform prevederilor </w:t>
      </w:r>
      <w:r w:rsidRPr="004613E0">
        <w:rPr>
          <w:rFonts w:eastAsia="Calibri"/>
          <w:lang w:val="it-IT" w:eastAsia="ro-RO"/>
        </w:rPr>
        <w:fldChar w:fldCharType="begin"/>
      </w:r>
      <w:r w:rsidRPr="004613E0">
        <w:rPr>
          <w:rFonts w:eastAsia="Calibri"/>
          <w:lang w:val="it-IT" w:eastAsia="ro-RO"/>
        </w:rPr>
        <w:instrText xml:space="preserve"> REF _Ref65664271 \r \h </w:instrText>
      </w:r>
      <w:r w:rsidR="00A83922" w:rsidRPr="004613E0">
        <w:rPr>
          <w:rFonts w:eastAsia="Calibri"/>
          <w:lang w:val="it-IT" w:eastAsia="ro-RO"/>
        </w:rPr>
        <w:instrText xml:space="preserve"> \* MERGEFORMAT </w:instrText>
      </w:r>
      <w:r w:rsidRPr="004613E0">
        <w:rPr>
          <w:rFonts w:eastAsia="Calibri"/>
          <w:lang w:val="it-IT" w:eastAsia="ro-RO"/>
        </w:rPr>
      </w:r>
      <w:r w:rsidRPr="004613E0">
        <w:rPr>
          <w:rFonts w:eastAsia="Calibri"/>
          <w:lang w:val="it-IT" w:eastAsia="ro-RO"/>
        </w:rPr>
        <w:fldChar w:fldCharType="separate"/>
      </w:r>
      <w:r w:rsidR="00F74305" w:rsidRPr="004613E0">
        <w:rPr>
          <w:rFonts w:eastAsia="Calibri"/>
          <w:lang w:val="it-IT" w:eastAsia="ro-RO"/>
        </w:rPr>
        <w:t>Art. 162</w:t>
      </w:r>
      <w:r w:rsidRPr="004613E0">
        <w:rPr>
          <w:rFonts w:eastAsia="Calibri"/>
          <w:lang w:val="it-IT" w:eastAsia="ro-RO"/>
        </w:rPr>
        <w:fldChar w:fldCharType="end"/>
      </w:r>
      <w:r w:rsidRPr="004613E0">
        <w:rPr>
          <w:rFonts w:eastAsia="Calibri"/>
          <w:lang w:val="it-IT" w:eastAsia="ro-RO"/>
        </w:rPr>
        <w:t xml:space="preserve">, </w:t>
      </w:r>
      <w:r w:rsidR="00915E88" w:rsidRPr="004613E0">
        <w:rPr>
          <w:rFonts w:eastAsia="Calibri"/>
          <w:lang w:eastAsia="ro-RO"/>
        </w:rPr>
        <w:t xml:space="preserve">respectiv prevederilor </w:t>
      </w:r>
      <w:r w:rsidRPr="004613E0">
        <w:rPr>
          <w:rFonts w:eastAsia="Calibri"/>
          <w:lang w:eastAsia="ro-RO"/>
        </w:rPr>
        <w:fldChar w:fldCharType="begin"/>
      </w:r>
      <w:r w:rsidRPr="004613E0">
        <w:rPr>
          <w:rFonts w:eastAsia="Calibri"/>
          <w:lang w:eastAsia="ro-RO"/>
        </w:rPr>
        <w:instrText xml:space="preserve"> REF _Ref25595696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163</w:t>
      </w:r>
      <w:r w:rsidRPr="004613E0">
        <w:rPr>
          <w:rFonts w:eastAsia="Calibri"/>
          <w:lang w:eastAsia="ro-RO"/>
        </w:rPr>
        <w:fldChar w:fldCharType="end"/>
      </w:r>
      <w:r w:rsidRPr="004613E0">
        <w:rPr>
          <w:rFonts w:eastAsia="Calibri"/>
          <w:lang w:eastAsia="ro-RO"/>
        </w:rPr>
        <w:t xml:space="preserve">, </w:t>
      </w:r>
      <w:r w:rsidRPr="004613E0">
        <w:rPr>
          <w:rFonts w:eastAsia="Calibri"/>
          <w:lang w:val="it-IT" w:eastAsia="ro-RO"/>
        </w:rPr>
        <w:t>sunt considerate valori măsurate aprobate.</w:t>
      </w:r>
      <w:bookmarkEnd w:id="212"/>
    </w:p>
    <w:p w14:paraId="4296F877"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Poziția netă măsurată a unei PRE care a preluat responsabilitatea echilibrării pentru administrarea CPT al unui </w:t>
      </w:r>
      <w:r w:rsidR="009F3B72" w:rsidRPr="004613E0">
        <w:rPr>
          <w:rFonts w:eastAsia="Calibri"/>
          <w:lang w:eastAsia="ro-RO"/>
        </w:rPr>
        <w:t>OR</w:t>
      </w:r>
      <w:r w:rsidRPr="004613E0">
        <w:rPr>
          <w:rFonts w:eastAsia="Calibri"/>
          <w:lang w:eastAsia="ro-RO"/>
        </w:rPr>
        <w:t xml:space="preserve"> se determină conform </w:t>
      </w:r>
      <w:r w:rsidRPr="004613E0">
        <w:rPr>
          <w:rFonts w:eastAsia="Calibri"/>
          <w:lang w:eastAsia="ro-RO"/>
        </w:rPr>
        <w:fldChar w:fldCharType="begin"/>
      </w:r>
      <w:r w:rsidRPr="004613E0">
        <w:rPr>
          <w:rFonts w:eastAsia="Calibri"/>
          <w:lang w:eastAsia="ro-RO"/>
        </w:rPr>
        <w:instrText xml:space="preserve"> REF _Ref454733221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158</w:t>
      </w:r>
      <w:r w:rsidRPr="004613E0">
        <w:rPr>
          <w:rFonts w:eastAsia="Calibri"/>
          <w:lang w:eastAsia="ro-RO"/>
        </w:rPr>
        <w:fldChar w:fldCharType="end"/>
      </w:r>
      <w:r w:rsidRPr="004613E0">
        <w:rPr>
          <w:rFonts w:eastAsia="Calibri"/>
          <w:lang w:eastAsia="ro-RO"/>
        </w:rPr>
        <w:t xml:space="preserve">, în care consumul include și consumul net aferent CPT al rețelei, determinat conform </w:t>
      </w:r>
      <w:r w:rsidRPr="004613E0">
        <w:rPr>
          <w:rFonts w:eastAsia="Calibri"/>
          <w:lang w:eastAsia="ro-RO"/>
        </w:rPr>
        <w:fldChar w:fldCharType="begin"/>
      </w:r>
      <w:r w:rsidRPr="004613E0">
        <w:rPr>
          <w:rFonts w:eastAsia="Calibri"/>
          <w:lang w:eastAsia="ro-RO"/>
        </w:rPr>
        <w:instrText xml:space="preserve"> REF _Ref65664271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162</w:t>
      </w:r>
      <w:r w:rsidRPr="004613E0">
        <w:rPr>
          <w:rFonts w:eastAsia="Calibri"/>
          <w:lang w:eastAsia="ro-RO"/>
        </w:rPr>
        <w:fldChar w:fldCharType="end"/>
      </w:r>
      <w:r w:rsidRPr="004613E0">
        <w:rPr>
          <w:rFonts w:eastAsia="Calibri"/>
          <w:lang w:eastAsia="ro-RO"/>
        </w:rPr>
        <w:t xml:space="preserve"> sau </w:t>
      </w:r>
      <w:r w:rsidRPr="004613E0">
        <w:rPr>
          <w:rFonts w:eastAsia="Calibri"/>
          <w:lang w:eastAsia="ro-RO"/>
        </w:rPr>
        <w:fldChar w:fldCharType="begin"/>
      </w:r>
      <w:r w:rsidRPr="004613E0">
        <w:rPr>
          <w:rFonts w:eastAsia="Calibri"/>
          <w:lang w:eastAsia="ro-RO"/>
        </w:rPr>
        <w:instrText xml:space="preserve"> REF _Ref25595696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163</w:t>
      </w:r>
      <w:r w:rsidRPr="004613E0">
        <w:rPr>
          <w:rFonts w:eastAsia="Calibri"/>
          <w:lang w:eastAsia="ro-RO"/>
        </w:rPr>
        <w:fldChar w:fldCharType="end"/>
      </w:r>
      <w:r w:rsidRPr="004613E0">
        <w:rPr>
          <w:rFonts w:eastAsia="Calibri"/>
          <w:lang w:eastAsia="ro-RO"/>
        </w:rPr>
        <w:t xml:space="preserve"> după caz.</w:t>
      </w:r>
    </w:p>
    <w:p w14:paraId="34C6D4DB" w14:textId="77777777" w:rsidR="00780561" w:rsidRPr="004613E0" w:rsidRDefault="00780561" w:rsidP="00917C31">
      <w:pPr>
        <w:keepNext/>
        <w:keepLines/>
        <w:spacing w:line="360" w:lineRule="auto"/>
        <w:outlineLvl w:val="0"/>
        <w:rPr>
          <w:b/>
        </w:rPr>
      </w:pPr>
      <w:bookmarkStart w:id="213" w:name="_Hlk83045587"/>
      <w:bookmarkStart w:id="214" w:name="_Toc65501022"/>
      <w:r w:rsidRPr="004613E0">
        <w:rPr>
          <w:b/>
        </w:rPr>
        <w:lastRenderedPageBreak/>
        <w:t xml:space="preserve">Secțiunea 6.4 </w:t>
      </w:r>
      <w:bookmarkEnd w:id="213"/>
      <w:r w:rsidRPr="004613E0">
        <w:rPr>
          <w:b/>
        </w:rPr>
        <w:t>Dezechilibrul unei PRE</w:t>
      </w:r>
      <w:bookmarkEnd w:id="214"/>
    </w:p>
    <w:p w14:paraId="4AE0B76A"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Dezechilibrul unei </w:t>
      </w:r>
      <w:r w:rsidR="009F3B72" w:rsidRPr="004613E0">
        <w:rPr>
          <w:rFonts w:eastAsia="Calibri"/>
          <w:lang w:eastAsia="ro-RO"/>
        </w:rPr>
        <w:t>PRE</w:t>
      </w:r>
      <w:r w:rsidRPr="004613E0">
        <w:rPr>
          <w:rFonts w:eastAsia="Calibri"/>
          <w:lang w:eastAsia="ro-RO"/>
        </w:rPr>
        <w:t xml:space="preserve"> este dezechilibrul respectivei PRE în fiecare ID și reprezintă soldul dezechilibrelor individuale ale participanților la piață înregistrați ca PRE și ale participanților pentru care respectiva PRE și-a asumat responsabilitatea echilibrării.</w:t>
      </w:r>
    </w:p>
    <w:p w14:paraId="29E93FE4"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15" w:name="_Ref454734070"/>
      <w:bookmarkStart w:id="216" w:name="_Ref65613722"/>
      <w:r w:rsidRPr="004613E0">
        <w:rPr>
          <w:rFonts w:eastAsia="Calibri"/>
          <w:lang w:eastAsia="ro-RO"/>
        </w:rPr>
        <w:t xml:space="preserve">Dezechilibrul unei PRE se determină separat pentru fiecare PRE și pentru fiecare ID, </w:t>
      </w:r>
      <w:bookmarkEnd w:id="215"/>
      <w:r w:rsidRPr="004613E0">
        <w:rPr>
          <w:rFonts w:eastAsia="Calibri"/>
          <w:lang w:eastAsia="ro-RO"/>
        </w:rPr>
        <w:t>ca diferenţă între poziţia netă măsurată a unei PRE şi poziţia netă contractuală a respectivei PRE.</w:t>
      </w:r>
      <w:bookmarkEnd w:id="216"/>
    </w:p>
    <w:p w14:paraId="7444D442" w14:textId="77777777" w:rsidR="00780561" w:rsidRPr="004613E0" w:rsidRDefault="008160A7" w:rsidP="00917C31">
      <w:pPr>
        <w:keepNext/>
        <w:keepLines/>
        <w:spacing w:line="360" w:lineRule="auto"/>
        <w:jc w:val="both"/>
        <w:outlineLvl w:val="0"/>
        <w:rPr>
          <w:b/>
        </w:rPr>
      </w:pPr>
      <w:bookmarkStart w:id="217" w:name="_Toc65501023"/>
      <w:r w:rsidRPr="004613E0">
        <w:rPr>
          <w:b/>
        </w:rPr>
        <w:t xml:space="preserve">Secțiunea 6.5 </w:t>
      </w:r>
      <w:r w:rsidR="00780561" w:rsidRPr="004613E0">
        <w:rPr>
          <w:b/>
        </w:rPr>
        <w:t xml:space="preserve">Dezechilibrul </w:t>
      </w:r>
      <w:bookmarkEnd w:id="217"/>
      <w:r w:rsidR="00780561" w:rsidRPr="004613E0">
        <w:rPr>
          <w:b/>
        </w:rPr>
        <w:t>SEN</w:t>
      </w:r>
    </w:p>
    <w:p w14:paraId="0F8FDE4B"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18" w:name="_Ref454884402"/>
      <w:r w:rsidRPr="004613E0">
        <w:rPr>
          <w:rFonts w:eastAsia="Calibri"/>
          <w:lang w:eastAsia="ro-RO"/>
        </w:rPr>
        <w:t xml:space="preserve">Dezechilibrul SEN pe fiecare ID </w:t>
      </w:r>
      <w:r w:rsidR="0077736E" w:rsidRPr="004613E0">
        <w:rPr>
          <w:rFonts w:eastAsia="Calibri"/>
          <w:lang w:eastAsia="ro-RO"/>
        </w:rPr>
        <w:t xml:space="preserve">în vederea realizării decontării dezechilibrelor PRE </w:t>
      </w:r>
      <w:r w:rsidRPr="004613E0">
        <w:rPr>
          <w:rFonts w:eastAsia="Calibri"/>
          <w:lang w:eastAsia="ro-RO"/>
        </w:rPr>
        <w:t>se determină de ODDPRE cu următoarea formulă:</w:t>
      </w:r>
      <w:bookmarkEnd w:id="218"/>
    </w:p>
    <w:p w14:paraId="1D4F8F88" w14:textId="77777777" w:rsidR="00780561" w:rsidRPr="004613E0" w:rsidRDefault="00780561" w:rsidP="00917C31">
      <w:pPr>
        <w:spacing w:line="360" w:lineRule="auto"/>
        <w:jc w:val="center"/>
        <w:rPr>
          <w:rFonts w:eastAsia="Calibri"/>
          <w:lang w:val="fr-FR" w:eastAsia="ro-RO"/>
        </w:rPr>
      </w:pPr>
      <w:r w:rsidRPr="004613E0">
        <w:rPr>
          <w:rFonts w:eastAsia="Calibri"/>
          <w:lang w:eastAsia="ro-RO"/>
        </w:rPr>
        <w:t>Dez</w:t>
      </w:r>
      <w:r w:rsidRPr="004613E0">
        <w:rPr>
          <w:rFonts w:eastAsia="Calibri"/>
          <w:vertAlign w:val="subscript"/>
          <w:lang w:eastAsia="ro-RO"/>
        </w:rPr>
        <w:t>SEN</w:t>
      </w:r>
      <w:r w:rsidRPr="004613E0">
        <w:rPr>
          <w:rFonts w:eastAsia="Calibri"/>
          <w:lang w:eastAsia="ro-RO"/>
        </w:rPr>
        <w:t xml:space="preserve"> = SN</w:t>
      </w:r>
      <w:r w:rsidRPr="004613E0">
        <w:rPr>
          <w:rFonts w:eastAsia="Calibri"/>
          <w:vertAlign w:val="subscript"/>
          <w:lang w:eastAsia="ro-RO"/>
        </w:rPr>
        <w:t>i</w:t>
      </w:r>
      <w:r w:rsidRPr="004613E0" w:rsidDel="00085C31">
        <w:rPr>
          <w:rFonts w:eastAsia="Calibri"/>
          <w:lang w:eastAsia="ro-RO"/>
        </w:rPr>
        <w:t xml:space="preserve"> </w:t>
      </w:r>
      <w:r w:rsidRPr="004613E0">
        <w:rPr>
          <w:rFonts w:eastAsia="Calibri"/>
          <w:lang w:eastAsia="ro-RO"/>
        </w:rPr>
        <w:t>- R</w:t>
      </w:r>
      <w:r w:rsidRPr="004613E0">
        <w:rPr>
          <w:rFonts w:eastAsia="Calibri"/>
          <w:vertAlign w:val="subscript"/>
          <w:lang w:eastAsia="ro-RO"/>
        </w:rPr>
        <w:t>A</w:t>
      </w:r>
      <w:r w:rsidRPr="004613E0">
        <w:rPr>
          <w:rFonts w:eastAsia="Calibri"/>
          <w:lang w:eastAsia="ro-RO"/>
        </w:rPr>
        <w:t>/</w:t>
      </w:r>
      <w:r w:rsidRPr="004613E0">
        <w:rPr>
          <w:rFonts w:eastAsia="Calibri"/>
          <w:vertAlign w:val="subscript"/>
          <w:lang w:eastAsia="ro-RO"/>
        </w:rPr>
        <w:t>EA</w:t>
      </w:r>
      <w:r w:rsidRPr="004613E0">
        <w:rPr>
          <w:rFonts w:eastAsia="Calibri"/>
          <w:lang w:eastAsia="ro-RO"/>
        </w:rPr>
        <w:t xml:space="preserve"> + SE</w:t>
      </w:r>
    </w:p>
    <w:p w14:paraId="1042154C" w14:textId="77777777" w:rsidR="00780561" w:rsidRPr="004613E0" w:rsidRDefault="00780561" w:rsidP="00917C31">
      <w:pPr>
        <w:tabs>
          <w:tab w:val="left" w:pos="993"/>
        </w:tabs>
        <w:spacing w:line="360" w:lineRule="auto"/>
        <w:jc w:val="both"/>
        <w:rPr>
          <w:rFonts w:eastAsia="Calibri"/>
          <w:lang w:eastAsia="ro-RO"/>
        </w:rPr>
      </w:pPr>
      <w:r w:rsidRPr="004613E0">
        <w:rPr>
          <w:rFonts w:eastAsia="Calibri"/>
          <w:lang w:eastAsia="ro-RO"/>
        </w:rPr>
        <w:t>unde:</w:t>
      </w:r>
    </w:p>
    <w:p w14:paraId="5237C3A0" w14:textId="77777777" w:rsidR="00780561" w:rsidRPr="004613E0" w:rsidRDefault="00780561" w:rsidP="00917C31">
      <w:pPr>
        <w:spacing w:line="360" w:lineRule="auto"/>
        <w:jc w:val="both"/>
      </w:pPr>
      <w:r w:rsidRPr="004613E0">
        <w:t>- Dez</w:t>
      </w:r>
      <w:r w:rsidRPr="004613E0">
        <w:rPr>
          <w:vertAlign w:val="subscript"/>
        </w:rPr>
        <w:t xml:space="preserve">SEN </w:t>
      </w:r>
      <w:r w:rsidRPr="004613E0">
        <w:t xml:space="preserve"> reprezintă dezechilibrul SEN, dacă Dez</w:t>
      </w:r>
      <w:r w:rsidRPr="004613E0">
        <w:rPr>
          <w:vertAlign w:val="subscript"/>
        </w:rPr>
        <w:t>SEN</w:t>
      </w:r>
      <w:r w:rsidRPr="004613E0">
        <w:t xml:space="preserve"> &gt;0 înseamnă că SEN de află în excedent, iar dacă  Dez</w:t>
      </w:r>
      <w:r w:rsidRPr="004613E0">
        <w:rPr>
          <w:vertAlign w:val="subscript"/>
        </w:rPr>
        <w:t>SEN</w:t>
      </w:r>
      <w:r w:rsidRPr="004613E0">
        <w:t xml:space="preserve"> &lt;0 înseamnă că SEN se află în deficit,</w:t>
      </w:r>
    </w:p>
    <w:p w14:paraId="4058A1C0" w14:textId="77777777" w:rsidR="00780561" w:rsidRPr="004613E0" w:rsidRDefault="00780561" w:rsidP="00917C31">
      <w:pPr>
        <w:spacing w:line="360" w:lineRule="auto"/>
        <w:jc w:val="both"/>
      </w:pPr>
      <w:r w:rsidRPr="004613E0">
        <w:t>- SN</w:t>
      </w:r>
      <w:r w:rsidRPr="004613E0">
        <w:rPr>
          <w:vertAlign w:val="subscript"/>
        </w:rPr>
        <w:t>i</w:t>
      </w:r>
      <w:r w:rsidRPr="004613E0">
        <w:t xml:space="preserve"> reprezintă volumul schimburilor neintenționate cu sistemul electroenergetic Europa Continentală interconectat, determinat conform prevederilor art.17</w:t>
      </w:r>
      <w:r w:rsidR="001F49D9" w:rsidRPr="004613E0">
        <w:t>6</w:t>
      </w:r>
      <w:r w:rsidRPr="004613E0">
        <w:t>;</w:t>
      </w:r>
    </w:p>
    <w:p w14:paraId="23420750" w14:textId="77777777" w:rsidR="00780561" w:rsidRPr="004613E0" w:rsidRDefault="00780561" w:rsidP="00917C31">
      <w:pPr>
        <w:spacing w:line="360" w:lineRule="auto"/>
        <w:jc w:val="both"/>
      </w:pPr>
      <w:r w:rsidRPr="004613E0">
        <w:t>- R</w:t>
      </w:r>
      <w:r w:rsidRPr="004613E0">
        <w:rPr>
          <w:vertAlign w:val="subscript"/>
        </w:rPr>
        <w:t>A</w:t>
      </w:r>
      <w:r w:rsidRPr="004613E0">
        <w:t>/</w:t>
      </w:r>
      <w:r w:rsidR="00915E88" w:rsidRPr="004613E0">
        <w:rPr>
          <w:vertAlign w:val="subscript"/>
        </w:rPr>
        <w:t xml:space="preserve">EA </w:t>
      </w:r>
      <w:r w:rsidRPr="004613E0">
        <w:t xml:space="preserve">reprezintă </w:t>
      </w:r>
      <w:bookmarkStart w:id="219" w:name="_Hlk77254856"/>
      <w:r w:rsidRPr="004613E0">
        <w:t>rezervele activate în zona proprie de control a energiei de reglaj</w:t>
      </w:r>
      <w:bookmarkEnd w:id="219"/>
      <w:r w:rsidRPr="004613E0">
        <w:t>; dacă R</w:t>
      </w:r>
      <w:r w:rsidRPr="004613E0">
        <w:rPr>
          <w:vertAlign w:val="subscript"/>
        </w:rPr>
        <w:t xml:space="preserve"> A</w:t>
      </w:r>
      <w:r w:rsidRPr="004613E0">
        <w:t>/</w:t>
      </w:r>
      <w:r w:rsidRPr="004613E0">
        <w:rPr>
          <w:vertAlign w:val="subscript"/>
        </w:rPr>
        <w:t>EA</w:t>
      </w:r>
      <w:r w:rsidRPr="004613E0">
        <w:t xml:space="preserve"> &gt;0 atunci reprezintă reglaj net la creștere, iar dacă R</w:t>
      </w:r>
      <w:r w:rsidRPr="004613E0">
        <w:rPr>
          <w:vertAlign w:val="subscript"/>
        </w:rPr>
        <w:t xml:space="preserve"> A</w:t>
      </w:r>
      <w:r w:rsidRPr="004613E0">
        <w:t>/</w:t>
      </w:r>
      <w:r w:rsidRPr="004613E0">
        <w:rPr>
          <w:vertAlign w:val="subscript"/>
        </w:rPr>
        <w:t>EA</w:t>
      </w:r>
      <w:r w:rsidRPr="004613E0">
        <w:t xml:space="preserve"> &lt;0 reprezintă reglaj net la reducere;</w:t>
      </w:r>
    </w:p>
    <w:p w14:paraId="371F4342" w14:textId="77777777" w:rsidR="00780561" w:rsidRPr="004613E0" w:rsidRDefault="00915E88" w:rsidP="00917C31">
      <w:pPr>
        <w:spacing w:line="360" w:lineRule="auto"/>
        <w:jc w:val="both"/>
      </w:pPr>
      <w:r w:rsidRPr="004613E0">
        <w:t xml:space="preserve">- SE </w:t>
      </w:r>
      <w:r w:rsidR="00780561" w:rsidRPr="004613E0">
        <w:t xml:space="preserve">reprezintă </w:t>
      </w:r>
      <w:r w:rsidR="00780561" w:rsidRPr="004613E0">
        <w:rPr>
          <w:bCs/>
        </w:rPr>
        <w:t>schimburile OTS - OTS efectuate de OTS conform legislaţiei europene şi naţionale în vigoare pentru procesul de echilibrare, inclusiv schimburile rezultate din contractele bilaterale cu părţile externe interconectate în caz de avarie;</w:t>
      </w:r>
      <w:r w:rsidR="00780561" w:rsidRPr="004613E0">
        <w:t xml:space="preserve"> dacă SE&gt;0 reprezintă direcție export, iar dacă SE&lt;0  reprezintă direcție import. </w:t>
      </w:r>
    </w:p>
    <w:p w14:paraId="4564017C"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20" w:name="_Hlk74298427"/>
      <w:r w:rsidRPr="004613E0">
        <w:rPr>
          <w:rFonts w:eastAsia="Calibri"/>
          <w:lang w:eastAsia="ro-RO"/>
        </w:rPr>
        <w:t>Rezervele activate în zona proprie de control a energiei de reglaj se determină cu următoarea formulă</w:t>
      </w:r>
      <w:r w:rsidRPr="004613E0">
        <w:rPr>
          <w:rFonts w:eastAsia="Calibri"/>
          <w:lang w:val="fr-FR" w:eastAsia="ro-RO"/>
        </w:rPr>
        <w:t>:</w:t>
      </w:r>
    </w:p>
    <w:bookmarkEnd w:id="220"/>
    <w:p w14:paraId="2899C8F7" w14:textId="3A20C435" w:rsidR="00780561" w:rsidRPr="004613E0" w:rsidRDefault="00780561" w:rsidP="00917C31">
      <w:pPr>
        <w:spacing w:line="360" w:lineRule="auto"/>
        <w:jc w:val="center"/>
        <w:rPr>
          <w:vertAlign w:val="subscript"/>
        </w:rPr>
      </w:pPr>
      <w:r w:rsidRPr="004613E0">
        <w:t>R</w:t>
      </w:r>
      <w:r w:rsidRPr="004613E0">
        <w:rPr>
          <w:vertAlign w:val="subscript"/>
        </w:rPr>
        <w:t xml:space="preserve"> A</w:t>
      </w:r>
      <w:r w:rsidRPr="004613E0">
        <w:t>/</w:t>
      </w:r>
      <w:r w:rsidRPr="004613E0">
        <w:rPr>
          <w:vertAlign w:val="subscript"/>
        </w:rPr>
        <w:t>EA</w:t>
      </w:r>
      <w:r w:rsidRPr="004613E0">
        <w:t xml:space="preserve"> = </w:t>
      </w:r>
      <m:oMath>
        <m:sSubSup>
          <m:sSubSupPr>
            <m:ctrlPr>
              <w:rPr>
                <w:rFonts w:ascii="Cambria Math" w:hAnsi="Cambria Math"/>
                <w:bCs/>
                <w:i/>
              </w:rPr>
            </m:ctrlPr>
          </m:sSubSupPr>
          <m:e>
            <m:r>
              <w:rPr>
                <w:rFonts w:ascii="Cambria Math" w:hAnsi="Cambria Math"/>
              </w:rPr>
              <m:t>q</m:t>
            </m:r>
          </m:e>
          <m:sub/>
          <m:sup>
            <m:r>
              <w:rPr>
                <w:rFonts w:ascii="Cambria Math" w:hAnsi="Cambria Math"/>
              </w:rPr>
              <m:t>Livrat</m:t>
            </m:r>
          </m:sup>
        </m:sSubSup>
      </m:oMath>
      <w:r w:rsidRPr="004613E0">
        <w:rPr>
          <w:bCs/>
        </w:rPr>
        <w:t xml:space="preserve"> </w:t>
      </w:r>
      <w:r w:rsidRPr="004613E0">
        <w:t>– MCD – kΔft</w:t>
      </w:r>
    </w:p>
    <w:p w14:paraId="2EBF7A2F" w14:textId="77777777" w:rsidR="00780561" w:rsidRPr="004613E0" w:rsidRDefault="00780561" w:rsidP="00917C31">
      <w:pPr>
        <w:tabs>
          <w:tab w:val="left" w:pos="993"/>
        </w:tabs>
        <w:spacing w:line="360" w:lineRule="auto"/>
        <w:jc w:val="both"/>
        <w:rPr>
          <w:rFonts w:eastAsia="Calibri"/>
          <w:lang w:val="en-US" w:eastAsia="ro-RO"/>
        </w:rPr>
      </w:pPr>
      <w:r w:rsidRPr="004613E0">
        <w:rPr>
          <w:rFonts w:eastAsia="Calibri"/>
          <w:lang w:eastAsia="ro-RO"/>
        </w:rPr>
        <w:t>unde</w:t>
      </w:r>
      <w:r w:rsidRPr="004613E0">
        <w:rPr>
          <w:rFonts w:eastAsia="Calibri"/>
          <w:lang w:val="en-US" w:eastAsia="ro-RO"/>
        </w:rPr>
        <w:t>:</w:t>
      </w:r>
    </w:p>
    <w:p w14:paraId="02BF175F" w14:textId="6AC9BD77" w:rsidR="00780561" w:rsidRPr="004613E0" w:rsidRDefault="00D96F22" w:rsidP="00917C31">
      <w:pPr>
        <w:numPr>
          <w:ilvl w:val="0"/>
          <w:numId w:val="12"/>
        </w:numPr>
        <w:tabs>
          <w:tab w:val="left" w:pos="142"/>
        </w:tabs>
        <w:spacing w:line="360" w:lineRule="auto"/>
        <w:ind w:left="0" w:firstLine="0"/>
        <w:contextualSpacing/>
        <w:jc w:val="both"/>
        <w:rPr>
          <w:bCs/>
        </w:rPr>
      </w:pPr>
      <m:oMath>
        <m:sSubSup>
          <m:sSubSupPr>
            <m:ctrlPr>
              <w:rPr>
                <w:rFonts w:ascii="Cambria Math" w:hAnsi="Cambria Math"/>
                <w:bCs/>
                <w:i/>
              </w:rPr>
            </m:ctrlPr>
          </m:sSubSupPr>
          <m:e>
            <m:r>
              <w:rPr>
                <w:rFonts w:ascii="Cambria Math" w:hAnsi="Cambria Math"/>
              </w:rPr>
              <m:t>q</m:t>
            </m:r>
          </m:e>
          <m:sub/>
          <m:sup>
            <m:r>
              <w:rPr>
                <w:rFonts w:ascii="Cambria Math" w:hAnsi="Cambria Math"/>
              </w:rPr>
              <m:t>Livrat</m:t>
            </m:r>
          </m:sup>
        </m:sSubSup>
      </m:oMath>
      <w:r w:rsidR="00780561" w:rsidRPr="004613E0">
        <w:rPr>
          <w:bCs/>
        </w:rPr>
        <w:t xml:space="preserve">reprezintă volumul net de energie livrat din produsele standard: RI, RRFm si RRFa pentru echilibrare sistem și managementul congestiilor, cât şi în afara PE cu compensaţie, în </w:t>
      </w:r>
      <w:r w:rsidR="00780561" w:rsidRPr="004613E0">
        <w:t>zona proprie de control a energiei de reglaj</w:t>
      </w:r>
      <w:r w:rsidR="00780561" w:rsidRPr="004613E0">
        <w:rPr>
          <w:bCs/>
        </w:rPr>
        <w:t xml:space="preserve">; </w:t>
      </w:r>
    </w:p>
    <w:p w14:paraId="77F0571F" w14:textId="77777777" w:rsidR="00780561" w:rsidRPr="004613E0" w:rsidRDefault="00780561" w:rsidP="00917C31">
      <w:pPr>
        <w:spacing w:line="360" w:lineRule="auto"/>
        <w:jc w:val="both"/>
        <w:rPr>
          <w:bCs/>
        </w:rPr>
      </w:pPr>
      <w:r w:rsidRPr="004613E0">
        <w:rPr>
          <w:bCs/>
        </w:rPr>
        <w:t xml:space="preserve">- MCD reprezintă volumul </w:t>
      </w:r>
      <w:r w:rsidRPr="004613E0">
        <w:rPr>
          <w:lang w:val="en-US"/>
        </w:rPr>
        <w:t>schimburilor planificate de energie ca urmare a procesului de compensare a dezechilibrelor stabilit pe platforma europeană dedicată</w:t>
      </w:r>
      <w:r w:rsidRPr="004613E0">
        <w:rPr>
          <w:bCs/>
        </w:rPr>
        <w:t>;</w:t>
      </w:r>
      <w:r w:rsidRPr="004613E0">
        <w:t xml:space="preserve"> </w:t>
      </w:r>
      <w:r w:rsidRPr="004613E0">
        <w:rPr>
          <w:bCs/>
        </w:rPr>
        <w:t>pentru export valoarea schimburilor se consideră pozitivă, iar pentru import valoarea schimburilor se consideră negativă;</w:t>
      </w:r>
    </w:p>
    <w:p w14:paraId="5A4B48A2" w14:textId="77777777" w:rsidR="00780561" w:rsidRPr="004613E0" w:rsidRDefault="00780561" w:rsidP="00917C31">
      <w:pPr>
        <w:numPr>
          <w:ilvl w:val="0"/>
          <w:numId w:val="12"/>
        </w:numPr>
        <w:tabs>
          <w:tab w:val="left" w:pos="142"/>
        </w:tabs>
        <w:spacing w:line="360" w:lineRule="auto"/>
        <w:ind w:left="0" w:firstLine="0"/>
        <w:contextualSpacing/>
        <w:jc w:val="both"/>
        <w:rPr>
          <w:bCs/>
        </w:rPr>
      </w:pPr>
      <w:r w:rsidRPr="004613E0">
        <w:rPr>
          <w:bCs/>
        </w:rPr>
        <w:t xml:space="preserve">kΔft reprezintă volumul schimburilor planificate </w:t>
      </w:r>
      <w:r w:rsidR="0077736E" w:rsidRPr="004613E0">
        <w:rPr>
          <w:bCs/>
        </w:rPr>
        <w:t xml:space="preserve">de energie </w:t>
      </w:r>
      <w:r w:rsidRPr="004613E0">
        <w:rPr>
          <w:bCs/>
        </w:rPr>
        <w:t>pentru stabilizarea frecvenței în aria sincronă Europa Continentală; pentru export valoarea schimburilor se consideră pozitivă, iar pentru import valoarea schimburilor se consideră negativă, în ID respectiv</w:t>
      </w:r>
      <w:r w:rsidR="0077736E" w:rsidRPr="004613E0">
        <w:rPr>
          <w:bCs/>
        </w:rPr>
        <w:t>.</w:t>
      </w:r>
    </w:p>
    <w:p w14:paraId="152E4FE3"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lastRenderedPageBreak/>
        <w:t>Volumul net de energie livrat în zona proprie de control a energiei de reglaj se determină cu următoarea formulă</w:t>
      </w:r>
      <w:r w:rsidRPr="004613E0">
        <w:rPr>
          <w:rFonts w:eastAsia="Calibri"/>
          <w:lang w:val="fr-FR" w:eastAsia="ro-RO"/>
        </w:rPr>
        <w:t>:</w:t>
      </w:r>
    </w:p>
    <w:p w14:paraId="2CBB738F" w14:textId="4355F1CB" w:rsidR="00780561" w:rsidRPr="004613E0" w:rsidRDefault="00D96F22" w:rsidP="00917C31">
      <w:pPr>
        <w:spacing w:line="360" w:lineRule="auto"/>
        <w:contextualSpacing/>
        <w:jc w:val="center"/>
        <w:rPr>
          <w:bCs/>
        </w:rPr>
      </w:pPr>
      <m:oMath>
        <m:sSubSup>
          <m:sSubSupPr>
            <m:ctrlPr>
              <w:rPr>
                <w:rFonts w:ascii="Cambria Math" w:hAnsi="Cambria Math"/>
                <w:bCs/>
                <w:i/>
              </w:rPr>
            </m:ctrlPr>
          </m:sSubSupPr>
          <m:e>
            <m:r>
              <w:rPr>
                <w:rFonts w:ascii="Cambria Math" w:hAnsi="Cambria Math"/>
              </w:rPr>
              <m:t>q</m:t>
            </m:r>
          </m:e>
          <m:sub/>
          <m:sup>
            <m:r>
              <w:rPr>
                <w:rFonts w:ascii="Cambria Math" w:hAnsi="Cambria Math"/>
              </w:rPr>
              <m:t>Livrat</m:t>
            </m:r>
          </m:sup>
        </m:sSubSup>
      </m:oMath>
      <w:r w:rsidR="00780561" w:rsidRPr="004613E0">
        <w:rPr>
          <w:bCs/>
        </w:rPr>
        <w:t xml:space="preserve">= </w:t>
      </w:r>
      <m:oMath>
        <m:nary>
          <m:naryPr>
            <m:chr m:val="∑"/>
            <m:limLoc m:val="undOvr"/>
            <m:subHide m:val="1"/>
            <m:supHide m:val="1"/>
            <m:ctrlPr>
              <w:rPr>
                <w:rFonts w:ascii="Cambria Math" w:hAnsi="Cambria Math"/>
                <w:bCs/>
                <w:i/>
              </w:rPr>
            </m:ctrlPr>
          </m:naryPr>
          <m:sub/>
          <m:sup/>
          <m:e>
            <m:sSubSup>
              <m:sSubSupPr>
                <m:ctrlPr>
                  <w:rPr>
                    <w:rFonts w:ascii="Cambria Math" w:hAnsi="Cambria Math"/>
                    <w:bCs/>
                    <w:i/>
                  </w:rPr>
                </m:ctrlPr>
              </m:sSubSupPr>
              <m:e>
                <m:r>
                  <w:rPr>
                    <w:rFonts w:ascii="Cambria Math" w:hAnsi="Cambria Math"/>
                  </w:rPr>
                  <m:t>q</m:t>
                </m:r>
              </m:e>
              <m:sub>
                <m:r>
                  <w:rPr>
                    <w:rFonts w:ascii="Cambria Math" w:hAnsi="Cambria Math"/>
                  </w:rPr>
                  <m:t>j</m:t>
                </m:r>
              </m:sub>
              <m:sup>
                <m:r>
                  <w:rPr>
                    <w:rFonts w:ascii="Cambria Math" w:hAnsi="Cambria Math"/>
                  </w:rPr>
                  <m:t>Livrat</m:t>
                </m:r>
              </m:sup>
            </m:sSubSup>
          </m:e>
        </m:nary>
      </m:oMath>
      <w:r w:rsidR="00780561" w:rsidRPr="004613E0">
        <w:rPr>
          <w:bCs/>
        </w:rPr>
        <w:t xml:space="preserve"> </w:t>
      </w:r>
    </w:p>
    <w:p w14:paraId="2E4D025A" w14:textId="77777777" w:rsidR="00780561" w:rsidRPr="004613E0" w:rsidRDefault="00780561" w:rsidP="00917C31">
      <w:pPr>
        <w:spacing w:line="360" w:lineRule="auto"/>
        <w:contextualSpacing/>
        <w:jc w:val="both"/>
        <w:rPr>
          <w:bCs/>
          <w:sz w:val="22"/>
          <w:szCs w:val="22"/>
        </w:rPr>
      </w:pPr>
      <w:r w:rsidRPr="004613E0">
        <w:rPr>
          <w:bCs/>
        </w:rPr>
        <w:t>unde</w:t>
      </w:r>
      <w:r w:rsidRPr="004613E0">
        <w:rPr>
          <w:bCs/>
          <w:sz w:val="22"/>
          <w:szCs w:val="22"/>
        </w:rPr>
        <w:t xml:space="preserve">: </w:t>
      </w:r>
    </w:p>
    <w:p w14:paraId="5B600285" w14:textId="02A6F520" w:rsidR="00780561" w:rsidRPr="004613E0" w:rsidRDefault="00780561" w:rsidP="00917C31">
      <w:pPr>
        <w:tabs>
          <w:tab w:val="left" w:pos="284"/>
        </w:tabs>
        <w:spacing w:line="360" w:lineRule="auto"/>
        <w:contextualSpacing/>
        <w:jc w:val="both"/>
        <w:rPr>
          <w:bCs/>
        </w:rPr>
      </w:pPr>
      <w:r w:rsidRPr="004613E0">
        <w:rPr>
          <w:bCs/>
        </w:rPr>
        <w:t xml:space="preserve">- </w:t>
      </w:r>
      <m:oMath>
        <m:nary>
          <m:naryPr>
            <m:chr m:val="∑"/>
            <m:limLoc m:val="undOvr"/>
            <m:subHide m:val="1"/>
            <m:supHide m:val="1"/>
            <m:ctrlPr>
              <w:rPr>
                <w:rFonts w:ascii="Cambria Math" w:hAnsi="Cambria Math"/>
                <w:bCs/>
                <w:i/>
              </w:rPr>
            </m:ctrlPr>
          </m:naryPr>
          <m:sub/>
          <m:sup/>
          <m:e>
            <m:sSubSup>
              <m:sSubSupPr>
                <m:ctrlPr>
                  <w:rPr>
                    <w:rFonts w:ascii="Cambria Math" w:hAnsi="Cambria Math"/>
                    <w:bCs/>
                    <w:i/>
                  </w:rPr>
                </m:ctrlPr>
              </m:sSubSupPr>
              <m:e>
                <m:r>
                  <w:rPr>
                    <w:rFonts w:ascii="Cambria Math" w:hAnsi="Cambria Math"/>
                  </w:rPr>
                  <m:t>q</m:t>
                </m:r>
              </m:e>
              <m:sub>
                <m:r>
                  <w:rPr>
                    <w:rFonts w:ascii="Cambria Math" w:hAnsi="Cambria Math"/>
                  </w:rPr>
                  <m:t>j</m:t>
                </m:r>
              </m:sub>
              <m:sup>
                <m:r>
                  <w:rPr>
                    <w:rFonts w:ascii="Cambria Math" w:hAnsi="Cambria Math"/>
                  </w:rPr>
                  <m:t>Livrat</m:t>
                </m:r>
              </m:sup>
            </m:sSubSup>
          </m:e>
        </m:nary>
      </m:oMath>
      <w:r w:rsidRPr="004613E0">
        <w:rPr>
          <w:bCs/>
        </w:rPr>
        <w:t xml:space="preserve"> reprezintă suma algebrică a volumelor nete livrate de fiecare UFR/GFR, unitate de producție (j), activate pe PE sau în afara PE cu compensaţie, în </w:t>
      </w:r>
      <w:r w:rsidRPr="004613E0">
        <w:t xml:space="preserve">zona proprie de control a energiei </w:t>
      </w:r>
      <w:r w:rsidRPr="004613E0">
        <w:rPr>
          <w:bCs/>
        </w:rPr>
        <w:t xml:space="preserve">, în </w:t>
      </w:r>
      <w:r w:rsidRPr="004613E0">
        <w:t>ID</w:t>
      </w:r>
      <w:r w:rsidRPr="004613E0">
        <w:rPr>
          <w:vertAlign w:val="subscript"/>
        </w:rPr>
        <w:t>i</w:t>
      </w:r>
      <w:r w:rsidRPr="004613E0">
        <w:rPr>
          <w:bCs/>
        </w:rPr>
        <w:t>;</w:t>
      </w:r>
    </w:p>
    <w:p w14:paraId="0D4DA1A1" w14:textId="77777777" w:rsidR="00780561" w:rsidRPr="004613E0" w:rsidRDefault="00780561" w:rsidP="00917C31">
      <w:pPr>
        <w:numPr>
          <w:ilvl w:val="0"/>
          <w:numId w:val="19"/>
        </w:numPr>
        <w:tabs>
          <w:tab w:val="left" w:pos="993"/>
        </w:tabs>
        <w:spacing w:line="360" w:lineRule="auto"/>
        <w:ind w:left="0" w:firstLine="0"/>
        <w:jc w:val="both"/>
        <w:rPr>
          <w:rFonts w:eastAsia="Calibri"/>
          <w:lang w:eastAsia="ro-RO"/>
        </w:rPr>
      </w:pPr>
      <w:r w:rsidRPr="004613E0">
        <w:rPr>
          <w:rFonts w:eastAsia="Calibri"/>
          <w:lang w:eastAsia="ro-RO"/>
        </w:rPr>
        <w:t xml:space="preserve">Volumul net </w:t>
      </w:r>
      <w:r w:rsidR="001F49D9" w:rsidRPr="004613E0">
        <w:rPr>
          <w:rFonts w:eastAsia="Calibri"/>
          <w:lang w:eastAsia="ro-RO"/>
        </w:rPr>
        <w:t xml:space="preserve">de energie </w:t>
      </w:r>
      <w:r w:rsidRPr="004613E0">
        <w:rPr>
          <w:rFonts w:eastAsia="Calibri"/>
          <w:lang w:eastAsia="ro-RO"/>
        </w:rPr>
        <w:t xml:space="preserve">livrat de o/un </w:t>
      </w:r>
      <w:r w:rsidRPr="004613E0">
        <w:rPr>
          <w:rFonts w:eastAsia="Calibri"/>
          <w:bCs/>
          <w:lang w:eastAsia="ro-RO"/>
        </w:rPr>
        <w:t>UFR/GFR, unitate de producție activată pe PE, sau în afara PE cu compensaţie, în</w:t>
      </w:r>
      <w:r w:rsidRPr="004613E0">
        <w:rPr>
          <w:rFonts w:eastAsia="Calibri"/>
          <w:bCs/>
          <w:sz w:val="20"/>
          <w:szCs w:val="20"/>
          <w:lang w:eastAsia="ro-RO"/>
        </w:rPr>
        <w:t xml:space="preserve"> </w:t>
      </w:r>
      <w:r w:rsidRPr="004613E0">
        <w:rPr>
          <w:rFonts w:eastAsia="Calibri"/>
          <w:lang w:eastAsia="ro-RO"/>
        </w:rPr>
        <w:t>zona proprie de control a energiei de reglaj se determină astfel</w:t>
      </w:r>
      <w:r w:rsidRPr="004613E0">
        <w:rPr>
          <w:rFonts w:eastAsia="Calibri"/>
          <w:lang w:val="fr-FR" w:eastAsia="ro-RO"/>
        </w:rPr>
        <w:t>:</w:t>
      </w:r>
    </w:p>
    <w:p w14:paraId="763E53E2" w14:textId="15686164" w:rsidR="00E878FD" w:rsidRPr="004613E0" w:rsidRDefault="00780561" w:rsidP="00917C31">
      <w:pPr>
        <w:numPr>
          <w:ilvl w:val="1"/>
          <w:numId w:val="24"/>
        </w:numPr>
        <w:spacing w:line="360" w:lineRule="auto"/>
        <w:ind w:left="709" w:hanging="283"/>
        <w:contextualSpacing/>
        <w:jc w:val="both"/>
        <w:rPr>
          <w:bCs/>
        </w:rPr>
      </w:pPr>
      <w:r w:rsidRPr="004613E0">
        <w:rPr>
          <w:rFonts w:eastAsia="Calibri"/>
          <w:bCs/>
        </w:rPr>
        <w:t xml:space="preserve">Pentru fiecare </w:t>
      </w:r>
      <w:r w:rsidRPr="004613E0">
        <w:t>ID</w:t>
      </w:r>
      <w:r w:rsidRPr="004613E0">
        <w:rPr>
          <w:vertAlign w:val="subscript"/>
        </w:rPr>
        <w:t>i</w:t>
      </w:r>
      <w:r w:rsidRPr="004613E0">
        <w:rPr>
          <w:rFonts w:eastAsia="Calibri"/>
          <w:bCs/>
        </w:rPr>
        <w:t xml:space="preserve"> se calculează suma tuturor volumelor contractate </w:t>
      </w:r>
      <w:r w:rsidRPr="004613E0">
        <w:rPr>
          <w:bCs/>
        </w:rPr>
        <w:t xml:space="preserve">pentru respectiva UFR/GFR, unitate de producție (j), pentru furnizarea creşterii, respectiv reducerii de putere în </w:t>
      </w:r>
      <w:r w:rsidRPr="004613E0">
        <w:t xml:space="preserve">zona proprie de control a energiei </w:t>
      </w:r>
      <w:r w:rsidR="00E878FD" w:rsidRPr="004613E0">
        <w:t>de reglaj, notată cu</w:t>
      </w:r>
      <w:r w:rsidR="00E878FD" w:rsidRPr="004613E0">
        <w:rPr>
          <w:bCs/>
        </w:rPr>
        <w:t xml:space="preserve"> </w:t>
      </w:r>
      <m:oMath>
        <m:nary>
          <m:naryPr>
            <m:chr m:val="∑"/>
            <m:limLoc m:val="undOvr"/>
            <m:subHide m:val="1"/>
            <m:supHide m:val="1"/>
            <m:ctrlPr>
              <w:rPr>
                <w:rFonts w:ascii="Cambria Math" w:hAnsi="Cambria Math"/>
                <w:bCs/>
                <w:i/>
              </w:rPr>
            </m:ctrlPr>
          </m:naryPr>
          <m:sub/>
          <m:sup/>
          <m:e>
            <m:sSubSup>
              <m:sSubSupPr>
                <m:ctrlPr>
                  <w:rPr>
                    <w:rFonts w:ascii="Cambria Math" w:hAnsi="Cambria Math"/>
                    <w:bCs/>
                    <w:i/>
                  </w:rPr>
                </m:ctrlPr>
              </m:sSubSupPr>
              <m:e>
                <m:r>
                  <w:rPr>
                    <w:rFonts w:ascii="Cambria Math" w:hAnsi="Cambria Math"/>
                  </w:rPr>
                  <m:t>VC</m:t>
                </m:r>
              </m:e>
              <m:sub>
                <m:r>
                  <w:rPr>
                    <w:rFonts w:ascii="Cambria Math" w:hAnsi="Cambria Math"/>
                  </w:rPr>
                  <m:t>j</m:t>
                </m:r>
              </m:sub>
              <m:sup/>
            </m:sSubSup>
          </m:e>
        </m:nary>
      </m:oMath>
    </w:p>
    <w:p w14:paraId="5025005C" w14:textId="59445549" w:rsidR="001F49D9" w:rsidRPr="004613E0" w:rsidRDefault="00915E88" w:rsidP="00917C31">
      <w:pPr>
        <w:spacing w:line="360" w:lineRule="auto"/>
        <w:ind w:left="360"/>
        <w:jc w:val="both"/>
        <w:rPr>
          <w:rFonts w:eastAsia="Calibri"/>
          <w:bCs/>
          <w:lang w:val="fr-FR"/>
        </w:rPr>
      </w:pPr>
      <w:r w:rsidRPr="004613E0">
        <w:rPr>
          <w:rFonts w:eastAsia="Calibri"/>
          <w:bCs/>
        </w:rPr>
        <w:t xml:space="preserve"> </w:t>
      </w:r>
      <w:r w:rsidR="00780561" w:rsidRPr="004613E0">
        <w:rPr>
          <w:rFonts w:eastAsia="Calibri"/>
          <w:bCs/>
        </w:rPr>
        <w:t xml:space="preserve">b)  Dacă </w:t>
      </w:r>
      <m:oMath>
        <m:nary>
          <m:naryPr>
            <m:chr m:val="∑"/>
            <m:limLoc m:val="undOvr"/>
            <m:subHide m:val="1"/>
            <m:supHide m:val="1"/>
            <m:ctrlPr>
              <w:rPr>
                <w:rFonts w:ascii="Cambria Math" w:hAnsi="Cambria Math"/>
                <w:bCs/>
                <w:i/>
              </w:rPr>
            </m:ctrlPr>
          </m:naryPr>
          <m:sub/>
          <m:sup/>
          <m:e>
            <m:sSubSup>
              <m:sSubSupPr>
                <m:ctrlPr>
                  <w:rPr>
                    <w:rFonts w:ascii="Cambria Math" w:hAnsi="Cambria Math"/>
                    <w:bCs/>
                    <w:i/>
                  </w:rPr>
                </m:ctrlPr>
              </m:sSubSupPr>
              <m:e>
                <m:r>
                  <w:rPr>
                    <w:rFonts w:ascii="Cambria Math" w:hAnsi="Cambria Math"/>
                  </w:rPr>
                  <m:t>VC</m:t>
                </m:r>
              </m:e>
              <m:sub>
                <m:r>
                  <w:rPr>
                    <w:rFonts w:ascii="Cambria Math" w:hAnsi="Cambria Math"/>
                  </w:rPr>
                  <m:t>j</m:t>
                </m:r>
              </m:sub>
              <m:sup/>
            </m:sSubSup>
          </m:e>
        </m:nary>
      </m:oMath>
      <w:r w:rsidR="00780561" w:rsidRPr="004613E0">
        <w:rPr>
          <w:rFonts w:eastAsia="Calibri"/>
          <w:bCs/>
          <w:lang w:val="fr-FR"/>
        </w:rPr>
        <w:t xml:space="preserve">&gt; 0 </w:t>
      </w:r>
      <w:r w:rsidR="004970C9" w:rsidRPr="004613E0">
        <w:rPr>
          <w:rFonts w:eastAsia="Calibri"/>
          <w:bCs/>
          <w:lang w:val="fr-FR"/>
        </w:rPr>
        <w:t>şi</w:t>
      </w:r>
    </w:p>
    <w:p w14:paraId="368B9B9E" w14:textId="0F6DC847" w:rsidR="00780561" w:rsidRPr="004613E0" w:rsidRDefault="004970C9" w:rsidP="00917C31">
      <w:pPr>
        <w:spacing w:line="360" w:lineRule="auto"/>
        <w:ind w:left="360"/>
        <w:jc w:val="both"/>
        <w:rPr>
          <w:rFonts w:eastAsia="Calibri"/>
          <w:bCs/>
        </w:rPr>
      </w:pPr>
      <w:r w:rsidRPr="004613E0">
        <w:rPr>
          <w:rFonts w:eastAsia="Calibri"/>
          <w:bCs/>
        </w:rPr>
        <w:t>(i)</w:t>
      </w:r>
      <w:r w:rsidR="00915E88" w:rsidRPr="004613E0">
        <w:rPr>
          <w:rFonts w:eastAsia="Calibri"/>
          <w:bCs/>
        </w:rPr>
        <w:t xml:space="preserve"> </w:t>
      </w:r>
      <w:r w:rsidR="00780561" w:rsidRPr="004613E0">
        <w:rPr>
          <w:rFonts w:eastAsia="Calibri"/>
          <w:bCs/>
        </w:rPr>
        <w:t xml:space="preserve">Min ( </w:t>
      </w:r>
      <m:oMath>
        <m:nary>
          <m:naryPr>
            <m:chr m:val="∑"/>
            <m:limLoc m:val="undOvr"/>
            <m:subHide m:val="1"/>
            <m:supHide m:val="1"/>
            <m:ctrlPr>
              <w:rPr>
                <w:rFonts w:ascii="Cambria Math" w:hAnsi="Cambria Math"/>
                <w:bCs/>
                <w:i/>
              </w:rPr>
            </m:ctrlPr>
          </m:naryPr>
          <m:sub/>
          <m:sup/>
          <m:e>
            <m:sSubSup>
              <m:sSubSupPr>
                <m:ctrlPr>
                  <w:rPr>
                    <w:rFonts w:ascii="Cambria Math" w:hAnsi="Cambria Math"/>
                    <w:bCs/>
                    <w:i/>
                  </w:rPr>
                </m:ctrlPr>
              </m:sSubSupPr>
              <m:e>
                <m:r>
                  <w:rPr>
                    <w:rFonts w:ascii="Cambria Math" w:hAnsi="Cambria Math"/>
                  </w:rPr>
                  <m:t>VC</m:t>
                </m:r>
              </m:e>
              <m:sub>
                <m:r>
                  <w:rPr>
                    <w:rFonts w:ascii="Cambria Math" w:hAnsi="Cambria Math"/>
                  </w:rPr>
                  <m:t>j</m:t>
                </m:r>
              </m:sub>
              <m:sup/>
            </m:sSubSup>
          </m:e>
        </m:nary>
      </m:oMath>
      <w:r w:rsidR="00780561" w:rsidRPr="004613E0">
        <w:rPr>
          <w:rFonts w:eastAsia="Calibri"/>
          <w:bCs/>
        </w:rPr>
        <w:t>, M</w:t>
      </w:r>
      <w:r w:rsidR="00780561" w:rsidRPr="004613E0">
        <w:rPr>
          <w:rFonts w:eastAsia="Calibri"/>
          <w:bCs/>
          <w:vertAlign w:val="subscript"/>
        </w:rPr>
        <w:t>j</w:t>
      </w:r>
      <w:r w:rsidR="00780561" w:rsidRPr="004613E0">
        <w:rPr>
          <w:rFonts w:eastAsia="Calibri"/>
          <w:bCs/>
        </w:rPr>
        <w:t xml:space="preserve"> – NP</w:t>
      </w:r>
      <w:r w:rsidR="00780561" w:rsidRPr="004613E0">
        <w:rPr>
          <w:rFonts w:eastAsia="Calibri"/>
          <w:bCs/>
          <w:vertAlign w:val="subscript"/>
        </w:rPr>
        <w:t>j</w:t>
      </w:r>
      <w:r w:rsidR="00780561" w:rsidRPr="004613E0">
        <w:rPr>
          <w:rFonts w:eastAsia="Calibri"/>
          <w:bCs/>
        </w:rPr>
        <w:t xml:space="preserve">) </w:t>
      </w:r>
      <w:r w:rsidR="001F49D9" w:rsidRPr="004613E0">
        <w:rPr>
          <w:rFonts w:eastAsia="Calibri"/>
          <w:bCs/>
          <w:lang w:val="en-GB"/>
        </w:rPr>
        <w:t xml:space="preserve">&gt; 0, atunci </w:t>
      </w:r>
      <m:oMath>
        <m:sSubSup>
          <m:sSubSupPr>
            <m:ctrlPr>
              <w:rPr>
                <w:rFonts w:ascii="Cambria Math" w:eastAsia="Calibri" w:hAnsi="Cambria Math"/>
                <w:bCs/>
                <w:i/>
              </w:rPr>
            </m:ctrlPr>
          </m:sSubSupPr>
          <m:e>
            <m:r>
              <w:rPr>
                <w:rFonts w:ascii="Cambria Math" w:eastAsia="Calibri" w:hAnsi="Cambria Math"/>
              </w:rPr>
              <m:t>q</m:t>
            </m:r>
          </m:e>
          <m:sub>
            <m:r>
              <w:rPr>
                <w:rFonts w:ascii="Cambria Math" w:eastAsia="Calibri" w:hAnsi="Cambria Math"/>
              </w:rPr>
              <m:t>j</m:t>
            </m:r>
          </m:sub>
          <m:sup>
            <m:r>
              <w:rPr>
                <w:rFonts w:ascii="Cambria Math" w:eastAsia="Calibri" w:hAnsi="Cambria Math"/>
              </w:rPr>
              <m:t>Livrat</m:t>
            </m:r>
          </m:sup>
        </m:sSubSup>
      </m:oMath>
      <w:r w:rsidR="001F49D9" w:rsidRPr="004613E0">
        <w:rPr>
          <w:rFonts w:eastAsia="Calibri"/>
          <w:bCs/>
        </w:rPr>
        <w:t>= Min (</w:t>
      </w:r>
      <m:oMath>
        <m:nary>
          <m:naryPr>
            <m:chr m:val="∑"/>
            <m:limLoc m:val="undOvr"/>
            <m:subHide m:val="1"/>
            <m:supHide m:val="1"/>
            <m:ctrlPr>
              <w:rPr>
                <w:rFonts w:ascii="Cambria Math" w:eastAsia="Calibri" w:hAnsi="Cambria Math"/>
                <w:bCs/>
                <w:i/>
              </w:rPr>
            </m:ctrlPr>
          </m:naryPr>
          <m:sub/>
          <m:sup/>
          <m:e>
            <m:sSubSup>
              <m:sSubSupPr>
                <m:ctrlPr>
                  <w:rPr>
                    <w:rFonts w:ascii="Cambria Math" w:eastAsia="Calibri" w:hAnsi="Cambria Math"/>
                    <w:bCs/>
                    <w:i/>
                  </w:rPr>
                </m:ctrlPr>
              </m:sSubSupPr>
              <m:e>
                <m:r>
                  <w:rPr>
                    <w:rFonts w:ascii="Cambria Math" w:eastAsia="Calibri" w:hAnsi="Cambria Math"/>
                  </w:rPr>
                  <m:t>VC</m:t>
                </m:r>
              </m:e>
              <m:sub>
                <m:r>
                  <w:rPr>
                    <w:rFonts w:ascii="Cambria Math" w:eastAsia="Calibri" w:hAnsi="Cambria Math"/>
                  </w:rPr>
                  <m:t>j</m:t>
                </m:r>
              </m:sub>
              <m:sup/>
            </m:sSubSup>
          </m:e>
        </m:nary>
      </m:oMath>
      <w:r w:rsidR="001F49D9" w:rsidRPr="004613E0">
        <w:rPr>
          <w:rFonts w:eastAsia="Calibri"/>
          <w:bCs/>
        </w:rPr>
        <w:t>, M</w:t>
      </w:r>
      <w:r w:rsidR="001F49D9" w:rsidRPr="004613E0">
        <w:rPr>
          <w:rFonts w:eastAsia="Calibri"/>
          <w:bCs/>
          <w:vertAlign w:val="subscript"/>
        </w:rPr>
        <w:t>j</w:t>
      </w:r>
      <w:r w:rsidR="001F49D9" w:rsidRPr="004613E0">
        <w:rPr>
          <w:rFonts w:eastAsia="Calibri"/>
          <w:bCs/>
        </w:rPr>
        <w:t xml:space="preserve"> – NP</w:t>
      </w:r>
      <w:r w:rsidR="001F49D9" w:rsidRPr="004613E0">
        <w:rPr>
          <w:rFonts w:eastAsia="Calibri"/>
          <w:bCs/>
          <w:vertAlign w:val="subscript"/>
        </w:rPr>
        <w:t>j</w:t>
      </w:r>
      <w:r w:rsidR="001F49D9" w:rsidRPr="004613E0">
        <w:rPr>
          <w:rFonts w:eastAsia="Calibri"/>
          <w:bCs/>
        </w:rPr>
        <w:t>)</w:t>
      </w:r>
      <w:r w:rsidR="00EC6C09" w:rsidRPr="004613E0">
        <w:rPr>
          <w:rFonts w:eastAsia="Calibri"/>
          <w:bCs/>
        </w:rPr>
        <w:t xml:space="preserve"> dacă</w:t>
      </w:r>
    </w:p>
    <w:p w14:paraId="24DDE034" w14:textId="0270B715" w:rsidR="004970C9" w:rsidRPr="004613E0" w:rsidRDefault="004970C9" w:rsidP="00917C31">
      <w:pPr>
        <w:spacing w:line="360" w:lineRule="auto"/>
        <w:ind w:left="360"/>
        <w:jc w:val="both"/>
        <w:rPr>
          <w:rFonts w:eastAsia="Calibri"/>
          <w:bCs/>
        </w:rPr>
      </w:pPr>
      <w:r w:rsidRPr="004613E0">
        <w:rPr>
          <w:rFonts w:eastAsia="Calibri"/>
          <w:bCs/>
        </w:rPr>
        <w:t xml:space="preserve">(ii) Min ( </w:t>
      </w:r>
      <m:oMath>
        <m:nary>
          <m:naryPr>
            <m:chr m:val="∑"/>
            <m:limLoc m:val="undOvr"/>
            <m:subHide m:val="1"/>
            <m:supHide m:val="1"/>
            <m:ctrlPr>
              <w:rPr>
                <w:rFonts w:ascii="Cambria Math" w:eastAsia="Calibri" w:hAnsi="Cambria Math"/>
                <w:bCs/>
                <w:i/>
              </w:rPr>
            </m:ctrlPr>
          </m:naryPr>
          <m:sub/>
          <m:sup/>
          <m:e>
            <m:sSubSup>
              <m:sSubSupPr>
                <m:ctrlPr>
                  <w:rPr>
                    <w:rFonts w:ascii="Cambria Math" w:eastAsia="Calibri" w:hAnsi="Cambria Math"/>
                    <w:bCs/>
                    <w:i/>
                  </w:rPr>
                </m:ctrlPr>
              </m:sSubSupPr>
              <m:e>
                <m:r>
                  <w:rPr>
                    <w:rFonts w:ascii="Cambria Math" w:eastAsia="Calibri" w:hAnsi="Cambria Math"/>
                  </w:rPr>
                  <m:t>VC</m:t>
                </m:r>
              </m:e>
              <m:sub>
                <m:r>
                  <w:rPr>
                    <w:rFonts w:ascii="Cambria Math" w:eastAsia="Calibri" w:hAnsi="Cambria Math"/>
                  </w:rPr>
                  <m:t>j</m:t>
                </m:r>
              </m:sub>
              <m:sup/>
            </m:sSubSup>
          </m:e>
        </m:nary>
      </m:oMath>
      <w:r w:rsidRPr="004613E0">
        <w:rPr>
          <w:rFonts w:eastAsia="Calibri"/>
          <w:bCs/>
        </w:rPr>
        <w:t>, M</w:t>
      </w:r>
      <w:r w:rsidRPr="004613E0">
        <w:rPr>
          <w:rFonts w:eastAsia="Calibri"/>
          <w:bCs/>
          <w:vertAlign w:val="subscript"/>
        </w:rPr>
        <w:t>j</w:t>
      </w:r>
      <w:r w:rsidRPr="004613E0">
        <w:rPr>
          <w:rFonts w:eastAsia="Calibri"/>
          <w:bCs/>
        </w:rPr>
        <w:t xml:space="preserve"> – NP</w:t>
      </w:r>
      <w:r w:rsidRPr="004613E0">
        <w:rPr>
          <w:rFonts w:eastAsia="Calibri"/>
          <w:bCs/>
          <w:vertAlign w:val="subscript"/>
        </w:rPr>
        <w:t>j</w:t>
      </w:r>
      <w:r w:rsidRPr="004613E0">
        <w:rPr>
          <w:rFonts w:eastAsia="Calibri"/>
          <w:bCs/>
        </w:rPr>
        <w:t xml:space="preserve">) ≤ 0, atunci </w:t>
      </w:r>
      <m:oMath>
        <m:sSubSup>
          <m:sSubSupPr>
            <m:ctrlPr>
              <w:rPr>
                <w:rFonts w:ascii="Cambria Math" w:eastAsia="Calibri" w:hAnsi="Cambria Math"/>
                <w:bCs/>
                <w:i/>
              </w:rPr>
            </m:ctrlPr>
          </m:sSubSupPr>
          <m:e>
            <m:r>
              <w:rPr>
                <w:rFonts w:ascii="Cambria Math" w:eastAsia="Calibri" w:hAnsi="Cambria Math"/>
              </w:rPr>
              <m:t>q</m:t>
            </m:r>
          </m:e>
          <m:sub>
            <m:r>
              <w:rPr>
                <w:rFonts w:ascii="Cambria Math" w:eastAsia="Calibri" w:hAnsi="Cambria Math"/>
              </w:rPr>
              <m:t>j</m:t>
            </m:r>
          </m:sub>
          <m:sup>
            <m:r>
              <w:rPr>
                <w:rFonts w:ascii="Cambria Math" w:eastAsia="Calibri" w:hAnsi="Cambria Math"/>
              </w:rPr>
              <m:t>Livrat</m:t>
            </m:r>
          </m:sup>
        </m:sSubSup>
      </m:oMath>
      <w:r w:rsidRPr="004613E0">
        <w:rPr>
          <w:rFonts w:eastAsia="Calibri"/>
          <w:bCs/>
        </w:rPr>
        <w:t>= 0</w:t>
      </w:r>
    </w:p>
    <w:p w14:paraId="6EEF02A1" w14:textId="77777777" w:rsidR="00780561" w:rsidRPr="004613E0" w:rsidRDefault="00780561" w:rsidP="00917C31">
      <w:pPr>
        <w:tabs>
          <w:tab w:val="left" w:pos="284"/>
        </w:tabs>
        <w:spacing w:line="360" w:lineRule="auto"/>
        <w:ind w:left="360"/>
        <w:contextualSpacing/>
        <w:jc w:val="both"/>
        <w:rPr>
          <w:bCs/>
        </w:rPr>
      </w:pPr>
      <w:r w:rsidRPr="004613E0">
        <w:rPr>
          <w:bCs/>
        </w:rPr>
        <w:t xml:space="preserve">unde: </w:t>
      </w:r>
    </w:p>
    <w:p w14:paraId="6244CF3A" w14:textId="77777777" w:rsidR="00780561" w:rsidRPr="004613E0" w:rsidRDefault="00780561" w:rsidP="00917C31">
      <w:pPr>
        <w:tabs>
          <w:tab w:val="left" w:pos="284"/>
        </w:tabs>
        <w:spacing w:line="360" w:lineRule="auto"/>
        <w:ind w:left="360"/>
        <w:contextualSpacing/>
        <w:jc w:val="both"/>
      </w:pPr>
      <w:r w:rsidRPr="004613E0">
        <w:t xml:space="preserve">- </w:t>
      </w:r>
      <w:r w:rsidRPr="004613E0">
        <w:rPr>
          <w:rFonts w:eastAsia="Calibri"/>
          <w:bCs/>
        </w:rPr>
        <w:t>M</w:t>
      </w:r>
      <w:r w:rsidRPr="004613E0">
        <w:rPr>
          <w:rFonts w:eastAsia="Calibri"/>
          <w:bCs/>
          <w:vertAlign w:val="subscript"/>
        </w:rPr>
        <w:t>j</w:t>
      </w:r>
      <w:r w:rsidRPr="004613E0">
        <w:t xml:space="preserve"> reprezintă valoarea măsurată pentru fiecare UFR/GFR, unitate de producție (j), pentru care FSE</w:t>
      </w:r>
      <w:r w:rsidRPr="004613E0">
        <w:rPr>
          <w:bCs/>
        </w:rPr>
        <w:t>/</w:t>
      </w:r>
      <w:r w:rsidRPr="004613E0">
        <w:t>participant la piață care a primit activări ale unităților de producție pentru managementul congestiilor, a încheiat una sau mai multe tranzacții angajate în ID</w:t>
      </w:r>
      <w:r w:rsidRPr="004613E0">
        <w:rPr>
          <w:vertAlign w:val="subscript"/>
        </w:rPr>
        <w:t>i</w:t>
      </w:r>
      <w:r w:rsidRPr="004613E0">
        <w:t>;</w:t>
      </w:r>
    </w:p>
    <w:p w14:paraId="04CEBDEA" w14:textId="77777777" w:rsidR="00780561" w:rsidRPr="004613E0" w:rsidRDefault="00780561" w:rsidP="00917C31">
      <w:pPr>
        <w:spacing w:line="360" w:lineRule="auto"/>
        <w:ind w:left="360"/>
        <w:contextualSpacing/>
        <w:jc w:val="both"/>
        <w:rPr>
          <w:bCs/>
        </w:rPr>
      </w:pPr>
      <w:r w:rsidRPr="004613E0">
        <w:rPr>
          <w:bCs/>
        </w:rPr>
        <w:t xml:space="preserve">- </w:t>
      </w:r>
      <w:r w:rsidRPr="004613E0">
        <w:rPr>
          <w:rFonts w:eastAsia="Calibri"/>
          <w:bCs/>
        </w:rPr>
        <w:t>NP</w:t>
      </w:r>
      <w:r w:rsidRPr="004613E0">
        <w:rPr>
          <w:rFonts w:eastAsia="Calibri"/>
          <w:bCs/>
          <w:vertAlign w:val="subscript"/>
        </w:rPr>
        <w:t>j</w:t>
      </w:r>
      <w:r w:rsidRPr="004613E0">
        <w:rPr>
          <w:bCs/>
        </w:rPr>
        <w:t xml:space="preserve"> reprezintă volumul programat (notificarea de producție programată) a fiecărui UFR/GFR, unitate de producție </w:t>
      </w:r>
      <w:r w:rsidRPr="004613E0">
        <w:t>(j),</w:t>
      </w:r>
      <w:r w:rsidRPr="004613E0">
        <w:rPr>
          <w:bCs/>
        </w:rPr>
        <w:t xml:space="preserve"> pentru care FSE/</w:t>
      </w:r>
      <w:r w:rsidRPr="004613E0">
        <w:t>participant la piață care a primit activări ale unităților de producție pentru managementul congestiilor</w:t>
      </w:r>
      <w:r w:rsidRPr="004613E0">
        <w:rPr>
          <w:bCs/>
        </w:rPr>
        <w:t xml:space="preserve"> a încheiat una sau mai multe tranzacții angajate în ID respectiv; </w:t>
      </w:r>
    </w:p>
    <w:p w14:paraId="0A586552" w14:textId="744580D9" w:rsidR="00780561" w:rsidRPr="004613E0" w:rsidRDefault="00780561" w:rsidP="00917C31">
      <w:pPr>
        <w:spacing w:line="360" w:lineRule="auto"/>
        <w:ind w:left="630" w:hanging="270"/>
        <w:contextualSpacing/>
        <w:jc w:val="both"/>
        <w:rPr>
          <w:rFonts w:eastAsia="Calibri"/>
          <w:bCs/>
        </w:rPr>
      </w:pPr>
      <w:r w:rsidRPr="004613E0">
        <w:rPr>
          <w:rFonts w:eastAsia="Calibri"/>
          <w:bCs/>
        </w:rPr>
        <w:t>c)  Dacă</w:t>
      </w:r>
      <m:oMath>
        <m:r>
          <w:rPr>
            <w:rFonts w:ascii="Cambria Math" w:eastAsia="Calibri" w:hAnsi="Cambria Math"/>
          </w:rPr>
          <m:t xml:space="preserve"> </m:t>
        </m:r>
        <m:nary>
          <m:naryPr>
            <m:chr m:val="∑"/>
            <m:limLoc m:val="undOvr"/>
            <m:subHide m:val="1"/>
            <m:supHide m:val="1"/>
            <m:ctrlPr>
              <w:rPr>
                <w:rFonts w:ascii="Cambria Math" w:hAnsi="Cambria Math"/>
                <w:bCs/>
                <w:i/>
              </w:rPr>
            </m:ctrlPr>
          </m:naryPr>
          <m:sub/>
          <m:sup/>
          <m:e>
            <m:sSubSup>
              <m:sSubSupPr>
                <m:ctrlPr>
                  <w:rPr>
                    <w:rFonts w:ascii="Cambria Math" w:hAnsi="Cambria Math"/>
                    <w:bCs/>
                    <w:i/>
                  </w:rPr>
                </m:ctrlPr>
              </m:sSubSupPr>
              <m:e>
                <m:r>
                  <w:rPr>
                    <w:rFonts w:ascii="Cambria Math" w:hAnsi="Cambria Math"/>
                  </w:rPr>
                  <m:t>VC</m:t>
                </m:r>
              </m:e>
              <m:sub>
                <m:r>
                  <w:rPr>
                    <w:rFonts w:ascii="Cambria Math" w:hAnsi="Cambria Math"/>
                  </w:rPr>
                  <m:t>j</m:t>
                </m:r>
              </m:sub>
              <m:sup/>
            </m:sSubSup>
          </m:e>
        </m:nary>
      </m:oMath>
      <w:r w:rsidRPr="004613E0">
        <w:rPr>
          <w:rFonts w:eastAsia="Calibri"/>
          <w:bCs/>
        </w:rPr>
        <w:t xml:space="preserve"> </w:t>
      </w:r>
      <w:r w:rsidRPr="004613E0">
        <w:rPr>
          <w:rFonts w:eastAsia="Calibri"/>
          <w:bCs/>
          <w:lang w:val="fr-FR"/>
        </w:rPr>
        <w:t xml:space="preserve">&lt; 0 </w:t>
      </w:r>
      <w:r w:rsidR="004970C9" w:rsidRPr="004613E0">
        <w:rPr>
          <w:rFonts w:eastAsia="Calibri"/>
          <w:bCs/>
          <w:lang w:val="fr-FR"/>
        </w:rPr>
        <w:t>şi</w:t>
      </w:r>
    </w:p>
    <w:p w14:paraId="7C33ADD0" w14:textId="126CFE94" w:rsidR="00780561" w:rsidRPr="004613E0" w:rsidRDefault="00780561" w:rsidP="00917C31">
      <w:pPr>
        <w:spacing w:line="360" w:lineRule="auto"/>
        <w:ind w:left="630" w:hanging="270"/>
        <w:contextualSpacing/>
        <w:jc w:val="both"/>
        <w:rPr>
          <w:rFonts w:eastAsia="Calibri"/>
          <w:bCs/>
        </w:rPr>
      </w:pPr>
      <w:r w:rsidRPr="004613E0">
        <w:rPr>
          <w:rFonts w:eastAsia="Calibri"/>
          <w:bCs/>
        </w:rPr>
        <w:t xml:space="preserve"> </w:t>
      </w:r>
      <w:r w:rsidR="00847246" w:rsidRPr="004613E0">
        <w:rPr>
          <w:rFonts w:eastAsia="Calibri"/>
          <w:bCs/>
        </w:rPr>
        <w:t>(i</w:t>
      </w:r>
      <w:r w:rsidRPr="004613E0">
        <w:rPr>
          <w:rFonts w:eastAsia="Calibri"/>
          <w:bCs/>
        </w:rPr>
        <w:t xml:space="preserve">) Max ( </w:t>
      </w:r>
      <m:oMath>
        <m:nary>
          <m:naryPr>
            <m:chr m:val="∑"/>
            <m:limLoc m:val="undOvr"/>
            <m:subHide m:val="1"/>
            <m:supHide m:val="1"/>
            <m:ctrlPr>
              <w:rPr>
                <w:rFonts w:ascii="Cambria Math" w:hAnsi="Cambria Math"/>
                <w:bCs/>
                <w:i/>
              </w:rPr>
            </m:ctrlPr>
          </m:naryPr>
          <m:sub/>
          <m:sup/>
          <m:e>
            <m:sSubSup>
              <m:sSubSupPr>
                <m:ctrlPr>
                  <w:rPr>
                    <w:rFonts w:ascii="Cambria Math" w:hAnsi="Cambria Math"/>
                    <w:bCs/>
                    <w:i/>
                  </w:rPr>
                </m:ctrlPr>
              </m:sSubSupPr>
              <m:e>
                <m:r>
                  <w:rPr>
                    <w:rFonts w:ascii="Cambria Math" w:hAnsi="Cambria Math"/>
                  </w:rPr>
                  <m:t>VC</m:t>
                </m:r>
              </m:e>
              <m:sub>
                <m:r>
                  <w:rPr>
                    <w:rFonts w:ascii="Cambria Math" w:hAnsi="Cambria Math"/>
                  </w:rPr>
                  <m:t>j</m:t>
                </m:r>
              </m:sub>
              <m:sup/>
            </m:sSubSup>
          </m:e>
        </m:nary>
      </m:oMath>
      <w:r w:rsidRPr="004613E0">
        <w:rPr>
          <w:rFonts w:eastAsia="Calibri"/>
          <w:bCs/>
        </w:rPr>
        <w:t>, M</w:t>
      </w:r>
      <w:r w:rsidRPr="004613E0">
        <w:rPr>
          <w:rFonts w:eastAsia="Calibri"/>
          <w:bCs/>
          <w:vertAlign w:val="subscript"/>
        </w:rPr>
        <w:t>j</w:t>
      </w:r>
      <w:r w:rsidRPr="004613E0">
        <w:rPr>
          <w:rFonts w:eastAsia="Calibri"/>
          <w:bCs/>
        </w:rPr>
        <w:t xml:space="preserve"> – NP</w:t>
      </w:r>
      <w:r w:rsidRPr="004613E0">
        <w:rPr>
          <w:rFonts w:eastAsia="Calibri"/>
          <w:bCs/>
          <w:vertAlign w:val="subscript"/>
        </w:rPr>
        <w:t>j</w:t>
      </w:r>
      <w:r w:rsidRPr="004613E0">
        <w:rPr>
          <w:rFonts w:eastAsia="Calibri"/>
          <w:bCs/>
        </w:rPr>
        <w:t xml:space="preserve">) &lt; 0, atunci </w:t>
      </w:r>
      <m:oMath>
        <m:sSubSup>
          <m:sSubSupPr>
            <m:ctrlPr>
              <w:rPr>
                <w:rFonts w:ascii="Cambria Math" w:hAnsi="Cambria Math"/>
                <w:bCs/>
                <w:i/>
              </w:rPr>
            </m:ctrlPr>
          </m:sSubSupPr>
          <m:e>
            <m:r>
              <w:rPr>
                <w:rFonts w:ascii="Cambria Math" w:hAnsi="Cambria Math"/>
              </w:rPr>
              <m:t>q</m:t>
            </m:r>
          </m:e>
          <m:sub>
            <m:r>
              <w:rPr>
                <w:rFonts w:ascii="Cambria Math" w:hAnsi="Cambria Math"/>
              </w:rPr>
              <m:t>j</m:t>
            </m:r>
          </m:sub>
          <m:sup>
            <m:r>
              <w:rPr>
                <w:rFonts w:ascii="Cambria Math" w:hAnsi="Cambria Math"/>
              </w:rPr>
              <m:t>Livrat</m:t>
            </m:r>
          </m:sup>
        </m:sSubSup>
      </m:oMath>
      <w:r w:rsidRPr="004613E0">
        <w:rPr>
          <w:rFonts w:eastAsia="Calibri"/>
          <w:bCs/>
        </w:rPr>
        <w:t xml:space="preserve">= Max ( </w:t>
      </w:r>
      <m:oMath>
        <m:nary>
          <m:naryPr>
            <m:chr m:val="∑"/>
            <m:limLoc m:val="undOvr"/>
            <m:subHide m:val="1"/>
            <m:supHide m:val="1"/>
            <m:ctrlPr>
              <w:rPr>
                <w:rFonts w:ascii="Cambria Math" w:hAnsi="Cambria Math"/>
                <w:bCs/>
                <w:i/>
              </w:rPr>
            </m:ctrlPr>
          </m:naryPr>
          <m:sub/>
          <m:sup/>
          <m:e>
            <m:sSubSup>
              <m:sSubSupPr>
                <m:ctrlPr>
                  <w:rPr>
                    <w:rFonts w:ascii="Cambria Math" w:hAnsi="Cambria Math"/>
                    <w:bCs/>
                    <w:i/>
                  </w:rPr>
                </m:ctrlPr>
              </m:sSubSupPr>
              <m:e>
                <m:r>
                  <w:rPr>
                    <w:rFonts w:ascii="Cambria Math" w:hAnsi="Cambria Math"/>
                  </w:rPr>
                  <m:t>VC</m:t>
                </m:r>
              </m:e>
              <m:sub>
                <m:r>
                  <w:rPr>
                    <w:rFonts w:ascii="Cambria Math" w:hAnsi="Cambria Math"/>
                  </w:rPr>
                  <m:t>j</m:t>
                </m:r>
              </m:sub>
              <m:sup/>
            </m:sSubSup>
          </m:e>
        </m:nary>
      </m:oMath>
      <w:r w:rsidRPr="004613E0">
        <w:rPr>
          <w:rFonts w:eastAsia="Calibri"/>
          <w:bCs/>
        </w:rPr>
        <w:t>, M</w:t>
      </w:r>
      <w:r w:rsidRPr="004613E0">
        <w:rPr>
          <w:rFonts w:eastAsia="Calibri"/>
          <w:bCs/>
          <w:vertAlign w:val="subscript"/>
        </w:rPr>
        <w:t>j</w:t>
      </w:r>
      <w:r w:rsidRPr="004613E0">
        <w:rPr>
          <w:rFonts w:eastAsia="Calibri"/>
          <w:bCs/>
        </w:rPr>
        <w:t xml:space="preserve"> – NP</w:t>
      </w:r>
      <w:r w:rsidRPr="004613E0">
        <w:rPr>
          <w:rFonts w:eastAsia="Calibri"/>
          <w:bCs/>
          <w:vertAlign w:val="subscript"/>
        </w:rPr>
        <w:t>j</w:t>
      </w:r>
      <w:r w:rsidRPr="004613E0">
        <w:rPr>
          <w:rFonts w:eastAsia="Calibri"/>
          <w:bCs/>
        </w:rPr>
        <w:t>)</w:t>
      </w:r>
      <w:r w:rsidR="00EC6C09" w:rsidRPr="004613E0">
        <w:rPr>
          <w:rFonts w:eastAsia="Calibri"/>
          <w:bCs/>
        </w:rPr>
        <w:t xml:space="preserve"> dacă</w:t>
      </w:r>
    </w:p>
    <w:p w14:paraId="659FF926" w14:textId="26DC76AB" w:rsidR="00780561" w:rsidRPr="004613E0" w:rsidRDefault="00780561" w:rsidP="00917C31">
      <w:pPr>
        <w:spacing w:line="360" w:lineRule="auto"/>
        <w:ind w:left="630" w:hanging="270"/>
        <w:contextualSpacing/>
        <w:jc w:val="both"/>
        <w:rPr>
          <w:rFonts w:eastAsia="Calibri"/>
          <w:bCs/>
        </w:rPr>
      </w:pPr>
      <w:r w:rsidRPr="004613E0">
        <w:rPr>
          <w:rFonts w:eastAsia="Calibri"/>
          <w:bCs/>
        </w:rPr>
        <w:t xml:space="preserve"> (ii) Max ( </w:t>
      </w:r>
      <m:oMath>
        <m:nary>
          <m:naryPr>
            <m:chr m:val="∑"/>
            <m:limLoc m:val="undOvr"/>
            <m:subHide m:val="1"/>
            <m:supHide m:val="1"/>
            <m:ctrlPr>
              <w:rPr>
                <w:rFonts w:ascii="Cambria Math" w:hAnsi="Cambria Math"/>
                <w:bCs/>
                <w:i/>
              </w:rPr>
            </m:ctrlPr>
          </m:naryPr>
          <m:sub/>
          <m:sup/>
          <m:e>
            <m:sSubSup>
              <m:sSubSupPr>
                <m:ctrlPr>
                  <w:rPr>
                    <w:rFonts w:ascii="Cambria Math" w:hAnsi="Cambria Math"/>
                    <w:bCs/>
                    <w:i/>
                  </w:rPr>
                </m:ctrlPr>
              </m:sSubSupPr>
              <m:e>
                <m:r>
                  <w:rPr>
                    <w:rFonts w:ascii="Cambria Math" w:hAnsi="Cambria Math"/>
                  </w:rPr>
                  <m:t>VC</m:t>
                </m:r>
              </m:e>
              <m:sub>
                <m:r>
                  <w:rPr>
                    <w:rFonts w:ascii="Cambria Math" w:hAnsi="Cambria Math"/>
                  </w:rPr>
                  <m:t>j</m:t>
                </m:r>
              </m:sub>
              <m:sup/>
            </m:sSubSup>
          </m:e>
        </m:nary>
      </m:oMath>
      <w:r w:rsidRPr="004613E0">
        <w:rPr>
          <w:rFonts w:eastAsia="Calibri"/>
          <w:bCs/>
        </w:rPr>
        <w:t>, M</w:t>
      </w:r>
      <w:r w:rsidRPr="004613E0">
        <w:rPr>
          <w:rFonts w:eastAsia="Calibri"/>
          <w:bCs/>
          <w:vertAlign w:val="subscript"/>
        </w:rPr>
        <w:t>j</w:t>
      </w:r>
      <w:r w:rsidRPr="004613E0">
        <w:rPr>
          <w:rFonts w:eastAsia="Calibri"/>
          <w:bCs/>
        </w:rPr>
        <w:t xml:space="preserve"> – NP</w:t>
      </w:r>
      <w:r w:rsidRPr="004613E0">
        <w:rPr>
          <w:rFonts w:eastAsia="Calibri"/>
          <w:bCs/>
          <w:vertAlign w:val="subscript"/>
        </w:rPr>
        <w:t>j</w:t>
      </w:r>
      <w:r w:rsidRPr="004613E0">
        <w:rPr>
          <w:rFonts w:eastAsia="Calibri"/>
          <w:bCs/>
        </w:rPr>
        <w:t xml:space="preserve">) ≥ 0, atunci </w:t>
      </w:r>
      <m:oMath>
        <m:sSubSup>
          <m:sSubSupPr>
            <m:ctrlPr>
              <w:rPr>
                <w:rFonts w:ascii="Cambria Math" w:hAnsi="Cambria Math"/>
                <w:bCs/>
                <w:i/>
              </w:rPr>
            </m:ctrlPr>
          </m:sSubSupPr>
          <m:e>
            <m:r>
              <w:rPr>
                <w:rFonts w:ascii="Cambria Math" w:hAnsi="Cambria Math"/>
              </w:rPr>
              <m:t>q</m:t>
            </m:r>
          </m:e>
          <m:sub>
            <m:r>
              <w:rPr>
                <w:rFonts w:ascii="Cambria Math" w:hAnsi="Cambria Math"/>
              </w:rPr>
              <m:t>j</m:t>
            </m:r>
          </m:sub>
          <m:sup>
            <m:r>
              <w:rPr>
                <w:rFonts w:ascii="Cambria Math" w:hAnsi="Cambria Math"/>
              </w:rPr>
              <m:t>Livrat</m:t>
            </m:r>
          </m:sup>
        </m:sSubSup>
      </m:oMath>
      <w:r w:rsidRPr="004613E0">
        <w:rPr>
          <w:rFonts w:eastAsia="Calibri"/>
          <w:bCs/>
        </w:rPr>
        <w:t>= 0</w:t>
      </w:r>
    </w:p>
    <w:p w14:paraId="452618EC"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Dezechilibrul SEN </w:t>
      </w:r>
      <w:r w:rsidR="00551770" w:rsidRPr="004613E0">
        <w:rPr>
          <w:rFonts w:eastAsia="Calibri"/>
          <w:lang w:eastAsia="ro-RO"/>
        </w:rPr>
        <w:t>în vederea publicării de către OTS,</w:t>
      </w:r>
      <w:r w:rsidR="00551770" w:rsidRPr="004613E0">
        <w:t xml:space="preserve"> </w:t>
      </w:r>
      <w:r w:rsidR="00551770" w:rsidRPr="004613E0">
        <w:rPr>
          <w:rFonts w:eastAsia="Calibri"/>
          <w:lang w:eastAsia="ro-RO"/>
        </w:rPr>
        <w:t xml:space="preserve">cel târziu la 30 de minute după încheierea IDi, </w:t>
      </w:r>
      <w:r w:rsidRPr="004613E0">
        <w:rPr>
          <w:rFonts w:eastAsia="Calibri"/>
          <w:lang w:eastAsia="ro-RO"/>
        </w:rPr>
        <w:t>se estimează pe baza volumelor de energie de echilibrare contractate în IDi, cu considerarea valorii estimate a volumului schimburilor planificate de energie pentru stabilizarea frecvenței și a schimburilor neintenționate.</w:t>
      </w:r>
    </w:p>
    <w:p w14:paraId="6196E1B6"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OTS determină dezechilibrul SEN conform art. 1</w:t>
      </w:r>
      <w:r w:rsidR="004970C9" w:rsidRPr="004613E0">
        <w:rPr>
          <w:rFonts w:eastAsia="Calibri"/>
          <w:lang w:eastAsia="ro-RO"/>
        </w:rPr>
        <w:t>68</w:t>
      </w:r>
      <w:r w:rsidRPr="004613E0">
        <w:rPr>
          <w:rFonts w:eastAsia="Calibri"/>
          <w:lang w:eastAsia="ro-RO"/>
        </w:rPr>
        <w:t xml:space="preserve"> și publică cel târziu la 30 de minute după încheierea ID</w:t>
      </w:r>
      <w:r w:rsidRPr="004613E0">
        <w:rPr>
          <w:rFonts w:eastAsia="Calibri"/>
          <w:i/>
          <w:vertAlign w:val="subscript"/>
          <w:lang w:eastAsia="ro-RO"/>
        </w:rPr>
        <w:t>i</w:t>
      </w:r>
      <w:r w:rsidRPr="004613E0">
        <w:rPr>
          <w:rFonts w:eastAsia="Calibri"/>
          <w:lang w:eastAsia="ro-RO"/>
        </w:rPr>
        <w:t>, valoarea și semnul dezechilibrului estimat al SEN. Obligația de publicare poate fi îndeplinită prin indicarea explicită pe pagina proprie de internet a unei legături la o pagină de internet unde aceste informații sunt publicate.</w:t>
      </w:r>
    </w:p>
    <w:p w14:paraId="745DE3FF"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lastRenderedPageBreak/>
        <w:t>OTS transmite către ODDPRE toate valorile cantităţilor de energie prevăzute la art. 17</w:t>
      </w:r>
      <w:r w:rsidR="004970C9" w:rsidRPr="004613E0">
        <w:rPr>
          <w:rFonts w:eastAsia="Calibri"/>
          <w:lang w:eastAsia="ro-RO"/>
        </w:rPr>
        <w:t>1</w:t>
      </w:r>
      <w:r w:rsidRPr="004613E0">
        <w:rPr>
          <w:rFonts w:eastAsia="Calibri"/>
          <w:lang w:eastAsia="ro-RO"/>
        </w:rPr>
        <w:t>, în scopul determinării valorii finale a dezechilibrului sistemului pentru fiecare ID, al unei luni de livrare, în 3 zile lucrătoare de la primirea de la OMEPA a valorilor măsurate/agregate ale producţiei şi consumului de energie electrică aferente fiecărei PRE.</w:t>
      </w:r>
    </w:p>
    <w:p w14:paraId="5100A885"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În cazul în care valorile măsurate aprobate, stabilite conform prevederilor cuprinse în Regulile de măsurare, diferă de valorile măsurate, determinate conform prevederilor acelorași reguli</w:t>
      </w:r>
      <w:r w:rsidR="00AB38BB" w:rsidRPr="004613E0">
        <w:rPr>
          <w:rFonts w:eastAsia="Calibri"/>
          <w:lang w:eastAsia="ro-RO"/>
        </w:rPr>
        <w:t xml:space="preserve"> de măsurare</w:t>
      </w:r>
      <w:r w:rsidRPr="004613E0">
        <w:rPr>
          <w:rFonts w:eastAsia="Calibri"/>
          <w:lang w:eastAsia="ro-RO"/>
        </w:rPr>
        <w:t>, procesul de determinare și punere la dispoziție de către OTS a datelor aferente dezechilibrului sistemului pe fiecare ID se reia pe baza valorilor măsurate aprobate.</w:t>
      </w:r>
    </w:p>
    <w:p w14:paraId="214DCBF6" w14:textId="77777777" w:rsidR="00780561" w:rsidRPr="004613E0" w:rsidRDefault="00780561" w:rsidP="00917C31">
      <w:pPr>
        <w:tabs>
          <w:tab w:val="left" w:pos="993"/>
        </w:tabs>
        <w:spacing w:line="360" w:lineRule="auto"/>
        <w:jc w:val="both"/>
        <w:rPr>
          <w:rFonts w:eastAsia="Calibri"/>
          <w:lang w:eastAsia="ro-RO"/>
        </w:rPr>
      </w:pPr>
      <w:r w:rsidRPr="004613E0">
        <w:rPr>
          <w:rFonts w:eastAsia="Calibri"/>
          <w:b/>
          <w:lang w:eastAsia="ro-RO"/>
        </w:rPr>
        <w:t>Secțiunea 6.</w:t>
      </w:r>
      <w:r w:rsidR="008160A7" w:rsidRPr="004613E0">
        <w:rPr>
          <w:rFonts w:eastAsia="Calibri"/>
          <w:b/>
          <w:lang w:eastAsia="ro-RO"/>
        </w:rPr>
        <w:t>6</w:t>
      </w:r>
      <w:r w:rsidRPr="004613E0">
        <w:rPr>
          <w:rFonts w:eastAsia="Calibri"/>
          <w:b/>
          <w:lang w:eastAsia="ro-RO"/>
        </w:rPr>
        <w:t xml:space="preserve"> Schimburi neintenționate </w:t>
      </w:r>
    </w:p>
    <w:p w14:paraId="40966772"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21" w:name="_Ref65615674"/>
      <w:r w:rsidRPr="004613E0">
        <w:rPr>
          <w:rFonts w:eastAsia="Calibri"/>
          <w:lang w:eastAsia="ro-RO"/>
        </w:rPr>
        <w:t>Volumul schimburilor neintenționate cu sistemul electroenergetic Europa Continentală interconectat este determinat, a doua zi lucrătoare după ziua de livrare, pentru fiecare ID ale acestei zile, de către platforma europeană dedicată acestui tip de schimburi - FSKAR, cu următoarea formulă:</w:t>
      </w:r>
      <w:bookmarkEnd w:id="221"/>
    </w:p>
    <w:p w14:paraId="650B5A67" w14:textId="77777777" w:rsidR="00780561" w:rsidRPr="004613E0" w:rsidRDefault="00780561" w:rsidP="00917C31">
      <w:pPr>
        <w:tabs>
          <w:tab w:val="left" w:pos="709"/>
        </w:tabs>
        <w:spacing w:line="360" w:lineRule="auto"/>
        <w:ind w:left="360"/>
        <w:jc w:val="both"/>
        <w:rPr>
          <w:rFonts w:eastAsia="Calibri"/>
          <w:i/>
          <w:lang w:eastAsia="ro-RO"/>
        </w:rPr>
      </w:pPr>
      <w:r w:rsidRPr="004613E0">
        <w:rPr>
          <w:rFonts w:eastAsia="Calibri"/>
          <w:i/>
          <w:lang w:eastAsia="ro-RO"/>
        </w:rPr>
        <w:tab/>
      </w:r>
      <w:r w:rsidRPr="004613E0">
        <w:rPr>
          <w:rFonts w:eastAsia="Calibri"/>
          <w:i/>
          <w:lang w:eastAsia="ro-RO"/>
        </w:rPr>
        <w:tab/>
      </w:r>
      <w:r w:rsidRPr="004613E0">
        <w:rPr>
          <w:rFonts w:eastAsia="Calibri"/>
          <w:i/>
          <w:lang w:eastAsia="ro-RO"/>
        </w:rPr>
        <w:tab/>
      </w:r>
      <w:r w:rsidRPr="004613E0">
        <w:rPr>
          <w:rFonts w:eastAsia="Calibri"/>
          <w:i/>
          <w:lang w:eastAsia="ro-RO"/>
        </w:rPr>
        <w:tab/>
      </w:r>
      <w:r w:rsidRPr="004613E0">
        <w:rPr>
          <w:rFonts w:eastAsia="Calibri"/>
          <w:i/>
          <w:lang w:eastAsia="ro-RO"/>
        </w:rPr>
        <w:tab/>
      </w:r>
      <w:r w:rsidRPr="004613E0">
        <w:rPr>
          <w:rFonts w:eastAsia="Calibri"/>
          <w:i/>
          <w:lang w:eastAsia="ro-RO"/>
        </w:rPr>
        <w:tab/>
        <w:t>SN</w:t>
      </w:r>
      <w:bookmarkStart w:id="222" w:name="_Hlk82598981"/>
      <w:r w:rsidRPr="004613E0">
        <w:rPr>
          <w:rFonts w:eastAsia="Calibri"/>
          <w:i/>
          <w:vertAlign w:val="subscript"/>
          <w:lang w:eastAsia="ro-RO"/>
        </w:rPr>
        <w:t>i</w:t>
      </w:r>
      <w:bookmarkEnd w:id="222"/>
      <w:r w:rsidRPr="004613E0">
        <w:rPr>
          <w:rFonts w:eastAsia="Calibri"/>
          <w:i/>
          <w:lang w:eastAsia="ro-RO"/>
        </w:rPr>
        <w:t xml:space="preserve"> = S</w:t>
      </w:r>
      <w:r w:rsidRPr="004613E0">
        <w:rPr>
          <w:rFonts w:eastAsia="Calibri"/>
          <w:i/>
          <w:vertAlign w:val="subscript"/>
          <w:lang w:eastAsia="ro-RO"/>
        </w:rPr>
        <w:t xml:space="preserve">real,i </w:t>
      </w:r>
      <w:r w:rsidRPr="004613E0">
        <w:rPr>
          <w:rFonts w:eastAsia="Calibri"/>
          <w:i/>
          <w:lang w:eastAsia="ro-RO"/>
        </w:rPr>
        <w:t>-</w:t>
      </w:r>
      <w:r w:rsidRPr="004613E0">
        <w:rPr>
          <w:i/>
        </w:rPr>
        <w:t xml:space="preserve"> </w:t>
      </w:r>
      <w:r w:rsidRPr="004613E0">
        <w:rPr>
          <w:rFonts w:eastAsia="Calibri"/>
          <w:i/>
          <w:lang w:eastAsia="ro-RO"/>
        </w:rPr>
        <w:t>S</w:t>
      </w:r>
      <w:r w:rsidRPr="004613E0">
        <w:rPr>
          <w:rFonts w:eastAsia="Calibri"/>
          <w:i/>
          <w:vertAlign w:val="subscript"/>
          <w:lang w:eastAsia="ro-RO"/>
        </w:rPr>
        <w:t xml:space="preserve">plan,i </w:t>
      </w:r>
    </w:p>
    <w:p w14:paraId="7F980106" w14:textId="77777777" w:rsidR="00780561" w:rsidRPr="004613E0" w:rsidRDefault="00780561" w:rsidP="00917C31">
      <w:pPr>
        <w:tabs>
          <w:tab w:val="left" w:pos="709"/>
        </w:tabs>
        <w:spacing w:line="360" w:lineRule="auto"/>
        <w:ind w:left="360" w:hanging="360"/>
        <w:jc w:val="both"/>
        <w:rPr>
          <w:rFonts w:eastAsia="Calibri"/>
          <w:lang w:eastAsia="ro-RO"/>
        </w:rPr>
      </w:pPr>
      <w:r w:rsidRPr="004613E0">
        <w:rPr>
          <w:rFonts w:eastAsia="Calibri"/>
          <w:lang w:eastAsia="ro-RO"/>
        </w:rPr>
        <w:t>unde:</w:t>
      </w:r>
    </w:p>
    <w:p w14:paraId="056C3AB2" w14:textId="77777777" w:rsidR="00780561" w:rsidRPr="004613E0" w:rsidRDefault="00780561" w:rsidP="00917C31">
      <w:pPr>
        <w:tabs>
          <w:tab w:val="left" w:pos="709"/>
        </w:tabs>
        <w:spacing w:line="360" w:lineRule="auto"/>
        <w:ind w:left="90" w:hanging="90"/>
        <w:jc w:val="both"/>
        <w:rPr>
          <w:rFonts w:eastAsia="Calibri"/>
          <w:lang w:eastAsia="ro-RO"/>
        </w:rPr>
      </w:pPr>
      <w:r w:rsidRPr="004613E0">
        <w:rPr>
          <w:rFonts w:eastAsia="Calibri"/>
          <w:lang w:eastAsia="ro-RO"/>
        </w:rPr>
        <w:t>- S</w:t>
      </w:r>
      <w:r w:rsidRPr="004613E0">
        <w:rPr>
          <w:rFonts w:eastAsia="Calibri"/>
          <w:vertAlign w:val="subscript"/>
          <w:lang w:eastAsia="ro-RO"/>
        </w:rPr>
        <w:t>real,i</w:t>
      </w:r>
      <w:r w:rsidRPr="004613E0">
        <w:rPr>
          <w:rFonts w:eastAsia="Calibri"/>
          <w:lang w:eastAsia="ro-RO"/>
        </w:rPr>
        <w:t xml:space="preserve"> reprezintă soldul stabilit conform convențiilor bilaterale de decontare cu OTS vecini, în fiecare ID al zilei de livrare.</w:t>
      </w:r>
    </w:p>
    <w:p w14:paraId="2414675A" w14:textId="77777777" w:rsidR="00780561" w:rsidRPr="004613E0" w:rsidRDefault="00780561" w:rsidP="00917C31">
      <w:pPr>
        <w:spacing w:line="360" w:lineRule="auto"/>
        <w:ind w:hanging="5"/>
        <w:jc w:val="both"/>
        <w:rPr>
          <w:rFonts w:eastAsia="Calibri"/>
          <w:lang w:eastAsia="ro-RO"/>
        </w:rPr>
      </w:pPr>
      <w:r w:rsidRPr="004613E0">
        <w:rPr>
          <w:rFonts w:eastAsia="Calibri"/>
          <w:lang w:eastAsia="ro-RO"/>
        </w:rPr>
        <w:t>- S</w:t>
      </w:r>
      <w:r w:rsidRPr="004613E0">
        <w:rPr>
          <w:rFonts w:eastAsia="Calibri"/>
          <w:vertAlign w:val="subscript"/>
          <w:lang w:eastAsia="ro-RO"/>
        </w:rPr>
        <w:t>plan,i</w:t>
      </w:r>
      <w:r w:rsidRPr="004613E0">
        <w:rPr>
          <w:rFonts w:eastAsia="Calibri"/>
          <w:lang w:eastAsia="ro-RO"/>
        </w:rPr>
        <w:t xml:space="preserve"> reprezintă soldul planificat și este egal cu suma algebrică dintre: </w:t>
      </w:r>
    </w:p>
    <w:p w14:paraId="3DCDB360" w14:textId="77777777" w:rsidR="00780561" w:rsidRPr="004613E0" w:rsidRDefault="00780561" w:rsidP="00917C31">
      <w:pPr>
        <w:tabs>
          <w:tab w:val="left" w:pos="567"/>
          <w:tab w:val="left" w:pos="709"/>
        </w:tabs>
        <w:spacing w:line="360" w:lineRule="auto"/>
        <w:ind w:left="714" w:hanging="357"/>
        <w:jc w:val="both"/>
        <w:rPr>
          <w:rFonts w:eastAsia="Calibri"/>
          <w:lang w:eastAsia="ro-RO"/>
        </w:rPr>
      </w:pPr>
      <w:r w:rsidRPr="004613E0">
        <w:rPr>
          <w:rFonts w:eastAsia="Calibri"/>
          <w:lang w:eastAsia="ro-RO"/>
        </w:rPr>
        <w:t>(</w:t>
      </w:r>
      <w:r w:rsidR="00874081" w:rsidRPr="004613E0">
        <w:rPr>
          <w:rFonts w:eastAsia="Calibri"/>
          <w:lang w:eastAsia="ro-RO"/>
        </w:rPr>
        <w:t>i</w:t>
      </w:r>
      <w:r w:rsidRPr="004613E0">
        <w:rPr>
          <w:rFonts w:eastAsia="Calibri"/>
          <w:lang w:eastAsia="ro-RO"/>
        </w:rPr>
        <w:t xml:space="preserve">) Volumul schimburilor planificate de energie din rezerve pentru restabilirea frecvenței cu activare manuală, volum rezultat din tranzacționarea produsului RRFm pe platforma europeană dedicată și raportat în datele contabile dintre </w:t>
      </w:r>
      <w:r w:rsidR="00551770" w:rsidRPr="004613E0">
        <w:rPr>
          <w:rFonts w:eastAsia="Calibri"/>
          <w:lang w:eastAsia="ro-RO"/>
        </w:rPr>
        <w:t xml:space="preserve">OTS </w:t>
      </w:r>
      <w:r w:rsidRPr="004613E0">
        <w:rPr>
          <w:rFonts w:eastAsia="Calibri"/>
          <w:lang w:eastAsia="ro-RO"/>
        </w:rPr>
        <w:t>și celelalte OTS</w:t>
      </w:r>
      <w:r w:rsidR="00551770" w:rsidRPr="004613E0">
        <w:rPr>
          <w:rFonts w:eastAsia="Calibri"/>
          <w:lang w:eastAsia="ro-RO"/>
        </w:rPr>
        <w:t xml:space="preserve"> din alte ţări</w:t>
      </w:r>
      <w:r w:rsidRPr="004613E0">
        <w:rPr>
          <w:rFonts w:eastAsia="Calibri"/>
          <w:lang w:eastAsia="ro-RO"/>
        </w:rPr>
        <w:t>;</w:t>
      </w:r>
    </w:p>
    <w:p w14:paraId="17672EE3" w14:textId="77777777" w:rsidR="00780561" w:rsidRPr="004613E0" w:rsidRDefault="00780561" w:rsidP="00917C31">
      <w:pPr>
        <w:tabs>
          <w:tab w:val="left" w:pos="567"/>
          <w:tab w:val="left" w:pos="709"/>
        </w:tabs>
        <w:spacing w:line="360" w:lineRule="auto"/>
        <w:ind w:left="714" w:hanging="357"/>
        <w:jc w:val="both"/>
        <w:rPr>
          <w:rFonts w:eastAsia="Calibri"/>
          <w:lang w:eastAsia="ro-RO"/>
        </w:rPr>
      </w:pPr>
      <w:r w:rsidRPr="004613E0">
        <w:rPr>
          <w:rFonts w:eastAsia="Calibri"/>
          <w:lang w:eastAsia="ro-RO"/>
        </w:rPr>
        <w:t>(</w:t>
      </w:r>
      <w:r w:rsidR="00874081" w:rsidRPr="004613E0">
        <w:rPr>
          <w:rFonts w:eastAsia="Calibri"/>
          <w:lang w:eastAsia="ro-RO"/>
        </w:rPr>
        <w:t>ii</w:t>
      </w:r>
      <w:r w:rsidRPr="004613E0">
        <w:rPr>
          <w:rFonts w:eastAsia="Calibri"/>
          <w:lang w:eastAsia="ro-RO"/>
        </w:rPr>
        <w:t xml:space="preserve">) Volumul schimburilor planificate de energie din rezerve pentru restabilirea frecvenței cu activare automată, volum rezultat din tranzacționarea produsului RRFa pe platforma europeană dedicată și raportat în datele contabile dintre </w:t>
      </w:r>
      <w:r w:rsidR="00551770" w:rsidRPr="004613E0">
        <w:rPr>
          <w:rFonts w:eastAsia="Calibri"/>
          <w:lang w:eastAsia="ro-RO"/>
        </w:rPr>
        <w:t xml:space="preserve">OTS </w:t>
      </w:r>
      <w:r w:rsidRPr="004613E0">
        <w:rPr>
          <w:rFonts w:eastAsia="Calibri"/>
          <w:lang w:eastAsia="ro-RO"/>
        </w:rPr>
        <w:t>și celelalte OTS</w:t>
      </w:r>
      <w:r w:rsidR="00551770" w:rsidRPr="004613E0">
        <w:rPr>
          <w:rFonts w:eastAsia="Calibri"/>
          <w:lang w:eastAsia="ro-RO"/>
        </w:rPr>
        <w:t xml:space="preserve"> din alte ţări</w:t>
      </w:r>
      <w:r w:rsidRPr="004613E0">
        <w:rPr>
          <w:rFonts w:eastAsia="Calibri"/>
          <w:lang w:eastAsia="ro-RO"/>
        </w:rPr>
        <w:t>;</w:t>
      </w:r>
    </w:p>
    <w:p w14:paraId="6C7E791A" w14:textId="77777777" w:rsidR="00780561" w:rsidRPr="004613E0" w:rsidRDefault="00780561" w:rsidP="00917C31">
      <w:pPr>
        <w:tabs>
          <w:tab w:val="left" w:pos="567"/>
          <w:tab w:val="left" w:pos="709"/>
        </w:tabs>
        <w:spacing w:line="360" w:lineRule="auto"/>
        <w:ind w:left="714" w:hanging="357"/>
        <w:jc w:val="both"/>
        <w:rPr>
          <w:rFonts w:eastAsia="Calibri"/>
          <w:lang w:eastAsia="ro-RO"/>
        </w:rPr>
      </w:pPr>
      <w:r w:rsidRPr="004613E0">
        <w:rPr>
          <w:rFonts w:eastAsia="Calibri"/>
          <w:lang w:eastAsia="ro-RO"/>
        </w:rPr>
        <w:t>(</w:t>
      </w:r>
      <w:r w:rsidR="00874081" w:rsidRPr="004613E0">
        <w:rPr>
          <w:rFonts w:eastAsia="Calibri"/>
          <w:lang w:eastAsia="ro-RO"/>
        </w:rPr>
        <w:t>iii</w:t>
      </w:r>
      <w:r w:rsidRPr="004613E0">
        <w:rPr>
          <w:rFonts w:eastAsia="Calibri"/>
          <w:lang w:eastAsia="ro-RO"/>
        </w:rPr>
        <w:t xml:space="preserve">) Volumul schimburilor planificate de energie ca urmare a compensării dezechilibrelor stabilit pe platforma europeană dedicată și raportat în datele contabile dintre </w:t>
      </w:r>
      <w:r w:rsidR="00551770" w:rsidRPr="004613E0">
        <w:rPr>
          <w:rFonts w:eastAsia="Calibri"/>
          <w:lang w:eastAsia="ro-RO"/>
        </w:rPr>
        <w:t xml:space="preserve">OTS </w:t>
      </w:r>
      <w:r w:rsidRPr="004613E0">
        <w:rPr>
          <w:rFonts w:eastAsia="Calibri"/>
          <w:lang w:eastAsia="ro-RO"/>
        </w:rPr>
        <w:t>și celelalte OTS</w:t>
      </w:r>
      <w:r w:rsidR="00551770" w:rsidRPr="004613E0">
        <w:rPr>
          <w:rFonts w:eastAsia="Calibri"/>
          <w:lang w:eastAsia="ro-RO"/>
        </w:rPr>
        <w:t xml:space="preserve"> din alte ţări</w:t>
      </w:r>
      <w:r w:rsidRPr="004613E0">
        <w:rPr>
          <w:rFonts w:eastAsia="Calibri"/>
          <w:lang w:eastAsia="ro-RO"/>
        </w:rPr>
        <w:t>;</w:t>
      </w:r>
    </w:p>
    <w:p w14:paraId="4AF8D4F4" w14:textId="77777777" w:rsidR="00780561" w:rsidRPr="004613E0" w:rsidRDefault="00780561" w:rsidP="00917C31">
      <w:pPr>
        <w:tabs>
          <w:tab w:val="left" w:pos="567"/>
        </w:tabs>
        <w:autoSpaceDE w:val="0"/>
        <w:autoSpaceDN w:val="0"/>
        <w:adjustRightInd w:val="0"/>
        <w:spacing w:line="360" w:lineRule="auto"/>
        <w:ind w:left="714" w:hanging="357"/>
        <w:rPr>
          <w:rFonts w:eastAsia="Calibri"/>
        </w:rPr>
      </w:pPr>
      <w:r w:rsidRPr="004613E0">
        <w:t>(</w:t>
      </w:r>
      <w:r w:rsidR="00874081" w:rsidRPr="004613E0">
        <w:t>iv</w:t>
      </w:r>
      <w:r w:rsidRPr="004613E0">
        <w:t>) Volumul schimburilor planificate de energie ca urmare a stabilizării frecvenței;</w:t>
      </w:r>
    </w:p>
    <w:p w14:paraId="470E6DE1" w14:textId="77777777" w:rsidR="00780561" w:rsidRPr="004613E0" w:rsidRDefault="00780561" w:rsidP="00917C31">
      <w:pPr>
        <w:tabs>
          <w:tab w:val="left" w:pos="567"/>
          <w:tab w:val="left" w:pos="709"/>
        </w:tabs>
        <w:spacing w:line="360" w:lineRule="auto"/>
        <w:ind w:left="714" w:hanging="357"/>
        <w:jc w:val="both"/>
        <w:rPr>
          <w:rFonts w:eastAsia="Calibri"/>
          <w:lang w:eastAsia="ro-RO"/>
        </w:rPr>
      </w:pPr>
      <w:r w:rsidRPr="004613E0">
        <w:rPr>
          <w:rFonts w:eastAsia="Calibri"/>
          <w:lang w:eastAsia="ro-RO"/>
        </w:rPr>
        <w:t>(</w:t>
      </w:r>
      <w:r w:rsidR="00874081" w:rsidRPr="004613E0">
        <w:rPr>
          <w:rFonts w:eastAsia="Calibri"/>
          <w:lang w:eastAsia="ro-RO"/>
        </w:rPr>
        <w:t>v</w:t>
      </w:r>
      <w:r w:rsidRPr="004613E0">
        <w:rPr>
          <w:rFonts w:eastAsia="Calibri"/>
          <w:lang w:eastAsia="ro-RO"/>
        </w:rPr>
        <w:t>) Volumul schimburilor planificate de energie ca urmare a perioadei de variație a soldului conform art. 50 alin. (3) lit. b) din Regulamentul (UE) 2017/2195 și art. 136 din Regulamentul (UE) 2017/1485;</w:t>
      </w:r>
    </w:p>
    <w:p w14:paraId="0F9A3765" w14:textId="77777777" w:rsidR="00780561" w:rsidRPr="004613E0" w:rsidRDefault="00780561" w:rsidP="00917C31">
      <w:pPr>
        <w:tabs>
          <w:tab w:val="left" w:pos="567"/>
          <w:tab w:val="left" w:pos="709"/>
        </w:tabs>
        <w:spacing w:line="360" w:lineRule="auto"/>
        <w:ind w:left="714" w:hanging="357"/>
        <w:jc w:val="both"/>
        <w:rPr>
          <w:rFonts w:eastAsia="Calibri"/>
          <w:lang w:eastAsia="ro-RO"/>
        </w:rPr>
      </w:pPr>
      <w:r w:rsidRPr="004613E0">
        <w:rPr>
          <w:rFonts w:eastAsia="Calibri"/>
          <w:lang w:eastAsia="ro-RO"/>
        </w:rPr>
        <w:t>(</w:t>
      </w:r>
      <w:r w:rsidR="00874081" w:rsidRPr="004613E0">
        <w:rPr>
          <w:rFonts w:eastAsia="Calibri"/>
          <w:lang w:eastAsia="ro-RO"/>
        </w:rPr>
        <w:t>vi</w:t>
      </w:r>
      <w:r w:rsidRPr="004613E0">
        <w:rPr>
          <w:rFonts w:eastAsia="Calibri"/>
          <w:lang w:eastAsia="ro-RO"/>
        </w:rPr>
        <w:t>) Volumul schimburilor planificate de energie ca urmare a acordurilor bilaterale sau multilaterale care nu sunt acoperite de punctele anterioare, inclusiv volumul schimburilor planificate de energie ca urmare a graficelor de schimb ale PRE.</w:t>
      </w:r>
    </w:p>
    <w:p w14:paraId="2A4BCB53"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OTS publică pe pagina proprie de internet volumul de energie aferent schimburilor neintenționate și prețul rezultat pentru acesta în fiecare ID al lunii de livrare.</w:t>
      </w:r>
    </w:p>
    <w:p w14:paraId="38C3FA62"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lastRenderedPageBreak/>
        <w:t>OTS transmite ODDPRE, în termen de 10 zile lucrătoare de la sfârșitul lunii de livrare, datele privind volumul de energie aferent schimburilor neintenţionate și costul/venitul aferent acestora, rezultate în fiecare ID al lunii de livrare, în moneda naţională a României la cursul de schimb publicat de Banca Naţională a Românie</w:t>
      </w:r>
      <w:r w:rsidR="004B1844" w:rsidRPr="004613E0">
        <w:rPr>
          <w:rFonts w:eastAsia="Calibri"/>
          <w:lang w:eastAsia="ro-RO"/>
        </w:rPr>
        <w:t>i</w:t>
      </w:r>
      <w:r w:rsidRPr="004613E0">
        <w:rPr>
          <w:rFonts w:eastAsia="Calibri"/>
          <w:lang w:eastAsia="ro-RO"/>
        </w:rPr>
        <w:t xml:space="preserve"> din ziua de transmitere, în lei cu două zecimale. </w:t>
      </w:r>
    </w:p>
    <w:p w14:paraId="5169432A" w14:textId="77777777" w:rsidR="00780561" w:rsidRPr="004613E0" w:rsidRDefault="00551770"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OTS </w:t>
      </w:r>
      <w:r w:rsidR="00780561" w:rsidRPr="004613E0">
        <w:rPr>
          <w:rFonts w:eastAsia="Calibri"/>
          <w:lang w:eastAsia="ro-RO"/>
        </w:rPr>
        <w:t xml:space="preserve">transmite ODDPRE datele privind volumul de energie și costul/venitul aferent volumelor schimburilor planificate </w:t>
      </w:r>
      <w:r w:rsidR="00874081" w:rsidRPr="004613E0">
        <w:rPr>
          <w:rFonts w:eastAsia="Calibri"/>
          <w:lang w:eastAsia="ro-RO"/>
        </w:rPr>
        <w:t xml:space="preserve">prevăzute la art. 176 </w:t>
      </w:r>
      <w:r w:rsidR="008E0F6D" w:rsidRPr="004613E0">
        <w:rPr>
          <w:rFonts w:eastAsia="Calibri"/>
          <w:lang w:eastAsia="ro-RO"/>
        </w:rPr>
        <w:t>pct.</w:t>
      </w:r>
      <w:r w:rsidR="00874081" w:rsidRPr="004613E0">
        <w:rPr>
          <w:rFonts w:eastAsia="Calibri"/>
          <w:lang w:eastAsia="ro-RO"/>
        </w:rPr>
        <w:t xml:space="preserve"> </w:t>
      </w:r>
      <w:r w:rsidR="008E0F6D" w:rsidRPr="004613E0">
        <w:rPr>
          <w:rFonts w:eastAsia="Calibri"/>
          <w:lang w:eastAsia="ro-RO"/>
        </w:rPr>
        <w:t>(</w:t>
      </w:r>
      <w:r w:rsidR="008E0B46" w:rsidRPr="004613E0">
        <w:rPr>
          <w:rFonts w:eastAsia="Calibri"/>
          <w:lang w:eastAsia="ro-RO"/>
        </w:rPr>
        <w:t>iii</w:t>
      </w:r>
      <w:r w:rsidR="00874081" w:rsidRPr="004613E0">
        <w:rPr>
          <w:rFonts w:eastAsia="Calibri"/>
          <w:lang w:eastAsia="ro-RO"/>
        </w:rPr>
        <w:t xml:space="preserve">) şi </w:t>
      </w:r>
      <w:r w:rsidR="008E0F6D" w:rsidRPr="004613E0">
        <w:rPr>
          <w:rFonts w:eastAsia="Calibri"/>
          <w:lang w:eastAsia="ro-RO"/>
        </w:rPr>
        <w:t>(</w:t>
      </w:r>
      <w:r w:rsidR="008E0B46" w:rsidRPr="004613E0">
        <w:rPr>
          <w:rFonts w:eastAsia="Calibri"/>
          <w:lang w:eastAsia="ro-RO"/>
        </w:rPr>
        <w:t>iv</w:t>
      </w:r>
      <w:r w:rsidR="00874081" w:rsidRPr="004613E0">
        <w:rPr>
          <w:rFonts w:eastAsia="Calibri"/>
          <w:lang w:eastAsia="ro-RO"/>
        </w:rPr>
        <w:t>)</w:t>
      </w:r>
      <w:r w:rsidR="00847246" w:rsidRPr="004613E0">
        <w:rPr>
          <w:rFonts w:eastAsia="Calibri"/>
          <w:lang w:eastAsia="ro-RO"/>
        </w:rPr>
        <w:t xml:space="preserve"> </w:t>
      </w:r>
      <w:r w:rsidR="00780561" w:rsidRPr="004613E0">
        <w:rPr>
          <w:rFonts w:eastAsia="Calibri"/>
          <w:lang w:eastAsia="ro-RO"/>
        </w:rPr>
        <w:t xml:space="preserve">și ale </w:t>
      </w:r>
      <w:r w:rsidR="00780561" w:rsidRPr="004613E0">
        <w:rPr>
          <w:rFonts w:eastAsia="Calibri"/>
          <w:bCs/>
          <w:lang w:eastAsia="ro-RO"/>
        </w:rPr>
        <w:t>schimburile OTS - OTS prevăzute la art</w:t>
      </w:r>
      <w:r w:rsidR="004B1844" w:rsidRPr="004613E0">
        <w:rPr>
          <w:rFonts w:eastAsia="Calibri"/>
          <w:bCs/>
          <w:lang w:eastAsia="ro-RO"/>
        </w:rPr>
        <w:t>.</w:t>
      </w:r>
      <w:r w:rsidR="00780561" w:rsidRPr="004613E0">
        <w:rPr>
          <w:rFonts w:eastAsia="Calibri"/>
          <w:bCs/>
          <w:lang w:eastAsia="ro-RO"/>
        </w:rPr>
        <w:t xml:space="preserve"> 1</w:t>
      </w:r>
      <w:r w:rsidR="00E00CA4" w:rsidRPr="004613E0">
        <w:rPr>
          <w:rFonts w:eastAsia="Calibri"/>
          <w:bCs/>
          <w:lang w:eastAsia="ro-RO"/>
        </w:rPr>
        <w:t>68</w:t>
      </w:r>
      <w:r w:rsidR="00780561" w:rsidRPr="004613E0">
        <w:rPr>
          <w:rFonts w:eastAsia="Calibri"/>
          <w:lang w:eastAsia="ro-RO"/>
        </w:rPr>
        <w:t xml:space="preserve"> pentru fiecare ID al lunii de livrare, în termen de 10 zile lucrătoare de la sfârșitul lunii de livrare, în moneda naţională a României la cursul de schimb publicat de Banca Naţională a României, pentru ziua de transmitere,</w:t>
      </w:r>
      <w:r w:rsidR="00780561" w:rsidRPr="004613E0">
        <w:rPr>
          <w:rFonts w:eastAsia="Calibri"/>
          <w:sz w:val="20"/>
          <w:szCs w:val="20"/>
          <w:lang w:eastAsia="ro-RO"/>
        </w:rPr>
        <w:t xml:space="preserve"> </w:t>
      </w:r>
      <w:r w:rsidR="00780561" w:rsidRPr="004613E0">
        <w:rPr>
          <w:rFonts w:eastAsia="Calibri"/>
          <w:lang w:eastAsia="ro-RO"/>
        </w:rPr>
        <w:t xml:space="preserve">în lei cu două zecimale.  </w:t>
      </w:r>
    </w:p>
    <w:p w14:paraId="4E4279A0"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OTS transmite ODDPRE, imediat ce primeşte factura aferentă unei luni de livrare de la entitatea europeană responsabilă de calculele de decontare, datele privind volumul de energie aferent schimburilor neintenţionate/volumul de energie aferent schimburilor planificate prevăzute la art. 17</w:t>
      </w:r>
      <w:r w:rsidR="00E00CA4" w:rsidRPr="004613E0">
        <w:rPr>
          <w:rFonts w:eastAsia="Calibri"/>
          <w:lang w:eastAsia="ro-RO"/>
        </w:rPr>
        <w:t>6</w:t>
      </w:r>
      <w:r w:rsidRPr="004613E0">
        <w:rPr>
          <w:rFonts w:eastAsia="Calibri"/>
          <w:lang w:eastAsia="ro-RO"/>
        </w:rPr>
        <w:t xml:space="preserve"> </w:t>
      </w:r>
      <w:r w:rsidR="004B1844" w:rsidRPr="004613E0">
        <w:rPr>
          <w:rFonts w:eastAsia="Calibri"/>
          <w:lang w:eastAsia="ro-RO"/>
        </w:rPr>
        <w:t>lit</w:t>
      </w:r>
      <w:r w:rsidRPr="004613E0">
        <w:rPr>
          <w:rFonts w:eastAsia="Calibri"/>
          <w:lang w:eastAsia="ro-RO"/>
        </w:rPr>
        <w:t xml:space="preserve">. </w:t>
      </w:r>
      <w:r w:rsidR="008E0B46" w:rsidRPr="004613E0">
        <w:rPr>
          <w:rFonts w:eastAsia="Calibri"/>
          <w:lang w:eastAsia="ro-RO"/>
        </w:rPr>
        <w:t>iii</w:t>
      </w:r>
      <w:r w:rsidRPr="004613E0">
        <w:rPr>
          <w:rFonts w:eastAsia="Calibri"/>
          <w:lang w:eastAsia="ro-RO"/>
        </w:rPr>
        <w:t xml:space="preserve">) și </w:t>
      </w:r>
      <w:r w:rsidR="008E0B46" w:rsidRPr="004613E0">
        <w:rPr>
          <w:rFonts w:eastAsia="Calibri"/>
          <w:lang w:eastAsia="ro-RO"/>
        </w:rPr>
        <w:t>iv</w:t>
      </w:r>
      <w:r w:rsidRPr="004613E0">
        <w:rPr>
          <w:rFonts w:eastAsia="Calibri"/>
          <w:lang w:eastAsia="ro-RO"/>
        </w:rPr>
        <w:t>) şi ale schimburilor OTS-OTS prevăzute la art. 1</w:t>
      </w:r>
      <w:r w:rsidR="00E00CA4" w:rsidRPr="004613E0">
        <w:rPr>
          <w:rFonts w:eastAsia="Calibri"/>
          <w:lang w:eastAsia="ro-RO"/>
        </w:rPr>
        <w:t>68</w:t>
      </w:r>
      <w:r w:rsidRPr="004613E0">
        <w:rPr>
          <w:rFonts w:eastAsia="Calibri"/>
          <w:lang w:eastAsia="ro-RO"/>
        </w:rPr>
        <w:t>, precum şi costurile/veniturile aferente schimburilor neintenţionate/schimburilor planificate, rezultate în fiecare ID al lunii de livrare, în moneda naţională a României la cursul de schimb publicat de Banca Naţională a României, valabil pentru ziua de facturare, valori exprimate în lei cu două zecimale.</w:t>
      </w:r>
    </w:p>
    <w:p w14:paraId="6740C105" w14:textId="77777777" w:rsidR="00780561" w:rsidRPr="004613E0" w:rsidRDefault="00780561" w:rsidP="00917C31">
      <w:pPr>
        <w:keepNext/>
        <w:keepLines/>
        <w:spacing w:line="360" w:lineRule="auto"/>
        <w:outlineLvl w:val="0"/>
        <w:rPr>
          <w:b/>
        </w:rPr>
      </w:pPr>
      <w:bookmarkStart w:id="223" w:name="_Toc65501024"/>
      <w:r w:rsidRPr="004613E0">
        <w:rPr>
          <w:b/>
        </w:rPr>
        <w:t>Secțiunea 6.</w:t>
      </w:r>
      <w:r w:rsidR="008160A7" w:rsidRPr="004613E0">
        <w:rPr>
          <w:b/>
        </w:rPr>
        <w:t>7</w:t>
      </w:r>
      <w:r w:rsidRPr="004613E0">
        <w:rPr>
          <w:b/>
        </w:rPr>
        <w:t xml:space="preserve"> Determinarea costurilor, respectiv veniturilor rezultate din echilibrarea </w:t>
      </w:r>
      <w:bookmarkEnd w:id="223"/>
      <w:r w:rsidRPr="004613E0">
        <w:rPr>
          <w:b/>
        </w:rPr>
        <w:t xml:space="preserve">SEN </w:t>
      </w:r>
      <w:bookmarkStart w:id="224" w:name="_Ref454794819"/>
    </w:p>
    <w:p w14:paraId="3A39CB1D"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ODDPRE determină costurile, respectiv veniturile din energia electrică activată pe PE pentru echilibrarea SEN, din rezervele pentru restabilirea frecvenței și din rezervele de înlocuire</w:t>
      </w:r>
      <w:bookmarkStart w:id="225" w:name="_Ref454807441"/>
      <w:r w:rsidRPr="004613E0">
        <w:rPr>
          <w:rFonts w:eastAsia="Calibri"/>
          <w:lang w:eastAsia="ro-RO"/>
        </w:rPr>
        <w:t>.</w:t>
      </w:r>
    </w:p>
    <w:p w14:paraId="5631D965"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26" w:name="_Ref65610374"/>
      <w:r w:rsidRPr="004613E0">
        <w:rPr>
          <w:rFonts w:eastAsia="Calibri"/>
          <w:lang w:eastAsia="ro-RO"/>
        </w:rPr>
        <w:t>ODDPRE determină costurile pentru echilibrarea SEN, separat pentru fiecare ID</w:t>
      </w:r>
      <w:r w:rsidRPr="004613E0">
        <w:rPr>
          <w:rFonts w:eastAsia="Calibri"/>
          <w:i/>
          <w:lang w:eastAsia="ro-RO"/>
        </w:rPr>
        <w:t>i</w:t>
      </w:r>
      <w:r w:rsidRPr="004613E0">
        <w:rPr>
          <w:rFonts w:eastAsia="Calibri"/>
          <w:lang w:eastAsia="ro-RO"/>
        </w:rPr>
        <w:t xml:space="preserve"> din luna de livrare, </w:t>
      </w:r>
      <w:r w:rsidR="004B1844" w:rsidRPr="004613E0">
        <w:rPr>
          <w:rFonts w:eastAsia="Calibri"/>
          <w:lang w:eastAsia="ro-RO"/>
        </w:rPr>
        <w:t>cu următoarea formulă</w:t>
      </w:r>
      <w:r w:rsidRPr="004613E0">
        <w:rPr>
          <w:rFonts w:eastAsia="Calibri"/>
          <w:lang w:eastAsia="ro-RO"/>
        </w:rPr>
        <w:t>:</w:t>
      </w:r>
      <w:bookmarkEnd w:id="225"/>
      <w:bookmarkEnd w:id="226"/>
    </w:p>
    <w:p w14:paraId="516DEAEE" w14:textId="2EB6717A" w:rsidR="00780561" w:rsidRPr="004613E0" w:rsidRDefault="00780561" w:rsidP="00917C31">
      <w:pPr>
        <w:tabs>
          <w:tab w:val="left" w:pos="709"/>
        </w:tabs>
        <w:spacing w:line="360" w:lineRule="auto"/>
        <w:jc w:val="both"/>
        <w:rPr>
          <w:i/>
        </w:rPr>
      </w:pPr>
      <w:r w:rsidRPr="004613E0">
        <w:rPr>
          <w:rFonts w:eastAsia="Calibri"/>
          <w:bCs/>
        </w:rPr>
        <w:tab/>
      </w:r>
      <w:r w:rsidRPr="004613E0">
        <w:rPr>
          <w:rFonts w:eastAsia="Calibri"/>
          <w:bCs/>
        </w:rPr>
        <w:tab/>
      </w:r>
      <m:oMath>
        <m:sSub>
          <m:sSubPr>
            <m:ctrlPr>
              <w:rPr>
                <w:rFonts w:ascii="Cambria Math" w:hAnsi="Cambria Math"/>
                <w:bCs/>
                <w:i/>
              </w:rPr>
            </m:ctrlPr>
          </m:sSubPr>
          <m:e>
            <m:r>
              <w:rPr>
                <w:rFonts w:ascii="Cambria Math" w:hAnsi="Cambria Math"/>
              </w:rPr>
              <m:t>C</m:t>
            </m:r>
          </m:e>
          <m:sub>
            <m:r>
              <w:rPr>
                <w:rFonts w:ascii="Cambria Math" w:hAnsi="Cambria Math"/>
              </w:rPr>
              <m:t>EchSist,i</m:t>
            </m:r>
          </m:sub>
        </m:sSub>
        <m:r>
          <w:rPr>
            <w:rFonts w:ascii="Cambria Math" w:hAnsi="Cambria Math"/>
          </w:rPr>
          <m:t xml:space="preserve">= </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r>
              <w:rPr>
                <w:rFonts w:ascii="Cambria Math" w:hAnsi="Cambria Math"/>
              </w:rPr>
              <m:t>C</m:t>
            </m:r>
          </m:e>
          <m:sub>
            <m:r>
              <w:rPr>
                <w:rFonts w:ascii="Cambria Math" w:hAnsi="Cambria Math"/>
              </w:rPr>
              <m:t>MCD,i</m:t>
            </m:r>
          </m:sub>
          <m:sup>
            <m:r>
              <w:rPr>
                <w:rFonts w:ascii="Cambria Math" w:hAnsi="Cambria Math"/>
              </w:rPr>
              <m:t>imp</m:t>
            </m:r>
          </m:sup>
        </m:sSubSup>
        <m:r>
          <w:rPr>
            <w:rFonts w:ascii="Cambria Math" w:hAnsi="Cambria Math"/>
          </w:rPr>
          <m:t>+</m:t>
        </m:r>
        <m:sSubSup>
          <m:sSubSupPr>
            <m:ctrlPr>
              <w:rPr>
                <w:rFonts w:ascii="Cambria Math" w:hAnsi="Cambria Math"/>
                <w:bCs/>
                <w:i/>
              </w:rPr>
            </m:ctrlPr>
          </m:sSubSupPr>
          <m:e>
            <m:r>
              <w:rPr>
                <w:rFonts w:ascii="Cambria Math" w:hAnsi="Cambria Math"/>
              </w:rPr>
              <m:t>C</m:t>
            </m:r>
          </m:e>
          <m:sub>
            <m:r>
              <w:rPr>
                <w:rFonts w:ascii="Cambria Math" w:hAnsi="Cambria Math"/>
              </w:rPr>
              <m:t>SN,i</m:t>
            </m:r>
          </m:sub>
          <m:sup/>
        </m:sSubSup>
        <m:r>
          <w:rPr>
            <w:rFonts w:ascii="Cambria Math" w:hAnsi="Cambria Math"/>
          </w:rPr>
          <m:t>+</m:t>
        </m:r>
        <m:sSub>
          <m:sSubPr>
            <m:ctrlPr>
              <w:rPr>
                <w:rFonts w:ascii="Cambria Math" w:hAnsi="Cambria Math"/>
                <w:bCs/>
                <w:i/>
              </w:rPr>
            </m:ctrlPr>
          </m:sSubPr>
          <m:e>
            <m:r>
              <w:rPr>
                <w:rFonts w:ascii="Cambria Math" w:hAnsi="Cambria Math"/>
              </w:rPr>
              <m:t>C</m:t>
            </m:r>
          </m:e>
          <m:sub>
            <m:r>
              <w:rPr>
                <w:rFonts w:ascii="Cambria Math" w:hAnsi="Cambria Math"/>
              </w:rPr>
              <m:t>SPF,i</m:t>
            </m:r>
          </m:sub>
        </m:sSub>
        <m:r>
          <w:rPr>
            <w:rFonts w:ascii="Cambria Math" w:hAnsi="Cambria Math"/>
          </w:rPr>
          <m:t>+</m:t>
        </m:r>
        <m:sSub>
          <m:sSubPr>
            <m:ctrlPr>
              <w:rPr>
                <w:rFonts w:ascii="Cambria Math" w:hAnsi="Cambria Math"/>
                <w:bCs/>
                <w:i/>
              </w:rPr>
            </m:ctrlPr>
          </m:sSubPr>
          <m:e>
            <m:r>
              <w:rPr>
                <w:rFonts w:ascii="Cambria Math" w:hAnsi="Cambria Math"/>
              </w:rPr>
              <m:t>C</m:t>
            </m:r>
          </m:e>
          <m:sub>
            <m:r>
              <w:rPr>
                <w:rFonts w:ascii="Cambria Math" w:hAnsi="Cambria Math"/>
              </w:rPr>
              <m:t>probe,i</m:t>
            </m:r>
          </m:sub>
        </m:sSub>
      </m:oMath>
      <w:r w:rsidRPr="004613E0">
        <w:rPr>
          <w:i/>
        </w:rPr>
        <w:t xml:space="preserve"> </w:t>
      </w:r>
    </w:p>
    <w:p w14:paraId="00DA943E" w14:textId="77777777" w:rsidR="00780561" w:rsidRPr="004613E0" w:rsidRDefault="00780561" w:rsidP="00917C31">
      <w:pPr>
        <w:tabs>
          <w:tab w:val="left" w:pos="709"/>
        </w:tabs>
        <w:spacing w:line="360" w:lineRule="auto"/>
        <w:jc w:val="both"/>
        <w:rPr>
          <w:bCs/>
        </w:rPr>
      </w:pPr>
      <w:r w:rsidRPr="004613E0">
        <w:rPr>
          <w:bCs/>
        </w:rPr>
        <w:t>unde:</w:t>
      </w:r>
    </w:p>
    <w:p w14:paraId="5C75B197" w14:textId="6AAF7841" w:rsidR="00780561" w:rsidRPr="004613E0" w:rsidRDefault="00D96F22" w:rsidP="00917C31">
      <w:pPr>
        <w:numPr>
          <w:ilvl w:val="0"/>
          <w:numId w:val="12"/>
        </w:numPr>
        <w:tabs>
          <w:tab w:val="left" w:pos="284"/>
        </w:tabs>
        <w:spacing w:line="360" w:lineRule="auto"/>
        <w:ind w:left="0" w:firstLine="0"/>
        <w:contextualSpacing/>
        <w:jc w:val="both"/>
        <w:rPr>
          <w:bCs/>
        </w:rPr>
      </w:pPr>
      <m:oMath>
        <m:sSub>
          <m:sSubPr>
            <m:ctrlPr>
              <w:rPr>
                <w:rFonts w:ascii="Cambria Math" w:hAnsi="Cambria Math"/>
                <w:bCs/>
                <w:i/>
              </w:rPr>
            </m:ctrlPr>
          </m:sSubPr>
          <m:e>
            <m:r>
              <w:rPr>
                <w:rFonts w:ascii="Cambria Math" w:hAnsi="Cambria Math"/>
              </w:rPr>
              <m:t>C</m:t>
            </m:r>
          </m:e>
          <m:sub>
            <m:r>
              <w:rPr>
                <w:rFonts w:ascii="Cambria Math" w:hAnsi="Cambria Math"/>
              </w:rPr>
              <m:t>EchSist,i</m:t>
            </m:r>
          </m:sub>
        </m:sSub>
        <m:r>
          <w:rPr>
            <w:rFonts w:ascii="Cambria Math" w:hAnsi="Cambria Math"/>
          </w:rPr>
          <m:t xml:space="preserve"> </m:t>
        </m:r>
      </m:oMath>
      <w:r w:rsidR="00780561" w:rsidRPr="004613E0">
        <w:rPr>
          <w:bCs/>
        </w:rPr>
        <w:t>reprezintă costurile pentru echilibrarea SEN în ID</w:t>
      </w:r>
      <w:r w:rsidR="00780561" w:rsidRPr="004613E0">
        <w:rPr>
          <w:bCs/>
          <w:i/>
        </w:rPr>
        <w:t>i</w:t>
      </w:r>
      <w:r w:rsidR="00780561" w:rsidRPr="004613E0">
        <w:rPr>
          <w:bCs/>
          <w:iCs/>
        </w:rPr>
        <w:t>, utilizate sub această denumire și în cazurile în care au valoare negativă</w:t>
      </w:r>
      <w:r w:rsidR="00780561" w:rsidRPr="004613E0">
        <w:rPr>
          <w:bCs/>
        </w:rPr>
        <w:t>;</w:t>
      </w:r>
    </w:p>
    <w:p w14:paraId="2A2AC7FF" w14:textId="20B845E6" w:rsidR="00780561" w:rsidRPr="004613E0" w:rsidRDefault="00D96F22" w:rsidP="00917C31">
      <w:pPr>
        <w:numPr>
          <w:ilvl w:val="0"/>
          <w:numId w:val="12"/>
        </w:numPr>
        <w:tabs>
          <w:tab w:val="left" w:pos="284"/>
        </w:tabs>
        <w:spacing w:line="360" w:lineRule="auto"/>
        <w:ind w:left="0" w:firstLine="0"/>
        <w:contextualSpacing/>
        <w:jc w:val="both"/>
        <w:rPr>
          <w:bCs/>
        </w:rPr>
      </w:pPr>
      <m:oMath>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r w:rsidR="00780561" w:rsidRPr="004613E0">
        <w:rPr>
          <w:bCs/>
        </w:rPr>
        <w:t xml:space="preserve">reprezintă cantitatea de energie de echilibrare corespunzătoare tranzacţiei angajate </w:t>
      </w:r>
      <w:r w:rsidR="00780561" w:rsidRPr="004613E0">
        <w:rPr>
          <w:bCs/>
          <w:i/>
        </w:rPr>
        <w:t>j</w:t>
      </w:r>
      <w:r w:rsidR="00780561" w:rsidRPr="004613E0">
        <w:rPr>
          <w:bCs/>
        </w:rPr>
        <w:t xml:space="preserve"> pentru furnizarea creşterii de putere în Id</w:t>
      </w:r>
      <w:r w:rsidR="00780561" w:rsidRPr="004613E0">
        <w:rPr>
          <w:bCs/>
          <w:i/>
        </w:rPr>
        <w:t>i</w:t>
      </w:r>
      <w:r w:rsidR="00780561" w:rsidRPr="004613E0">
        <w:rPr>
          <w:bCs/>
        </w:rPr>
        <w:t xml:space="preserve">, pentru echilibrarea SEN; </w:t>
      </w:r>
      <m:oMath>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r w:rsidR="00780561" w:rsidRPr="004613E0">
        <w:rPr>
          <w:bCs/>
        </w:rPr>
        <w:t>va fi considerată ca valoare pozitivă exprimată în MWh, cu 3 zecimale;</w:t>
      </w:r>
    </w:p>
    <w:p w14:paraId="46475448" w14:textId="35316315" w:rsidR="00780561" w:rsidRPr="004613E0" w:rsidRDefault="00780561" w:rsidP="00917C31">
      <w:pPr>
        <w:tabs>
          <w:tab w:val="left" w:pos="0"/>
        </w:tabs>
        <w:spacing w:line="360" w:lineRule="auto"/>
        <w:jc w:val="both"/>
        <w:rPr>
          <w:bCs/>
          <w:i/>
        </w:rPr>
      </w:pPr>
      <w:r w:rsidRPr="004613E0">
        <w:rPr>
          <w:bCs/>
        </w:rPr>
        <w:t xml:space="preserve">- </w:t>
      </w:r>
      <m:oMath>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 xml:space="preserve"> </m:t>
        </m:r>
      </m:oMath>
      <w:r w:rsidRPr="004613E0">
        <w:rPr>
          <w:bCs/>
        </w:rPr>
        <w:t xml:space="preserve">reprezintă preţul aferent tranzacţiei angajate </w:t>
      </w:r>
      <w:r w:rsidRPr="004613E0">
        <w:rPr>
          <w:bCs/>
          <w:i/>
        </w:rPr>
        <w:t>j</w:t>
      </w:r>
      <w:r w:rsidRPr="004613E0">
        <w:rPr>
          <w:bCs/>
        </w:rPr>
        <w:t xml:space="preserve"> pentru furnizarea creşterii de putere în ID</w:t>
      </w:r>
      <w:r w:rsidRPr="004613E0">
        <w:rPr>
          <w:bCs/>
          <w:i/>
        </w:rPr>
        <w:t>i</w:t>
      </w:r>
      <w:r w:rsidRPr="004613E0">
        <w:rPr>
          <w:bCs/>
        </w:rPr>
        <w:t>;</w:t>
      </w:r>
      <w:r w:rsidRPr="004613E0">
        <w:rPr>
          <w:bCs/>
          <w:i/>
        </w:rPr>
        <w:t xml:space="preserve"> </w:t>
      </w:r>
    </w:p>
    <w:p w14:paraId="39793568" w14:textId="1E0422FD" w:rsidR="00780561" w:rsidRPr="004613E0" w:rsidRDefault="00D96F22" w:rsidP="00917C31">
      <w:pPr>
        <w:numPr>
          <w:ilvl w:val="0"/>
          <w:numId w:val="12"/>
        </w:numPr>
        <w:tabs>
          <w:tab w:val="left" w:pos="284"/>
        </w:tabs>
        <w:spacing w:line="360" w:lineRule="auto"/>
        <w:ind w:left="0" w:firstLine="0"/>
        <w:contextualSpacing/>
        <w:jc w:val="both"/>
        <w:rPr>
          <w:bCs/>
        </w:rPr>
      </w:pPr>
      <m:oMath>
        <m:sSubSup>
          <m:sSubSupPr>
            <m:ctrlPr>
              <w:rPr>
                <w:rFonts w:ascii="Cambria Math" w:hAnsi="Cambria Math"/>
                <w:bCs/>
                <w:i/>
              </w:rPr>
            </m:ctrlPr>
          </m:sSubSupPr>
          <m:e>
            <m:r>
              <w:rPr>
                <w:rFonts w:ascii="Cambria Math" w:hAnsi="Cambria Math"/>
              </w:rPr>
              <m:t>C</m:t>
            </m:r>
          </m:e>
          <m:sub>
            <m:r>
              <w:rPr>
                <w:rFonts w:ascii="Cambria Math" w:hAnsi="Cambria Math"/>
              </w:rPr>
              <m:t>MCD,i</m:t>
            </m:r>
          </m:sub>
          <m:sup>
            <m:r>
              <w:rPr>
                <w:rFonts w:ascii="Cambria Math" w:hAnsi="Cambria Math"/>
              </w:rPr>
              <m:t>imp</m:t>
            </m:r>
          </m:sup>
        </m:sSubSup>
        <m:r>
          <w:rPr>
            <w:rFonts w:ascii="Cambria Math" w:hAnsi="Cambria Math"/>
          </w:rPr>
          <m:t xml:space="preserve"> </m:t>
        </m:r>
      </m:oMath>
      <w:r w:rsidR="00780561" w:rsidRPr="004613E0">
        <w:rPr>
          <w:bCs/>
        </w:rPr>
        <w:t>reprezintă costurile rezultate conform procesului de compensare a dezechilibrelor, în ID</w:t>
      </w:r>
      <w:r w:rsidR="00780561" w:rsidRPr="004613E0">
        <w:rPr>
          <w:bCs/>
          <w:i/>
          <w:vertAlign w:val="subscript"/>
        </w:rPr>
        <w:t>i</w:t>
      </w:r>
      <w:r w:rsidR="00780561" w:rsidRPr="004613E0">
        <w:rPr>
          <w:bCs/>
        </w:rPr>
        <w:t xml:space="preserve">, transmise de OTS </w:t>
      </w:r>
      <w:r w:rsidR="00780561" w:rsidRPr="004613E0">
        <w:t>în lei cu 2 zecimale</w:t>
      </w:r>
      <w:r w:rsidR="00780561" w:rsidRPr="004613E0">
        <w:rPr>
          <w:bCs/>
        </w:rPr>
        <w:t>;</w:t>
      </w:r>
    </w:p>
    <w:p w14:paraId="7A02BC28" w14:textId="72C192DA" w:rsidR="00780561" w:rsidRPr="004613E0" w:rsidRDefault="00780561" w:rsidP="00917C31">
      <w:pPr>
        <w:tabs>
          <w:tab w:val="left" w:pos="0"/>
        </w:tabs>
        <w:spacing w:line="360" w:lineRule="auto"/>
        <w:jc w:val="both"/>
        <w:rPr>
          <w:bCs/>
        </w:rPr>
      </w:pPr>
      <w:r w:rsidRPr="004613E0">
        <w:rPr>
          <w:bCs/>
          <w:i/>
        </w:rPr>
        <w:t xml:space="preserve">- </w:t>
      </w:r>
      <m:oMath>
        <m:sSubSup>
          <m:sSubSupPr>
            <m:ctrlPr>
              <w:rPr>
                <w:rFonts w:ascii="Cambria Math" w:hAnsi="Cambria Math"/>
                <w:bCs/>
                <w:i/>
              </w:rPr>
            </m:ctrlPr>
          </m:sSubSupPr>
          <m:e>
            <m:r>
              <w:rPr>
                <w:rFonts w:ascii="Cambria Math" w:hAnsi="Cambria Math"/>
              </w:rPr>
              <m:t>C</m:t>
            </m:r>
          </m:e>
          <m:sub>
            <m:r>
              <w:rPr>
                <w:rFonts w:ascii="Cambria Math" w:hAnsi="Cambria Math"/>
              </w:rPr>
              <m:t>SN,i</m:t>
            </m:r>
          </m:sub>
          <m:sup/>
        </m:sSubSup>
      </m:oMath>
      <w:r w:rsidRPr="004613E0">
        <w:rPr>
          <w:bCs/>
          <w:iCs/>
        </w:rPr>
        <w:t xml:space="preserve"> reprezintă </w:t>
      </w:r>
      <w:r w:rsidRPr="004613E0">
        <w:t>costurile cu schimburile neintenționate,</w:t>
      </w:r>
      <w:r w:rsidRPr="004613E0">
        <w:rPr>
          <w:bCs/>
        </w:rPr>
        <w:t xml:space="preserve"> în ID</w:t>
      </w:r>
      <w:r w:rsidRPr="004613E0">
        <w:rPr>
          <w:bCs/>
          <w:i/>
          <w:vertAlign w:val="subscript"/>
        </w:rPr>
        <w:t>i</w:t>
      </w:r>
      <w:r w:rsidRPr="004613E0">
        <w:rPr>
          <w:bCs/>
        </w:rPr>
        <w:t xml:space="preserve">, transmise de OTS </w:t>
      </w:r>
      <w:r w:rsidRPr="004613E0">
        <w:t>în lei cu 2 zecimale</w:t>
      </w:r>
      <w:r w:rsidRPr="004613E0">
        <w:rPr>
          <w:bCs/>
        </w:rPr>
        <w:t>;</w:t>
      </w:r>
    </w:p>
    <w:p w14:paraId="55F94184" w14:textId="3F5AD750" w:rsidR="00780561" w:rsidRPr="004613E0" w:rsidRDefault="00780561" w:rsidP="00917C31">
      <w:pPr>
        <w:tabs>
          <w:tab w:val="left" w:pos="0"/>
        </w:tabs>
        <w:spacing w:line="360" w:lineRule="auto"/>
        <w:jc w:val="both"/>
        <w:rPr>
          <w:iCs/>
        </w:rPr>
      </w:pPr>
      <w:r w:rsidRPr="004613E0">
        <w:rPr>
          <w:bCs/>
        </w:rPr>
        <w:lastRenderedPageBreak/>
        <w:t xml:space="preserve">- </w:t>
      </w:r>
      <m:oMath>
        <m:sSub>
          <m:sSubPr>
            <m:ctrlPr>
              <w:rPr>
                <w:rFonts w:ascii="Cambria Math" w:hAnsi="Cambria Math"/>
                <w:bCs/>
                <w:i/>
              </w:rPr>
            </m:ctrlPr>
          </m:sSubPr>
          <m:e>
            <m:r>
              <w:rPr>
                <w:rFonts w:ascii="Cambria Math" w:hAnsi="Cambria Math"/>
              </w:rPr>
              <m:t>C</m:t>
            </m:r>
          </m:e>
          <m:sub>
            <m:r>
              <w:rPr>
                <w:rFonts w:ascii="Cambria Math" w:hAnsi="Cambria Math"/>
              </w:rPr>
              <m:t>SPF,i</m:t>
            </m:r>
          </m:sub>
        </m:sSub>
      </m:oMath>
      <w:r w:rsidRPr="004613E0">
        <w:rPr>
          <w:bCs/>
        </w:rPr>
        <w:t xml:space="preserve"> reprezintă costurile pentru schimburile planificate de energie </w:t>
      </w:r>
      <w:r w:rsidRPr="004613E0">
        <w:t xml:space="preserve">ca urmare a stabilizării frecvenței </w:t>
      </w:r>
      <w:r w:rsidRPr="004613E0">
        <w:rPr>
          <w:bCs/>
        </w:rPr>
        <w:t>în ID</w:t>
      </w:r>
      <w:r w:rsidRPr="004613E0">
        <w:rPr>
          <w:bCs/>
          <w:i/>
          <w:vertAlign w:val="subscript"/>
        </w:rPr>
        <w:t>i</w:t>
      </w:r>
      <w:r w:rsidR="00551770" w:rsidRPr="004613E0">
        <w:rPr>
          <w:bCs/>
          <w:i/>
          <w:vertAlign w:val="subscript"/>
        </w:rPr>
        <w:t xml:space="preserve">, </w:t>
      </w:r>
      <w:r w:rsidR="00551770" w:rsidRPr="004613E0">
        <w:rPr>
          <w:bCs/>
        </w:rPr>
        <w:t>transmise de OTS în lei cu 2 zecimale</w:t>
      </w:r>
      <w:r w:rsidRPr="004613E0">
        <w:rPr>
          <w:bCs/>
          <w:iCs/>
          <w:lang w:val="fr-FR"/>
        </w:rPr>
        <w:t>;</w:t>
      </w:r>
    </w:p>
    <w:p w14:paraId="56534FE0" w14:textId="2F7DDE9E" w:rsidR="00780561" w:rsidRPr="004613E0" w:rsidRDefault="00780561" w:rsidP="00917C31">
      <w:pPr>
        <w:tabs>
          <w:tab w:val="left" w:pos="0"/>
        </w:tabs>
        <w:spacing w:line="360" w:lineRule="auto"/>
        <w:jc w:val="both"/>
        <w:rPr>
          <w:bCs/>
        </w:rPr>
      </w:pPr>
      <w:r w:rsidRPr="004613E0">
        <w:t xml:space="preserve">- </w:t>
      </w:r>
      <m:oMath>
        <m:sSub>
          <m:sSubPr>
            <m:ctrlPr>
              <w:rPr>
                <w:rFonts w:ascii="Cambria Math" w:hAnsi="Cambria Math"/>
                <w:bCs/>
                <w:i/>
              </w:rPr>
            </m:ctrlPr>
          </m:sSubPr>
          <m:e>
            <m:r>
              <w:rPr>
                <w:rFonts w:ascii="Cambria Math" w:hAnsi="Cambria Math"/>
              </w:rPr>
              <m:t>C</m:t>
            </m:r>
          </m:e>
          <m:sub>
            <m:r>
              <w:rPr>
                <w:rFonts w:ascii="Cambria Math" w:hAnsi="Cambria Math"/>
              </w:rPr>
              <m:t>probe,i</m:t>
            </m:r>
          </m:sub>
        </m:sSub>
      </m:oMath>
      <w:r w:rsidRPr="004613E0">
        <w:rPr>
          <w:bCs/>
        </w:rPr>
        <w:t xml:space="preserve"> reprezintă suma costurilor înregistrate în timpul perioadei de probe a capacităţilor de producere/instalaţiilor de stocare a energiei electrice prevăzute la art. 140, pentru fiecare ID</w:t>
      </w:r>
      <w:r w:rsidRPr="004613E0">
        <w:rPr>
          <w:bCs/>
          <w:i/>
          <w:vertAlign w:val="subscript"/>
        </w:rPr>
        <w:t>i</w:t>
      </w:r>
      <w:r w:rsidRPr="004613E0">
        <w:rPr>
          <w:bCs/>
        </w:rPr>
        <w:t xml:space="preserve">.  </w:t>
      </w:r>
    </w:p>
    <w:p w14:paraId="552C25EE" w14:textId="77777777" w:rsidR="00780561" w:rsidRPr="004613E0" w:rsidRDefault="00780561" w:rsidP="00917C31">
      <w:pPr>
        <w:numPr>
          <w:ilvl w:val="0"/>
          <w:numId w:val="19"/>
        </w:numPr>
        <w:tabs>
          <w:tab w:val="left" w:pos="993"/>
        </w:tabs>
        <w:spacing w:line="360" w:lineRule="auto"/>
        <w:ind w:left="0" w:hanging="11"/>
        <w:contextualSpacing/>
        <w:jc w:val="both"/>
      </w:pPr>
      <w:bookmarkStart w:id="227" w:name="_Ref454807389"/>
      <w:bookmarkStart w:id="228" w:name="_Ref46932086"/>
      <w:r w:rsidRPr="004613E0">
        <w:t>ODDPRE determină veniturile rezultate din echilibrarea SEN, separat pentru fiecare ID</w:t>
      </w:r>
      <w:r w:rsidRPr="004613E0">
        <w:rPr>
          <w:i/>
        </w:rPr>
        <w:t>i</w:t>
      </w:r>
      <w:r w:rsidRPr="004613E0">
        <w:t xml:space="preserve"> din luna de livrare, </w:t>
      </w:r>
      <w:r w:rsidR="004B1844" w:rsidRPr="004613E0">
        <w:t>cu următoarea formulă</w:t>
      </w:r>
      <w:r w:rsidRPr="004613E0">
        <w:t>:</w:t>
      </w:r>
      <w:bookmarkEnd w:id="227"/>
      <w:bookmarkEnd w:id="228"/>
    </w:p>
    <w:p w14:paraId="19B80856" w14:textId="46AE3A89" w:rsidR="00780561" w:rsidRPr="004613E0" w:rsidRDefault="00780561" w:rsidP="00917C31">
      <w:pPr>
        <w:tabs>
          <w:tab w:val="left" w:pos="709"/>
        </w:tabs>
        <w:spacing w:line="360" w:lineRule="auto"/>
        <w:jc w:val="both"/>
        <w:rPr>
          <w:i/>
        </w:rPr>
      </w:pPr>
      <w:bookmarkStart w:id="229" w:name="_Hlk46931390"/>
      <w:r w:rsidRPr="004613E0">
        <w:rPr>
          <w:rFonts w:eastAsia="Calibri"/>
          <w:bCs/>
        </w:rPr>
        <w:tab/>
      </w:r>
      <w:r w:rsidRPr="004613E0">
        <w:rPr>
          <w:rFonts w:eastAsia="Calibri"/>
          <w:bCs/>
        </w:rPr>
        <w:tab/>
      </w:r>
      <m:oMath>
        <m:sSub>
          <m:sSubPr>
            <m:ctrlPr>
              <w:rPr>
                <w:rFonts w:ascii="Cambria Math" w:hAnsi="Cambria Math"/>
                <w:bCs/>
                <w:i/>
              </w:rPr>
            </m:ctrlPr>
          </m:sSubPr>
          <m:e>
            <m:r>
              <w:rPr>
                <w:rFonts w:ascii="Cambria Math" w:hAnsi="Cambria Math"/>
              </w:rPr>
              <m:t>V</m:t>
            </m:r>
          </m:e>
          <m:sub>
            <m:r>
              <w:rPr>
                <w:rFonts w:ascii="Cambria Math" w:hAnsi="Cambria Math"/>
              </w:rPr>
              <m:t>EchSist,i</m:t>
            </m:r>
          </m:sub>
        </m:sSub>
        <m:r>
          <w:rPr>
            <w:rFonts w:ascii="Cambria Math" w:hAnsi="Cambria Math"/>
          </w:rPr>
          <m:t xml:space="preserve">= </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Red</m:t>
            </m:r>
          </m:sup>
        </m:sSubSup>
        <m:r>
          <w:rPr>
            <w:rFonts w:ascii="Cambria Math" w:hAnsi="Cambria Math"/>
          </w:rPr>
          <m:t>)+</m:t>
        </m:r>
        <m:sSubSup>
          <m:sSubSupPr>
            <m:ctrlPr>
              <w:rPr>
                <w:rFonts w:ascii="Cambria Math" w:hAnsi="Cambria Math"/>
                <w:bCs/>
                <w:i/>
              </w:rPr>
            </m:ctrlPr>
          </m:sSubSupPr>
          <m:e>
            <m:r>
              <w:rPr>
                <w:rFonts w:ascii="Cambria Math" w:hAnsi="Cambria Math"/>
              </w:rPr>
              <m:t>V</m:t>
            </m:r>
          </m:e>
          <m:sub>
            <m:r>
              <w:rPr>
                <w:rFonts w:ascii="Cambria Math" w:hAnsi="Cambria Math"/>
              </w:rPr>
              <m:t>MCD,i</m:t>
            </m:r>
          </m:sub>
          <m:sup>
            <m:r>
              <w:rPr>
                <w:rFonts w:ascii="Cambria Math" w:hAnsi="Cambria Math"/>
              </w:rPr>
              <m:t>exp</m:t>
            </m:r>
          </m:sup>
        </m:sSubSup>
        <m:r>
          <w:rPr>
            <w:rFonts w:ascii="Cambria Math" w:hAnsi="Cambria Math"/>
          </w:rPr>
          <m:t>+</m:t>
        </m:r>
        <m:sSubSup>
          <m:sSubSupPr>
            <m:ctrlPr>
              <w:rPr>
                <w:rFonts w:ascii="Cambria Math" w:hAnsi="Cambria Math"/>
                <w:bCs/>
                <w:i/>
              </w:rPr>
            </m:ctrlPr>
          </m:sSubSupPr>
          <m:e>
            <m:r>
              <w:rPr>
                <w:rFonts w:ascii="Cambria Math" w:hAnsi="Cambria Math"/>
              </w:rPr>
              <m:t>V</m:t>
            </m:r>
          </m:e>
          <m:sub>
            <m:r>
              <w:rPr>
                <w:rFonts w:ascii="Cambria Math" w:hAnsi="Cambria Math"/>
              </w:rPr>
              <m:t>SN,i</m:t>
            </m:r>
          </m:sub>
          <m:sup/>
        </m:sSubSup>
        <m:r>
          <w:rPr>
            <w:rFonts w:ascii="Cambria Math" w:hAnsi="Cambria Math"/>
          </w:rPr>
          <m:t>+</m:t>
        </m:r>
        <m:sSub>
          <m:sSubPr>
            <m:ctrlPr>
              <w:rPr>
                <w:rFonts w:ascii="Cambria Math" w:hAnsi="Cambria Math"/>
                <w:bCs/>
                <w:i/>
              </w:rPr>
            </m:ctrlPr>
          </m:sSubPr>
          <m:e>
            <m:r>
              <w:rPr>
                <w:rFonts w:ascii="Cambria Math" w:hAnsi="Cambria Math"/>
              </w:rPr>
              <m:t>V</m:t>
            </m:r>
          </m:e>
          <m:sub>
            <m:r>
              <w:rPr>
                <w:rFonts w:ascii="Cambria Math" w:hAnsi="Cambria Math"/>
              </w:rPr>
              <m:t>SPF</m:t>
            </m:r>
          </m:sub>
        </m:sSub>
      </m:oMath>
    </w:p>
    <w:bookmarkEnd w:id="229"/>
    <w:p w14:paraId="44247BCC" w14:textId="77777777" w:rsidR="00780561" w:rsidRPr="004613E0" w:rsidRDefault="00780561" w:rsidP="00917C31">
      <w:pPr>
        <w:tabs>
          <w:tab w:val="left" w:pos="709"/>
        </w:tabs>
        <w:spacing w:line="360" w:lineRule="auto"/>
        <w:jc w:val="both"/>
        <w:rPr>
          <w:bCs/>
        </w:rPr>
      </w:pPr>
      <w:r w:rsidRPr="004613E0">
        <w:rPr>
          <w:bCs/>
        </w:rPr>
        <w:t>unde:</w:t>
      </w:r>
    </w:p>
    <w:p w14:paraId="46AE0F8F" w14:textId="08C58A96" w:rsidR="00780561" w:rsidRPr="004613E0" w:rsidRDefault="00D96F22" w:rsidP="00917C31">
      <w:pPr>
        <w:numPr>
          <w:ilvl w:val="0"/>
          <w:numId w:val="12"/>
        </w:numPr>
        <w:tabs>
          <w:tab w:val="left" w:pos="284"/>
        </w:tabs>
        <w:spacing w:line="360" w:lineRule="auto"/>
        <w:ind w:left="0" w:firstLine="0"/>
        <w:contextualSpacing/>
        <w:jc w:val="both"/>
        <w:rPr>
          <w:bCs/>
        </w:rPr>
      </w:pPr>
      <m:oMath>
        <m:sSub>
          <m:sSubPr>
            <m:ctrlPr>
              <w:rPr>
                <w:rFonts w:ascii="Cambria Math" w:hAnsi="Cambria Math"/>
                <w:bCs/>
                <w:i/>
              </w:rPr>
            </m:ctrlPr>
          </m:sSubPr>
          <m:e>
            <m:r>
              <w:rPr>
                <w:rFonts w:ascii="Cambria Math" w:hAnsi="Cambria Math"/>
              </w:rPr>
              <m:t>V</m:t>
            </m:r>
          </m:e>
          <m:sub>
            <m:r>
              <w:rPr>
                <w:rFonts w:ascii="Cambria Math" w:hAnsi="Cambria Math"/>
              </w:rPr>
              <m:t>EchSist,i</m:t>
            </m:r>
          </m:sub>
        </m:sSub>
        <m:r>
          <w:rPr>
            <w:rFonts w:ascii="Cambria Math" w:hAnsi="Cambria Math"/>
          </w:rPr>
          <m:t xml:space="preserve"> </m:t>
        </m:r>
      </m:oMath>
      <w:r w:rsidR="00780561" w:rsidRPr="004613E0">
        <w:rPr>
          <w:bCs/>
        </w:rPr>
        <w:t>reprezintă veniturile rezultate din echilibrarea SEN în ID</w:t>
      </w:r>
      <w:r w:rsidR="00780561" w:rsidRPr="004613E0">
        <w:rPr>
          <w:bCs/>
          <w:i/>
        </w:rPr>
        <w:t>i</w:t>
      </w:r>
      <w:r w:rsidR="00780561" w:rsidRPr="004613E0">
        <w:rPr>
          <w:bCs/>
          <w:iCs/>
        </w:rPr>
        <w:t>, utilizate sub această denumire și în cazurile în care au valoare negativă</w:t>
      </w:r>
      <w:r w:rsidR="00780561" w:rsidRPr="004613E0">
        <w:rPr>
          <w:bCs/>
        </w:rPr>
        <w:t>;</w:t>
      </w:r>
    </w:p>
    <w:p w14:paraId="1E97C19C" w14:textId="6999523E" w:rsidR="00780561" w:rsidRPr="004613E0" w:rsidRDefault="00D96F22" w:rsidP="00917C31">
      <w:pPr>
        <w:numPr>
          <w:ilvl w:val="0"/>
          <w:numId w:val="12"/>
        </w:numPr>
        <w:tabs>
          <w:tab w:val="left" w:pos="284"/>
        </w:tabs>
        <w:spacing w:line="360" w:lineRule="auto"/>
        <w:ind w:left="0" w:firstLine="0"/>
        <w:contextualSpacing/>
        <w:jc w:val="both"/>
        <w:rPr>
          <w:bCs/>
        </w:rPr>
      </w:pPr>
      <m:oMath>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r>
          <w:rPr>
            <w:rFonts w:ascii="Cambria Math" w:hAnsi="Cambria Math"/>
          </w:rPr>
          <m:t xml:space="preserve"> </m:t>
        </m:r>
      </m:oMath>
      <w:r w:rsidR="00780561" w:rsidRPr="004613E0">
        <w:rPr>
          <w:bCs/>
        </w:rPr>
        <w:t xml:space="preserve">reprezintă cantitatea de energie de echilibrare corespunzătoare tranzacţiei angajate </w:t>
      </w:r>
      <w:r w:rsidR="00780561" w:rsidRPr="004613E0">
        <w:rPr>
          <w:bCs/>
          <w:i/>
        </w:rPr>
        <w:t>x</w:t>
      </w:r>
      <w:r w:rsidR="00780561" w:rsidRPr="004613E0">
        <w:rPr>
          <w:bCs/>
        </w:rPr>
        <w:t xml:space="preserve"> pentru furnizarea reducerii de putere în Id</w:t>
      </w:r>
      <w:r w:rsidR="00780561" w:rsidRPr="004613E0">
        <w:rPr>
          <w:bCs/>
          <w:i/>
        </w:rPr>
        <w:t>i</w:t>
      </w:r>
      <w:r w:rsidR="00780561" w:rsidRPr="004613E0">
        <w:rPr>
          <w:bCs/>
        </w:rPr>
        <w:t>, pentru echilibrarea SEN;</w:t>
      </w:r>
    </w:p>
    <w:p w14:paraId="3EEB3D49" w14:textId="7FF103DE" w:rsidR="00780561" w:rsidRPr="004613E0" w:rsidRDefault="00D96F22" w:rsidP="00917C31">
      <w:pPr>
        <w:numPr>
          <w:ilvl w:val="0"/>
          <w:numId w:val="12"/>
        </w:numPr>
        <w:tabs>
          <w:tab w:val="left" w:pos="284"/>
        </w:tabs>
        <w:spacing w:line="360" w:lineRule="auto"/>
        <w:ind w:left="0" w:firstLine="0"/>
        <w:contextualSpacing/>
        <w:jc w:val="both"/>
        <w:rPr>
          <w:bCs/>
        </w:rPr>
      </w:pPr>
      <m:oMath>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Red</m:t>
            </m:r>
          </m:sup>
        </m:sSubSup>
        <m:r>
          <w:rPr>
            <w:rFonts w:ascii="Cambria Math" w:hAnsi="Cambria Math"/>
          </w:rPr>
          <m:t xml:space="preserve"> </m:t>
        </m:r>
      </m:oMath>
      <w:r w:rsidR="00780561" w:rsidRPr="004613E0">
        <w:rPr>
          <w:bCs/>
        </w:rPr>
        <w:t xml:space="preserve">reprezintă preţul aferent tranzacţiei angajate </w:t>
      </w:r>
      <w:r w:rsidR="00780561" w:rsidRPr="004613E0">
        <w:rPr>
          <w:bCs/>
          <w:i/>
        </w:rPr>
        <w:t>x</w:t>
      </w:r>
      <w:r w:rsidR="00780561" w:rsidRPr="004613E0">
        <w:rPr>
          <w:bCs/>
        </w:rPr>
        <w:t xml:space="preserve"> pentru furnizarea reducerii de putere în ID</w:t>
      </w:r>
      <w:r w:rsidR="00780561" w:rsidRPr="004613E0">
        <w:rPr>
          <w:bCs/>
          <w:i/>
          <w:vertAlign w:val="subscript"/>
        </w:rPr>
        <w:t>i</w:t>
      </w:r>
      <w:r w:rsidR="00780561" w:rsidRPr="004613E0">
        <w:rPr>
          <w:bCs/>
        </w:rPr>
        <w:t>;</w:t>
      </w:r>
    </w:p>
    <w:p w14:paraId="619AFB86" w14:textId="0DA0362A" w:rsidR="00780561" w:rsidRPr="004613E0" w:rsidRDefault="00D96F22" w:rsidP="00917C31">
      <w:pPr>
        <w:numPr>
          <w:ilvl w:val="0"/>
          <w:numId w:val="12"/>
        </w:numPr>
        <w:tabs>
          <w:tab w:val="left" w:pos="284"/>
        </w:tabs>
        <w:spacing w:line="360" w:lineRule="auto"/>
        <w:ind w:left="0" w:firstLine="0"/>
        <w:contextualSpacing/>
        <w:jc w:val="both"/>
        <w:rPr>
          <w:bCs/>
        </w:rPr>
      </w:pPr>
      <m:oMath>
        <m:sSubSup>
          <m:sSubSupPr>
            <m:ctrlPr>
              <w:rPr>
                <w:rFonts w:ascii="Cambria Math" w:hAnsi="Cambria Math"/>
                <w:bCs/>
                <w:i/>
              </w:rPr>
            </m:ctrlPr>
          </m:sSubSupPr>
          <m:e>
            <m:r>
              <w:rPr>
                <w:rFonts w:ascii="Cambria Math" w:hAnsi="Cambria Math"/>
              </w:rPr>
              <m:t>V</m:t>
            </m:r>
          </m:e>
          <m:sub>
            <m:r>
              <w:rPr>
                <w:rFonts w:ascii="Cambria Math" w:hAnsi="Cambria Math"/>
              </w:rPr>
              <m:t>MCD,i</m:t>
            </m:r>
          </m:sub>
          <m:sup>
            <m:r>
              <w:rPr>
                <w:rFonts w:ascii="Cambria Math" w:hAnsi="Cambria Math"/>
              </w:rPr>
              <m:t>exp</m:t>
            </m:r>
          </m:sup>
        </m:sSubSup>
        <m:r>
          <w:rPr>
            <w:rFonts w:ascii="Cambria Math" w:hAnsi="Cambria Math"/>
          </w:rPr>
          <m:t xml:space="preserve"> </m:t>
        </m:r>
      </m:oMath>
      <w:r w:rsidR="00780561" w:rsidRPr="004613E0">
        <w:rPr>
          <w:bCs/>
        </w:rPr>
        <w:t>reprezintă veniturile rezultate conform procesului de compensare a dezechilibrelor, în ID</w:t>
      </w:r>
      <w:r w:rsidR="00780561" w:rsidRPr="004613E0">
        <w:rPr>
          <w:bCs/>
          <w:i/>
          <w:vertAlign w:val="subscript"/>
        </w:rPr>
        <w:t>i</w:t>
      </w:r>
      <w:r w:rsidR="00780561" w:rsidRPr="004613E0">
        <w:rPr>
          <w:bCs/>
        </w:rPr>
        <w:t xml:space="preserve">, transmise de </w:t>
      </w:r>
      <w:r w:rsidR="0074116B" w:rsidRPr="004613E0">
        <w:rPr>
          <w:bCs/>
        </w:rPr>
        <w:t xml:space="preserve">OTS </w:t>
      </w:r>
      <w:r w:rsidR="00780561" w:rsidRPr="004613E0">
        <w:t xml:space="preserve">în </w:t>
      </w:r>
      <w:r w:rsidR="00551770" w:rsidRPr="004613E0">
        <w:t>l</w:t>
      </w:r>
      <w:r w:rsidR="00780561" w:rsidRPr="004613E0">
        <w:t>ei cu 2 zecimale</w:t>
      </w:r>
      <w:r w:rsidR="00780561" w:rsidRPr="004613E0">
        <w:rPr>
          <w:bCs/>
        </w:rPr>
        <w:t>;</w:t>
      </w:r>
    </w:p>
    <w:p w14:paraId="11B03400" w14:textId="2DACB184" w:rsidR="00780561" w:rsidRPr="004613E0" w:rsidRDefault="00780561" w:rsidP="00917C31">
      <w:pPr>
        <w:tabs>
          <w:tab w:val="left" w:pos="360"/>
        </w:tabs>
        <w:spacing w:line="360" w:lineRule="auto"/>
        <w:jc w:val="both"/>
        <w:rPr>
          <w:rFonts w:eastAsia="Calibri"/>
          <w:bCs/>
          <w:lang w:eastAsia="ro-RO"/>
        </w:rPr>
      </w:pPr>
      <w:bookmarkStart w:id="230" w:name="_Ref454808210"/>
      <w:bookmarkStart w:id="231" w:name="_Ref463428376"/>
      <w:bookmarkStart w:id="232" w:name="_Ref46931943"/>
      <w:r w:rsidRPr="004613E0">
        <w:rPr>
          <w:rFonts w:eastAsia="Calibri"/>
          <w:bCs/>
          <w:i/>
          <w:lang w:eastAsia="ro-RO"/>
        </w:rPr>
        <w:t xml:space="preserve">- </w:t>
      </w:r>
      <m:oMath>
        <m:sSubSup>
          <m:sSubSupPr>
            <m:ctrlPr>
              <w:rPr>
                <w:rFonts w:ascii="Cambria Math" w:eastAsia="Calibri" w:hAnsi="Cambria Math"/>
                <w:bCs/>
                <w:i/>
                <w:lang w:eastAsia="ro-RO"/>
              </w:rPr>
            </m:ctrlPr>
          </m:sSubSupPr>
          <m:e>
            <m:r>
              <w:rPr>
                <w:rFonts w:ascii="Cambria Math" w:eastAsia="Calibri" w:hAnsi="Cambria Math"/>
                <w:lang w:eastAsia="ro-RO"/>
              </w:rPr>
              <m:t>V</m:t>
            </m:r>
          </m:e>
          <m:sub>
            <m:r>
              <w:rPr>
                <w:rFonts w:ascii="Cambria Math" w:eastAsia="Calibri" w:hAnsi="Cambria Math"/>
                <w:lang w:eastAsia="ro-RO"/>
              </w:rPr>
              <m:t>SN,i</m:t>
            </m:r>
          </m:sub>
          <m:sup/>
        </m:sSubSup>
      </m:oMath>
      <w:r w:rsidRPr="004613E0">
        <w:rPr>
          <w:rFonts w:eastAsia="Calibri"/>
          <w:bCs/>
          <w:iCs/>
          <w:lang w:eastAsia="ro-RO"/>
        </w:rPr>
        <w:t xml:space="preserve"> reprezintă </w:t>
      </w:r>
      <w:r w:rsidRPr="004613E0">
        <w:rPr>
          <w:rFonts w:eastAsia="Calibri"/>
          <w:lang w:eastAsia="ro-RO"/>
        </w:rPr>
        <w:t>veniturile cu schimburile neintenționate,</w:t>
      </w:r>
      <w:r w:rsidRPr="004613E0">
        <w:rPr>
          <w:rFonts w:eastAsia="Calibri"/>
          <w:bCs/>
          <w:lang w:eastAsia="ro-RO"/>
        </w:rPr>
        <w:t xml:space="preserve"> în ID</w:t>
      </w:r>
      <w:r w:rsidRPr="004613E0">
        <w:rPr>
          <w:rFonts w:eastAsia="Calibri"/>
          <w:bCs/>
          <w:vertAlign w:val="subscript"/>
          <w:lang w:eastAsia="ro-RO"/>
        </w:rPr>
        <w:t>i</w:t>
      </w:r>
      <w:r w:rsidRPr="004613E0">
        <w:rPr>
          <w:rFonts w:eastAsia="Calibri"/>
          <w:bCs/>
          <w:lang w:eastAsia="ro-RO"/>
        </w:rPr>
        <w:t xml:space="preserve">, transmise de </w:t>
      </w:r>
      <w:r w:rsidR="00551770" w:rsidRPr="004613E0">
        <w:rPr>
          <w:rFonts w:eastAsia="Calibri"/>
          <w:bCs/>
          <w:lang w:eastAsia="ro-RO"/>
        </w:rPr>
        <w:t xml:space="preserve">OTS </w:t>
      </w:r>
      <w:r w:rsidRPr="004613E0">
        <w:rPr>
          <w:rFonts w:eastAsia="Calibri"/>
          <w:bCs/>
          <w:lang w:eastAsia="ro-RO"/>
        </w:rPr>
        <w:t xml:space="preserve">în </w:t>
      </w:r>
      <w:r w:rsidR="00551770" w:rsidRPr="004613E0">
        <w:rPr>
          <w:rFonts w:eastAsia="Calibri"/>
          <w:bCs/>
          <w:lang w:eastAsia="ro-RO"/>
        </w:rPr>
        <w:t>l</w:t>
      </w:r>
      <w:r w:rsidRPr="004613E0">
        <w:rPr>
          <w:rFonts w:eastAsia="Calibri"/>
          <w:bCs/>
          <w:lang w:eastAsia="ro-RO"/>
        </w:rPr>
        <w:t>ei cu 2 zecimale</w:t>
      </w:r>
      <w:r w:rsidRPr="004613E0">
        <w:rPr>
          <w:rFonts w:eastAsia="Calibri"/>
          <w:bCs/>
          <w:sz w:val="20"/>
          <w:szCs w:val="20"/>
          <w:lang w:eastAsia="ro-RO"/>
        </w:rPr>
        <w:t>;</w:t>
      </w:r>
    </w:p>
    <w:p w14:paraId="2FC7A231" w14:textId="14F9454B" w:rsidR="00780561" w:rsidRPr="004613E0" w:rsidRDefault="00780561" w:rsidP="00917C31">
      <w:pPr>
        <w:tabs>
          <w:tab w:val="left" w:pos="360"/>
        </w:tabs>
        <w:spacing w:line="360" w:lineRule="auto"/>
        <w:jc w:val="both"/>
        <w:rPr>
          <w:rFonts w:eastAsia="Calibri"/>
          <w:bCs/>
          <w:lang w:eastAsia="ro-RO"/>
        </w:rPr>
      </w:pPr>
      <w:r w:rsidRPr="004613E0">
        <w:rPr>
          <w:rFonts w:eastAsia="Calibri"/>
          <w:bCs/>
        </w:rPr>
        <w:t xml:space="preserve">- </w:t>
      </w:r>
      <m:oMath>
        <m:sSub>
          <m:sSubPr>
            <m:ctrlPr>
              <w:rPr>
                <w:rFonts w:ascii="Cambria Math" w:hAnsi="Cambria Math"/>
                <w:bCs/>
                <w:i/>
              </w:rPr>
            </m:ctrlPr>
          </m:sSubPr>
          <m:e>
            <m:r>
              <w:rPr>
                <w:rFonts w:ascii="Cambria Math" w:eastAsia="Calibri" w:hAnsi="Cambria Math"/>
                <w:lang w:eastAsia="ro-RO"/>
              </w:rPr>
              <m:t>V</m:t>
            </m:r>
          </m:e>
          <m:sub>
            <m:r>
              <w:rPr>
                <w:rFonts w:ascii="Cambria Math" w:eastAsia="Calibri" w:hAnsi="Cambria Math"/>
                <w:lang w:eastAsia="ro-RO"/>
              </w:rPr>
              <m:t>SPF</m:t>
            </m:r>
          </m:sub>
        </m:sSub>
      </m:oMath>
      <w:r w:rsidRPr="004613E0">
        <w:rPr>
          <w:rFonts w:eastAsia="Calibri"/>
          <w:bCs/>
        </w:rPr>
        <w:t xml:space="preserve"> reprezintă veniturile rezultate din </w:t>
      </w:r>
      <w:r w:rsidRPr="004613E0">
        <w:rPr>
          <w:rFonts w:eastAsia="Calibri"/>
          <w:bCs/>
          <w:lang w:eastAsia="ro-RO"/>
        </w:rPr>
        <w:t xml:space="preserve">schimburile planificate de energie </w:t>
      </w:r>
      <w:r w:rsidRPr="004613E0">
        <w:rPr>
          <w:rFonts w:eastAsia="Calibri"/>
          <w:lang w:eastAsia="ro-RO"/>
        </w:rPr>
        <w:t>ca urmare a stabilizării frecvenței</w:t>
      </w:r>
      <w:r w:rsidRPr="004613E0">
        <w:rPr>
          <w:rFonts w:eastAsia="Calibri"/>
          <w:bCs/>
          <w:lang w:eastAsia="ro-RO"/>
        </w:rPr>
        <w:t xml:space="preserve"> în ID</w:t>
      </w:r>
      <w:r w:rsidRPr="004613E0">
        <w:rPr>
          <w:rFonts w:eastAsia="Calibri"/>
          <w:bCs/>
          <w:vertAlign w:val="subscript"/>
          <w:lang w:eastAsia="ro-RO"/>
        </w:rPr>
        <w:t>i</w:t>
      </w:r>
      <w:r w:rsidRPr="004613E0">
        <w:rPr>
          <w:rFonts w:eastAsia="Calibri"/>
          <w:bCs/>
          <w:lang w:eastAsia="ro-RO"/>
        </w:rPr>
        <w:t xml:space="preserve">. </w:t>
      </w:r>
    </w:p>
    <w:p w14:paraId="18A60280"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33" w:name="_Ref55481252"/>
      <w:r w:rsidRPr="004613E0">
        <w:rPr>
          <w:rFonts w:eastAsia="Calibri"/>
          <w:lang w:eastAsia="ro-RO"/>
        </w:rPr>
        <w:t>După determinarea costurilor şi a veniturilor rezultate din echilibrarea SEN, ODDPRE determină costurile efective pentru echilibrarea SEN, separat pentru fiecare ID</w:t>
      </w:r>
      <w:r w:rsidRPr="004613E0">
        <w:rPr>
          <w:rFonts w:eastAsia="Calibri"/>
          <w:i/>
          <w:vertAlign w:val="subscript"/>
          <w:lang w:eastAsia="ro-RO"/>
        </w:rPr>
        <w:t xml:space="preserve">i </w:t>
      </w:r>
      <w:r w:rsidRPr="004613E0">
        <w:rPr>
          <w:rFonts w:eastAsia="Calibri"/>
          <w:lang w:eastAsia="ro-RO"/>
        </w:rPr>
        <w:t xml:space="preserve">din luna de livrare, </w:t>
      </w:r>
      <w:r w:rsidR="004B1844" w:rsidRPr="004613E0">
        <w:rPr>
          <w:rFonts w:eastAsia="Calibri"/>
          <w:lang w:eastAsia="ro-RO"/>
        </w:rPr>
        <w:t>cu următoarea formulă</w:t>
      </w:r>
      <w:r w:rsidRPr="004613E0">
        <w:rPr>
          <w:rFonts w:eastAsia="Calibri"/>
          <w:lang w:eastAsia="ro-RO"/>
        </w:rPr>
        <w:t>:</w:t>
      </w:r>
      <w:bookmarkEnd w:id="230"/>
      <w:bookmarkEnd w:id="231"/>
      <w:bookmarkEnd w:id="232"/>
      <w:bookmarkEnd w:id="233"/>
    </w:p>
    <w:p w14:paraId="33BAB407" w14:textId="00451F35" w:rsidR="00780561" w:rsidRPr="00D96F22" w:rsidRDefault="00D96F22" w:rsidP="00917C31">
      <w:pPr>
        <w:tabs>
          <w:tab w:val="left" w:pos="709"/>
        </w:tabs>
        <w:spacing w:line="360" w:lineRule="auto"/>
        <w:jc w:val="both"/>
        <w:rPr>
          <w:bCs/>
          <w:i/>
          <w:sz w:val="20"/>
          <w:szCs w:val="20"/>
        </w:rPr>
      </w:pPr>
      <m:oMathPara>
        <m:oMath>
          <m:sSub>
            <m:sSubPr>
              <m:ctrlPr>
                <w:rPr>
                  <w:rFonts w:ascii="Cambria Math" w:hAnsi="Cambria Math"/>
                  <w:bCs/>
                  <w:i/>
                  <w:sz w:val="20"/>
                  <w:szCs w:val="20"/>
                </w:rPr>
              </m:ctrlPr>
            </m:sSubPr>
            <m:e>
              <m:r>
                <w:rPr>
                  <w:rFonts w:ascii="Cambria Math" w:hAnsi="Cambria Math"/>
                  <w:sz w:val="20"/>
                  <w:szCs w:val="20"/>
                </w:rPr>
                <m:t>CE</m:t>
              </m:r>
            </m:e>
            <m:sub>
              <m:r>
                <w:rPr>
                  <w:rFonts w:ascii="Cambria Math" w:hAnsi="Cambria Math"/>
                  <w:sz w:val="20"/>
                  <w:szCs w:val="20"/>
                </w:rPr>
                <m:t>EchSist,i</m:t>
              </m:r>
            </m:sub>
          </m:sSub>
          <m:r>
            <w:rPr>
              <w:rFonts w:ascii="Cambria Math" w:hAnsi="Cambria Math"/>
              <w:sz w:val="20"/>
              <w:szCs w:val="20"/>
            </w:rPr>
            <m:t>=</m:t>
          </m:r>
          <m:nary>
            <m:naryPr>
              <m:chr m:val="∑"/>
              <m:limLoc m:val="undOvr"/>
              <m:subHide m:val="1"/>
              <m:supHide m:val="1"/>
              <m:ctrlPr>
                <w:rPr>
                  <w:rFonts w:ascii="Cambria Math" w:hAnsi="Cambria Math"/>
                  <w:bCs/>
                  <w:i/>
                  <w:sz w:val="20"/>
                  <w:szCs w:val="20"/>
                </w:rPr>
              </m:ctrlPr>
            </m:naryPr>
            <m:sub/>
            <m:sup/>
            <m:e>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q</m:t>
                  </m:r>
                </m:e>
                <m:sub>
                  <m:r>
                    <w:rPr>
                      <w:rFonts w:ascii="Cambria Math" w:hAnsi="Cambria Math"/>
                      <w:sz w:val="20"/>
                      <w:szCs w:val="20"/>
                    </w:rPr>
                    <m:t>i,j</m:t>
                  </m:r>
                </m:sub>
                <m:sup>
                  <m:r>
                    <w:rPr>
                      <w:rFonts w:ascii="Cambria Math" w:hAnsi="Cambria Math"/>
                      <w:sz w:val="20"/>
                      <w:szCs w:val="20"/>
                    </w:rPr>
                    <m:t>Cres</m:t>
                  </m:r>
                </m:sup>
              </m:sSubSup>
            </m:e>
          </m:nary>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p</m:t>
              </m:r>
            </m:e>
            <m:sub>
              <m:r>
                <w:rPr>
                  <w:rFonts w:ascii="Cambria Math" w:hAnsi="Cambria Math"/>
                  <w:sz w:val="20"/>
                  <w:szCs w:val="20"/>
                </w:rPr>
                <m:t>i,j</m:t>
              </m:r>
            </m:sub>
            <m:sup>
              <m:r>
                <w:rPr>
                  <w:rFonts w:ascii="Cambria Math" w:hAnsi="Cambria Math"/>
                  <w:sz w:val="20"/>
                  <w:szCs w:val="20"/>
                </w:rPr>
                <m:t>Cres</m:t>
              </m:r>
            </m:sup>
          </m:sSubSup>
          <m:r>
            <w:rPr>
              <w:rFonts w:ascii="Cambria Math" w:hAnsi="Cambria Math"/>
              <w:sz w:val="20"/>
              <w:szCs w:val="20"/>
            </w:rPr>
            <m:t>)-</m:t>
          </m:r>
          <m:sSubSup>
            <m:sSubSupPr>
              <m:ctrlPr>
                <w:rPr>
                  <w:rFonts w:ascii="Cambria Math" w:hAnsi="Cambria Math"/>
                  <w:bCs/>
                  <w:i/>
                  <w:sz w:val="20"/>
                  <w:szCs w:val="20"/>
                </w:rPr>
              </m:ctrlPr>
            </m:sSubSupPr>
            <m:e>
              <m:nary>
                <m:naryPr>
                  <m:chr m:val="∑"/>
                  <m:limLoc m:val="undOvr"/>
                  <m:subHide m:val="1"/>
                  <m:supHide m:val="1"/>
                  <m:ctrlPr>
                    <w:rPr>
                      <w:rFonts w:ascii="Cambria Math" w:hAnsi="Cambria Math"/>
                      <w:bCs/>
                      <w:i/>
                      <w:sz w:val="20"/>
                      <w:szCs w:val="20"/>
                    </w:rPr>
                  </m:ctrlPr>
                </m:naryPr>
                <m:sub/>
                <m:sup/>
                <m:e>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q</m:t>
                      </m:r>
                    </m:e>
                    <m:sub>
                      <m:r>
                        <w:rPr>
                          <w:rFonts w:ascii="Cambria Math" w:hAnsi="Cambria Math"/>
                          <w:sz w:val="20"/>
                          <w:szCs w:val="20"/>
                        </w:rPr>
                        <m:t>i,x</m:t>
                      </m:r>
                    </m:sub>
                    <m:sup>
                      <m:r>
                        <w:rPr>
                          <w:rFonts w:ascii="Cambria Math" w:hAnsi="Cambria Math"/>
                          <w:sz w:val="20"/>
                          <w:szCs w:val="20"/>
                        </w:rPr>
                        <m:t>Red</m:t>
                      </m:r>
                    </m:sup>
                  </m:sSubSup>
                </m:e>
              </m:nary>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p</m:t>
                  </m:r>
                </m:e>
                <m:sub>
                  <m:r>
                    <w:rPr>
                      <w:rFonts w:ascii="Cambria Math" w:hAnsi="Cambria Math"/>
                      <w:sz w:val="20"/>
                      <w:szCs w:val="20"/>
                    </w:rPr>
                    <m:t>i,x</m:t>
                  </m:r>
                </m:sub>
                <m:sup>
                  <m:r>
                    <w:rPr>
                      <w:rFonts w:ascii="Cambria Math" w:hAnsi="Cambria Math"/>
                      <w:sz w:val="20"/>
                      <w:szCs w:val="20"/>
                    </w:rPr>
                    <m:t>Red</m:t>
                  </m:r>
                </m:sup>
              </m:sSubSup>
              <m:r>
                <w:rPr>
                  <w:rFonts w:ascii="Cambria Math" w:hAnsi="Cambria Math"/>
                  <w:sz w:val="20"/>
                  <w:szCs w:val="20"/>
                </w:rPr>
                <m:t>)+C</m:t>
              </m:r>
            </m:e>
            <m:sub>
              <m:r>
                <w:rPr>
                  <w:rFonts w:ascii="Cambria Math" w:hAnsi="Cambria Math"/>
                  <w:sz w:val="20"/>
                  <w:szCs w:val="20"/>
                </w:rPr>
                <m:t>MCD,i</m:t>
              </m:r>
            </m:sub>
            <m:sup>
              <m:r>
                <w:rPr>
                  <w:rFonts w:ascii="Cambria Math" w:hAnsi="Cambria Math"/>
                  <w:sz w:val="20"/>
                  <w:szCs w:val="20"/>
                </w:rPr>
                <m:t>imp</m:t>
              </m:r>
            </m:sup>
          </m:sSubSup>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V</m:t>
              </m:r>
            </m:e>
            <m:sub>
              <m:r>
                <w:rPr>
                  <w:rFonts w:ascii="Cambria Math" w:hAnsi="Cambria Math"/>
                  <w:sz w:val="20"/>
                  <w:szCs w:val="20"/>
                </w:rPr>
                <m:t>MCD,i</m:t>
              </m:r>
            </m:sub>
            <m:sup>
              <m:r>
                <w:rPr>
                  <w:rFonts w:ascii="Cambria Math" w:hAnsi="Cambria Math"/>
                  <w:sz w:val="20"/>
                  <w:szCs w:val="20"/>
                </w:rPr>
                <m:t>exp</m:t>
              </m:r>
            </m:sup>
          </m:sSubSup>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C</m:t>
              </m:r>
            </m:e>
            <m:sub>
              <m:r>
                <w:rPr>
                  <w:rFonts w:ascii="Cambria Math" w:hAnsi="Cambria Math"/>
                  <w:sz w:val="20"/>
                  <w:szCs w:val="20"/>
                </w:rPr>
                <m:t>SN,i</m:t>
              </m:r>
            </m:sub>
            <m:sup/>
          </m:sSubSup>
          <m:r>
            <w:rPr>
              <w:rFonts w:ascii="Cambria Math" w:hAnsi="Cambria Math"/>
              <w:sz w:val="20"/>
              <w:szCs w:val="20"/>
            </w:rPr>
            <m:t>-</m:t>
          </m:r>
          <m:sSubSup>
            <m:sSubSupPr>
              <m:ctrlPr>
                <w:rPr>
                  <w:rFonts w:ascii="Cambria Math" w:hAnsi="Cambria Math"/>
                  <w:bCs/>
                  <w:i/>
                  <w:sz w:val="20"/>
                  <w:szCs w:val="20"/>
                </w:rPr>
              </m:ctrlPr>
            </m:sSubSupPr>
            <m:e>
              <m:r>
                <w:rPr>
                  <w:rFonts w:ascii="Cambria Math" w:hAnsi="Cambria Math"/>
                  <w:sz w:val="20"/>
                  <w:szCs w:val="20"/>
                </w:rPr>
                <m:t>V</m:t>
              </m:r>
            </m:e>
            <m:sub>
              <m:r>
                <w:rPr>
                  <w:rFonts w:ascii="Cambria Math" w:hAnsi="Cambria Math"/>
                  <w:sz w:val="20"/>
                  <w:szCs w:val="20"/>
                </w:rPr>
                <m:t>SN,i</m:t>
              </m:r>
            </m:sub>
            <m:sup/>
          </m:sSubSup>
          <m:r>
            <w:rPr>
              <w:rFonts w:ascii="Cambria Math" w:hAnsi="Cambria Math"/>
              <w:sz w:val="20"/>
              <w:szCs w:val="20"/>
            </w:rPr>
            <m:t>+</m:t>
          </m:r>
          <m:sSub>
            <m:sSubPr>
              <m:ctrlPr>
                <w:rPr>
                  <w:rFonts w:ascii="Cambria Math" w:hAnsi="Cambria Math"/>
                  <w:bCs/>
                  <w:i/>
                  <w:sz w:val="20"/>
                  <w:szCs w:val="20"/>
                </w:rPr>
              </m:ctrlPr>
            </m:sSubPr>
            <m:e>
              <m:r>
                <w:rPr>
                  <w:rFonts w:ascii="Cambria Math" w:hAnsi="Cambria Math"/>
                  <w:sz w:val="20"/>
                  <w:szCs w:val="20"/>
                </w:rPr>
                <m:t>C</m:t>
              </m:r>
            </m:e>
            <m:sub>
              <m:r>
                <w:rPr>
                  <w:rFonts w:ascii="Cambria Math" w:hAnsi="Cambria Math"/>
                  <w:sz w:val="20"/>
                  <w:szCs w:val="20"/>
                </w:rPr>
                <m:t>probe,i</m:t>
              </m:r>
            </m:sub>
          </m:sSub>
          <m:r>
            <w:rPr>
              <w:rFonts w:ascii="Cambria Math" w:hAnsi="Cambria Math"/>
              <w:sz w:val="20"/>
              <w:szCs w:val="20"/>
            </w:rPr>
            <m:t>+</m:t>
          </m:r>
          <m:sSub>
            <m:sSubPr>
              <m:ctrlPr>
                <w:rPr>
                  <w:rFonts w:ascii="Cambria Math" w:hAnsi="Cambria Math"/>
                  <w:bCs/>
                  <w:i/>
                  <w:sz w:val="20"/>
                  <w:szCs w:val="20"/>
                </w:rPr>
              </m:ctrlPr>
            </m:sSubPr>
            <m:e>
              <m:r>
                <w:rPr>
                  <w:rFonts w:ascii="Cambria Math" w:hAnsi="Cambria Math"/>
                  <w:sz w:val="20"/>
                  <w:szCs w:val="20"/>
                </w:rPr>
                <m:t>C</m:t>
              </m:r>
            </m:e>
            <m:sub>
              <m:r>
                <w:rPr>
                  <w:rFonts w:ascii="Cambria Math" w:hAnsi="Cambria Math"/>
                  <w:sz w:val="20"/>
                  <w:szCs w:val="20"/>
                </w:rPr>
                <m:t>SPF,i</m:t>
              </m:r>
            </m:sub>
          </m:sSub>
          <m:r>
            <w:rPr>
              <w:rFonts w:ascii="Cambria Math" w:hAnsi="Cambria Math"/>
              <w:sz w:val="20"/>
              <w:szCs w:val="20"/>
            </w:rPr>
            <m:t>-</m:t>
          </m:r>
          <m:sSub>
            <m:sSubPr>
              <m:ctrlPr>
                <w:rPr>
                  <w:rFonts w:ascii="Cambria Math" w:hAnsi="Cambria Math"/>
                  <w:bCs/>
                  <w:i/>
                  <w:sz w:val="20"/>
                  <w:szCs w:val="20"/>
                </w:rPr>
              </m:ctrlPr>
            </m:sSubPr>
            <m:e>
              <m:r>
                <w:rPr>
                  <w:rFonts w:ascii="Cambria Math" w:hAnsi="Cambria Math"/>
                  <w:sz w:val="20"/>
                  <w:szCs w:val="20"/>
                </w:rPr>
                <m:t>V</m:t>
              </m:r>
            </m:e>
            <m:sub>
              <m:r>
                <w:rPr>
                  <w:rFonts w:ascii="Cambria Math" w:hAnsi="Cambria Math"/>
                  <w:sz w:val="20"/>
                  <w:szCs w:val="20"/>
                </w:rPr>
                <m:t>SPF,i</m:t>
              </m:r>
            </m:sub>
          </m:sSub>
        </m:oMath>
      </m:oMathPara>
    </w:p>
    <w:p w14:paraId="1C994DFB" w14:textId="77777777" w:rsidR="00780561" w:rsidRPr="004613E0" w:rsidRDefault="00780561" w:rsidP="00917C31">
      <w:pPr>
        <w:tabs>
          <w:tab w:val="left" w:pos="360"/>
        </w:tabs>
        <w:spacing w:line="360" w:lineRule="auto"/>
        <w:ind w:left="360"/>
        <w:jc w:val="both"/>
        <w:rPr>
          <w:rFonts w:eastAsia="Calibri"/>
          <w:lang w:eastAsia="ro-RO"/>
        </w:rPr>
      </w:pPr>
      <w:r w:rsidRPr="004613E0">
        <w:rPr>
          <w:rFonts w:eastAsia="Calibri"/>
          <w:lang w:eastAsia="ro-RO"/>
        </w:rPr>
        <w:t xml:space="preserve">unde: </w:t>
      </w:r>
    </w:p>
    <w:p w14:paraId="40515D11" w14:textId="580A6917" w:rsidR="00780561" w:rsidRPr="004613E0" w:rsidRDefault="00780561" w:rsidP="00917C31">
      <w:pPr>
        <w:spacing w:line="360" w:lineRule="auto"/>
        <w:jc w:val="both"/>
        <w:rPr>
          <w:rFonts w:eastAsia="Calibri"/>
          <w:lang w:eastAsia="ro-RO"/>
        </w:rPr>
      </w:pPr>
      <w:r w:rsidRPr="004613E0">
        <w:rPr>
          <w:rFonts w:eastAsia="Calibri"/>
          <w:lang w:eastAsia="ro-RO"/>
        </w:rPr>
        <w:t xml:space="preserve">- </w:t>
      </w:r>
      <m:oMath>
        <m:sSub>
          <m:sSubPr>
            <m:ctrlPr>
              <w:rPr>
                <w:rFonts w:ascii="Cambria Math" w:eastAsia="Calibri" w:hAnsi="Cambria Math"/>
                <w:bCs/>
                <w:i/>
                <w:lang w:eastAsia="ro-RO"/>
              </w:rPr>
            </m:ctrlPr>
          </m:sSubPr>
          <m:e>
            <m:r>
              <w:rPr>
                <w:rFonts w:ascii="Cambria Math" w:eastAsia="Calibri" w:hAnsi="Cambria Math"/>
                <w:lang w:eastAsia="ro-RO"/>
              </w:rPr>
              <m:t>CE</m:t>
            </m:r>
          </m:e>
          <m:sub>
            <m:r>
              <w:rPr>
                <w:rFonts w:ascii="Cambria Math" w:eastAsia="Calibri" w:hAnsi="Cambria Math"/>
                <w:lang w:eastAsia="ro-RO"/>
              </w:rPr>
              <m:t>EchSist,i</m:t>
            </m:r>
          </m:sub>
        </m:sSub>
        <m:r>
          <w:rPr>
            <w:rFonts w:ascii="Cambria Math" w:eastAsia="Calibri" w:hAnsi="Cambria Math"/>
            <w:lang w:eastAsia="ro-RO"/>
          </w:rPr>
          <m:t xml:space="preserve"> </m:t>
        </m:r>
      </m:oMath>
      <w:r w:rsidRPr="004613E0">
        <w:rPr>
          <w:rFonts w:eastAsia="Calibri"/>
          <w:lang w:eastAsia="ro-RO"/>
        </w:rPr>
        <w:t>reprezintă costurile efective pentru echilibrarea SEN în ID</w:t>
      </w:r>
      <w:r w:rsidRPr="004613E0">
        <w:rPr>
          <w:rFonts w:eastAsia="Calibri"/>
          <w:i/>
          <w:vertAlign w:val="subscript"/>
          <w:lang w:eastAsia="ro-RO"/>
        </w:rPr>
        <w:t>i</w:t>
      </w:r>
      <w:r w:rsidRPr="004613E0">
        <w:rPr>
          <w:rFonts w:eastAsia="Calibri"/>
          <w:lang w:eastAsia="ro-RO"/>
        </w:rPr>
        <w:t>;</w:t>
      </w:r>
      <w:bookmarkStart w:id="234" w:name="_Ref46932288"/>
    </w:p>
    <w:p w14:paraId="0C6C2893"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35" w:name="_Ref65610341"/>
      <w:r w:rsidRPr="004613E0">
        <w:rPr>
          <w:rFonts w:eastAsia="Calibri"/>
          <w:lang w:eastAsia="ro-RO"/>
        </w:rPr>
        <w:t>După determinarea costurilor/veniturilor rezultate din echilibrarea SEN, ODDPRE emite o notă lunară de regularizare, cuprinzând următoarele informaţii:</w:t>
      </w:r>
      <w:bookmarkEnd w:id="234"/>
      <w:bookmarkEnd w:id="235"/>
    </w:p>
    <w:p w14:paraId="2C5D4940" w14:textId="77777777" w:rsidR="00780561" w:rsidRPr="004613E0" w:rsidRDefault="00780561" w:rsidP="00917C31">
      <w:pPr>
        <w:tabs>
          <w:tab w:val="left" w:pos="851"/>
        </w:tabs>
        <w:spacing w:line="360" w:lineRule="auto"/>
        <w:ind w:left="720" w:hanging="360"/>
        <w:jc w:val="both"/>
      </w:pPr>
      <w:r w:rsidRPr="004613E0">
        <w:t xml:space="preserve">a) costurile pentru echilibrarea SEN, determinate conform prevederilor de la </w:t>
      </w:r>
      <w:r w:rsidRPr="004613E0">
        <w:fldChar w:fldCharType="begin"/>
      </w:r>
      <w:r w:rsidRPr="004613E0">
        <w:instrText xml:space="preserve"> REF _Ref65610374 \r \h </w:instrText>
      </w:r>
      <w:r w:rsidR="00A83922" w:rsidRPr="004613E0">
        <w:instrText xml:space="preserve"> \* MERGEFORMAT </w:instrText>
      </w:r>
      <w:r w:rsidRPr="004613E0">
        <w:fldChar w:fldCharType="separate"/>
      </w:r>
      <w:r w:rsidR="00F74305" w:rsidRPr="004613E0">
        <w:t>Art. 182</w:t>
      </w:r>
      <w:r w:rsidRPr="004613E0">
        <w:fldChar w:fldCharType="end"/>
      </w:r>
      <w:r w:rsidRPr="004613E0">
        <w:t>, separat pentru fiecare ID din luna de livrare;</w:t>
      </w:r>
    </w:p>
    <w:p w14:paraId="11CFD86C" w14:textId="77777777" w:rsidR="00780561" w:rsidRPr="004613E0" w:rsidRDefault="00780561" w:rsidP="00917C31">
      <w:pPr>
        <w:tabs>
          <w:tab w:val="left" w:pos="851"/>
        </w:tabs>
        <w:spacing w:line="360" w:lineRule="auto"/>
        <w:ind w:left="720" w:hanging="360"/>
        <w:jc w:val="both"/>
      </w:pPr>
      <w:r w:rsidRPr="004613E0">
        <w:t xml:space="preserve">b) veniturile rezultate din echilibrarea SEN, determinate conform prevederilor de la </w:t>
      </w:r>
      <w:r w:rsidRPr="004613E0">
        <w:fldChar w:fldCharType="begin"/>
      </w:r>
      <w:r w:rsidRPr="004613E0">
        <w:instrText xml:space="preserve"> REF _Ref454807389 \r \h </w:instrText>
      </w:r>
      <w:r w:rsidR="00A83922" w:rsidRPr="004613E0">
        <w:instrText xml:space="preserve"> \* MERGEFORMAT </w:instrText>
      </w:r>
      <w:r w:rsidRPr="004613E0">
        <w:fldChar w:fldCharType="separate"/>
      </w:r>
      <w:r w:rsidR="00F74305" w:rsidRPr="004613E0">
        <w:t>Art. 183</w:t>
      </w:r>
      <w:r w:rsidRPr="004613E0">
        <w:fldChar w:fldCharType="end"/>
      </w:r>
      <w:r w:rsidRPr="004613E0">
        <w:t>, separat pentru fiecare ID din luna de livrare;</w:t>
      </w:r>
    </w:p>
    <w:p w14:paraId="6DAE553D" w14:textId="77777777" w:rsidR="00780561" w:rsidRPr="004613E0" w:rsidRDefault="00780561" w:rsidP="00917C31">
      <w:pPr>
        <w:tabs>
          <w:tab w:val="left" w:pos="851"/>
        </w:tabs>
        <w:spacing w:line="360" w:lineRule="auto"/>
        <w:ind w:left="720" w:hanging="360"/>
        <w:jc w:val="both"/>
      </w:pPr>
      <w:r w:rsidRPr="004613E0">
        <w:t xml:space="preserve">c) costurile efective pentru echilibrarea SEN în luna de livrare, rezultate prin însumarea costurilor pentru echilibrarea SEN minus veniturilor pentru echilibrarea SEN determinate pentru fiecare ID conform prevederilor de la </w:t>
      </w:r>
      <w:r w:rsidRPr="004613E0">
        <w:fldChar w:fldCharType="begin"/>
      </w:r>
      <w:r w:rsidRPr="004613E0">
        <w:instrText xml:space="preserve"> REF _Ref55481252 \r \h </w:instrText>
      </w:r>
      <w:r w:rsidR="00A83922" w:rsidRPr="004613E0">
        <w:instrText xml:space="preserve"> \* MERGEFORMAT </w:instrText>
      </w:r>
      <w:r w:rsidRPr="004613E0">
        <w:fldChar w:fldCharType="separate"/>
      </w:r>
      <w:r w:rsidR="00F74305" w:rsidRPr="004613E0">
        <w:t>Art. 184</w:t>
      </w:r>
      <w:r w:rsidRPr="004613E0">
        <w:fldChar w:fldCharType="end"/>
      </w:r>
      <w:r w:rsidRPr="004613E0">
        <w:t>.</w:t>
      </w:r>
    </w:p>
    <w:p w14:paraId="5408F33B"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lastRenderedPageBreak/>
        <w:t>(1) ODDPRE publică pe pagina proprie de internet, nota lunară de regularizare determinată conform prevederilor Art. 18</w:t>
      </w:r>
      <w:r w:rsidR="00E00CA4" w:rsidRPr="004613E0">
        <w:rPr>
          <w:rFonts w:eastAsia="Calibri"/>
          <w:lang w:eastAsia="ro-RO"/>
        </w:rPr>
        <w:t>5</w:t>
      </w:r>
      <w:r w:rsidRPr="004613E0">
        <w:rPr>
          <w:rFonts w:eastAsia="Calibri"/>
          <w:lang w:eastAsia="ro-RO"/>
        </w:rPr>
        <w:t xml:space="preserve"> pe baza valorilor măsurate, nu mai târziu de 3 zile lucrătoare de la primirea valorilor măsurate/agregate ale producției și consumului de energie electrică aferente fiecărei PRE stabilite conform Regulilor de măsurare și transmite electronic către </w:t>
      </w:r>
      <w:r w:rsidR="0074116B" w:rsidRPr="004613E0">
        <w:rPr>
          <w:rFonts w:eastAsia="Calibri"/>
          <w:lang w:eastAsia="ro-RO"/>
        </w:rPr>
        <w:t xml:space="preserve">OTS </w:t>
      </w:r>
      <w:r w:rsidRPr="004613E0">
        <w:rPr>
          <w:rFonts w:eastAsia="Calibri"/>
          <w:lang w:eastAsia="ro-RO"/>
        </w:rPr>
        <w:t>o atenționare privind publicarea.</w:t>
      </w:r>
    </w:p>
    <w:p w14:paraId="7667F1D3" w14:textId="77777777" w:rsidR="00780561" w:rsidRPr="004613E0" w:rsidRDefault="00780561" w:rsidP="00917C31">
      <w:pPr>
        <w:tabs>
          <w:tab w:val="left" w:pos="993"/>
        </w:tabs>
        <w:spacing w:line="360" w:lineRule="auto"/>
        <w:jc w:val="both"/>
        <w:rPr>
          <w:rFonts w:eastAsia="Calibri"/>
          <w:lang w:eastAsia="ro-RO"/>
        </w:rPr>
      </w:pPr>
      <w:r w:rsidRPr="004613E0">
        <w:rPr>
          <w:rFonts w:eastAsia="Calibri"/>
          <w:lang w:eastAsia="ro-RO"/>
        </w:rPr>
        <w:t xml:space="preserve">(2) Platforma informatică dedicată consemnează și reține data la care orice notă elaborată de ODDPRE conform prevederilor prezentului regulament a fost pusă la dispoziția părților implicate. </w:t>
      </w:r>
    </w:p>
    <w:p w14:paraId="0CB5323A" w14:textId="77777777" w:rsidR="00780561" w:rsidRPr="004613E0" w:rsidRDefault="00780561" w:rsidP="00917C31">
      <w:pPr>
        <w:keepNext/>
        <w:keepLines/>
        <w:spacing w:line="360" w:lineRule="auto"/>
        <w:outlineLvl w:val="0"/>
        <w:rPr>
          <w:b/>
        </w:rPr>
      </w:pPr>
      <w:bookmarkStart w:id="236" w:name="_Toc65501025"/>
      <w:r w:rsidRPr="004613E0">
        <w:rPr>
          <w:b/>
        </w:rPr>
        <w:t>Secțiunea 6.</w:t>
      </w:r>
      <w:r w:rsidR="008160A7" w:rsidRPr="004613E0">
        <w:rPr>
          <w:b/>
        </w:rPr>
        <w:t>8</w:t>
      </w:r>
      <w:r w:rsidRPr="004613E0">
        <w:rPr>
          <w:b/>
        </w:rPr>
        <w:t xml:space="preserve"> Determinarea operativă a prețului estimat unic de dezechilibru</w:t>
      </w:r>
      <w:bookmarkEnd w:id="236"/>
    </w:p>
    <w:p w14:paraId="1E54973D"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37" w:name="_Ref46392114"/>
      <w:r w:rsidRPr="004613E0">
        <w:rPr>
          <w:rFonts w:eastAsia="Calibri"/>
          <w:lang w:eastAsia="ro-RO"/>
        </w:rPr>
        <w:t xml:space="preserve">(1) </w:t>
      </w:r>
      <w:r w:rsidR="0074116B" w:rsidRPr="004613E0">
        <w:rPr>
          <w:rFonts w:eastAsia="Calibri"/>
          <w:lang w:eastAsia="ro-RO"/>
        </w:rPr>
        <w:t xml:space="preserve">OTS </w:t>
      </w:r>
      <w:r w:rsidRPr="004613E0">
        <w:rPr>
          <w:rFonts w:eastAsia="Calibri"/>
          <w:lang w:eastAsia="ro-RO"/>
        </w:rPr>
        <w:t xml:space="preserve">determină operativ prețul estimat unic de dezechilibru pentru toate dezechilibrele PRE în fiecare ID, cu </w:t>
      </w:r>
      <w:r w:rsidR="004B1844" w:rsidRPr="004613E0">
        <w:rPr>
          <w:rFonts w:eastAsia="Calibri"/>
          <w:lang w:eastAsia="ro-RO"/>
        </w:rPr>
        <w:t xml:space="preserve">următoarea </w:t>
      </w:r>
      <w:r w:rsidRPr="004613E0">
        <w:rPr>
          <w:rFonts w:eastAsia="Calibri"/>
          <w:lang w:eastAsia="ro-RO"/>
        </w:rPr>
        <w:t>formul</w:t>
      </w:r>
      <w:r w:rsidR="00E00CA4" w:rsidRPr="004613E0">
        <w:rPr>
          <w:rFonts w:eastAsia="Calibri"/>
          <w:lang w:eastAsia="ro-RO"/>
        </w:rPr>
        <w:t>ă</w:t>
      </w:r>
      <w:r w:rsidRPr="004613E0">
        <w:rPr>
          <w:rFonts w:eastAsia="Calibri"/>
          <w:lang w:val="fr-FR" w:eastAsia="ro-RO"/>
        </w:rPr>
        <w:t>:</w:t>
      </w:r>
      <w:bookmarkEnd w:id="237"/>
      <w:r w:rsidRPr="004613E0">
        <w:rPr>
          <w:rFonts w:eastAsia="Calibri"/>
          <w:lang w:val="fr-FR" w:eastAsia="ro-RO"/>
        </w:rPr>
        <w:t xml:space="preserve"> </w:t>
      </w:r>
    </w:p>
    <w:p w14:paraId="2E3AD388" w14:textId="7146DD97" w:rsidR="00780561" w:rsidRPr="00D96F22" w:rsidRDefault="00D96F22" w:rsidP="00917C31">
      <w:pPr>
        <w:tabs>
          <w:tab w:val="left" w:pos="993"/>
        </w:tabs>
        <w:spacing w:line="360" w:lineRule="auto"/>
        <w:jc w:val="center"/>
        <w:rPr>
          <w:rFonts w:eastAsia="Calibri"/>
          <w:lang w:eastAsia="ro-RO"/>
        </w:rPr>
      </w:pPr>
      <m:oMathPara>
        <m:oMath>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dez</m:t>
              </m:r>
            </m:sub>
            <m:sup>
              <m:r>
                <w:rPr>
                  <w:rFonts w:ascii="Cambria Math" w:eastAsia="Calibri" w:hAnsi="Cambria Math"/>
                  <w:lang w:eastAsia="ro-RO"/>
                </w:rPr>
                <m:t>estimat</m:t>
              </m:r>
            </m:sup>
          </m:sSubSup>
          <m:r>
            <w:rPr>
              <w:rFonts w:ascii="Cambria Math" w:eastAsia="Calibri" w:hAnsi="Cambria Math"/>
              <w:lang w:eastAsia="ro-RO"/>
            </w:rPr>
            <m:t>=</m:t>
          </m:r>
          <m:f>
            <m:fPr>
              <m:ctrlPr>
                <w:rPr>
                  <w:rFonts w:ascii="Cambria Math" w:eastAsia="Calibri" w:hAnsi="Cambria Math"/>
                  <w:i/>
                  <w:lang w:eastAsia="ro-RO"/>
                </w:rPr>
              </m:ctrlPr>
            </m:fPr>
            <m:num>
              <m:nary>
                <m:naryPr>
                  <m:chr m:val="∑"/>
                  <m:limLoc m:val="undOvr"/>
                  <m:subHide m:val="1"/>
                  <m:supHide m:val="1"/>
                  <m:ctrlPr>
                    <w:rPr>
                      <w:rFonts w:ascii="Cambria Math" w:eastAsia="Calibri" w:hAnsi="Cambria Math"/>
                      <w:bCs/>
                      <w:i/>
                      <w:lang w:eastAsia="ro-RO"/>
                    </w:rPr>
                  </m:ctrlPr>
                </m:naryPr>
                <m:sub/>
                <m:sup/>
                <m:e>
                  <m:r>
                    <w:rPr>
                      <w:rFonts w:ascii="Cambria Math" w:eastAsia="Calibri" w:hAnsi="Cambria Math"/>
                      <w:lang w:eastAsia="ro-RO"/>
                    </w:rPr>
                    <m:t>(</m:t>
                  </m:r>
                  <m:sSubSup>
                    <m:sSubSupPr>
                      <m:ctrlPr>
                        <w:rPr>
                          <w:rFonts w:ascii="Cambria Math" w:eastAsia="Calibri" w:hAnsi="Cambria Math"/>
                          <w:bCs/>
                          <w:i/>
                          <w:lang w:eastAsia="ro-RO"/>
                        </w:rPr>
                      </m:ctrlPr>
                    </m:sSubSupPr>
                    <m:e>
                      <m:r>
                        <w:rPr>
                          <w:rFonts w:ascii="Cambria Math" w:eastAsia="Calibri" w:hAnsi="Cambria Math"/>
                          <w:lang w:eastAsia="ro-RO"/>
                        </w:rPr>
                        <m:t>q</m:t>
                      </m:r>
                    </m:e>
                    <m:sub>
                      <m:r>
                        <w:rPr>
                          <w:rFonts w:ascii="Cambria Math" w:eastAsia="Calibri" w:hAnsi="Cambria Math"/>
                          <w:lang w:eastAsia="ro-RO"/>
                        </w:rPr>
                        <m:t>i,j</m:t>
                      </m:r>
                    </m:sub>
                    <m:sup>
                      <m:r>
                        <w:rPr>
                          <w:rFonts w:ascii="Cambria Math" w:eastAsia="Calibri" w:hAnsi="Cambria Math"/>
                          <w:lang w:eastAsia="ro-RO"/>
                        </w:rPr>
                        <m:t>Cres</m:t>
                      </m:r>
                    </m:sup>
                  </m:sSubSup>
                </m:e>
              </m:nary>
              <m:r>
                <w:rPr>
                  <w:rFonts w:ascii="Cambria Math" w:eastAsia="Calibri" w:hAnsi="Cambria Math"/>
                  <w:lang w:eastAsia="ro-RO"/>
                </w:rPr>
                <m:t>*</m:t>
              </m:r>
              <m:sSubSup>
                <m:sSubSupPr>
                  <m:ctrlPr>
                    <w:rPr>
                      <w:rFonts w:ascii="Cambria Math" w:eastAsia="Calibri" w:hAnsi="Cambria Math"/>
                      <w:bCs/>
                      <w:i/>
                      <w:lang w:eastAsia="ro-RO"/>
                    </w:rPr>
                  </m:ctrlPr>
                </m:sSubSupPr>
                <m:e>
                  <m:r>
                    <w:rPr>
                      <w:rFonts w:ascii="Cambria Math" w:eastAsia="Calibri" w:hAnsi="Cambria Math"/>
                      <w:lang w:eastAsia="ro-RO"/>
                    </w:rPr>
                    <m:t>p</m:t>
                  </m:r>
                </m:e>
                <m:sub>
                  <m:r>
                    <w:rPr>
                      <w:rFonts w:ascii="Cambria Math" w:eastAsia="Calibri" w:hAnsi="Cambria Math"/>
                      <w:lang w:eastAsia="ro-RO"/>
                    </w:rPr>
                    <m:t>i,j</m:t>
                  </m:r>
                </m:sub>
                <m:sup>
                  <m:r>
                    <w:rPr>
                      <w:rFonts w:ascii="Cambria Math" w:eastAsia="Calibri" w:hAnsi="Cambria Math"/>
                      <w:lang w:eastAsia="ro-RO"/>
                    </w:rPr>
                    <m:t>Cres</m:t>
                  </m:r>
                </m:sup>
              </m:sSubSup>
              <m:r>
                <w:rPr>
                  <w:rFonts w:ascii="Cambria Math" w:eastAsia="Calibri" w:hAnsi="Cambria Math"/>
                  <w:lang w:eastAsia="ro-RO"/>
                </w:rPr>
                <m:t>)-</m:t>
              </m:r>
              <m:nary>
                <m:naryPr>
                  <m:chr m:val="∑"/>
                  <m:limLoc m:val="undOvr"/>
                  <m:subHide m:val="1"/>
                  <m:supHide m:val="1"/>
                  <m:ctrlPr>
                    <w:rPr>
                      <w:rFonts w:ascii="Cambria Math" w:eastAsia="Calibri" w:hAnsi="Cambria Math"/>
                      <w:bCs/>
                      <w:i/>
                      <w:lang w:eastAsia="ro-RO"/>
                    </w:rPr>
                  </m:ctrlPr>
                </m:naryPr>
                <m:sub/>
                <m:sup/>
                <m:e>
                  <m:r>
                    <w:rPr>
                      <w:rFonts w:ascii="Cambria Math" w:eastAsia="Calibri" w:hAnsi="Cambria Math"/>
                      <w:lang w:eastAsia="ro-RO"/>
                    </w:rPr>
                    <m:t>(</m:t>
                  </m:r>
                  <m:sSubSup>
                    <m:sSubSupPr>
                      <m:ctrlPr>
                        <w:rPr>
                          <w:rFonts w:ascii="Cambria Math" w:eastAsia="Calibri" w:hAnsi="Cambria Math"/>
                          <w:bCs/>
                          <w:i/>
                          <w:lang w:eastAsia="ro-RO"/>
                        </w:rPr>
                      </m:ctrlPr>
                    </m:sSubSupPr>
                    <m:e>
                      <m:r>
                        <w:rPr>
                          <w:rFonts w:ascii="Cambria Math" w:eastAsia="Calibri" w:hAnsi="Cambria Math"/>
                          <w:lang w:eastAsia="ro-RO"/>
                        </w:rPr>
                        <m:t>q</m:t>
                      </m:r>
                    </m:e>
                    <m:sub>
                      <m:r>
                        <w:rPr>
                          <w:rFonts w:ascii="Cambria Math" w:eastAsia="Calibri" w:hAnsi="Cambria Math"/>
                          <w:lang w:eastAsia="ro-RO"/>
                        </w:rPr>
                        <m:t>i,x</m:t>
                      </m:r>
                    </m:sub>
                    <m:sup>
                      <m:r>
                        <w:rPr>
                          <w:rFonts w:ascii="Cambria Math" w:eastAsia="Calibri" w:hAnsi="Cambria Math"/>
                          <w:lang w:eastAsia="ro-RO"/>
                        </w:rPr>
                        <m:t>Red</m:t>
                      </m:r>
                    </m:sup>
                  </m:sSubSup>
                </m:e>
              </m:nary>
              <m:r>
                <w:rPr>
                  <w:rFonts w:ascii="Cambria Math" w:eastAsia="Calibri" w:hAnsi="Cambria Math"/>
                  <w:lang w:eastAsia="ro-RO"/>
                </w:rPr>
                <m:t>*</m:t>
              </m:r>
              <m:sSubSup>
                <m:sSubSupPr>
                  <m:ctrlPr>
                    <w:rPr>
                      <w:rFonts w:ascii="Cambria Math" w:eastAsia="Calibri" w:hAnsi="Cambria Math"/>
                      <w:bCs/>
                      <w:i/>
                      <w:lang w:eastAsia="ro-RO"/>
                    </w:rPr>
                  </m:ctrlPr>
                </m:sSubSupPr>
                <m:e>
                  <m:r>
                    <w:rPr>
                      <w:rFonts w:ascii="Cambria Math" w:eastAsia="Calibri" w:hAnsi="Cambria Math"/>
                      <w:lang w:eastAsia="ro-RO"/>
                    </w:rPr>
                    <m:t>p</m:t>
                  </m:r>
                </m:e>
                <m:sub>
                  <m:r>
                    <w:rPr>
                      <w:rFonts w:ascii="Cambria Math" w:eastAsia="Calibri" w:hAnsi="Cambria Math"/>
                      <w:lang w:eastAsia="ro-RO"/>
                    </w:rPr>
                    <m:t>i,x</m:t>
                  </m:r>
                </m:sub>
                <m:sup>
                  <m:r>
                    <w:rPr>
                      <w:rFonts w:ascii="Cambria Math" w:eastAsia="Calibri" w:hAnsi="Cambria Math"/>
                      <w:lang w:eastAsia="ro-RO"/>
                    </w:rPr>
                    <m:t>Red</m:t>
                  </m:r>
                </m:sup>
              </m:sSubSup>
              <m:r>
                <w:rPr>
                  <w:rFonts w:ascii="Cambria Math" w:eastAsia="Calibri" w:hAnsi="Cambria Math"/>
                  <w:lang w:eastAsia="ro-RO"/>
                </w:rPr>
                <m:t>)</m:t>
              </m:r>
            </m:num>
            <m:den>
              <m:nary>
                <m:naryPr>
                  <m:chr m:val="∑"/>
                  <m:limLoc m:val="undOvr"/>
                  <m:subHide m:val="1"/>
                  <m:supHide m:val="1"/>
                  <m:ctrlPr>
                    <w:rPr>
                      <w:rFonts w:ascii="Cambria Math" w:eastAsia="Calibri" w:hAnsi="Cambria Math"/>
                      <w:i/>
                      <w:lang w:eastAsia="ro-RO"/>
                    </w:rPr>
                  </m:ctrlPr>
                </m:naryPr>
                <m:sub/>
                <m:sup/>
                <m:e>
                  <m:sSubSup>
                    <m:sSubSupPr>
                      <m:ctrlPr>
                        <w:rPr>
                          <w:rFonts w:ascii="Cambria Math" w:eastAsia="Calibri" w:hAnsi="Cambria Math"/>
                          <w:i/>
                          <w:lang w:eastAsia="ro-RO"/>
                        </w:rPr>
                      </m:ctrlPr>
                    </m:sSubSupPr>
                    <m:e>
                      <m:r>
                        <w:rPr>
                          <w:rFonts w:ascii="Cambria Math" w:eastAsia="Calibri" w:hAnsi="Cambria Math"/>
                          <w:lang w:eastAsia="ro-RO"/>
                        </w:rPr>
                        <m:t>q</m:t>
                      </m:r>
                    </m:e>
                    <m:sub>
                      <m:r>
                        <w:rPr>
                          <w:rFonts w:ascii="Cambria Math" w:eastAsia="Calibri" w:hAnsi="Cambria Math"/>
                          <w:lang w:eastAsia="ro-RO"/>
                        </w:rPr>
                        <m:t>i,j</m:t>
                      </m:r>
                    </m:sub>
                    <m:sup>
                      <m:r>
                        <w:rPr>
                          <w:rFonts w:ascii="Cambria Math" w:eastAsia="Calibri" w:hAnsi="Cambria Math"/>
                          <w:lang w:eastAsia="ro-RO"/>
                        </w:rPr>
                        <m:t>cres</m:t>
                      </m:r>
                    </m:sup>
                  </m:sSubSup>
                </m:e>
              </m:nary>
              <m:r>
                <w:rPr>
                  <w:rFonts w:ascii="Cambria Math" w:eastAsia="Calibri" w:hAnsi="Cambria Math"/>
                  <w:lang w:eastAsia="ro-RO"/>
                </w:rPr>
                <m:t>-</m:t>
              </m:r>
              <m:nary>
                <m:naryPr>
                  <m:chr m:val="∑"/>
                  <m:limLoc m:val="undOvr"/>
                  <m:subHide m:val="1"/>
                  <m:supHide m:val="1"/>
                  <m:ctrlPr>
                    <w:rPr>
                      <w:rFonts w:ascii="Cambria Math" w:eastAsia="Calibri" w:hAnsi="Cambria Math"/>
                      <w:i/>
                      <w:lang w:eastAsia="ro-RO"/>
                    </w:rPr>
                  </m:ctrlPr>
                </m:naryPr>
                <m:sub/>
                <m:sup/>
                <m:e>
                  <m:sSubSup>
                    <m:sSubSupPr>
                      <m:ctrlPr>
                        <w:rPr>
                          <w:rFonts w:ascii="Cambria Math" w:eastAsia="Calibri" w:hAnsi="Cambria Math"/>
                          <w:i/>
                          <w:lang w:eastAsia="ro-RO"/>
                        </w:rPr>
                      </m:ctrlPr>
                    </m:sSubSupPr>
                    <m:e>
                      <m:r>
                        <w:rPr>
                          <w:rFonts w:ascii="Cambria Math" w:eastAsia="Calibri" w:hAnsi="Cambria Math"/>
                          <w:lang w:eastAsia="ro-RO"/>
                        </w:rPr>
                        <m:t>q</m:t>
                      </m:r>
                    </m:e>
                    <m:sub>
                      <m:r>
                        <w:rPr>
                          <w:rFonts w:ascii="Cambria Math" w:eastAsia="Calibri" w:hAnsi="Cambria Math"/>
                          <w:lang w:eastAsia="ro-RO"/>
                        </w:rPr>
                        <m:t>i,x</m:t>
                      </m:r>
                    </m:sub>
                    <m:sup>
                      <m:r>
                        <w:rPr>
                          <w:rFonts w:ascii="Cambria Math" w:eastAsia="Calibri" w:hAnsi="Cambria Math"/>
                          <w:lang w:eastAsia="ro-RO"/>
                        </w:rPr>
                        <m:t>red</m:t>
                      </m:r>
                    </m:sup>
                  </m:sSubSup>
                </m:e>
              </m:nary>
            </m:den>
          </m:f>
        </m:oMath>
      </m:oMathPara>
    </w:p>
    <w:p w14:paraId="21D1D01D" w14:textId="77777777" w:rsidR="00780561" w:rsidRPr="004613E0" w:rsidRDefault="00780561" w:rsidP="00917C31">
      <w:pPr>
        <w:tabs>
          <w:tab w:val="left" w:pos="993"/>
        </w:tabs>
        <w:spacing w:line="360" w:lineRule="auto"/>
        <w:jc w:val="both"/>
        <w:rPr>
          <w:rFonts w:eastAsia="Calibri"/>
          <w:lang w:eastAsia="ro-RO"/>
        </w:rPr>
      </w:pPr>
      <w:r w:rsidRPr="004613E0">
        <w:rPr>
          <w:rFonts w:eastAsia="Calibri"/>
          <w:lang w:eastAsia="ro-RO"/>
        </w:rPr>
        <w:t>unde:</w:t>
      </w:r>
    </w:p>
    <w:p w14:paraId="0929BBDC" w14:textId="149C6C0B" w:rsidR="00780561" w:rsidRPr="004613E0" w:rsidRDefault="00780561" w:rsidP="00917C31">
      <w:pPr>
        <w:tabs>
          <w:tab w:val="left" w:pos="284"/>
        </w:tabs>
        <w:spacing w:line="360" w:lineRule="auto"/>
        <w:jc w:val="both"/>
        <w:rPr>
          <w:bCs/>
        </w:rPr>
      </w:pPr>
      <w:r w:rsidRPr="004613E0">
        <w:rPr>
          <w:rFonts w:eastAsia="Calibri"/>
          <w:bCs/>
        </w:rPr>
        <w:t xml:space="preserve">- </w:t>
      </w:r>
      <m:oMath>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r>
          <w:rPr>
            <w:rFonts w:ascii="Cambria Math" w:hAnsi="Cambria Math"/>
          </w:rPr>
          <m:t xml:space="preserve"> </m:t>
        </m:r>
      </m:oMath>
      <w:r w:rsidRPr="004613E0">
        <w:rPr>
          <w:rFonts w:eastAsia="Calibri"/>
        </w:rPr>
        <w:t xml:space="preserve">, </w:t>
      </w:r>
      <m:oMath>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 xml:space="preserve"> </m:t>
        </m:r>
      </m:oMath>
      <w:r w:rsidRPr="004613E0">
        <w:rPr>
          <w:bCs/>
        </w:rPr>
        <w:t>reprezintă cantitatea, respectiv prețul energiei activate</w:t>
      </w:r>
      <w:r w:rsidRPr="004613E0">
        <w:t xml:space="preserve"> </w:t>
      </w:r>
      <w:r w:rsidRPr="004613E0">
        <w:rPr>
          <w:bCs/>
        </w:rPr>
        <w:t xml:space="preserve">pentru echilibrarea SEN, corespunzătoare tranzacţiei angajate </w:t>
      </w:r>
      <w:r w:rsidRPr="004613E0">
        <w:rPr>
          <w:bCs/>
          <w:i/>
        </w:rPr>
        <w:t>j</w:t>
      </w:r>
      <w:r w:rsidRPr="004613E0">
        <w:rPr>
          <w:bCs/>
        </w:rPr>
        <w:t xml:space="preserve"> pentru furnizarea creşterii de putere în ID</w:t>
      </w:r>
      <w:r w:rsidRPr="004613E0">
        <w:rPr>
          <w:bCs/>
          <w:i/>
          <w:vertAlign w:val="subscript"/>
        </w:rPr>
        <w:t>i</w:t>
      </w:r>
      <w:r w:rsidRPr="004613E0">
        <w:rPr>
          <w:bCs/>
        </w:rPr>
        <w:t xml:space="preserve">; </w:t>
      </w:r>
    </w:p>
    <w:p w14:paraId="211899CD" w14:textId="63A629A1" w:rsidR="00780561" w:rsidRPr="004613E0" w:rsidRDefault="00780561" w:rsidP="00917C31">
      <w:pPr>
        <w:tabs>
          <w:tab w:val="left" w:pos="426"/>
        </w:tabs>
        <w:spacing w:line="360" w:lineRule="auto"/>
        <w:jc w:val="both"/>
        <w:rPr>
          <w:bCs/>
        </w:rPr>
      </w:pPr>
      <w:r w:rsidRPr="004613E0">
        <w:rPr>
          <w:rFonts w:eastAsia="Calibri"/>
          <w:bCs/>
        </w:rPr>
        <w:t xml:space="preserve">- </w:t>
      </w:r>
      <m:oMath>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r>
          <w:rPr>
            <w:rFonts w:ascii="Cambria Math" w:hAnsi="Cambria Math"/>
          </w:rPr>
          <m:t xml:space="preserve"> </m:t>
        </m:r>
      </m:oMath>
      <w:r w:rsidRPr="004613E0">
        <w:rPr>
          <w:rFonts w:eastAsia="Calibri"/>
        </w:rPr>
        <w:t xml:space="preserve">, </w:t>
      </w:r>
      <m:oMath>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Cres</m:t>
            </m:r>
          </m:sup>
        </m:sSubSup>
      </m:oMath>
      <w:r w:rsidRPr="004613E0">
        <w:rPr>
          <w:rFonts w:eastAsia="Calibri"/>
          <w:bCs/>
        </w:rPr>
        <w:t xml:space="preserve"> </w:t>
      </w:r>
      <w:r w:rsidRPr="004613E0">
        <w:rPr>
          <w:bCs/>
        </w:rPr>
        <w:t>reprezintă cantitatea, respectiv prețul energiei activate</w:t>
      </w:r>
      <w:r w:rsidRPr="004613E0">
        <w:t xml:space="preserve"> </w:t>
      </w:r>
      <w:r w:rsidRPr="004613E0">
        <w:rPr>
          <w:bCs/>
        </w:rPr>
        <w:t xml:space="preserve">pentru echilibrarea SEN, corespunzătoare tranzacţiei angajate </w:t>
      </w:r>
      <w:r w:rsidRPr="004613E0">
        <w:rPr>
          <w:bCs/>
          <w:i/>
        </w:rPr>
        <w:t>x</w:t>
      </w:r>
      <w:r w:rsidRPr="004613E0">
        <w:rPr>
          <w:bCs/>
        </w:rPr>
        <w:t xml:space="preserve"> pentru furnizarea reducerii de putere în ID</w:t>
      </w:r>
      <w:r w:rsidRPr="004613E0">
        <w:rPr>
          <w:bCs/>
          <w:i/>
          <w:vertAlign w:val="subscript"/>
        </w:rPr>
        <w:t>i</w:t>
      </w:r>
      <w:r w:rsidRPr="004613E0">
        <w:rPr>
          <w:bCs/>
        </w:rPr>
        <w:t>;</w:t>
      </w:r>
    </w:p>
    <w:p w14:paraId="47D10DC3" w14:textId="77777777" w:rsidR="00780561" w:rsidRPr="004613E0" w:rsidRDefault="00780561" w:rsidP="00917C31">
      <w:pPr>
        <w:tabs>
          <w:tab w:val="left" w:pos="709"/>
        </w:tabs>
        <w:spacing w:line="360" w:lineRule="auto"/>
        <w:jc w:val="both"/>
        <w:rPr>
          <w:bCs/>
        </w:rPr>
      </w:pPr>
      <w:r w:rsidRPr="004613E0">
        <w:t>participanților la piață,</w:t>
      </w:r>
      <w:r w:rsidRPr="004613E0">
        <w:rPr>
          <w:bCs/>
        </w:rPr>
        <w:t xml:space="preserve"> în ID</w:t>
      </w:r>
      <w:r w:rsidRPr="004613E0">
        <w:rPr>
          <w:bCs/>
          <w:i/>
          <w:vertAlign w:val="subscript"/>
        </w:rPr>
        <w:t>i</w:t>
      </w:r>
      <w:r w:rsidRPr="004613E0">
        <w:rPr>
          <w:bCs/>
        </w:rPr>
        <w:t>;</w:t>
      </w:r>
    </w:p>
    <w:p w14:paraId="3A09C5D6" w14:textId="157AEF84" w:rsidR="00780561" w:rsidRPr="004613E0" w:rsidRDefault="00780561" w:rsidP="00917C31">
      <w:pPr>
        <w:spacing w:line="360" w:lineRule="auto"/>
        <w:jc w:val="both"/>
        <w:rPr>
          <w:rFonts w:eastAsia="Calibri"/>
          <w:lang w:eastAsia="ro-RO"/>
        </w:rPr>
      </w:pPr>
      <w:r w:rsidRPr="004613E0">
        <w:rPr>
          <w:rFonts w:eastAsia="Calibri"/>
          <w:bCs/>
          <w:lang w:eastAsia="ro-RO"/>
        </w:rPr>
        <w:t xml:space="preserve">(2) </w:t>
      </w:r>
      <w:r w:rsidRPr="004613E0">
        <w:rPr>
          <w:rFonts w:eastAsia="Calibri"/>
          <w:lang w:eastAsia="ro-RO"/>
        </w:rPr>
        <w:t>Pentru fiecare ID</w:t>
      </w:r>
      <w:r w:rsidRPr="004613E0">
        <w:rPr>
          <w:rFonts w:eastAsia="Calibri"/>
          <w:i/>
          <w:iCs/>
          <w:lang w:eastAsia="ro-RO"/>
        </w:rPr>
        <w:t>i</w:t>
      </w:r>
      <w:r w:rsidRPr="004613E0">
        <w:rPr>
          <w:rFonts w:eastAsia="Calibri"/>
          <w:lang w:eastAsia="ro-RO"/>
        </w:rPr>
        <w:t xml:space="preserve"> în</w:t>
      </w:r>
      <w:r w:rsidRPr="004613E0">
        <w:rPr>
          <w:rFonts w:eastAsia="Calibri"/>
          <w:sz w:val="20"/>
          <w:szCs w:val="20"/>
          <w:lang w:eastAsia="ro-RO"/>
        </w:rPr>
        <w:t xml:space="preserve"> </w:t>
      </w:r>
      <w:r w:rsidRPr="004613E0">
        <w:rPr>
          <w:rFonts w:eastAsia="Calibri"/>
          <w:lang w:eastAsia="ro-RO"/>
        </w:rPr>
        <w:t>care există activări ale energiei de echilibrare atât la creștere cât și la reducere și Dez</w:t>
      </w:r>
      <w:r w:rsidRPr="004613E0">
        <w:rPr>
          <w:rFonts w:eastAsia="Calibri"/>
          <w:vertAlign w:val="subscript"/>
          <w:lang w:eastAsia="ro-RO"/>
        </w:rPr>
        <w:t>SEN</w:t>
      </w:r>
      <w:r w:rsidR="003451DD" w:rsidRPr="004613E0">
        <w:rPr>
          <w:rFonts w:eastAsia="Calibri"/>
          <w:vertAlign w:val="subscript"/>
          <w:lang w:eastAsia="ro-RO"/>
        </w:rPr>
        <w:t>i</w:t>
      </w:r>
      <w:r w:rsidRPr="004613E0">
        <w:rPr>
          <w:rFonts w:eastAsia="Calibri"/>
          <w:vertAlign w:val="subscript"/>
          <w:lang w:eastAsia="ro-RO"/>
        </w:rPr>
        <w:t xml:space="preserve"> </w:t>
      </w:r>
      <w:r w:rsidRPr="004613E0">
        <w:rPr>
          <w:rFonts w:eastAsia="Calibri"/>
          <w:lang w:eastAsia="ro-RO"/>
        </w:rPr>
        <w:t>&lt;</w:t>
      </w:r>
      <w:r w:rsidR="00803CE4" w:rsidRPr="004613E0">
        <w:rPr>
          <w:rFonts w:eastAsia="Calibri"/>
          <w:lang w:val="en-US" w:eastAsia="ro-RO"/>
        </w:rPr>
        <w:t xml:space="preserve"> 0,1</w:t>
      </w:r>
      <w:r w:rsidRPr="004613E0">
        <w:rPr>
          <w:rFonts w:eastAsia="Calibri"/>
          <w:lang w:val="en-US" w:eastAsia="ro-RO"/>
        </w:rPr>
        <w:t xml:space="preserve">% * </w:t>
      </w:r>
      <w:bookmarkStart w:id="238" w:name="_Hlk82608448"/>
      <w:r w:rsidRPr="004613E0">
        <w:rPr>
          <w:rFonts w:eastAsia="Calibri"/>
          <w:lang w:val="en-US" w:eastAsia="ro-RO"/>
        </w:rPr>
        <w:t>C</w:t>
      </w:r>
      <w:r w:rsidRPr="004613E0">
        <w:rPr>
          <w:rFonts w:eastAsia="Calibri"/>
          <w:vertAlign w:val="subscript"/>
          <w:lang w:val="en-US" w:eastAsia="ro-RO"/>
        </w:rPr>
        <w:t>SEN</w:t>
      </w:r>
      <w:bookmarkEnd w:id="238"/>
      <w:r w:rsidR="003451DD" w:rsidRPr="004613E0">
        <w:rPr>
          <w:rFonts w:eastAsia="Calibri"/>
          <w:vertAlign w:val="subscript"/>
          <w:lang w:val="en-US" w:eastAsia="ro-RO"/>
        </w:rPr>
        <w:t>i</w:t>
      </w:r>
      <w:r w:rsidRPr="004613E0">
        <w:rPr>
          <w:rFonts w:eastAsia="Calibri"/>
          <w:lang w:val="en-US" w:eastAsia="ro-RO"/>
        </w:rPr>
        <w:t xml:space="preserve">, sau </w:t>
      </w:r>
      <w:r w:rsidR="00803CE4" w:rsidRPr="004613E0">
        <w:rPr>
          <w:rFonts w:eastAsia="Calibri"/>
          <w:lang w:val="en-US" w:eastAsia="ro-RO"/>
        </w:rPr>
        <w:t>4</w:t>
      </w:r>
      <w:r w:rsidR="00747887" w:rsidRPr="004613E0">
        <w:rPr>
          <w:rFonts w:eastAsia="Calibri"/>
          <w:lang w:val="en-US" w:eastAsia="ro-RO"/>
        </w:rPr>
        <w:t>*</w:t>
      </w:r>
      <w:r w:rsidRPr="004613E0">
        <w:rPr>
          <w:rFonts w:eastAsia="Calibri"/>
          <w:lang w:eastAsia="ro-RO"/>
        </w:rPr>
        <w:t>Dez</w:t>
      </w:r>
      <w:r w:rsidRPr="004613E0">
        <w:rPr>
          <w:rFonts w:eastAsia="Calibri"/>
          <w:vertAlign w:val="subscript"/>
          <w:lang w:eastAsia="ro-RO"/>
        </w:rPr>
        <w:t xml:space="preserve">SEN </w:t>
      </w:r>
      <w:r w:rsidR="00747887" w:rsidRPr="004613E0">
        <w:rPr>
          <w:rFonts w:eastAsia="Calibri"/>
          <w:lang w:eastAsia="ro-RO"/>
        </w:rPr>
        <w:t>&lt;</w:t>
      </w:r>
      <w:r w:rsidR="00747887" w:rsidRPr="004613E0">
        <w:rPr>
          <w:rFonts w:eastAsia="Calibri"/>
          <w:lang w:val="en-US" w:eastAsia="ro-RO"/>
        </w:rPr>
        <w:t xml:space="preserve"> </w:t>
      </w:r>
      <m:oMath>
        <m:nary>
          <m:naryPr>
            <m:chr m:val="∑"/>
            <m:limLoc m:val="undOvr"/>
            <m:subHide m:val="1"/>
            <m:supHide m:val="1"/>
            <m:ctrlPr>
              <w:rPr>
                <w:rFonts w:ascii="Cambria Math" w:eastAsia="Calibri" w:hAnsi="Cambria Math"/>
                <w:i/>
                <w:lang w:eastAsia="ro-RO"/>
              </w:rPr>
            </m:ctrlPr>
          </m:naryPr>
          <m:sub/>
          <m:sup/>
          <m:e>
            <m:sSubSup>
              <m:sSubSupPr>
                <m:ctrlPr>
                  <w:rPr>
                    <w:rFonts w:ascii="Cambria Math" w:eastAsia="Calibri" w:hAnsi="Cambria Math"/>
                    <w:i/>
                    <w:lang w:eastAsia="ro-RO"/>
                  </w:rPr>
                </m:ctrlPr>
              </m:sSubSupPr>
              <m:e>
                <m:r>
                  <w:rPr>
                    <w:rFonts w:ascii="Cambria Math" w:eastAsia="Calibri" w:hAnsi="Cambria Math"/>
                    <w:lang w:eastAsia="ro-RO"/>
                  </w:rPr>
                  <m:t>│q</m:t>
                </m:r>
              </m:e>
              <m:sub>
                <m:r>
                  <w:rPr>
                    <w:rFonts w:ascii="Cambria Math" w:eastAsia="Calibri" w:hAnsi="Cambria Math"/>
                    <w:lang w:eastAsia="ro-RO"/>
                  </w:rPr>
                  <m:t>i,j</m:t>
                </m:r>
              </m:sub>
              <m:sup>
                <m:r>
                  <w:rPr>
                    <w:rFonts w:ascii="Cambria Math" w:eastAsia="Calibri" w:hAnsi="Cambria Math"/>
                    <w:lang w:eastAsia="ro-RO"/>
                  </w:rPr>
                  <m:t>cres</m:t>
                </m:r>
              </m:sup>
            </m:sSubSup>
          </m:e>
        </m:nary>
        <m:r>
          <w:rPr>
            <w:rFonts w:ascii="Cambria Math" w:eastAsia="Calibri" w:hAnsi="Cambria Math"/>
            <w:lang w:eastAsia="ro-RO"/>
          </w:rPr>
          <m:t>│+</m:t>
        </m:r>
        <m:nary>
          <m:naryPr>
            <m:chr m:val="∑"/>
            <m:limLoc m:val="undOvr"/>
            <m:subHide m:val="1"/>
            <m:supHide m:val="1"/>
            <m:ctrlPr>
              <w:rPr>
                <w:rFonts w:ascii="Cambria Math" w:eastAsia="Calibri" w:hAnsi="Cambria Math"/>
                <w:i/>
                <w:lang w:eastAsia="ro-RO"/>
              </w:rPr>
            </m:ctrlPr>
          </m:naryPr>
          <m:sub/>
          <m:sup/>
          <m:e>
            <m:sSubSup>
              <m:sSubSupPr>
                <m:ctrlPr>
                  <w:rPr>
                    <w:rFonts w:ascii="Cambria Math" w:eastAsia="Calibri" w:hAnsi="Cambria Math"/>
                    <w:i/>
                    <w:lang w:eastAsia="ro-RO"/>
                  </w:rPr>
                </m:ctrlPr>
              </m:sSubSupPr>
              <m:e>
                <m:r>
                  <w:rPr>
                    <w:rFonts w:ascii="Cambria Math" w:eastAsia="Calibri" w:hAnsi="Cambria Math"/>
                    <w:lang w:eastAsia="ro-RO"/>
                  </w:rPr>
                  <m:t>│q</m:t>
                </m:r>
              </m:e>
              <m:sub>
                <m:r>
                  <w:rPr>
                    <w:rFonts w:ascii="Cambria Math" w:eastAsia="Calibri" w:hAnsi="Cambria Math"/>
                    <w:lang w:eastAsia="ro-RO"/>
                  </w:rPr>
                  <m:t>i,x</m:t>
                </m:r>
              </m:sub>
              <m:sup>
                <m:r>
                  <w:rPr>
                    <w:rFonts w:ascii="Cambria Math" w:eastAsia="Calibri" w:hAnsi="Cambria Math"/>
                    <w:lang w:eastAsia="ro-RO"/>
                  </w:rPr>
                  <m:t>red</m:t>
                </m:r>
              </m:sup>
            </m:sSubSup>
          </m:e>
        </m:nary>
        <m:r>
          <w:rPr>
            <w:rFonts w:ascii="Cambria Math" w:eastAsia="Calibri" w:hAnsi="Cambria Math"/>
            <w:lang w:eastAsia="ro-RO"/>
          </w:rPr>
          <m:t>│</m:t>
        </m:r>
      </m:oMath>
      <w:r w:rsidRPr="004613E0">
        <w:rPr>
          <w:rFonts w:eastAsia="Calibri"/>
          <w:lang w:eastAsia="ro-RO"/>
        </w:rPr>
        <w:t xml:space="preserve"> +│ kΔft</w:t>
      </w:r>
      <w:r w:rsidR="00E27470" w:rsidRPr="004613E0">
        <w:rPr>
          <w:rFonts w:eastAsia="Calibri"/>
          <w:vertAlign w:val="subscript"/>
          <w:lang w:eastAsia="ro-RO"/>
        </w:rPr>
        <w:t>i</w:t>
      </w:r>
      <w:r w:rsidRPr="004613E0">
        <w:rPr>
          <w:rFonts w:eastAsia="Calibri"/>
          <w:lang w:eastAsia="ro-RO"/>
        </w:rPr>
        <w:t>│ + │SN</w:t>
      </w:r>
      <w:r w:rsidRPr="004613E0">
        <w:rPr>
          <w:rFonts w:eastAsia="Calibri"/>
          <w:vertAlign w:val="subscript"/>
          <w:lang w:eastAsia="ro-RO"/>
        </w:rPr>
        <w:t>i</w:t>
      </w:r>
      <w:r w:rsidRPr="004613E0">
        <w:rPr>
          <w:rFonts w:eastAsia="Calibri"/>
          <w:lang w:eastAsia="ro-RO"/>
        </w:rPr>
        <w:t>│,</w:t>
      </w:r>
    </w:p>
    <w:p w14:paraId="23F76DF9" w14:textId="77777777" w:rsidR="00780561" w:rsidRPr="004613E0" w:rsidRDefault="00780561" w:rsidP="00917C31">
      <w:pPr>
        <w:spacing w:line="360" w:lineRule="auto"/>
        <w:rPr>
          <w:rFonts w:eastAsia="Calibri"/>
          <w:lang w:eastAsia="ro-RO"/>
        </w:rPr>
      </w:pPr>
      <w:r w:rsidRPr="004613E0">
        <w:rPr>
          <w:rFonts w:eastAsia="Calibri"/>
          <w:lang w:eastAsia="ro-RO"/>
        </w:rPr>
        <w:t>unde:</w:t>
      </w:r>
    </w:p>
    <w:p w14:paraId="6642AB04" w14:textId="77777777" w:rsidR="00780561" w:rsidRPr="004613E0" w:rsidRDefault="00780561" w:rsidP="00917C31">
      <w:pPr>
        <w:numPr>
          <w:ilvl w:val="0"/>
          <w:numId w:val="12"/>
        </w:numPr>
        <w:spacing w:line="360" w:lineRule="auto"/>
        <w:jc w:val="both"/>
        <w:rPr>
          <w:rFonts w:eastAsia="Calibri"/>
          <w:lang w:eastAsia="ro-RO"/>
        </w:rPr>
      </w:pPr>
      <w:r w:rsidRPr="004613E0">
        <w:rPr>
          <w:rFonts w:eastAsia="Calibri"/>
          <w:lang w:val="en-US" w:eastAsia="ro-RO"/>
        </w:rPr>
        <w:t>C</w:t>
      </w:r>
      <w:r w:rsidR="00847246" w:rsidRPr="004613E0">
        <w:rPr>
          <w:rFonts w:eastAsia="Calibri"/>
          <w:vertAlign w:val="subscript"/>
          <w:lang w:val="en-US" w:eastAsia="ro-RO"/>
        </w:rPr>
        <w:t>SEN</w:t>
      </w:r>
      <w:r w:rsidR="003451DD" w:rsidRPr="004613E0">
        <w:rPr>
          <w:rFonts w:eastAsia="Calibri"/>
          <w:vertAlign w:val="subscript"/>
          <w:lang w:val="en-US" w:eastAsia="ro-RO"/>
        </w:rPr>
        <w:t>i</w:t>
      </w:r>
      <w:r w:rsidR="00847246" w:rsidRPr="004613E0">
        <w:rPr>
          <w:rFonts w:eastAsia="Calibri"/>
          <w:vertAlign w:val="subscript"/>
          <w:lang w:val="en-US" w:eastAsia="ro-RO"/>
        </w:rPr>
        <w:t xml:space="preserve"> </w:t>
      </w:r>
      <w:r w:rsidRPr="004613E0">
        <w:rPr>
          <w:rFonts w:eastAsia="Calibri"/>
          <w:lang w:val="en-US" w:eastAsia="ro-RO"/>
        </w:rPr>
        <w:t>reprezintă consumul estimat la nivel SEN determinat de OTS pe baza măsurătorilor din EMS</w:t>
      </w:r>
      <w:r w:rsidR="00E00CA4" w:rsidRPr="004613E0">
        <w:rPr>
          <w:rFonts w:eastAsia="Calibri"/>
          <w:lang w:val="en-US" w:eastAsia="ro-RO"/>
        </w:rPr>
        <w:t>-</w:t>
      </w:r>
      <w:r w:rsidRPr="004613E0">
        <w:rPr>
          <w:rFonts w:eastAsia="Calibri"/>
          <w:lang w:val="en-US" w:eastAsia="ro-RO"/>
        </w:rPr>
        <w:t xml:space="preserve"> SCADA;</w:t>
      </w:r>
    </w:p>
    <w:p w14:paraId="26A7B62F" w14:textId="77777777" w:rsidR="003451DD" w:rsidRPr="004613E0" w:rsidRDefault="003451DD" w:rsidP="00917C31">
      <w:pPr>
        <w:numPr>
          <w:ilvl w:val="0"/>
          <w:numId w:val="12"/>
        </w:numPr>
        <w:spacing w:line="360" w:lineRule="auto"/>
        <w:jc w:val="both"/>
        <w:rPr>
          <w:rFonts w:eastAsia="Calibri"/>
          <w:lang w:eastAsia="ro-RO"/>
        </w:rPr>
      </w:pPr>
      <w:r w:rsidRPr="004613E0">
        <w:rPr>
          <w:rFonts w:eastAsia="Calibri"/>
          <w:lang w:eastAsia="ro-RO"/>
        </w:rPr>
        <w:t>Dez</w:t>
      </w:r>
      <w:r w:rsidRPr="004613E0">
        <w:rPr>
          <w:rFonts w:eastAsia="Calibri"/>
          <w:vertAlign w:val="subscript"/>
          <w:lang w:eastAsia="ro-RO"/>
        </w:rPr>
        <w:t xml:space="preserve">SENi </w:t>
      </w:r>
      <w:r w:rsidRPr="004613E0">
        <w:rPr>
          <w:rFonts w:eastAsia="Calibri"/>
          <w:lang w:eastAsia="ro-RO"/>
        </w:rPr>
        <w:t>reprezintă dezechilibrul SEN estimat conform prevederilor art. 168</w:t>
      </w:r>
    </w:p>
    <w:p w14:paraId="0B04FAF9" w14:textId="61C5C729" w:rsidR="00780561" w:rsidRPr="004613E0" w:rsidRDefault="00780561" w:rsidP="00917C31">
      <w:pPr>
        <w:spacing w:line="360" w:lineRule="auto"/>
        <w:jc w:val="both"/>
        <w:rPr>
          <w:rFonts w:eastAsia="Calibri"/>
          <w:lang w:eastAsia="ro-RO"/>
        </w:rPr>
      </w:pPr>
      <w:r w:rsidRPr="004613E0">
        <w:rPr>
          <w:rFonts w:eastAsia="Calibri"/>
          <w:lang w:eastAsia="ro-RO"/>
        </w:rPr>
        <w:t xml:space="preserve"> OTS determină operativ prețul estimat de deficit, </w:t>
      </w:r>
      <m:oMath>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estim,i</m:t>
            </m:r>
          </m:sub>
          <m:sup>
            <m:r>
              <w:rPr>
                <w:rFonts w:ascii="Cambria Math" w:eastAsia="Calibri" w:hAnsi="Cambria Math"/>
                <w:lang w:eastAsia="ro-RO"/>
              </w:rPr>
              <m:t>def</m:t>
            </m:r>
          </m:sup>
        </m:sSubSup>
      </m:oMath>
      <w:r w:rsidRPr="004613E0">
        <w:rPr>
          <w:rFonts w:eastAsia="Calibri"/>
          <w:lang w:eastAsia="ro-RO"/>
        </w:rPr>
        <w:t xml:space="preserve">, și prețul estimat de excedent, </w:t>
      </w:r>
      <m:oMath>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estim,i</m:t>
            </m:r>
          </m:sub>
          <m:sup>
            <m:r>
              <w:rPr>
                <w:rFonts w:ascii="Cambria Math" w:eastAsia="Calibri" w:hAnsi="Cambria Math"/>
                <w:lang w:eastAsia="ro-RO"/>
              </w:rPr>
              <m:t>exc</m:t>
            </m:r>
          </m:sup>
        </m:sSubSup>
      </m:oMath>
      <w:r w:rsidRPr="004613E0">
        <w:rPr>
          <w:rFonts w:eastAsia="Calibri"/>
          <w:lang w:eastAsia="ro-RO"/>
        </w:rPr>
        <w:t xml:space="preserve">, cu considerarea valorii estimate a </w:t>
      </w:r>
      <w:r w:rsidRPr="004613E0">
        <w:rPr>
          <w:rFonts w:eastAsia="Calibri"/>
          <w:bCs/>
          <w:lang w:eastAsia="ro-RO"/>
        </w:rPr>
        <w:t>volumului schimburilor planificate de energie pentru stabilizarea frecvenței</w:t>
      </w:r>
      <w:r w:rsidRPr="004613E0">
        <w:rPr>
          <w:rFonts w:eastAsia="Calibri"/>
          <w:lang w:eastAsia="ro-RO"/>
        </w:rPr>
        <w:t xml:space="preserve"> și a schimburilor neintenționate cu formulele următoare:</w:t>
      </w:r>
    </w:p>
    <w:p w14:paraId="591CEA63" w14:textId="7A7C2FDA" w:rsidR="00780561" w:rsidRPr="00D96F22" w:rsidRDefault="00D96F22" w:rsidP="00917C31">
      <w:pPr>
        <w:tabs>
          <w:tab w:val="left" w:pos="1134"/>
        </w:tabs>
        <w:spacing w:line="360" w:lineRule="auto"/>
        <w:contextualSpacing/>
        <w:jc w:val="center"/>
      </w:pPr>
      <m:oMathPara>
        <m:oMath>
          <m:sSubSup>
            <m:sSubSupPr>
              <m:ctrlPr>
                <w:rPr>
                  <w:rFonts w:ascii="Cambria Math" w:hAnsi="Cambria Math"/>
                  <w:i/>
                </w:rPr>
              </m:ctrlPr>
            </m:sSubSupPr>
            <m:e>
              <m:r>
                <w:rPr>
                  <w:rFonts w:ascii="Cambria Math" w:hAnsi="Cambria Math"/>
                </w:rPr>
                <m:t>P</m:t>
              </m:r>
            </m:e>
            <m:sub>
              <m:r>
                <w:rPr>
                  <w:rFonts w:ascii="Cambria Math" w:hAnsi="Cambria Math"/>
                </w:rPr>
                <m:t>estim,i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m:oMathPara>
    </w:p>
    <w:p w14:paraId="4558C031" w14:textId="5CC218E5" w:rsidR="00780561" w:rsidRPr="00D96F22" w:rsidRDefault="00D96F22" w:rsidP="00917C31">
      <w:pPr>
        <w:tabs>
          <w:tab w:val="left" w:pos="1134"/>
        </w:tabs>
        <w:spacing w:line="360" w:lineRule="auto"/>
        <w:contextualSpacing/>
        <w:jc w:val="center"/>
        <w:rPr>
          <w:i/>
        </w:rPr>
      </w:pPr>
      <m:oMathPara>
        <m:oMath>
          <m:sSubSup>
            <m:sSubSupPr>
              <m:ctrlPr>
                <w:rPr>
                  <w:rFonts w:ascii="Cambria Math" w:hAnsi="Cambria Math"/>
                  <w:i/>
                </w:rPr>
              </m:ctrlPr>
            </m:sSubSupPr>
            <m:e>
              <m:r>
                <w:rPr>
                  <w:rFonts w:ascii="Cambria Math" w:hAnsi="Cambria Math"/>
                </w:rPr>
                <m:t>P</m:t>
              </m:r>
            </m:e>
            <m:sub>
              <m:r>
                <w:rPr>
                  <w:rFonts w:ascii="Cambria Math" w:hAnsi="Cambria Math"/>
                </w:rPr>
                <m:t>estim,i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m:oMathPara>
    </w:p>
    <w:p w14:paraId="78D1E4AD" w14:textId="77777777" w:rsidR="00780561" w:rsidRPr="004613E0" w:rsidRDefault="00780561" w:rsidP="00917C31">
      <w:pPr>
        <w:tabs>
          <w:tab w:val="left" w:pos="4253"/>
        </w:tabs>
        <w:spacing w:line="360" w:lineRule="auto"/>
        <w:ind w:left="720" w:hanging="180"/>
        <w:contextualSpacing/>
        <w:jc w:val="both"/>
        <w:rPr>
          <w:lang w:val="fr-FR"/>
        </w:rPr>
      </w:pPr>
      <w:r w:rsidRPr="004613E0">
        <w:t>unde</w:t>
      </w:r>
      <w:r w:rsidRPr="004613E0">
        <w:rPr>
          <w:lang w:val="fr-FR"/>
        </w:rPr>
        <w:t>:</w:t>
      </w:r>
    </w:p>
    <w:p w14:paraId="273EA8A0" w14:textId="785625E8" w:rsidR="00780561" w:rsidRPr="004613E0" w:rsidRDefault="00780561" w:rsidP="00917C31">
      <w:pPr>
        <w:tabs>
          <w:tab w:val="left" w:pos="360"/>
        </w:tabs>
        <w:spacing w:after="240" w:line="360" w:lineRule="auto"/>
        <w:ind w:left="720" w:hanging="180"/>
        <w:contextualSpacing/>
        <w:jc w:val="both"/>
      </w:pPr>
      <w:r w:rsidRPr="004613E0">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Pr="004613E0">
        <w:t xml:space="preserve"> reprezintă media ponderată a prețurilor marginale pentru fiecare tip de energie de echilibrare activată pentru creștere de putere în ID</w:t>
      </w:r>
      <w:r w:rsidRPr="004613E0">
        <w:rPr>
          <w:i/>
          <w:iCs/>
        </w:rPr>
        <w:t>i</w:t>
      </w:r>
      <w:r w:rsidRPr="004613E0">
        <w:t>;</w:t>
      </w:r>
    </w:p>
    <w:p w14:paraId="29D7CBA2" w14:textId="3A3BD533" w:rsidR="00780561" w:rsidRPr="004613E0" w:rsidRDefault="00780561" w:rsidP="00917C31">
      <w:pPr>
        <w:tabs>
          <w:tab w:val="left" w:pos="360"/>
        </w:tabs>
        <w:spacing w:line="360" w:lineRule="auto"/>
        <w:ind w:left="720" w:hanging="180"/>
        <w:contextualSpacing/>
        <w:jc w:val="both"/>
      </w:pPr>
      <w:r w:rsidRPr="004613E0">
        <w:lastRenderedPageBreak/>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4613E0">
        <w:t xml:space="preserve"> reprezintă media ponderată a prețurilor marginale pentru fiecare tip de energie de echilibrare activată pentru reducere de putere în ID</w:t>
      </w:r>
      <w:r w:rsidRPr="004613E0">
        <w:rPr>
          <w:i/>
          <w:iCs/>
        </w:rPr>
        <w:t>i</w:t>
      </w:r>
      <w:r w:rsidRPr="004613E0">
        <w:t>.</w:t>
      </w:r>
    </w:p>
    <w:p w14:paraId="56ABC098" w14:textId="77777777" w:rsidR="00780561" w:rsidRPr="004613E0" w:rsidRDefault="00780561" w:rsidP="00917C31">
      <w:pPr>
        <w:spacing w:line="360" w:lineRule="auto"/>
        <w:jc w:val="both"/>
        <w:rPr>
          <w:rFonts w:eastAsia="Calibri"/>
          <w:lang w:eastAsia="ro-RO"/>
        </w:rPr>
      </w:pPr>
      <w:r w:rsidRPr="004613E0">
        <w:rPr>
          <w:rFonts w:eastAsia="Calibri"/>
          <w:lang w:eastAsia="ro-RO"/>
        </w:rPr>
        <w:t xml:space="preserve">(3) </w:t>
      </w:r>
      <w:r w:rsidR="004B1844" w:rsidRPr="004613E0">
        <w:rPr>
          <w:rFonts w:eastAsia="Calibri"/>
          <w:lang w:eastAsia="ro-RO"/>
        </w:rPr>
        <w:t>C</w:t>
      </w:r>
      <w:r w:rsidRPr="004613E0">
        <w:rPr>
          <w:rFonts w:eastAsia="Calibri"/>
          <w:lang w:eastAsia="ro-RO"/>
        </w:rPr>
        <w:t xml:space="preserve">ondițiile </w:t>
      </w:r>
      <w:r w:rsidR="004B1844" w:rsidRPr="004613E0">
        <w:rPr>
          <w:rFonts w:eastAsia="Calibri"/>
          <w:lang w:eastAsia="ro-RO"/>
        </w:rPr>
        <w:t xml:space="preserve">prevăzute </w:t>
      </w:r>
      <w:r w:rsidRPr="004613E0">
        <w:rPr>
          <w:rFonts w:eastAsia="Calibri"/>
          <w:lang w:eastAsia="ro-RO"/>
        </w:rPr>
        <w:t>la alineatul (2) se estimează pe baza volumelor de energie de echilibrare contractate în ID</w:t>
      </w:r>
      <w:r w:rsidRPr="004613E0">
        <w:rPr>
          <w:rFonts w:eastAsia="Calibri"/>
          <w:vertAlign w:val="subscript"/>
          <w:lang w:eastAsia="ro-RO"/>
        </w:rPr>
        <w:t>i</w:t>
      </w:r>
      <w:r w:rsidRPr="004613E0">
        <w:rPr>
          <w:rFonts w:eastAsia="Calibri"/>
          <w:lang w:eastAsia="ro-RO"/>
        </w:rPr>
        <w:t xml:space="preserve">, cu considerarea valorii estimate a </w:t>
      </w:r>
      <w:r w:rsidRPr="004613E0">
        <w:rPr>
          <w:rFonts w:eastAsia="Calibri"/>
          <w:bCs/>
          <w:lang w:eastAsia="ro-RO"/>
        </w:rPr>
        <w:t>volumului schimburilor planificate de energie pentru stabilizarea frecvenței</w:t>
      </w:r>
      <w:r w:rsidRPr="004613E0">
        <w:rPr>
          <w:rFonts w:eastAsia="Calibri"/>
          <w:lang w:eastAsia="ro-RO"/>
        </w:rPr>
        <w:t xml:space="preserve"> și a schimburilor neintenționate</w:t>
      </w:r>
      <w:r w:rsidR="00E27470" w:rsidRPr="004613E0">
        <w:rPr>
          <w:rFonts w:eastAsia="Calibri"/>
          <w:lang w:eastAsia="ro-RO"/>
        </w:rPr>
        <w:t xml:space="preserve"> şi a valorii estimate a consumului </w:t>
      </w:r>
      <w:r w:rsidR="003451DD" w:rsidRPr="004613E0">
        <w:rPr>
          <w:rFonts w:eastAsia="Calibri"/>
          <w:lang w:eastAsia="ro-RO"/>
        </w:rPr>
        <w:t>în</w:t>
      </w:r>
      <w:r w:rsidR="00E27470" w:rsidRPr="004613E0">
        <w:rPr>
          <w:rFonts w:eastAsia="Calibri"/>
          <w:lang w:eastAsia="ro-RO"/>
        </w:rPr>
        <w:t xml:space="preserve"> ID</w:t>
      </w:r>
      <w:r w:rsidR="003451DD" w:rsidRPr="004613E0">
        <w:rPr>
          <w:rFonts w:eastAsia="Calibri"/>
          <w:lang w:eastAsia="ro-RO"/>
        </w:rPr>
        <w:t>i</w:t>
      </w:r>
      <w:r w:rsidRPr="004613E0">
        <w:rPr>
          <w:rFonts w:eastAsia="Calibri"/>
          <w:lang w:eastAsia="ro-RO"/>
        </w:rPr>
        <w:t>.</w:t>
      </w:r>
    </w:p>
    <w:p w14:paraId="160870A5" w14:textId="77777777" w:rsidR="00780561" w:rsidRPr="004613E0" w:rsidRDefault="00780561" w:rsidP="00917C31">
      <w:pPr>
        <w:spacing w:line="360" w:lineRule="auto"/>
        <w:jc w:val="both"/>
        <w:rPr>
          <w:rFonts w:eastAsia="Calibri"/>
          <w:lang w:eastAsia="ro-RO"/>
        </w:rPr>
      </w:pPr>
      <w:r w:rsidRPr="004613E0">
        <w:rPr>
          <w:rFonts w:eastAsia="Calibri"/>
          <w:lang w:eastAsia="ro-RO"/>
        </w:rPr>
        <w:t>(4) Pentru fiecare ID în care nu a fost selectată energie de echilibrare nici pentru creștere de putere, nici pentru reducere de putere, OTS determină operativ prețul estimat unic de dezechilibru pentru toate dezechilibrele PRE ca fiind egal cu media aritmetică dintre cel mai mic preț al ofertelor din ordinea de merit pentru creștere de putere și cel mai mare preț, în modul, al ofertelor din ordinea de merit pentru reducere de putere corespunzătoare ID respectiv.</w:t>
      </w:r>
    </w:p>
    <w:p w14:paraId="5CD63338"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OTS publică pe pagina proprie de internet cel târziu la 30 de minute după încheierea fiecărui ID, valoarea prețului estimat unic de dezechilibru estimată pe baza cantităților de energie de echilibrare din tranzacțiile angajate pe PE pentru ID respectiv. Obligația de publicare poate fi îndeplinită prin indicarea explicită pe pagina proprie de internet a unei legături la o pagină de internet unde aceste informații sunt publicate.</w:t>
      </w:r>
    </w:p>
    <w:p w14:paraId="2077DDE9" w14:textId="77777777" w:rsidR="00780561" w:rsidRPr="004613E0" w:rsidRDefault="00780561" w:rsidP="00917C31">
      <w:pPr>
        <w:keepNext/>
        <w:keepLines/>
        <w:spacing w:line="360" w:lineRule="auto"/>
        <w:outlineLvl w:val="0"/>
        <w:rPr>
          <w:b/>
          <w:color w:val="2E74B5"/>
        </w:rPr>
      </w:pPr>
      <w:bookmarkStart w:id="239" w:name="_Toc65501026"/>
      <w:r w:rsidRPr="004613E0">
        <w:rPr>
          <w:b/>
        </w:rPr>
        <w:t>Secțiunea 6.</w:t>
      </w:r>
      <w:r w:rsidR="008160A7" w:rsidRPr="004613E0">
        <w:rPr>
          <w:b/>
        </w:rPr>
        <w:t>9</w:t>
      </w:r>
      <w:r w:rsidRPr="004613E0">
        <w:rPr>
          <w:b/>
        </w:rPr>
        <w:t xml:space="preserve"> Determinarea prețului unic de dezechilibru</w:t>
      </w:r>
      <w:bookmarkEnd w:id="239"/>
    </w:p>
    <w:p w14:paraId="31890312"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40" w:name="_Ref49430930"/>
      <w:bookmarkStart w:id="241" w:name="_Ref53655158"/>
      <w:r w:rsidRPr="004613E0">
        <w:rPr>
          <w:rFonts w:eastAsia="Calibri"/>
          <w:lang w:eastAsia="ro-RO"/>
        </w:rPr>
        <w:t>În luna următoare lunii de livrare, ODDPRE determină prețul inițial unic de dezechilibru pentru toate dezechilibrele PRE în fiecare ID, după cum urmează:</w:t>
      </w:r>
      <w:bookmarkEnd w:id="240"/>
      <w:bookmarkEnd w:id="241"/>
    </w:p>
    <w:p w14:paraId="704791B1" w14:textId="77777777" w:rsidR="00780561" w:rsidRPr="004613E0" w:rsidRDefault="00780561" w:rsidP="00917C31">
      <w:pPr>
        <w:numPr>
          <w:ilvl w:val="2"/>
          <w:numId w:val="14"/>
        </w:numPr>
        <w:spacing w:line="360" w:lineRule="auto"/>
        <w:ind w:left="567"/>
        <w:jc w:val="both"/>
        <w:rPr>
          <w:rFonts w:eastAsia="Calibri"/>
          <w:lang w:eastAsia="ro-RO"/>
        </w:rPr>
      </w:pPr>
      <w:r w:rsidRPr="004613E0">
        <w:rPr>
          <w:rFonts w:eastAsia="Calibri"/>
          <w:lang w:eastAsia="ro-RO"/>
        </w:rPr>
        <w:t>Dacă într-un ID a fost activată numai energie de echilibrare pentru creștere de putere, atunci prețul inițial unic de dezechilibru pentru toate dezechilibrele PRE din ID respectiv va fi egal cu media ponderată a prețurilor marginale pentru fiecare tip de energie de echilibrare activată pentru creștere de putere și a cantităților de energie corespunzătoare tranzacțiilor angajate</w:t>
      </w:r>
      <w:r w:rsidR="00D80FB4" w:rsidRPr="004613E0">
        <w:rPr>
          <w:rFonts w:eastAsia="Calibri"/>
          <w:lang w:eastAsia="ro-RO"/>
        </w:rPr>
        <w:t>;</w:t>
      </w:r>
    </w:p>
    <w:p w14:paraId="04AD306F" w14:textId="77777777" w:rsidR="00780561" w:rsidRPr="004613E0" w:rsidRDefault="00780561" w:rsidP="00917C31">
      <w:pPr>
        <w:numPr>
          <w:ilvl w:val="2"/>
          <w:numId w:val="14"/>
        </w:numPr>
        <w:spacing w:line="360" w:lineRule="auto"/>
        <w:ind w:left="567"/>
        <w:jc w:val="both"/>
        <w:rPr>
          <w:rFonts w:eastAsia="Calibri"/>
          <w:lang w:eastAsia="ro-RO"/>
        </w:rPr>
      </w:pPr>
      <w:r w:rsidRPr="004613E0">
        <w:rPr>
          <w:rFonts w:eastAsia="Calibri"/>
          <w:lang w:eastAsia="ro-RO"/>
        </w:rPr>
        <w:t>Dacă într-un ID a fost activată numai energie de echilibrare pentru reducere de putere, atunci prețul inițial unic de dezechilibru pentru toate dezechilibrele PRE din ID respectiv va fi egal cu media ponderată a</w:t>
      </w:r>
      <w:r w:rsidRPr="004613E0">
        <w:rPr>
          <w:rFonts w:eastAsia="Calibri"/>
          <w:lang w:val="fr-FR" w:eastAsia="ro-RO"/>
        </w:rPr>
        <w:t xml:space="preserve"> </w:t>
      </w:r>
      <w:r w:rsidRPr="004613E0">
        <w:rPr>
          <w:rFonts w:eastAsia="Calibri"/>
          <w:lang w:eastAsia="ro-RO"/>
        </w:rPr>
        <w:t>prețurilor marginale pentru fiecare tip de energie de echilibrare activată pentru reducere de putere și cantităților de energie corespunzătoare tranzacțiilor angajate</w:t>
      </w:r>
      <w:r w:rsidR="00D80FB4" w:rsidRPr="004613E0">
        <w:rPr>
          <w:rFonts w:eastAsia="Calibri"/>
          <w:lang w:eastAsia="ro-RO"/>
        </w:rPr>
        <w:t>;</w:t>
      </w:r>
    </w:p>
    <w:p w14:paraId="0327D2FE" w14:textId="77777777" w:rsidR="00780561" w:rsidRPr="004613E0" w:rsidRDefault="00780561" w:rsidP="00917C31">
      <w:pPr>
        <w:numPr>
          <w:ilvl w:val="2"/>
          <w:numId w:val="14"/>
        </w:numPr>
        <w:spacing w:line="360" w:lineRule="auto"/>
        <w:ind w:left="567"/>
        <w:jc w:val="both"/>
        <w:rPr>
          <w:rFonts w:eastAsia="Calibri"/>
          <w:lang w:eastAsia="ro-RO"/>
        </w:rPr>
      </w:pPr>
      <w:bookmarkStart w:id="242" w:name="_Hlk54162560"/>
      <w:r w:rsidRPr="004613E0">
        <w:rPr>
          <w:rFonts w:eastAsia="Calibri"/>
          <w:lang w:eastAsia="ro-RO"/>
        </w:rPr>
        <w:t>Dacă într-un ID a fost activată energie de echilibrare și pentru creștere de putere și pentru reducere de putere, prețul inițial unic de dezechilibru pentru toate dezechilibrele PRE se va stabili în funcție de direcția dezechilibrului SEN astfel:</w:t>
      </w:r>
    </w:p>
    <w:bookmarkEnd w:id="242"/>
    <w:p w14:paraId="29D60463" w14:textId="77777777" w:rsidR="00780561" w:rsidRPr="004613E0" w:rsidRDefault="00780561" w:rsidP="00917C31">
      <w:pPr>
        <w:numPr>
          <w:ilvl w:val="0"/>
          <w:numId w:val="15"/>
        </w:numPr>
        <w:spacing w:line="360" w:lineRule="auto"/>
        <w:jc w:val="both"/>
        <w:rPr>
          <w:rFonts w:eastAsia="Calibri"/>
          <w:lang w:eastAsia="ro-RO"/>
        </w:rPr>
      </w:pPr>
      <w:r w:rsidRPr="004613E0">
        <w:rPr>
          <w:rFonts w:eastAsia="Calibri"/>
          <w:lang w:eastAsia="ro-RO"/>
        </w:rPr>
        <w:t>În cazul în care sistemul a fost în deficit, prețul inițial unic de dezechilibru pentru toate dezechilibrele PRE va fi egal cu media ponderată a prețurilor marginale ale fiecărui tip de energie de echilibrare activată pentru creștere de putere și a cantităților corespunzătoare;</w:t>
      </w:r>
    </w:p>
    <w:p w14:paraId="12730098" w14:textId="77777777" w:rsidR="00780561" w:rsidRPr="004613E0" w:rsidRDefault="00780561" w:rsidP="00917C31">
      <w:pPr>
        <w:numPr>
          <w:ilvl w:val="0"/>
          <w:numId w:val="15"/>
        </w:numPr>
        <w:spacing w:line="360" w:lineRule="auto"/>
        <w:jc w:val="both"/>
        <w:rPr>
          <w:rFonts w:eastAsia="Calibri"/>
          <w:lang w:eastAsia="ro-RO"/>
        </w:rPr>
      </w:pPr>
      <w:r w:rsidRPr="004613E0">
        <w:rPr>
          <w:rFonts w:eastAsia="Calibri"/>
          <w:lang w:eastAsia="ro-RO"/>
        </w:rPr>
        <w:t xml:space="preserve">În cazul în care sistemul a fost în excedent, prețul inițial unic de dezechilibru pentru toate dezechilibrele PRE va fi egal cu media ponderată a prețurilor marginale ale fiecărui tip de energie de echilibrare activată pentru reducere de putere și a cantităților corespunzătoare. </w:t>
      </w:r>
    </w:p>
    <w:p w14:paraId="60EA7B4B" w14:textId="77777777" w:rsidR="00780561" w:rsidRPr="004613E0" w:rsidRDefault="00780561" w:rsidP="00917C31">
      <w:pPr>
        <w:numPr>
          <w:ilvl w:val="2"/>
          <w:numId w:val="14"/>
        </w:numPr>
        <w:spacing w:line="360" w:lineRule="auto"/>
        <w:ind w:left="567"/>
        <w:jc w:val="both"/>
        <w:rPr>
          <w:rFonts w:eastAsia="Calibri"/>
          <w:lang w:eastAsia="ro-RO"/>
        </w:rPr>
      </w:pPr>
      <w:r w:rsidRPr="004613E0">
        <w:rPr>
          <w:rFonts w:eastAsia="Calibri"/>
          <w:lang w:eastAsia="ro-RO"/>
        </w:rPr>
        <w:lastRenderedPageBreak/>
        <w:t xml:space="preserve">În cazul în care într-un ID nu a fost activată energie de echilibrare nici pentru creștere de putere, nici pentru reducere de putere, prețul inițial unic de dezechilibru pentru toate dezechilibrele PRE va fi egal cu media aritmetică dintre cel mai mic preț al ofertelor din ordinea de merit pentru creștere de putere și cel mai mare preț, în modul, al ofertelor din ordinea de merit pentru reducere de putere corespunzătoare ID respectiv. </w:t>
      </w:r>
    </w:p>
    <w:p w14:paraId="1E88CF4E"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OTS transmite la ODDPRE ofertele validate pentru fiecare ID în care nu a fost activată energie de echilibrare nici pentru creștere de putere, nici pentru reducere de putere în termen de 10 zile de la sfârșitul lunii de livrare.</w:t>
      </w:r>
    </w:p>
    <w:p w14:paraId="01859BC3"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Pentru fiecare ID al lunii de livrare și pentru fiecare PRE, ODDPRE determină dezechilibrul respectivei PRE conform prevederilor </w:t>
      </w:r>
      <w:r w:rsidRPr="004613E0">
        <w:rPr>
          <w:rFonts w:eastAsia="Calibri"/>
          <w:lang w:eastAsia="ro-RO"/>
        </w:rPr>
        <w:fldChar w:fldCharType="begin"/>
      </w:r>
      <w:r w:rsidRPr="004613E0">
        <w:rPr>
          <w:rFonts w:eastAsia="Calibri"/>
          <w:lang w:eastAsia="ro-RO"/>
        </w:rPr>
        <w:instrText xml:space="preserve"> REF _Ref65613722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167</w:t>
      </w:r>
      <w:r w:rsidRPr="004613E0">
        <w:rPr>
          <w:rFonts w:eastAsia="Calibri"/>
          <w:lang w:eastAsia="ro-RO"/>
        </w:rPr>
        <w:fldChar w:fldCharType="end"/>
      </w:r>
      <w:r w:rsidRPr="004613E0">
        <w:rPr>
          <w:rFonts w:eastAsia="Calibri"/>
          <w:lang w:eastAsia="ro-RO"/>
        </w:rPr>
        <w:t xml:space="preserve">. </w:t>
      </w:r>
    </w:p>
    <w:p w14:paraId="7DB532B2"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43" w:name="_Ref65611327"/>
      <w:r w:rsidRPr="004613E0">
        <w:rPr>
          <w:rFonts w:eastAsia="Calibri"/>
          <w:lang w:eastAsia="ro-RO"/>
        </w:rPr>
        <w:t xml:space="preserve">Pentru fiecare ID al lunii de livrare și pentru fiecare PRE, ODDPRE determină valoarea obligațiilor de plată/a drepturilor de încasat inițiale corespunzătoare dezechilibrelor înregistrate de fiecare PRE în fiecare ID, cu </w:t>
      </w:r>
      <w:r w:rsidR="00D80FB4" w:rsidRPr="004613E0">
        <w:rPr>
          <w:rFonts w:eastAsia="Calibri"/>
          <w:lang w:eastAsia="ro-RO"/>
        </w:rPr>
        <w:t xml:space="preserve">următoarea </w:t>
      </w:r>
      <w:r w:rsidRPr="004613E0">
        <w:rPr>
          <w:rFonts w:eastAsia="Calibri"/>
          <w:lang w:eastAsia="ro-RO"/>
        </w:rPr>
        <w:t>formula:</w:t>
      </w:r>
      <w:bookmarkEnd w:id="243"/>
    </w:p>
    <w:p w14:paraId="2B66D2F9" w14:textId="374E3EF1" w:rsidR="00780561" w:rsidRPr="00D96F22" w:rsidRDefault="00D96F22" w:rsidP="00917C31">
      <w:pPr>
        <w:spacing w:line="360" w:lineRule="auto"/>
        <w:jc w:val="center"/>
        <w:rPr>
          <w:rFonts w:eastAsia="Calibri"/>
          <w:lang w:val="en-US" w:eastAsia="ro-RO"/>
        </w:rPr>
      </w:pPr>
      <m:oMathPara>
        <m:oMath>
          <m:r>
            <w:rPr>
              <w:rFonts w:ascii="Cambria Math" w:eastAsia="SimSun" w:hAnsi="Cambria Math"/>
              <w:lang w:val="en-US" w:eastAsia="ro-RO"/>
            </w:rPr>
            <m:t>DI sau OP = </m:t>
          </m:r>
          <m:sSub>
            <m:sSubPr>
              <m:ctrlPr>
                <w:rPr>
                  <w:rFonts w:ascii="Cambria Math" w:eastAsia="SimSun" w:hAnsi="Cambria Math"/>
                  <w:i/>
                  <w:lang w:val="en-US" w:eastAsia="ro-RO"/>
                </w:rPr>
              </m:ctrlPr>
            </m:sSubPr>
            <m:e>
              <m:r>
                <w:rPr>
                  <w:rFonts w:ascii="Cambria Math" w:eastAsia="SimSun" w:hAnsi="Cambria Math"/>
                  <w:lang w:val="en-US" w:eastAsia="ro-RO"/>
                </w:rPr>
                <m:t>DezPRE</m:t>
              </m:r>
            </m:e>
            <m:sub>
              <m:r>
                <w:rPr>
                  <w:rFonts w:ascii="Cambria Math" w:eastAsia="SimSun" w:hAnsi="Cambria Math"/>
                  <w:lang w:val="en-US" w:eastAsia="ro-RO"/>
                </w:rPr>
                <m:t>i</m:t>
              </m:r>
            </m:sub>
          </m:sSub>
          <m:r>
            <w:rPr>
              <w:rFonts w:ascii="Cambria Math" w:eastAsia="SimSun" w:hAnsi="Cambria Math"/>
              <w:lang w:val="en-US" w:eastAsia="ro-RO"/>
            </w:rPr>
            <m:t>×</m:t>
          </m:r>
          <m:sSubSup>
            <m:sSubSupPr>
              <m:ctrlPr>
                <w:rPr>
                  <w:rFonts w:ascii="Cambria Math" w:eastAsia="SimSun" w:hAnsi="Cambria Math"/>
                  <w:i/>
                  <w:lang w:val="en-US" w:eastAsia="ro-RO"/>
                </w:rPr>
              </m:ctrlPr>
            </m:sSubSupPr>
            <m:e>
              <m:r>
                <w:rPr>
                  <w:rFonts w:ascii="Cambria Math" w:eastAsia="SimSun" w:hAnsi="Cambria Math"/>
                  <w:lang w:val="en-US" w:eastAsia="ro-RO"/>
                </w:rPr>
                <m:t>P</m:t>
              </m:r>
            </m:e>
            <m:sub>
              <m:r>
                <w:rPr>
                  <w:rFonts w:ascii="Cambria Math" w:eastAsia="SimSun" w:hAnsi="Cambria Math"/>
                  <w:lang w:val="en-US" w:eastAsia="ro-RO"/>
                </w:rPr>
                <m:t>dez,i</m:t>
              </m:r>
            </m:sub>
            <m:sup>
              <m:r>
                <w:rPr>
                  <w:rFonts w:ascii="Cambria Math" w:eastAsia="SimSun" w:hAnsi="Cambria Math"/>
                  <w:lang w:val="en-US" w:eastAsia="ro-RO"/>
                </w:rPr>
                <m:t>in</m:t>
              </m:r>
            </m:sup>
          </m:sSubSup>
        </m:oMath>
      </m:oMathPara>
    </w:p>
    <w:p w14:paraId="22B866A9" w14:textId="77777777" w:rsidR="00780561" w:rsidRPr="004613E0" w:rsidRDefault="00780561" w:rsidP="00917C31">
      <w:pPr>
        <w:spacing w:line="360" w:lineRule="auto"/>
        <w:jc w:val="both"/>
        <w:rPr>
          <w:rFonts w:eastAsia="Calibri"/>
          <w:lang w:val="fr-FR" w:eastAsia="ro-RO"/>
        </w:rPr>
      </w:pPr>
      <w:bookmarkStart w:id="244" w:name="_Hlk55220461"/>
      <w:r w:rsidRPr="004613E0">
        <w:rPr>
          <w:rFonts w:eastAsia="Calibri"/>
          <w:lang w:val="fr-FR" w:eastAsia="ro-RO"/>
        </w:rPr>
        <w:t>unde:</w:t>
      </w:r>
    </w:p>
    <w:p w14:paraId="174730D2" w14:textId="77777777" w:rsidR="00780561" w:rsidRPr="004613E0" w:rsidRDefault="00780561" w:rsidP="00917C31">
      <w:pPr>
        <w:spacing w:line="360" w:lineRule="auto"/>
        <w:jc w:val="both"/>
        <w:rPr>
          <w:rFonts w:eastAsia="Calibri"/>
          <w:lang w:val="fr-FR" w:eastAsia="ro-RO"/>
        </w:rPr>
      </w:pPr>
      <w:r w:rsidRPr="004613E0">
        <w:rPr>
          <w:rFonts w:eastAsia="Calibri"/>
          <w:lang w:val="fr-FR" w:eastAsia="ro-RO"/>
        </w:rPr>
        <w:t xml:space="preserve">- </w:t>
      </w:r>
      <w:r w:rsidRPr="004613E0">
        <w:rPr>
          <w:rFonts w:eastAsia="Calibri"/>
          <w:i/>
          <w:iCs/>
          <w:lang w:val="fr-FR" w:eastAsia="ro-RO"/>
        </w:rPr>
        <w:t>DI sau OP</w:t>
      </w:r>
      <w:r w:rsidRPr="004613E0">
        <w:rPr>
          <w:rFonts w:eastAsia="Calibri"/>
          <w:lang w:val="fr-FR" w:eastAsia="ro-RO"/>
        </w:rPr>
        <w:t xml:space="preserve"> reprezint</w:t>
      </w:r>
      <w:r w:rsidRPr="004613E0">
        <w:rPr>
          <w:rFonts w:eastAsia="Calibri"/>
          <w:lang w:eastAsia="ro-RO"/>
        </w:rPr>
        <w:t>ă valoarea drepturilor de încasat sau a obligațiilor de plată</w:t>
      </w:r>
      <w:r w:rsidRPr="004613E0">
        <w:rPr>
          <w:rFonts w:eastAsia="Calibri"/>
          <w:lang w:val="fr-FR" w:eastAsia="ro-RO"/>
        </w:rPr>
        <w:t>;</w:t>
      </w:r>
    </w:p>
    <w:p w14:paraId="2128B072" w14:textId="1094C75D" w:rsidR="00780561" w:rsidRPr="004613E0" w:rsidRDefault="00780561" w:rsidP="00917C31">
      <w:pPr>
        <w:spacing w:line="360" w:lineRule="auto"/>
        <w:jc w:val="both"/>
        <w:rPr>
          <w:rFonts w:eastAsia="Calibri"/>
          <w:lang w:val="en-US" w:eastAsia="ro-RO"/>
        </w:rPr>
      </w:pPr>
      <w:r w:rsidRPr="004613E0">
        <w:rPr>
          <w:rFonts w:eastAsia="Calibri"/>
          <w:lang w:val="fr-FR" w:eastAsia="ro-RO"/>
        </w:rPr>
        <w:t xml:space="preserve">- </w:t>
      </w:r>
      <m:oMath>
        <m:sSub>
          <m:sSubPr>
            <m:ctrlPr>
              <w:rPr>
                <w:rFonts w:ascii="Cambria Math" w:eastAsia="SimSun" w:hAnsi="Cambria Math"/>
                <w:i/>
                <w:lang w:val="en-US" w:eastAsia="ro-RO"/>
              </w:rPr>
            </m:ctrlPr>
          </m:sSubPr>
          <m:e>
            <m:r>
              <w:rPr>
                <w:rFonts w:ascii="Cambria Math" w:eastAsia="SimSun" w:hAnsi="Cambria Math"/>
                <w:lang w:val="en-US" w:eastAsia="ro-RO"/>
              </w:rPr>
              <m:t>DezPRE</m:t>
            </m:r>
          </m:e>
          <m:sub>
            <m:r>
              <w:rPr>
                <w:rFonts w:ascii="Cambria Math" w:eastAsia="SimSun" w:hAnsi="Cambria Math"/>
                <w:lang w:val="en-US" w:eastAsia="ro-RO"/>
              </w:rPr>
              <m:t>i</m:t>
            </m:r>
          </m:sub>
        </m:sSub>
      </m:oMath>
      <w:r w:rsidRPr="004613E0">
        <w:rPr>
          <w:rFonts w:eastAsia="Calibri"/>
          <w:lang w:val="fr-FR" w:eastAsia="ro-RO"/>
        </w:rPr>
        <w:t xml:space="preserve"> reprezint</w:t>
      </w:r>
      <w:r w:rsidRPr="004613E0">
        <w:rPr>
          <w:rFonts w:eastAsia="Calibri"/>
          <w:lang w:eastAsia="ro-RO"/>
        </w:rPr>
        <w:t>ă dezechilibrul unei PRE calculat pentru fiecare PRE în fiecare ID</w:t>
      </w:r>
      <w:r w:rsidRPr="004613E0">
        <w:rPr>
          <w:rFonts w:eastAsia="Calibri"/>
          <w:i/>
          <w:iCs/>
          <w:lang w:eastAsia="ro-RO"/>
        </w:rPr>
        <w:t>i</w:t>
      </w:r>
      <w:r w:rsidRPr="004613E0">
        <w:rPr>
          <w:rFonts w:eastAsia="Calibri"/>
          <w:lang w:eastAsia="ro-RO"/>
        </w:rPr>
        <w:t xml:space="preserve"> al lunii de livrare conform prevederilor art. </w:t>
      </w:r>
      <w:r w:rsidRPr="004613E0">
        <w:rPr>
          <w:rFonts w:eastAsia="Calibri"/>
          <w:lang w:eastAsia="ro-RO"/>
        </w:rPr>
        <w:fldChar w:fldCharType="begin"/>
      </w:r>
      <w:r w:rsidRPr="004613E0">
        <w:rPr>
          <w:rFonts w:eastAsia="Calibri"/>
          <w:lang w:eastAsia="ro-RO"/>
        </w:rPr>
        <w:instrText xml:space="preserve"> REF _Ref65613722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167</w:t>
      </w:r>
      <w:r w:rsidRPr="004613E0">
        <w:rPr>
          <w:rFonts w:eastAsia="Calibri"/>
          <w:lang w:eastAsia="ro-RO"/>
        </w:rPr>
        <w:fldChar w:fldCharType="end"/>
      </w:r>
      <w:r w:rsidRPr="004613E0">
        <w:rPr>
          <w:rFonts w:eastAsia="Calibri"/>
          <w:lang w:eastAsia="ro-RO"/>
        </w:rPr>
        <w:t>;</w:t>
      </w:r>
    </w:p>
    <w:p w14:paraId="3105DC2F" w14:textId="2E12AA8F" w:rsidR="00780561" w:rsidRPr="004613E0" w:rsidRDefault="00780561" w:rsidP="00917C31">
      <w:pPr>
        <w:spacing w:line="360" w:lineRule="auto"/>
        <w:jc w:val="both"/>
        <w:rPr>
          <w:rFonts w:eastAsia="Calibri"/>
          <w:lang w:eastAsia="ro-RO"/>
        </w:rPr>
      </w:pPr>
      <w:r w:rsidRPr="004613E0">
        <w:rPr>
          <w:rFonts w:eastAsia="Calibri"/>
          <w:lang w:eastAsia="ro-RO"/>
        </w:rPr>
        <w:t xml:space="preserve">- </w:t>
      </w:r>
      <m:oMath>
        <m:sSubSup>
          <m:sSubSupPr>
            <m:ctrlPr>
              <w:rPr>
                <w:rFonts w:ascii="Cambria Math" w:eastAsia="SimSun" w:hAnsi="Cambria Math"/>
                <w:i/>
                <w:lang w:eastAsia="ro-RO"/>
              </w:rPr>
            </m:ctrlPr>
          </m:sSubSupPr>
          <m:e>
            <m:r>
              <w:rPr>
                <w:rFonts w:ascii="Cambria Math" w:eastAsia="SimSun" w:hAnsi="Cambria Math"/>
                <w:lang w:eastAsia="ro-RO"/>
              </w:rPr>
              <m:t>P</m:t>
            </m:r>
          </m:e>
          <m:sub>
            <m:r>
              <w:rPr>
                <w:rFonts w:ascii="Cambria Math" w:eastAsia="SimSun" w:hAnsi="Cambria Math"/>
                <w:lang w:eastAsia="ro-RO"/>
              </w:rPr>
              <m:t>dez,i</m:t>
            </m:r>
          </m:sub>
          <m:sup>
            <m:r>
              <w:rPr>
                <w:rFonts w:ascii="Cambria Math" w:eastAsia="SimSun" w:hAnsi="Cambria Math"/>
                <w:lang w:eastAsia="ro-RO"/>
              </w:rPr>
              <m:t>in</m:t>
            </m:r>
          </m:sup>
        </m:sSubSup>
      </m:oMath>
      <w:r w:rsidRPr="004613E0">
        <w:rPr>
          <w:rFonts w:eastAsia="Calibri"/>
          <w:lang w:eastAsia="ro-RO"/>
        </w:rPr>
        <w:t xml:space="preserve"> reprezintă prețul inițial unic de dezechilibru calculat conform prevederilor de la </w:t>
      </w:r>
      <w:r w:rsidRPr="004613E0">
        <w:rPr>
          <w:rFonts w:eastAsia="Calibri"/>
          <w:lang w:eastAsia="ro-RO"/>
        </w:rPr>
        <w:fldChar w:fldCharType="begin"/>
      </w:r>
      <w:r w:rsidRPr="004613E0">
        <w:rPr>
          <w:rFonts w:eastAsia="Calibri"/>
          <w:lang w:eastAsia="ro-RO"/>
        </w:rPr>
        <w:instrText xml:space="preserve"> REF _Ref46392114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18</w:t>
      </w:r>
      <w:r w:rsidRPr="004613E0">
        <w:rPr>
          <w:rFonts w:eastAsia="Calibri"/>
          <w:lang w:eastAsia="ro-RO"/>
        </w:rPr>
        <w:fldChar w:fldCharType="end"/>
      </w:r>
      <w:r w:rsidR="00567A0D" w:rsidRPr="004613E0">
        <w:rPr>
          <w:rFonts w:eastAsia="Calibri"/>
          <w:lang w:eastAsia="ro-RO"/>
        </w:rPr>
        <w:t>9</w:t>
      </w:r>
      <w:r w:rsidRPr="004613E0">
        <w:rPr>
          <w:rFonts w:eastAsia="Calibri"/>
          <w:lang w:eastAsia="ro-RO"/>
        </w:rPr>
        <w:t>.</w:t>
      </w:r>
    </w:p>
    <w:p w14:paraId="48DCB796"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45" w:name="_Ref55220898"/>
      <w:bookmarkEnd w:id="244"/>
      <w:r w:rsidRPr="004613E0">
        <w:rPr>
          <w:rFonts w:eastAsia="Calibri"/>
          <w:lang w:eastAsia="ro-RO"/>
        </w:rPr>
        <w:t xml:space="preserve">La calcularea valorii obligațiilor de plată/a drepturilor de încasat se va ține cont de prevederile art. 55, </w:t>
      </w:r>
      <w:r w:rsidR="00747887" w:rsidRPr="004613E0">
        <w:rPr>
          <w:rFonts w:eastAsia="Calibri"/>
          <w:lang w:eastAsia="ro-RO"/>
        </w:rPr>
        <w:t>alin</w:t>
      </w:r>
      <w:r w:rsidRPr="004613E0">
        <w:rPr>
          <w:rFonts w:eastAsia="Calibri"/>
          <w:lang w:eastAsia="ro-RO"/>
        </w:rPr>
        <w:t xml:space="preserve">. </w:t>
      </w:r>
      <w:r w:rsidR="00747887" w:rsidRPr="004613E0">
        <w:rPr>
          <w:rFonts w:eastAsia="Calibri"/>
          <w:lang w:eastAsia="ro-RO"/>
        </w:rPr>
        <w:t>(</w:t>
      </w:r>
      <w:r w:rsidRPr="004613E0">
        <w:rPr>
          <w:rFonts w:eastAsia="Calibri"/>
          <w:lang w:eastAsia="ro-RO"/>
        </w:rPr>
        <w:t>1</w:t>
      </w:r>
      <w:r w:rsidR="00747887" w:rsidRPr="004613E0">
        <w:rPr>
          <w:rFonts w:eastAsia="Calibri"/>
          <w:lang w:eastAsia="ro-RO"/>
        </w:rPr>
        <w:t>)</w:t>
      </w:r>
      <w:r w:rsidRPr="004613E0">
        <w:rPr>
          <w:rFonts w:eastAsia="Calibri"/>
          <w:lang w:eastAsia="ro-RO"/>
        </w:rPr>
        <w:t xml:space="preserve"> din Regulamentul (UE) 2017/2195, după cum urmează</w:t>
      </w:r>
      <w:r w:rsidRPr="004613E0">
        <w:rPr>
          <w:rFonts w:eastAsia="Calibri"/>
          <w:lang w:val="fr-FR" w:eastAsia="ro-RO"/>
        </w:rPr>
        <w:t>:</w:t>
      </w:r>
      <w:bookmarkEnd w:id="245"/>
    </w:p>
    <w:p w14:paraId="567BDE64" w14:textId="77777777" w:rsidR="00780561" w:rsidRPr="004613E0" w:rsidRDefault="00780561" w:rsidP="00917C31">
      <w:pPr>
        <w:numPr>
          <w:ilvl w:val="0"/>
          <w:numId w:val="13"/>
        </w:numPr>
        <w:tabs>
          <w:tab w:val="left" w:pos="851"/>
        </w:tabs>
        <w:spacing w:line="360" w:lineRule="auto"/>
        <w:jc w:val="both"/>
        <w:rPr>
          <w:rFonts w:eastAsia="Calibri"/>
          <w:lang w:eastAsia="ro-RO"/>
        </w:rPr>
      </w:pPr>
      <w:r w:rsidRPr="004613E0">
        <w:rPr>
          <w:rFonts w:eastAsia="Calibri"/>
          <w:lang w:eastAsia="ro-RO"/>
        </w:rPr>
        <w:t xml:space="preserve">Dacă prețul inițial unic de dezechilibru este pozitiv și dezechilibrul unei PRE este pozitiv (indicând un excedent al respectivei PRE) atunci respectiva PRE primește prețul inițial unic de dezechilibru. </w:t>
      </w:r>
    </w:p>
    <w:p w14:paraId="690F878E" w14:textId="77777777" w:rsidR="00780561" w:rsidRPr="004613E0" w:rsidRDefault="00780561" w:rsidP="00917C31">
      <w:pPr>
        <w:numPr>
          <w:ilvl w:val="0"/>
          <w:numId w:val="13"/>
        </w:numPr>
        <w:tabs>
          <w:tab w:val="left" w:pos="851"/>
        </w:tabs>
        <w:spacing w:line="360" w:lineRule="auto"/>
        <w:jc w:val="both"/>
        <w:rPr>
          <w:rFonts w:eastAsia="Calibri"/>
          <w:lang w:eastAsia="ro-RO"/>
        </w:rPr>
      </w:pPr>
      <w:r w:rsidRPr="004613E0">
        <w:rPr>
          <w:rFonts w:eastAsia="Calibri"/>
          <w:lang w:eastAsia="ro-RO"/>
        </w:rPr>
        <w:t>Dacă prețul inițial unic de dezechilibru este pozitiv și dezechilibrul unei PRE este negativ (indicând un deficit al respectivei PRE) atunci respectiva PRE plătește prețul inițial unic de dezechilibru.</w:t>
      </w:r>
    </w:p>
    <w:p w14:paraId="13D03BA3" w14:textId="77777777" w:rsidR="00780561" w:rsidRPr="004613E0" w:rsidRDefault="00780561" w:rsidP="00917C31">
      <w:pPr>
        <w:numPr>
          <w:ilvl w:val="0"/>
          <w:numId w:val="13"/>
        </w:numPr>
        <w:tabs>
          <w:tab w:val="left" w:pos="851"/>
        </w:tabs>
        <w:spacing w:line="360" w:lineRule="auto"/>
        <w:jc w:val="both"/>
        <w:rPr>
          <w:rFonts w:eastAsia="Calibri"/>
          <w:lang w:eastAsia="ro-RO"/>
        </w:rPr>
      </w:pPr>
      <w:r w:rsidRPr="004613E0">
        <w:rPr>
          <w:rFonts w:eastAsia="Calibri"/>
          <w:lang w:eastAsia="ro-RO"/>
        </w:rPr>
        <w:t>Dacă prețul inițial unic de dezechilibru este negativ și dezechilibrul unei PRE este pozitiv (indicând un excedent al respectivei PRE) atunci respectiva PRE plătește prețul inițial unic de dezechilibru.</w:t>
      </w:r>
    </w:p>
    <w:p w14:paraId="368CA904" w14:textId="77777777" w:rsidR="00780561" w:rsidRPr="004613E0" w:rsidRDefault="00780561" w:rsidP="00917C31">
      <w:pPr>
        <w:numPr>
          <w:ilvl w:val="0"/>
          <w:numId w:val="13"/>
        </w:numPr>
        <w:tabs>
          <w:tab w:val="left" w:pos="851"/>
        </w:tabs>
        <w:spacing w:line="360" w:lineRule="auto"/>
        <w:jc w:val="both"/>
        <w:rPr>
          <w:rFonts w:eastAsia="Calibri"/>
          <w:lang w:eastAsia="ro-RO"/>
        </w:rPr>
      </w:pPr>
      <w:r w:rsidRPr="004613E0">
        <w:rPr>
          <w:rFonts w:eastAsia="Calibri"/>
          <w:lang w:eastAsia="ro-RO"/>
        </w:rPr>
        <w:t>Dacă prețul inițial unic de dezechilibru este negativ și dezechilibrul unei PRE este negativ (indicând un deficit al respectivei PRE) atunci respectiva PRE primește prețul inițial unic de dezechilibru.</w:t>
      </w:r>
    </w:p>
    <w:p w14:paraId="4D3CDF43" w14:textId="77777777" w:rsidR="00780561" w:rsidRPr="004613E0" w:rsidRDefault="00780561" w:rsidP="00917C31">
      <w:pPr>
        <w:numPr>
          <w:ilvl w:val="0"/>
          <w:numId w:val="19"/>
        </w:numPr>
        <w:tabs>
          <w:tab w:val="left" w:pos="993"/>
        </w:tabs>
        <w:spacing w:line="360" w:lineRule="auto"/>
        <w:ind w:left="0" w:hanging="11"/>
        <w:jc w:val="both"/>
        <w:rPr>
          <w:rFonts w:eastAsia="Calibri"/>
          <w:lang w:val="en-US" w:eastAsia="ro-RO"/>
        </w:rPr>
      </w:pPr>
      <w:bookmarkStart w:id="246" w:name="_Ref53656394"/>
      <w:r w:rsidRPr="004613E0">
        <w:rPr>
          <w:rFonts w:eastAsia="Calibri"/>
          <w:lang w:eastAsia="ro-RO"/>
        </w:rPr>
        <w:lastRenderedPageBreak/>
        <w:t xml:space="preserve">Pentru fiecare ID din luna de livrare ODDPRE determină componenta de neutralitate financiară a OTS cu </w:t>
      </w:r>
      <w:r w:rsidR="00D80FB4" w:rsidRPr="004613E0">
        <w:rPr>
          <w:rFonts w:eastAsia="Calibri"/>
          <w:lang w:eastAsia="ro-RO"/>
        </w:rPr>
        <w:t xml:space="preserve">următoarea </w:t>
      </w:r>
      <w:r w:rsidRPr="004613E0">
        <w:rPr>
          <w:rFonts w:eastAsia="Calibri"/>
          <w:lang w:eastAsia="ro-RO"/>
        </w:rPr>
        <w:t>formul</w:t>
      </w:r>
      <w:r w:rsidR="00747887" w:rsidRPr="004613E0">
        <w:rPr>
          <w:rFonts w:eastAsia="Calibri"/>
          <w:lang w:eastAsia="ro-RO"/>
        </w:rPr>
        <w:t>ă</w:t>
      </w:r>
      <w:r w:rsidRPr="004613E0">
        <w:rPr>
          <w:rFonts w:eastAsia="Calibri"/>
          <w:lang w:val="en-US" w:eastAsia="ro-RO"/>
        </w:rPr>
        <w:t>:</w:t>
      </w:r>
      <w:bookmarkEnd w:id="246"/>
    </w:p>
    <w:p w14:paraId="334DDAE4" w14:textId="7442CC62" w:rsidR="00780561" w:rsidRPr="00D96F22" w:rsidRDefault="00D96F22" w:rsidP="00917C31">
      <w:pPr>
        <w:spacing w:line="360" w:lineRule="auto"/>
        <w:jc w:val="center"/>
        <w:rPr>
          <w:rFonts w:eastAsia="Calibri"/>
          <w:lang w:eastAsia="ro-RO"/>
        </w:rPr>
      </w:pPr>
      <m:oMathPara>
        <m:oMath>
          <m:sSubSup>
            <m:sSubSupPr>
              <m:ctrlPr>
                <w:rPr>
                  <w:rFonts w:ascii="Cambria Math" w:eastAsia="Calibri" w:hAnsi="Cambria Math"/>
                  <w:i/>
                  <w:lang w:eastAsia="ro-RO"/>
                </w:rPr>
              </m:ctrlPr>
            </m:sSubSupPr>
            <m:e>
              <m:r>
                <w:rPr>
                  <w:rFonts w:ascii="Cambria Math" w:eastAsia="Calibri" w:hAnsi="Cambria Math"/>
                  <w:lang w:eastAsia="ro-RO"/>
                </w:rPr>
                <m:t>C</m:t>
              </m:r>
            </m:e>
            <m:sub>
              <m:r>
                <w:rPr>
                  <w:rFonts w:ascii="Cambria Math" w:eastAsia="Calibri" w:hAnsi="Cambria Math"/>
                  <w:lang w:eastAsia="ro-RO"/>
                </w:rPr>
                <m:t>neutr,i</m:t>
              </m:r>
            </m:sub>
            <m:sup>
              <m:r>
                <w:rPr>
                  <w:rFonts w:ascii="Cambria Math" w:eastAsia="Calibri" w:hAnsi="Cambria Math"/>
                  <w:lang w:eastAsia="ro-RO"/>
                </w:rPr>
                <m:t>fin</m:t>
              </m:r>
            </m:sup>
          </m:sSubSup>
          <m:r>
            <w:rPr>
              <w:rFonts w:ascii="Cambria Math" w:eastAsia="Calibri" w:hAnsi="Cambria Math"/>
              <w:lang w:eastAsia="ro-RO"/>
            </w:rPr>
            <m:t>=</m:t>
          </m:r>
          <m:f>
            <m:fPr>
              <m:ctrlPr>
                <w:rPr>
                  <w:rFonts w:ascii="Cambria Math" w:eastAsia="Calibri" w:hAnsi="Cambria Math"/>
                  <w:i/>
                  <w:lang w:eastAsia="ro-RO"/>
                </w:rPr>
              </m:ctrlPr>
            </m:fPr>
            <m:num>
              <m:sSub>
                <m:sSubPr>
                  <m:ctrlPr>
                    <w:rPr>
                      <w:rFonts w:ascii="Cambria Math" w:eastAsia="Calibri" w:hAnsi="Cambria Math"/>
                      <w:bCs/>
                      <w:i/>
                      <w:lang w:eastAsia="ro-RO"/>
                    </w:rPr>
                  </m:ctrlPr>
                </m:sSubPr>
                <m:e>
                  <m:r>
                    <w:rPr>
                      <w:rFonts w:ascii="Cambria Math" w:eastAsia="Calibri" w:hAnsi="Cambria Math"/>
                      <w:lang w:eastAsia="ro-RO"/>
                    </w:rPr>
                    <m:t>CE</m:t>
                  </m:r>
                </m:e>
                <m:sub>
                  <m:r>
                    <w:rPr>
                      <w:rFonts w:ascii="Cambria Math" w:eastAsia="Calibri" w:hAnsi="Cambria Math"/>
                      <w:lang w:eastAsia="ro-RO"/>
                    </w:rPr>
                    <m:t>EchSist,i</m:t>
                  </m:r>
                </m:sub>
              </m:sSub>
              <m:r>
                <w:rPr>
                  <w:rFonts w:ascii="Cambria Math" w:eastAsia="Calibri" w:hAnsi="Cambria Math"/>
                  <w:lang w:eastAsia="ro-RO"/>
                </w:rPr>
                <m:t xml:space="preserve"> + </m:t>
              </m:r>
              <m:nary>
                <m:naryPr>
                  <m:chr m:val="∑"/>
                  <m:limLoc m:val="undOvr"/>
                  <m:subHide m:val="1"/>
                  <m:supHide m:val="1"/>
                  <m:ctrlPr>
                    <w:rPr>
                      <w:rFonts w:ascii="Cambria Math" w:eastAsia="Calibri" w:hAnsi="Cambria Math"/>
                      <w:i/>
                      <w:lang w:eastAsia="ro-RO"/>
                    </w:rPr>
                  </m:ctrlPr>
                </m:naryPr>
                <m:sub/>
                <m:sup/>
                <m:e>
                  <m:sSub>
                    <m:sSubPr>
                      <m:ctrlPr>
                        <w:rPr>
                          <w:rFonts w:ascii="Cambria Math" w:eastAsia="Calibri" w:hAnsi="Cambria Math"/>
                          <w:i/>
                          <w:lang w:eastAsia="ro-RO"/>
                        </w:rPr>
                      </m:ctrlPr>
                    </m:sSubPr>
                    <m:e>
                      <m:r>
                        <w:rPr>
                          <w:rFonts w:ascii="Cambria Math" w:eastAsia="Calibri" w:hAnsi="Cambria Math"/>
                          <w:lang w:eastAsia="ro-RO"/>
                        </w:rPr>
                        <m:t>DI</m:t>
                      </m:r>
                    </m:e>
                    <m:sub>
                      <m:r>
                        <w:rPr>
                          <w:rFonts w:ascii="Cambria Math" w:eastAsia="Calibri" w:hAnsi="Cambria Math"/>
                          <w:lang w:eastAsia="ro-RO"/>
                        </w:rPr>
                        <m:t>i</m:t>
                      </m:r>
                    </m:sub>
                  </m:sSub>
                </m:e>
              </m:nary>
              <m:r>
                <w:rPr>
                  <w:rFonts w:ascii="Cambria Math" w:eastAsia="Calibri" w:hAnsi="Cambria Math"/>
                  <w:lang w:eastAsia="ro-RO"/>
                </w:rPr>
                <m:t xml:space="preserve"> - </m:t>
              </m:r>
              <m:nary>
                <m:naryPr>
                  <m:chr m:val="∑"/>
                  <m:limLoc m:val="undOvr"/>
                  <m:subHide m:val="1"/>
                  <m:supHide m:val="1"/>
                  <m:ctrlPr>
                    <w:rPr>
                      <w:rFonts w:ascii="Cambria Math" w:eastAsia="Calibri" w:hAnsi="Cambria Math"/>
                      <w:i/>
                      <w:lang w:eastAsia="ro-RO"/>
                    </w:rPr>
                  </m:ctrlPr>
                </m:naryPr>
                <m:sub/>
                <m:sup/>
                <m:e>
                  <m:sSub>
                    <m:sSubPr>
                      <m:ctrlPr>
                        <w:rPr>
                          <w:rFonts w:ascii="Cambria Math" w:eastAsia="Calibri" w:hAnsi="Cambria Math"/>
                          <w:i/>
                          <w:lang w:eastAsia="ro-RO"/>
                        </w:rPr>
                      </m:ctrlPr>
                    </m:sSubPr>
                    <m:e>
                      <m:r>
                        <w:rPr>
                          <w:rFonts w:ascii="Cambria Math" w:eastAsia="Calibri" w:hAnsi="Cambria Math"/>
                          <w:lang w:eastAsia="ro-RO"/>
                        </w:rPr>
                        <m:t>OP</m:t>
                      </m:r>
                    </m:e>
                    <m:sub>
                      <m:r>
                        <w:rPr>
                          <w:rFonts w:ascii="Cambria Math" w:eastAsia="Calibri" w:hAnsi="Cambria Math"/>
                          <w:lang w:eastAsia="ro-RO"/>
                        </w:rPr>
                        <m:t>i</m:t>
                      </m:r>
                    </m:sub>
                  </m:sSub>
                </m:e>
              </m:nary>
              <m:r>
                <w:rPr>
                  <w:rFonts w:ascii="Cambria Math" w:eastAsia="Calibri" w:hAnsi="Cambria Math"/>
                  <w:lang w:eastAsia="ro-RO"/>
                </w:rPr>
                <m:t xml:space="preserve"> </m:t>
              </m:r>
            </m:num>
            <m:den>
              <w:bookmarkStart w:id="247" w:name="_Hlk82610976"/>
              <m:nary>
                <m:naryPr>
                  <m:chr m:val="∑"/>
                  <m:limLoc m:val="undOvr"/>
                  <m:subHide m:val="1"/>
                  <m:supHide m:val="1"/>
                  <m:ctrlPr>
                    <w:rPr>
                      <w:rFonts w:ascii="Cambria Math" w:eastAsia="Calibri" w:hAnsi="Cambria Math"/>
                      <w:i/>
                      <w:lang w:val="en-US" w:eastAsia="ro-RO"/>
                    </w:rPr>
                  </m:ctrlPr>
                </m:naryPr>
                <m:sub/>
                <m:sup/>
                <m:e>
                  <m:sSub>
                    <m:sSubPr>
                      <m:ctrlPr>
                        <w:rPr>
                          <w:rFonts w:ascii="Cambria Math" w:eastAsia="Calibri" w:hAnsi="Cambria Math"/>
                          <w:i/>
                          <w:lang w:val="en-US" w:eastAsia="ro-RO"/>
                        </w:rPr>
                      </m:ctrlPr>
                    </m:sSubPr>
                    <m:e>
                      <m:r>
                        <w:rPr>
                          <w:rFonts w:ascii="Cambria Math" w:eastAsia="Calibri" w:hAnsi="Cambria Math"/>
                          <w:lang w:val="en-US" w:eastAsia="ro-RO"/>
                        </w:rPr>
                        <m:t>DezPRE</m:t>
                      </m:r>
                    </m:e>
                    <m:sub>
                      <m:r>
                        <w:rPr>
                          <w:rFonts w:ascii="Cambria Math" w:eastAsia="Calibri" w:hAnsi="Cambria Math"/>
                          <w:lang w:val="en-US" w:eastAsia="ro-RO"/>
                        </w:rPr>
                        <m:t>i</m:t>
                      </m:r>
                    </m:sub>
                  </m:sSub>
                </m:e>
              </m:nary>
              <w:bookmarkEnd w:id="247"/>
            </m:den>
          </m:f>
        </m:oMath>
      </m:oMathPara>
    </w:p>
    <w:p w14:paraId="4CD33697" w14:textId="77777777" w:rsidR="00780561" w:rsidRPr="004613E0" w:rsidRDefault="00780561" w:rsidP="00917C31">
      <w:pPr>
        <w:spacing w:line="360" w:lineRule="auto"/>
        <w:jc w:val="both"/>
        <w:rPr>
          <w:rFonts w:eastAsia="Calibri"/>
          <w:lang w:eastAsia="ro-RO"/>
        </w:rPr>
      </w:pPr>
      <w:r w:rsidRPr="004613E0">
        <w:rPr>
          <w:rFonts w:eastAsia="Calibri"/>
          <w:lang w:val="en-US" w:eastAsia="ro-RO"/>
        </w:rPr>
        <w:t>unde:</w:t>
      </w:r>
    </w:p>
    <w:p w14:paraId="5DE22FEC" w14:textId="38857B5D" w:rsidR="00780561" w:rsidRPr="004613E0" w:rsidRDefault="00780561" w:rsidP="00917C31">
      <w:pPr>
        <w:spacing w:line="360" w:lineRule="auto"/>
        <w:jc w:val="both"/>
        <w:rPr>
          <w:rFonts w:eastAsia="Calibri"/>
          <w:lang w:eastAsia="ro-RO"/>
        </w:rPr>
      </w:pPr>
      <w:r w:rsidRPr="004613E0">
        <w:rPr>
          <w:rFonts w:eastAsia="Calibri"/>
          <w:lang w:eastAsia="ro-RO"/>
        </w:rPr>
        <w:t xml:space="preserve">- </w:t>
      </w:r>
      <m:oMath>
        <m:sSub>
          <m:sSubPr>
            <m:ctrlPr>
              <w:rPr>
                <w:rFonts w:ascii="Cambria Math" w:eastAsia="Calibri" w:hAnsi="Cambria Math"/>
                <w:bCs/>
                <w:i/>
                <w:lang w:eastAsia="ro-RO"/>
              </w:rPr>
            </m:ctrlPr>
          </m:sSubPr>
          <m:e>
            <m:r>
              <w:rPr>
                <w:rFonts w:ascii="Cambria Math" w:eastAsia="Calibri" w:hAnsi="Cambria Math"/>
                <w:lang w:eastAsia="ro-RO"/>
              </w:rPr>
              <m:t>CE</m:t>
            </m:r>
          </m:e>
          <m:sub>
            <m:r>
              <w:rPr>
                <w:rFonts w:ascii="Cambria Math" w:eastAsia="Calibri" w:hAnsi="Cambria Math"/>
                <w:lang w:eastAsia="ro-RO"/>
              </w:rPr>
              <m:t>EchSist,i</m:t>
            </m:r>
          </m:sub>
        </m:sSub>
        <m:r>
          <w:rPr>
            <w:rFonts w:ascii="Cambria Math" w:eastAsia="Calibri" w:hAnsi="Cambria Math"/>
            <w:lang w:eastAsia="ro-RO"/>
          </w:rPr>
          <m:t xml:space="preserve"> </m:t>
        </m:r>
      </m:oMath>
      <w:r w:rsidRPr="004613E0">
        <w:rPr>
          <w:rFonts w:eastAsia="Calibri"/>
          <w:lang w:eastAsia="ro-RO"/>
        </w:rPr>
        <w:t>reprezintă costurile efective pentru echilibrarea SEN în ID</w:t>
      </w:r>
      <w:r w:rsidRPr="004613E0">
        <w:rPr>
          <w:rFonts w:eastAsia="Calibri"/>
          <w:i/>
          <w:vertAlign w:val="subscript"/>
          <w:lang w:eastAsia="ro-RO"/>
        </w:rPr>
        <w:t>i</w:t>
      </w:r>
      <w:r w:rsidRPr="004613E0">
        <w:rPr>
          <w:rFonts w:eastAsia="Calibri"/>
          <w:iCs/>
          <w:lang w:eastAsia="ro-RO"/>
        </w:rPr>
        <w:t xml:space="preserve">, calculate conform prevederilor </w:t>
      </w:r>
      <w:r w:rsidRPr="004613E0">
        <w:rPr>
          <w:rFonts w:eastAsia="Calibri"/>
          <w:iCs/>
          <w:lang w:eastAsia="ro-RO"/>
        </w:rPr>
        <w:fldChar w:fldCharType="begin"/>
      </w:r>
      <w:r w:rsidRPr="004613E0">
        <w:rPr>
          <w:rFonts w:eastAsia="Calibri"/>
          <w:iCs/>
          <w:lang w:eastAsia="ro-RO"/>
        </w:rPr>
        <w:instrText xml:space="preserve"> REF _Ref55481252 \r \h </w:instrText>
      </w:r>
      <w:r w:rsidR="00A83922" w:rsidRPr="004613E0">
        <w:rPr>
          <w:rFonts w:eastAsia="Calibri"/>
          <w:iCs/>
          <w:lang w:eastAsia="ro-RO"/>
        </w:rPr>
        <w:instrText xml:space="preserve"> \* MERGEFORMAT </w:instrText>
      </w:r>
      <w:r w:rsidRPr="004613E0">
        <w:rPr>
          <w:rFonts w:eastAsia="Calibri"/>
          <w:iCs/>
          <w:lang w:eastAsia="ro-RO"/>
        </w:rPr>
      </w:r>
      <w:r w:rsidRPr="004613E0">
        <w:rPr>
          <w:rFonts w:eastAsia="Calibri"/>
          <w:iCs/>
          <w:lang w:eastAsia="ro-RO"/>
        </w:rPr>
        <w:fldChar w:fldCharType="separate"/>
      </w:r>
      <w:r w:rsidR="00F74305" w:rsidRPr="004613E0">
        <w:rPr>
          <w:rFonts w:eastAsia="Calibri"/>
          <w:iCs/>
          <w:lang w:eastAsia="ro-RO"/>
        </w:rPr>
        <w:t>Art. 184</w:t>
      </w:r>
      <w:r w:rsidRPr="004613E0">
        <w:rPr>
          <w:rFonts w:eastAsia="Calibri"/>
          <w:iCs/>
          <w:lang w:eastAsia="ro-RO"/>
        </w:rPr>
        <w:fldChar w:fldCharType="end"/>
      </w:r>
      <w:r w:rsidRPr="004613E0">
        <w:rPr>
          <w:rFonts w:eastAsia="Calibri"/>
          <w:lang w:eastAsia="ro-RO"/>
        </w:rPr>
        <w:t>;</w:t>
      </w:r>
    </w:p>
    <w:p w14:paraId="49554E3F" w14:textId="178F18C4" w:rsidR="00780561" w:rsidRPr="004613E0" w:rsidRDefault="00780561" w:rsidP="00917C31">
      <w:pPr>
        <w:spacing w:line="360" w:lineRule="auto"/>
        <w:jc w:val="both"/>
        <w:rPr>
          <w:rFonts w:eastAsia="Calibri"/>
          <w:lang w:eastAsia="ro-RO"/>
        </w:rPr>
      </w:pPr>
      <w:r w:rsidRPr="004613E0">
        <w:rPr>
          <w:rFonts w:eastAsia="Calibri"/>
          <w:lang w:eastAsia="ro-RO"/>
        </w:rPr>
        <w:t xml:space="preserve">- </w:t>
      </w:r>
      <m:oMath>
        <m:nary>
          <m:naryPr>
            <m:chr m:val="∑"/>
            <m:limLoc m:val="undOvr"/>
            <m:subHide m:val="1"/>
            <m:supHide m:val="1"/>
            <m:ctrlPr>
              <w:rPr>
                <w:rFonts w:ascii="Cambria Math" w:eastAsia="Calibri" w:hAnsi="Cambria Math"/>
                <w:i/>
                <w:lang w:eastAsia="ro-RO"/>
              </w:rPr>
            </m:ctrlPr>
          </m:naryPr>
          <m:sub/>
          <m:sup/>
          <m:e>
            <m:sSub>
              <m:sSubPr>
                <m:ctrlPr>
                  <w:rPr>
                    <w:rFonts w:ascii="Cambria Math" w:eastAsia="Calibri" w:hAnsi="Cambria Math"/>
                    <w:i/>
                    <w:lang w:eastAsia="ro-RO"/>
                  </w:rPr>
                </m:ctrlPr>
              </m:sSubPr>
              <m:e>
                <m:r>
                  <w:rPr>
                    <w:rFonts w:ascii="Cambria Math" w:eastAsia="Calibri" w:hAnsi="Cambria Math"/>
                    <w:lang w:eastAsia="ro-RO"/>
                  </w:rPr>
                  <m:t>DI</m:t>
                </m:r>
              </m:e>
              <m:sub>
                <m:r>
                  <w:rPr>
                    <w:rFonts w:ascii="Cambria Math" w:eastAsia="Calibri" w:hAnsi="Cambria Math"/>
                    <w:lang w:eastAsia="ro-RO"/>
                  </w:rPr>
                  <m:t>i</m:t>
                </m:r>
              </m:sub>
            </m:sSub>
          </m:e>
        </m:nary>
      </m:oMath>
      <w:r w:rsidRPr="004613E0">
        <w:rPr>
          <w:rFonts w:eastAsia="Calibri"/>
          <w:lang w:eastAsia="ro-RO"/>
        </w:rPr>
        <w:t xml:space="preserve"> reprezintă suma drepturilor de încasat inițiale ale tuturor PRE calculate în ID</w:t>
      </w:r>
      <w:r w:rsidRPr="004613E0">
        <w:rPr>
          <w:rFonts w:eastAsia="Calibri"/>
          <w:i/>
          <w:iCs/>
          <w:vertAlign w:val="subscript"/>
          <w:lang w:eastAsia="ro-RO"/>
        </w:rPr>
        <w:t>i</w:t>
      </w:r>
      <w:r w:rsidRPr="004613E0">
        <w:rPr>
          <w:rFonts w:eastAsia="Calibri"/>
          <w:lang w:eastAsia="ro-RO"/>
        </w:rPr>
        <w:t>,;</w:t>
      </w:r>
    </w:p>
    <w:p w14:paraId="68A794BC" w14:textId="78319492" w:rsidR="00780561" w:rsidRPr="004613E0" w:rsidRDefault="00780561" w:rsidP="00917C31">
      <w:pPr>
        <w:spacing w:line="360" w:lineRule="auto"/>
        <w:jc w:val="both"/>
        <w:rPr>
          <w:rFonts w:eastAsia="Calibri"/>
          <w:lang w:eastAsia="ro-RO"/>
        </w:rPr>
      </w:pPr>
      <w:r w:rsidRPr="004613E0">
        <w:rPr>
          <w:rFonts w:eastAsia="Calibri"/>
          <w:lang w:eastAsia="ro-RO"/>
        </w:rPr>
        <w:t xml:space="preserve">- </w:t>
      </w:r>
      <m:oMath>
        <m:nary>
          <m:naryPr>
            <m:chr m:val="∑"/>
            <m:limLoc m:val="undOvr"/>
            <m:subHide m:val="1"/>
            <m:supHide m:val="1"/>
            <m:ctrlPr>
              <w:rPr>
                <w:rFonts w:ascii="Cambria Math" w:eastAsia="Calibri" w:hAnsi="Cambria Math"/>
                <w:i/>
                <w:lang w:eastAsia="ro-RO"/>
              </w:rPr>
            </m:ctrlPr>
          </m:naryPr>
          <m:sub/>
          <m:sup/>
          <m:e>
            <m:sSub>
              <m:sSubPr>
                <m:ctrlPr>
                  <w:rPr>
                    <w:rFonts w:ascii="Cambria Math" w:eastAsia="Calibri" w:hAnsi="Cambria Math"/>
                    <w:i/>
                    <w:lang w:eastAsia="ro-RO"/>
                  </w:rPr>
                </m:ctrlPr>
              </m:sSubPr>
              <m:e>
                <m:r>
                  <w:rPr>
                    <w:rFonts w:ascii="Cambria Math" w:eastAsia="Calibri" w:hAnsi="Cambria Math"/>
                    <w:lang w:eastAsia="ro-RO"/>
                  </w:rPr>
                  <m:t>OP</m:t>
                </m:r>
              </m:e>
              <m:sub>
                <m:r>
                  <w:rPr>
                    <w:rFonts w:ascii="Cambria Math" w:eastAsia="Calibri" w:hAnsi="Cambria Math"/>
                    <w:lang w:eastAsia="ro-RO"/>
                  </w:rPr>
                  <m:t>i</m:t>
                </m:r>
              </m:sub>
            </m:sSub>
          </m:e>
        </m:nary>
        <m:r>
          <w:rPr>
            <w:rFonts w:ascii="Cambria Math" w:eastAsia="Calibri" w:hAnsi="Cambria Math"/>
            <w:lang w:eastAsia="ro-RO"/>
          </w:rPr>
          <m:t xml:space="preserve"> </m:t>
        </m:r>
      </m:oMath>
      <w:r w:rsidRPr="004613E0">
        <w:rPr>
          <w:rFonts w:eastAsia="Calibri"/>
          <w:lang w:eastAsia="ro-RO"/>
        </w:rPr>
        <w:t>reprezintă suma obligațiilor de plată inițiale ale tuturor PRE calculate în ID</w:t>
      </w:r>
      <w:r w:rsidRPr="004613E0">
        <w:rPr>
          <w:rFonts w:eastAsia="Calibri"/>
          <w:i/>
          <w:iCs/>
          <w:vertAlign w:val="subscript"/>
          <w:lang w:eastAsia="ro-RO"/>
        </w:rPr>
        <w:t>i</w:t>
      </w:r>
      <w:r w:rsidRPr="004613E0">
        <w:rPr>
          <w:rFonts w:eastAsia="Calibri"/>
          <w:lang w:eastAsia="ro-RO"/>
        </w:rPr>
        <w:t>;</w:t>
      </w:r>
    </w:p>
    <w:p w14:paraId="0001E5F0" w14:textId="09CBC799" w:rsidR="00780561" w:rsidRPr="004613E0" w:rsidRDefault="00780561" w:rsidP="00917C31">
      <w:pPr>
        <w:tabs>
          <w:tab w:val="left" w:pos="540"/>
        </w:tabs>
        <w:spacing w:line="360" w:lineRule="auto"/>
        <w:jc w:val="both"/>
        <w:rPr>
          <w:bCs/>
          <w:strike/>
        </w:rPr>
      </w:pPr>
      <w:r w:rsidRPr="004613E0">
        <w:rPr>
          <w:bCs/>
          <w:strike/>
        </w:rPr>
        <w:t xml:space="preserve">- </w:t>
      </w:r>
      <m:oMath>
        <m:nary>
          <m:naryPr>
            <m:chr m:val="∑"/>
            <m:limLoc m:val="undOvr"/>
            <m:subHide m:val="1"/>
            <m:supHide m:val="1"/>
            <m:ctrlPr>
              <w:rPr>
                <w:rFonts w:ascii="Cambria Math" w:eastAsia="Calibri" w:hAnsi="Cambria Math"/>
                <w:i/>
                <w:lang w:val="en-US" w:eastAsia="ro-RO"/>
              </w:rPr>
            </m:ctrlPr>
          </m:naryPr>
          <m:sub/>
          <m:sup/>
          <m:e>
            <m:sSub>
              <m:sSubPr>
                <m:ctrlPr>
                  <w:rPr>
                    <w:rFonts w:ascii="Cambria Math" w:eastAsia="Calibri" w:hAnsi="Cambria Math"/>
                    <w:i/>
                    <w:lang w:val="en-US" w:eastAsia="ro-RO"/>
                  </w:rPr>
                </m:ctrlPr>
              </m:sSubPr>
              <m:e>
                <m:r>
                  <w:rPr>
                    <w:rFonts w:ascii="Cambria Math" w:hAnsi="Cambria Math"/>
                    <w:lang w:val="en-US"/>
                  </w:rPr>
                  <m:t>DezPRE</m:t>
                </m:r>
              </m:e>
              <m:sub>
                <m:r>
                  <w:rPr>
                    <w:rFonts w:ascii="Cambria Math" w:hAnsi="Cambria Math"/>
                    <w:lang w:val="en-US"/>
                  </w:rPr>
                  <m:t>i</m:t>
                </m:r>
              </m:sub>
            </m:sSub>
          </m:e>
        </m:nary>
      </m:oMath>
      <w:r w:rsidRPr="004613E0">
        <w:rPr>
          <w:lang w:val="fr-FR" w:eastAsia="ro-RO"/>
        </w:rPr>
        <w:t xml:space="preserve"> reprezintă suma algebric</w:t>
      </w:r>
      <w:r w:rsidRPr="004613E0">
        <w:rPr>
          <w:lang w:eastAsia="ro-RO"/>
        </w:rPr>
        <w:t xml:space="preserve">ă a </w:t>
      </w:r>
      <w:r w:rsidRPr="004613E0">
        <w:t>dezechilibrelor PRE cu semn schimbat în fiecare ID</w:t>
      </w:r>
      <w:r w:rsidRPr="004613E0">
        <w:rPr>
          <w:i/>
          <w:iCs/>
        </w:rPr>
        <w:t>i</w:t>
      </w:r>
      <w:r w:rsidRPr="004613E0">
        <w:t xml:space="preserve"> al lunii de livrare.</w:t>
      </w:r>
    </w:p>
    <w:p w14:paraId="63DEE268" w14:textId="77777777" w:rsidR="00780561" w:rsidRPr="004613E0" w:rsidRDefault="00780561" w:rsidP="00917C31">
      <w:pPr>
        <w:numPr>
          <w:ilvl w:val="0"/>
          <w:numId w:val="19"/>
        </w:numPr>
        <w:tabs>
          <w:tab w:val="left" w:pos="993"/>
        </w:tabs>
        <w:spacing w:line="360" w:lineRule="auto"/>
        <w:ind w:left="90" w:firstLine="0"/>
        <w:jc w:val="both"/>
        <w:rPr>
          <w:rFonts w:eastAsia="Calibri"/>
          <w:lang w:eastAsia="ro-RO"/>
        </w:rPr>
      </w:pPr>
      <w:bookmarkStart w:id="248" w:name="_Ref65613556"/>
      <w:r w:rsidRPr="004613E0">
        <w:rPr>
          <w:rFonts w:eastAsia="Calibri"/>
          <w:lang w:eastAsia="ro-RO"/>
        </w:rPr>
        <w:t>(1) În fiecare ID</w:t>
      </w:r>
      <w:r w:rsidRPr="004613E0">
        <w:rPr>
          <w:rFonts w:eastAsia="Calibri"/>
          <w:i/>
          <w:iCs/>
          <w:vertAlign w:val="subscript"/>
          <w:lang w:eastAsia="ro-RO"/>
        </w:rPr>
        <w:t>i</w:t>
      </w:r>
      <w:r w:rsidRPr="004613E0">
        <w:rPr>
          <w:rFonts w:eastAsia="Calibri"/>
          <w:lang w:eastAsia="ro-RO"/>
        </w:rPr>
        <w:t xml:space="preserve"> al lunii de livrare, în care energia de echilibrare s-a activat intr-un singur sens, la creșterere sau la reducere și </w:t>
      </w:r>
      <w:r w:rsidR="00D80FB4" w:rsidRPr="004613E0">
        <w:rPr>
          <w:rFonts w:eastAsia="Calibri"/>
          <w:lang w:eastAsia="ro-RO"/>
        </w:rPr>
        <w:t>î</w:t>
      </w:r>
      <w:r w:rsidRPr="004613E0">
        <w:rPr>
          <w:rFonts w:eastAsia="Calibri"/>
          <w:lang w:eastAsia="ro-RO"/>
        </w:rPr>
        <w:t>n ID</w:t>
      </w:r>
      <w:r w:rsidRPr="004613E0">
        <w:rPr>
          <w:rFonts w:eastAsia="Calibri"/>
          <w:vertAlign w:val="subscript"/>
          <w:lang w:eastAsia="ro-RO"/>
        </w:rPr>
        <w:t>i</w:t>
      </w:r>
      <w:r w:rsidRPr="004613E0">
        <w:rPr>
          <w:rFonts w:eastAsia="Calibri"/>
          <w:lang w:eastAsia="ro-RO"/>
        </w:rPr>
        <w:t xml:space="preserve"> cu energie de echilibrare activată în ambele sensuri, în care se verifică una din următoarele condiţii: </w:t>
      </w:r>
    </w:p>
    <w:p w14:paraId="78A08ECA" w14:textId="77777777" w:rsidR="00780561" w:rsidRPr="004613E0" w:rsidRDefault="00780561" w:rsidP="00917C31">
      <w:pPr>
        <w:tabs>
          <w:tab w:val="left" w:pos="993"/>
        </w:tabs>
        <w:spacing w:line="360" w:lineRule="auto"/>
        <w:ind w:left="720"/>
        <w:jc w:val="both"/>
        <w:rPr>
          <w:rFonts w:eastAsia="Calibri"/>
          <w:vertAlign w:val="subscript"/>
          <w:lang w:val="en-US" w:eastAsia="ro-RO"/>
        </w:rPr>
      </w:pPr>
      <w:r w:rsidRPr="004613E0">
        <w:rPr>
          <w:rFonts w:eastAsia="Calibri"/>
          <w:sz w:val="28"/>
          <w:szCs w:val="28"/>
          <w:lang w:eastAsia="ro-RO"/>
        </w:rPr>
        <w:t xml:space="preserve">- </w:t>
      </w:r>
      <w:r w:rsidR="00EE587A" w:rsidRPr="004613E0">
        <w:rPr>
          <w:rFonts w:eastAsia="Calibri"/>
          <w:lang w:val="en-US" w:eastAsia="ro-RO"/>
        </w:rPr>
        <w:t>│</w:t>
      </w:r>
      <w:r w:rsidR="00EE587A" w:rsidRPr="004613E0">
        <w:rPr>
          <w:rFonts w:eastAsia="Calibri"/>
          <w:lang w:eastAsia="ro-RO"/>
        </w:rPr>
        <w:t>Dez</w:t>
      </w:r>
      <w:r w:rsidR="00EE587A" w:rsidRPr="004613E0">
        <w:rPr>
          <w:rFonts w:eastAsia="Calibri"/>
          <w:vertAlign w:val="subscript"/>
          <w:lang w:eastAsia="ro-RO"/>
        </w:rPr>
        <w:t>SENi</w:t>
      </w:r>
      <w:r w:rsidR="00EE587A" w:rsidRPr="004613E0">
        <w:rPr>
          <w:rFonts w:eastAsia="Calibri"/>
          <w:lang w:eastAsia="ro-RO"/>
        </w:rPr>
        <w:t>│</w:t>
      </w:r>
      <w:r w:rsidR="00EE587A" w:rsidRPr="004613E0">
        <w:rPr>
          <w:rFonts w:eastAsia="Calibri"/>
          <w:vertAlign w:val="subscript"/>
          <w:lang w:eastAsia="ro-RO"/>
        </w:rPr>
        <w:t xml:space="preserve">  </w:t>
      </w:r>
      <w:r w:rsidR="00EE587A" w:rsidRPr="004613E0">
        <w:rPr>
          <w:rFonts w:eastAsia="Calibri"/>
          <w:lang w:eastAsia="ro-RO"/>
        </w:rPr>
        <w:t>≥</w:t>
      </w:r>
      <w:r w:rsidR="00EE587A" w:rsidRPr="004613E0">
        <w:rPr>
          <w:rFonts w:eastAsia="Calibri"/>
          <w:lang w:val="en-US" w:eastAsia="ro-RO"/>
        </w:rPr>
        <w:t xml:space="preserve"> </w:t>
      </w:r>
      <w:r w:rsidR="00866500" w:rsidRPr="004613E0">
        <w:rPr>
          <w:rFonts w:eastAsia="Calibri"/>
          <w:lang w:val="en-US" w:eastAsia="ro-RO"/>
        </w:rPr>
        <w:t>0,1</w:t>
      </w:r>
      <w:r w:rsidR="00EE587A" w:rsidRPr="004613E0">
        <w:rPr>
          <w:rFonts w:eastAsia="Calibri"/>
          <w:lang w:val="en-US" w:eastAsia="ro-RO"/>
        </w:rPr>
        <w:t xml:space="preserve"> %</w:t>
      </w:r>
      <w:r w:rsidRPr="004613E0">
        <w:rPr>
          <w:rFonts w:eastAsia="Calibri"/>
          <w:lang w:val="en-US" w:eastAsia="ro-RO"/>
        </w:rPr>
        <w:t xml:space="preserve"> </w:t>
      </w:r>
      <w:r w:rsidR="00EE587A" w:rsidRPr="004613E0">
        <w:rPr>
          <w:rFonts w:eastAsia="Calibri"/>
          <w:lang w:val="en-US" w:eastAsia="ro-RO"/>
        </w:rPr>
        <w:t>*</w:t>
      </w:r>
      <w:r w:rsidRPr="004613E0">
        <w:rPr>
          <w:rFonts w:eastAsia="Calibri"/>
          <w:lang w:val="en-US" w:eastAsia="ro-RO"/>
        </w:rPr>
        <w:t xml:space="preserve"> C</w:t>
      </w:r>
      <w:r w:rsidRPr="004613E0">
        <w:rPr>
          <w:rFonts w:eastAsia="Calibri"/>
          <w:vertAlign w:val="subscript"/>
          <w:lang w:val="en-US" w:eastAsia="ro-RO"/>
        </w:rPr>
        <w:t>SEN</w:t>
      </w:r>
      <w:r w:rsidR="00E27470" w:rsidRPr="004613E0">
        <w:rPr>
          <w:rFonts w:eastAsia="Calibri"/>
          <w:vertAlign w:val="subscript"/>
          <w:lang w:val="en-US" w:eastAsia="ro-RO"/>
        </w:rPr>
        <w:t>i</w:t>
      </w:r>
    </w:p>
    <w:p w14:paraId="4292CF5F" w14:textId="77777777" w:rsidR="00780561" w:rsidRPr="004613E0" w:rsidRDefault="00780561" w:rsidP="00917C31">
      <w:pPr>
        <w:tabs>
          <w:tab w:val="left" w:pos="993"/>
        </w:tabs>
        <w:spacing w:line="360" w:lineRule="auto"/>
        <w:ind w:left="450"/>
        <w:jc w:val="both"/>
        <w:rPr>
          <w:rFonts w:eastAsia="Calibri"/>
          <w:lang w:eastAsia="ro-RO"/>
        </w:rPr>
      </w:pPr>
      <w:r w:rsidRPr="004613E0">
        <w:rPr>
          <w:rFonts w:eastAsia="Calibri"/>
          <w:lang w:val="en-US" w:eastAsia="ro-RO"/>
        </w:rPr>
        <w:t>unde C</w:t>
      </w:r>
      <w:r w:rsidRPr="004613E0">
        <w:rPr>
          <w:rFonts w:eastAsia="Calibri"/>
          <w:vertAlign w:val="subscript"/>
          <w:lang w:val="en-US" w:eastAsia="ro-RO"/>
        </w:rPr>
        <w:t>SEN</w:t>
      </w:r>
      <w:r w:rsidR="003451DD" w:rsidRPr="004613E0">
        <w:rPr>
          <w:rFonts w:eastAsia="Calibri"/>
          <w:vertAlign w:val="subscript"/>
          <w:lang w:val="en-US" w:eastAsia="ro-RO"/>
        </w:rPr>
        <w:t>i</w:t>
      </w:r>
      <w:r w:rsidRPr="004613E0">
        <w:rPr>
          <w:rFonts w:eastAsia="Calibri"/>
          <w:vertAlign w:val="subscript"/>
          <w:lang w:val="en-US" w:eastAsia="ro-RO"/>
        </w:rPr>
        <w:t xml:space="preserve"> </w:t>
      </w:r>
      <w:r w:rsidRPr="004613E0">
        <w:rPr>
          <w:rFonts w:eastAsia="Calibri"/>
          <w:lang w:val="en-US" w:eastAsia="ro-RO"/>
        </w:rPr>
        <w:t>reprezintă</w:t>
      </w:r>
      <w:r w:rsidRPr="004613E0">
        <w:rPr>
          <w:rFonts w:eastAsia="Calibri"/>
          <w:vertAlign w:val="subscript"/>
          <w:lang w:val="en-US" w:eastAsia="ro-RO"/>
        </w:rPr>
        <w:t xml:space="preserve"> </w:t>
      </w:r>
      <w:r w:rsidRPr="004613E0">
        <w:rPr>
          <w:rFonts w:eastAsia="Calibri"/>
          <w:lang w:eastAsia="ro-RO"/>
        </w:rPr>
        <w:t>consumul total al SEN, stabilit de ODDPRE pe baza valorilor masurate,</w:t>
      </w:r>
    </w:p>
    <w:p w14:paraId="152A503F" w14:textId="77777777" w:rsidR="00780561" w:rsidRPr="004613E0" w:rsidRDefault="008E0B46" w:rsidP="00917C31">
      <w:pPr>
        <w:tabs>
          <w:tab w:val="left" w:pos="993"/>
        </w:tabs>
        <w:spacing w:line="360" w:lineRule="auto"/>
        <w:ind w:left="450" w:hanging="90"/>
        <w:jc w:val="both"/>
        <w:rPr>
          <w:rFonts w:eastAsia="Calibri"/>
          <w:lang w:val="en-US" w:eastAsia="ro-RO"/>
        </w:rPr>
      </w:pPr>
      <w:r w:rsidRPr="004613E0">
        <w:rPr>
          <w:rFonts w:eastAsia="Calibri"/>
          <w:lang w:eastAsia="ro-RO"/>
        </w:rPr>
        <w:t>şi</w:t>
      </w:r>
      <w:r w:rsidR="00780561" w:rsidRPr="004613E0">
        <w:rPr>
          <w:rFonts w:eastAsia="Calibri"/>
          <w:lang w:eastAsia="ro-RO"/>
        </w:rPr>
        <w:t>:</w:t>
      </w:r>
    </w:p>
    <w:p w14:paraId="13554779" w14:textId="3FD7EACE" w:rsidR="00EE587A" w:rsidRPr="004613E0" w:rsidRDefault="00780561" w:rsidP="00917C31">
      <w:pPr>
        <w:tabs>
          <w:tab w:val="left" w:pos="993"/>
        </w:tabs>
        <w:spacing w:line="360" w:lineRule="auto"/>
        <w:ind w:left="450"/>
        <w:jc w:val="both"/>
      </w:pPr>
      <w:bookmarkStart w:id="249" w:name="_Hlk82619031"/>
      <w:r w:rsidRPr="004613E0">
        <w:rPr>
          <w:rFonts w:eastAsia="Calibri"/>
          <w:lang w:eastAsia="ro-RO"/>
        </w:rPr>
        <w:t xml:space="preserve">- </w:t>
      </w:r>
      <m:oMath>
        <m:nary>
          <m:naryPr>
            <m:chr m:val="∑"/>
            <m:limLoc m:val="undOvr"/>
            <m:subHide m:val="1"/>
            <m:supHide m:val="1"/>
            <m:ctrlPr>
              <w:rPr>
                <w:rFonts w:ascii="Cambria Math" w:eastAsia="Calibri" w:hAnsi="Cambria Math"/>
                <w:i/>
                <w:lang w:eastAsia="ro-RO"/>
              </w:rPr>
            </m:ctrlPr>
          </m:naryPr>
          <m:sub/>
          <m:sup/>
          <m:e>
            <m:sSubSup>
              <m:sSubSupPr>
                <m:ctrlPr>
                  <w:rPr>
                    <w:rFonts w:ascii="Cambria Math" w:eastAsia="Calibri" w:hAnsi="Cambria Math"/>
                    <w:i/>
                    <w:lang w:eastAsia="ro-RO"/>
                  </w:rPr>
                </m:ctrlPr>
              </m:sSubSupPr>
              <m:e>
                <m:r>
                  <w:rPr>
                    <w:rFonts w:ascii="Cambria Math" w:eastAsia="Calibri" w:hAnsi="Cambria Math"/>
                    <w:lang w:eastAsia="ro-RO"/>
                  </w:rPr>
                  <m:t>│q</m:t>
                </m:r>
              </m:e>
              <m:sub>
                <m:r>
                  <w:rPr>
                    <w:rFonts w:ascii="Cambria Math" w:eastAsia="Calibri" w:hAnsi="Cambria Math"/>
                    <w:lang w:eastAsia="ro-RO"/>
                  </w:rPr>
                  <m:t>i,j</m:t>
                </m:r>
              </m:sub>
              <m:sup>
                <m:r>
                  <w:rPr>
                    <w:rFonts w:ascii="Cambria Math" w:eastAsia="Calibri" w:hAnsi="Cambria Math"/>
                    <w:lang w:eastAsia="ro-RO"/>
                  </w:rPr>
                  <m:t>cres</m:t>
                </m:r>
              </m:sup>
            </m:sSubSup>
          </m:e>
        </m:nary>
        <m:r>
          <w:rPr>
            <w:rFonts w:ascii="Cambria Math" w:eastAsia="Calibri" w:hAnsi="Cambria Math"/>
            <w:lang w:eastAsia="ro-RO"/>
          </w:rPr>
          <m:t>│+</m:t>
        </m:r>
        <m:nary>
          <m:naryPr>
            <m:chr m:val="∑"/>
            <m:limLoc m:val="undOvr"/>
            <m:subHide m:val="1"/>
            <m:supHide m:val="1"/>
            <m:ctrlPr>
              <w:rPr>
                <w:rFonts w:ascii="Cambria Math" w:eastAsia="Calibri" w:hAnsi="Cambria Math"/>
                <w:i/>
                <w:lang w:eastAsia="ro-RO"/>
              </w:rPr>
            </m:ctrlPr>
          </m:naryPr>
          <m:sub/>
          <m:sup/>
          <m:e>
            <m:sSubSup>
              <m:sSubSupPr>
                <m:ctrlPr>
                  <w:rPr>
                    <w:rFonts w:ascii="Cambria Math" w:eastAsia="Calibri" w:hAnsi="Cambria Math"/>
                    <w:i/>
                    <w:lang w:eastAsia="ro-RO"/>
                  </w:rPr>
                </m:ctrlPr>
              </m:sSubSupPr>
              <m:e>
                <m:r>
                  <w:rPr>
                    <w:rFonts w:ascii="Cambria Math" w:eastAsia="Calibri" w:hAnsi="Cambria Math"/>
                    <w:lang w:eastAsia="ro-RO"/>
                  </w:rPr>
                  <m:t>│q</m:t>
                </m:r>
              </m:e>
              <m:sub>
                <m:r>
                  <w:rPr>
                    <w:rFonts w:ascii="Cambria Math" w:eastAsia="Calibri" w:hAnsi="Cambria Math"/>
                    <w:lang w:eastAsia="ro-RO"/>
                  </w:rPr>
                  <m:t>i,x</m:t>
                </m:r>
              </m:sub>
              <m:sup>
                <m:r>
                  <w:rPr>
                    <w:rFonts w:ascii="Cambria Math" w:eastAsia="Calibri" w:hAnsi="Cambria Math"/>
                    <w:lang w:eastAsia="ro-RO"/>
                  </w:rPr>
                  <m:t>red</m:t>
                </m:r>
              </m:sup>
            </m:sSubSup>
          </m:e>
        </m:nary>
        <m:r>
          <w:rPr>
            <w:rFonts w:ascii="Cambria Math" w:eastAsia="Calibri" w:hAnsi="Cambria Math"/>
            <w:lang w:eastAsia="ro-RO"/>
          </w:rPr>
          <m:t>│</m:t>
        </m:r>
      </m:oMath>
      <w:r w:rsidRPr="004613E0">
        <w:rPr>
          <w:rFonts w:eastAsia="Calibri"/>
          <w:lang w:eastAsia="ro-RO"/>
        </w:rPr>
        <w:t xml:space="preserve"> +│ kΔft│ + │SN</w:t>
      </w:r>
      <w:r w:rsidRPr="004613E0">
        <w:rPr>
          <w:rFonts w:eastAsia="Calibri"/>
          <w:vertAlign w:val="subscript"/>
          <w:lang w:eastAsia="ro-RO"/>
        </w:rPr>
        <w:t>i</w:t>
      </w:r>
      <w:r w:rsidRPr="004613E0">
        <w:rPr>
          <w:rFonts w:eastAsia="Calibri"/>
          <w:lang w:eastAsia="ro-RO"/>
        </w:rPr>
        <w:t>│</w:t>
      </w:r>
      <m:oMath>
        <m:r>
          <w:rPr>
            <w:rFonts w:ascii="Cambria Math" w:eastAsia="Calibri" w:hAnsi="Cambria Math"/>
            <w:lang w:val="en-GB" w:eastAsia="ro-RO"/>
          </w:rPr>
          <m:t>≤</m:t>
        </m:r>
      </m:oMath>
      <w:bookmarkStart w:id="250" w:name="_Hlk82612809"/>
      <w:r w:rsidR="00866500" w:rsidRPr="004613E0">
        <w:rPr>
          <w:rFonts w:eastAsia="Calibri"/>
          <w:lang w:val="en-GB" w:eastAsia="ro-RO"/>
        </w:rPr>
        <w:t>4</w:t>
      </w:r>
      <w:r w:rsidRPr="004613E0">
        <w:rPr>
          <w:rFonts w:eastAsia="Calibri"/>
          <w:lang w:val="en-GB" w:eastAsia="ro-RO"/>
        </w:rPr>
        <w:t>*</w:t>
      </w:r>
      <w:r w:rsidRPr="004613E0">
        <w:t xml:space="preserve"> </w:t>
      </w:r>
      <w:r w:rsidR="00EE587A" w:rsidRPr="004613E0">
        <w:rPr>
          <w:lang w:val="en-US"/>
        </w:rPr>
        <w:t>│</w:t>
      </w:r>
      <w:r w:rsidR="00EE587A" w:rsidRPr="004613E0">
        <w:t>Dez</w:t>
      </w:r>
      <w:r w:rsidR="00EE587A" w:rsidRPr="004613E0">
        <w:rPr>
          <w:vertAlign w:val="subscript"/>
        </w:rPr>
        <w:t>SENi</w:t>
      </w:r>
      <w:r w:rsidR="00EE587A" w:rsidRPr="004613E0">
        <w:t>│</w:t>
      </w:r>
      <w:bookmarkStart w:id="251" w:name="_Hlk82691702"/>
      <w:bookmarkEnd w:id="250"/>
    </w:p>
    <w:p w14:paraId="49A3A47B" w14:textId="77777777" w:rsidR="00EE587A" w:rsidRPr="004613E0" w:rsidRDefault="00EE587A" w:rsidP="00917C31">
      <w:pPr>
        <w:tabs>
          <w:tab w:val="left" w:pos="993"/>
        </w:tabs>
        <w:spacing w:line="360" w:lineRule="auto"/>
        <w:ind w:left="450"/>
        <w:jc w:val="both"/>
      </w:pPr>
    </w:p>
    <w:p w14:paraId="25E9CD04" w14:textId="097D496F" w:rsidR="00516CD7" w:rsidRPr="004613E0" w:rsidRDefault="008E0B46" w:rsidP="00917C31">
      <w:pPr>
        <w:tabs>
          <w:tab w:val="left" w:pos="993"/>
        </w:tabs>
        <w:spacing w:line="360" w:lineRule="auto"/>
        <w:ind w:left="450"/>
        <w:jc w:val="both"/>
        <w:rPr>
          <w:lang w:val="en-US" w:eastAsia="ro-RO"/>
        </w:rPr>
      </w:pPr>
      <w:r w:rsidRPr="004613E0">
        <w:rPr>
          <w:lang w:val="en-US" w:eastAsia="ro-RO"/>
        </w:rPr>
        <w:t>şi</w:t>
      </w:r>
      <w:r w:rsidR="00516CD7" w:rsidRPr="004613E0">
        <w:rPr>
          <w:lang w:val="en-US" w:eastAsia="ro-RO"/>
        </w:rPr>
        <w:t>:</w:t>
      </w:r>
      <w:r w:rsidR="00EE587A" w:rsidRPr="004613E0">
        <w:rPr>
          <w:rFonts w:eastAsia="Calibri"/>
          <w:lang w:val="fr-FR" w:eastAsia="ro-RO"/>
        </w:rPr>
        <w:t xml:space="preserve"> </w:t>
      </w:r>
      <w:r w:rsidR="00EE587A" w:rsidRPr="004613E0">
        <w:rPr>
          <w:lang w:val="fr-FR" w:eastAsia="ro-RO"/>
        </w:rPr>
        <w:fldChar w:fldCharType="begin"/>
      </w:r>
      <w:r w:rsidR="00EE587A" w:rsidRPr="004613E0">
        <w:rPr>
          <w:lang w:val="fr-FR" w:eastAsia="ro-RO"/>
        </w:rPr>
        <w:instrText xml:space="preserve"> QUOTE </w:instrText>
      </w:r>
      <m:oMath>
        <m:sSub>
          <m:sSubPr>
            <m:ctrlPr>
              <w:rPr>
                <w:rFonts w:ascii="Cambria Math" w:eastAsia="SimSun" w:hAnsi="Cambria Math"/>
                <w:i/>
                <w:lang w:val="en-US" w:eastAsia="ro-RO"/>
              </w:rPr>
            </m:ctrlPr>
          </m:sSubPr>
          <m:e>
            <m:r>
              <w:rPr>
                <w:rFonts w:ascii="Cambria Math" w:eastAsia="SimSun" w:hAnsi="Cambria Math"/>
                <w:lang w:val="en-US" w:eastAsia="ro-RO"/>
              </w:rPr>
              <m:t>DezPRE</m:t>
            </m:r>
          </m:e>
          <m:sub>
            <m:r>
              <w:rPr>
                <w:rFonts w:ascii="Cambria Math" w:eastAsia="SimSun" w:hAnsi="Cambria Math"/>
                <w:lang w:val="en-US" w:eastAsia="ro-RO"/>
              </w:rPr>
              <m:t>i</m:t>
            </m:r>
          </m:sub>
        </m:sSub>
      </m:oMath>
      <w:r w:rsidR="00EE587A" w:rsidRPr="004613E0">
        <w:rPr>
          <w:lang w:val="fr-FR" w:eastAsia="ro-RO"/>
        </w:rPr>
        <w:instrText xml:space="preserve"> </w:instrText>
      </w:r>
      <w:r w:rsidR="00EE587A" w:rsidRPr="004613E0">
        <w:rPr>
          <w:lang w:val="fr-FR" w:eastAsia="ro-RO"/>
        </w:rPr>
        <w:fldChar w:fldCharType="separate"/>
      </w:r>
      <w:r w:rsidR="00EE587A" w:rsidRPr="004613E0">
        <w:rPr>
          <w:lang w:val="en-US" w:eastAsia="ro-RO"/>
        </w:rPr>
        <w:fldChar w:fldCharType="end"/>
      </w:r>
    </w:p>
    <w:p w14:paraId="156ACD20" w14:textId="01ABB206" w:rsidR="008E0B46" w:rsidRPr="004613E0" w:rsidRDefault="008E0B46" w:rsidP="008365AD">
      <w:pPr>
        <w:numPr>
          <w:ilvl w:val="0"/>
          <w:numId w:val="12"/>
        </w:numPr>
        <w:tabs>
          <w:tab w:val="left" w:pos="993"/>
        </w:tabs>
        <w:spacing w:line="360" w:lineRule="auto"/>
        <w:jc w:val="both"/>
        <w:rPr>
          <w:rFonts w:eastAsia="Calibri"/>
          <w:lang w:val="en-US" w:eastAsia="ro-RO"/>
        </w:rPr>
      </w:pPr>
      <w:r w:rsidRPr="004613E0">
        <w:rPr>
          <w:rFonts w:eastAsia="Calibri"/>
          <w:lang w:eastAsia="ro-RO"/>
        </w:rPr>
        <w:t xml:space="preserve"> </w:t>
      </w:r>
      <w:r w:rsidR="008365AD" w:rsidRPr="004613E0">
        <w:rPr>
          <w:rFonts w:eastAsia="Calibri"/>
          <w:lang w:eastAsia="ro-RO"/>
        </w:rPr>
        <w:t>│DezPRE</w:t>
      </w:r>
      <w:r w:rsidR="008365AD" w:rsidRPr="004613E0">
        <w:rPr>
          <w:rFonts w:eastAsia="Calibri"/>
          <w:vertAlign w:val="subscript"/>
          <w:lang w:eastAsia="ro-RO"/>
        </w:rPr>
        <w:t>i</w:t>
      </w:r>
      <w:r w:rsidR="008365AD" w:rsidRPr="004613E0">
        <w:rPr>
          <w:rFonts w:eastAsia="Calibri"/>
          <w:lang w:eastAsia="ro-RO"/>
        </w:rPr>
        <w:t>│  ≥ 0,</w:t>
      </w:r>
      <w:r w:rsidR="00866500" w:rsidRPr="004613E0">
        <w:rPr>
          <w:rFonts w:eastAsia="Calibri"/>
          <w:lang w:eastAsia="ro-RO"/>
        </w:rPr>
        <w:t>5</w:t>
      </w:r>
      <w:r w:rsidR="008365AD" w:rsidRPr="004613E0">
        <w:rPr>
          <w:rFonts w:eastAsia="Calibri"/>
          <w:lang w:eastAsia="ro-RO"/>
        </w:rPr>
        <w:t xml:space="preserve"> % * C</w:t>
      </w:r>
      <w:r w:rsidR="008365AD" w:rsidRPr="004613E0">
        <w:rPr>
          <w:rFonts w:eastAsia="Calibri"/>
          <w:vertAlign w:val="subscript"/>
          <w:lang w:eastAsia="ro-RO"/>
        </w:rPr>
        <w:t xml:space="preserve">SENi </w:t>
      </w:r>
      <w:r w:rsidR="008365AD" w:rsidRPr="004613E0">
        <w:rPr>
          <w:rFonts w:eastAsia="Calibri"/>
          <w:lang w:val="en-US" w:eastAsia="ro-RO"/>
        </w:rPr>
        <w:fldChar w:fldCharType="begin"/>
      </w:r>
      <w:r w:rsidR="008365AD" w:rsidRPr="004613E0">
        <w:rPr>
          <w:rFonts w:eastAsia="Calibri"/>
          <w:lang w:val="en-US" w:eastAsia="ro-RO"/>
        </w:rPr>
        <w:instrText xml:space="preserve"> QUOTE </w:instrText>
      </w:r>
      <m:oMath>
        <m:d>
          <m:dPr>
            <m:begChr m:val="|"/>
            <m:endChr m:val="|"/>
            <m:ctrlPr>
              <w:rPr>
                <w:rFonts w:ascii="Cambria Math" w:eastAsia="Calibri" w:hAnsi="Cambria Math"/>
                <w:i/>
                <w:lang w:val="en-US" w:eastAsia="ro-RO"/>
              </w:rPr>
            </m:ctrlPr>
          </m:dPr>
          <m:e>
            <w:bookmarkStart w:id="252" w:name="_Hlk82614613"/>
            <m:nary>
              <m:naryPr>
                <m:chr m:val="∑"/>
                <m:limLoc m:val="undOvr"/>
                <m:subHide m:val="1"/>
                <m:supHide m:val="1"/>
                <m:ctrlPr>
                  <w:rPr>
                    <w:rFonts w:ascii="Cambria Math" w:eastAsia="Calibri" w:hAnsi="Cambria Math"/>
                    <w:i/>
                    <w:lang w:val="en-US" w:eastAsia="ro-RO"/>
                  </w:rPr>
                </m:ctrlPr>
              </m:naryPr>
              <m:sub/>
              <m:sup/>
              <m:e>
                <m:sSub>
                  <m:sSubPr>
                    <m:ctrlPr>
                      <w:rPr>
                        <w:rFonts w:ascii="Cambria Math" w:eastAsia="Calibri" w:hAnsi="Cambria Math"/>
                        <w:i/>
                        <w:lang w:val="en-US" w:eastAsia="ro-RO"/>
                      </w:rPr>
                    </m:ctrlPr>
                  </m:sSubPr>
                  <m:e>
                    <m:r>
                      <w:rPr>
                        <w:rFonts w:ascii="Cambria Math" w:eastAsia="Calibri" w:hAnsi="Cambria Math"/>
                        <w:lang w:val="en-US" w:eastAsia="ro-RO"/>
                      </w:rPr>
                      <m:t>DezPRE</m:t>
                    </m:r>
                  </m:e>
                  <m:sub>
                    <m:r>
                      <w:rPr>
                        <w:rFonts w:ascii="Cambria Math" w:eastAsia="Calibri" w:hAnsi="Cambria Math"/>
                        <w:lang w:val="en-US" w:eastAsia="ro-RO"/>
                      </w:rPr>
                      <m:t>i</m:t>
                    </m:r>
                  </m:sub>
                </m:sSub>
              </m:e>
            </m:nary>
            <w:bookmarkEnd w:id="252"/>
            <m:ctrlPr>
              <w:rPr>
                <w:rFonts w:ascii="Cambria Math" w:eastAsia="Calibri" w:hAnsi="Cambria Math"/>
                <w:i/>
                <w:lang w:eastAsia="ro-RO"/>
              </w:rPr>
            </m:ctrlPr>
          </m:e>
        </m:d>
        <m:r>
          <w:rPr>
            <w:rFonts w:ascii="Cambria Math" w:eastAsia="Calibri" w:hAnsi="Cambria Math"/>
            <w:lang w:eastAsia="ro-RO"/>
          </w:rPr>
          <m:t>≥</m:t>
        </m:r>
        <m:func>
          <m:funcPr>
            <m:ctrlPr>
              <w:rPr>
                <w:rFonts w:ascii="Cambria Math" w:eastAsia="Calibri" w:hAnsi="Cambria Math"/>
                <w:i/>
                <w:lang w:eastAsia="ro-RO"/>
              </w:rPr>
            </m:ctrlPr>
          </m:funcPr>
          <m:fName>
            <m:r>
              <m:rPr>
                <m:sty m:val="p"/>
              </m:rPr>
              <w:rPr>
                <w:rFonts w:ascii="Cambria Math" w:eastAsia="Calibri" w:hAnsi="Cambria Math"/>
                <w:lang w:eastAsia="ro-RO"/>
              </w:rPr>
              <m:t>0.2%*</m:t>
            </m:r>
          </m:fName>
          <m:e>
            <m:d>
              <m:dPr>
                <m:begChr m:val="["/>
                <m:endChr m:val="]"/>
                <m:ctrlPr>
                  <w:rPr>
                    <w:rFonts w:ascii="Cambria Math" w:eastAsia="Calibri" w:hAnsi="Cambria Math"/>
                    <w:i/>
                    <w:lang w:eastAsia="ro-RO"/>
                  </w:rPr>
                </m:ctrlPr>
              </m:dPr>
              <m:e>
                <m:sSubSup>
                  <m:sSubSupPr>
                    <m:ctrlPr>
                      <w:rPr>
                        <w:rFonts w:ascii="Cambria Math" w:eastAsia="Calibri" w:hAnsi="Cambria Math"/>
                        <w:bCs/>
                        <w:i/>
                        <w:lang w:eastAsia="ro-RO"/>
                      </w:rPr>
                    </m:ctrlPr>
                  </m:sSubSupPr>
                  <m:e>
                    <m:r>
                      <w:rPr>
                        <w:rFonts w:ascii="Cambria Math" w:eastAsia="Calibri" w:hAnsi="Cambria Math"/>
                        <w:lang w:eastAsia="ro-RO"/>
                      </w:rPr>
                      <m:t>C</m:t>
                    </m:r>
                  </m:e>
                  <m:sub>
                    <m:r>
                      <w:rPr>
                        <w:rFonts w:ascii="Cambria Math" w:eastAsia="Calibri" w:hAnsi="Cambria Math"/>
                        <w:lang w:eastAsia="ro-RO"/>
                      </w:rPr>
                      <m:t>SEN</m:t>
                    </m:r>
                  </m:sub>
                  <m:sup/>
                </m:sSubSup>
              </m:e>
            </m:d>
          </m:e>
        </m:func>
      </m:oMath>
      <w:r w:rsidR="008365AD" w:rsidRPr="004613E0">
        <w:rPr>
          <w:rFonts w:eastAsia="Calibri"/>
          <w:lang w:val="en-US" w:eastAsia="ro-RO"/>
        </w:rPr>
        <w:instrText xml:space="preserve"> </w:instrText>
      </w:r>
      <w:r w:rsidR="008365AD" w:rsidRPr="004613E0">
        <w:rPr>
          <w:rFonts w:eastAsia="Calibri"/>
          <w:lang w:val="en-US" w:eastAsia="ro-RO"/>
        </w:rPr>
        <w:fldChar w:fldCharType="separate"/>
      </w:r>
      <w:r w:rsidR="008365AD" w:rsidRPr="004613E0">
        <w:rPr>
          <w:rFonts w:eastAsia="Calibri"/>
          <w:lang w:eastAsia="ro-RO"/>
        </w:rPr>
        <w:fldChar w:fldCharType="end"/>
      </w:r>
      <w:r w:rsidRPr="004613E0">
        <w:rPr>
          <w:rFonts w:eastAsia="Calibri"/>
          <w:lang w:val="en-US" w:eastAsia="ro-RO"/>
        </w:rPr>
        <w:fldChar w:fldCharType="begin"/>
      </w:r>
      <w:r w:rsidRPr="004613E0">
        <w:rPr>
          <w:rFonts w:eastAsia="Calibri"/>
          <w:lang w:val="en-US" w:eastAsia="ro-RO"/>
        </w:rPr>
        <w:instrText xml:space="preserve"> QUOTE </w:instrText>
      </w:r>
      <m:oMath>
        <m:d>
          <m:dPr>
            <m:begChr m:val="|"/>
            <m:endChr m:val="|"/>
            <m:ctrlPr>
              <w:rPr>
                <w:rFonts w:ascii="Cambria Math" w:eastAsia="Calibri" w:hAnsi="Cambria Math"/>
                <w:i/>
                <w:lang w:val="en-US" w:eastAsia="ro-RO"/>
              </w:rPr>
            </m:ctrlPr>
          </m:dPr>
          <m:e>
            <m:nary>
              <m:naryPr>
                <m:chr m:val="∑"/>
                <m:limLoc m:val="undOvr"/>
                <m:subHide m:val="1"/>
                <m:supHide m:val="1"/>
                <m:ctrlPr>
                  <w:rPr>
                    <w:rFonts w:ascii="Cambria Math" w:eastAsia="Calibri" w:hAnsi="Cambria Math"/>
                    <w:i/>
                    <w:lang w:val="en-US" w:eastAsia="ro-RO"/>
                  </w:rPr>
                </m:ctrlPr>
              </m:naryPr>
              <m:sub/>
              <m:sup/>
              <m:e>
                <m:sSub>
                  <m:sSubPr>
                    <m:ctrlPr>
                      <w:rPr>
                        <w:rFonts w:ascii="Cambria Math" w:eastAsia="Calibri" w:hAnsi="Cambria Math"/>
                        <w:i/>
                        <w:lang w:val="en-US" w:eastAsia="ro-RO"/>
                      </w:rPr>
                    </m:ctrlPr>
                  </m:sSubPr>
                  <m:e>
                    <m:r>
                      <w:rPr>
                        <w:rFonts w:ascii="Cambria Math" w:eastAsia="Calibri" w:hAnsi="Cambria Math"/>
                        <w:lang w:val="en-US" w:eastAsia="ro-RO"/>
                      </w:rPr>
                      <m:t>DezPRE</m:t>
                    </m:r>
                  </m:e>
                  <m:sub>
                    <m:r>
                      <w:rPr>
                        <w:rFonts w:ascii="Cambria Math" w:eastAsia="Calibri" w:hAnsi="Cambria Math"/>
                        <w:lang w:val="en-US" w:eastAsia="ro-RO"/>
                      </w:rPr>
                      <m:t>i</m:t>
                    </m:r>
                  </m:sub>
                </m:sSub>
              </m:e>
            </m:nary>
            <m:ctrlPr>
              <w:rPr>
                <w:rFonts w:ascii="Cambria Math" w:eastAsia="Calibri" w:hAnsi="Cambria Math"/>
                <w:i/>
                <w:lang w:eastAsia="ro-RO"/>
              </w:rPr>
            </m:ctrlPr>
          </m:e>
        </m:d>
        <m:r>
          <w:rPr>
            <w:rFonts w:ascii="Cambria Math" w:eastAsia="Calibri" w:hAnsi="Cambria Math"/>
            <w:lang w:eastAsia="ro-RO"/>
          </w:rPr>
          <m:t>≥</m:t>
        </m:r>
        <m:func>
          <m:funcPr>
            <m:ctrlPr>
              <w:rPr>
                <w:rFonts w:ascii="Cambria Math" w:eastAsia="Calibri" w:hAnsi="Cambria Math"/>
                <w:i/>
                <w:lang w:eastAsia="ro-RO"/>
              </w:rPr>
            </m:ctrlPr>
          </m:funcPr>
          <m:fName>
            <m:r>
              <m:rPr>
                <m:sty m:val="p"/>
              </m:rPr>
              <w:rPr>
                <w:rFonts w:ascii="Cambria Math" w:eastAsia="Calibri" w:hAnsi="Cambria Math"/>
                <w:lang w:eastAsia="ro-RO"/>
              </w:rPr>
              <m:t>0.2%*</m:t>
            </m:r>
          </m:fName>
          <m:e>
            <m:d>
              <m:dPr>
                <m:begChr m:val="["/>
                <m:endChr m:val="]"/>
                <m:ctrlPr>
                  <w:rPr>
                    <w:rFonts w:ascii="Cambria Math" w:eastAsia="Calibri" w:hAnsi="Cambria Math"/>
                    <w:i/>
                    <w:lang w:eastAsia="ro-RO"/>
                  </w:rPr>
                </m:ctrlPr>
              </m:dPr>
              <m:e>
                <m:sSubSup>
                  <m:sSubSupPr>
                    <m:ctrlPr>
                      <w:rPr>
                        <w:rFonts w:ascii="Cambria Math" w:eastAsia="Calibri" w:hAnsi="Cambria Math"/>
                        <w:bCs/>
                        <w:i/>
                        <w:lang w:eastAsia="ro-RO"/>
                      </w:rPr>
                    </m:ctrlPr>
                  </m:sSubSupPr>
                  <m:e>
                    <m:r>
                      <w:rPr>
                        <w:rFonts w:ascii="Cambria Math" w:eastAsia="Calibri" w:hAnsi="Cambria Math"/>
                        <w:lang w:eastAsia="ro-RO"/>
                      </w:rPr>
                      <m:t>C</m:t>
                    </m:r>
                  </m:e>
                  <m:sub>
                    <m:r>
                      <w:rPr>
                        <w:rFonts w:ascii="Cambria Math" w:eastAsia="Calibri" w:hAnsi="Cambria Math"/>
                        <w:lang w:eastAsia="ro-RO"/>
                      </w:rPr>
                      <m:t>SEN</m:t>
                    </m:r>
                  </m:sub>
                  <m:sup/>
                </m:sSubSup>
              </m:e>
            </m:d>
          </m:e>
        </m:func>
      </m:oMath>
      <w:r w:rsidRPr="004613E0">
        <w:rPr>
          <w:rFonts w:eastAsia="Calibri"/>
          <w:lang w:val="en-US" w:eastAsia="ro-RO"/>
        </w:rPr>
        <w:instrText xml:space="preserve"> </w:instrText>
      </w:r>
      <w:r w:rsidRPr="004613E0">
        <w:rPr>
          <w:rFonts w:eastAsia="Calibri"/>
          <w:lang w:val="en-US" w:eastAsia="ro-RO"/>
        </w:rPr>
        <w:fldChar w:fldCharType="separate"/>
      </w:r>
      <w:r w:rsidRPr="004613E0">
        <w:rPr>
          <w:rFonts w:eastAsia="Calibri"/>
          <w:lang w:val="en-US" w:eastAsia="ro-RO"/>
        </w:rPr>
        <w:fldChar w:fldCharType="end"/>
      </w:r>
      <w:bookmarkEnd w:id="249"/>
      <w:bookmarkEnd w:id="251"/>
    </w:p>
    <w:p w14:paraId="3D4C00B8" w14:textId="77777777" w:rsidR="00780561" w:rsidRPr="004613E0" w:rsidRDefault="00780561" w:rsidP="00917C31">
      <w:pPr>
        <w:tabs>
          <w:tab w:val="left" w:pos="993"/>
        </w:tabs>
        <w:spacing w:line="360" w:lineRule="auto"/>
        <w:jc w:val="both"/>
        <w:rPr>
          <w:rFonts w:eastAsia="Calibri"/>
          <w:lang w:eastAsia="ro-RO"/>
        </w:rPr>
      </w:pPr>
      <w:r w:rsidRPr="004613E0">
        <w:rPr>
          <w:rFonts w:eastAsia="Calibri"/>
          <w:lang w:eastAsia="ro-RO"/>
        </w:rPr>
        <w:t xml:space="preserve">ODDPRE stabilește un preț unic de dezechilibru cu </w:t>
      </w:r>
      <w:r w:rsidR="00D80FB4" w:rsidRPr="004613E0">
        <w:rPr>
          <w:rFonts w:eastAsia="Calibri"/>
          <w:lang w:eastAsia="ro-RO"/>
        </w:rPr>
        <w:t>următoarea formulă</w:t>
      </w:r>
      <w:r w:rsidRPr="004613E0">
        <w:rPr>
          <w:rFonts w:eastAsia="Calibri"/>
          <w:lang w:val="fr-FR" w:eastAsia="ro-RO"/>
        </w:rPr>
        <w:t>:</w:t>
      </w:r>
      <w:bookmarkEnd w:id="248"/>
    </w:p>
    <w:p w14:paraId="27C4603F" w14:textId="719AB859" w:rsidR="00780561" w:rsidRPr="004613E0" w:rsidRDefault="00780561" w:rsidP="00917C31">
      <w:pPr>
        <w:tabs>
          <w:tab w:val="left" w:pos="851"/>
        </w:tabs>
        <w:spacing w:line="360" w:lineRule="auto"/>
        <w:ind w:left="360"/>
        <w:jc w:val="both"/>
        <w:rPr>
          <w:rFonts w:eastAsia="Calibri"/>
          <w:lang w:eastAsia="ro-RO"/>
        </w:rPr>
      </w:pPr>
      <w:r w:rsidRPr="004613E0">
        <w:rPr>
          <w:rFonts w:eastAsia="Calibri"/>
          <w:lang w:eastAsia="ro-RO"/>
        </w:rPr>
        <w:tab/>
      </w:r>
      <w:r w:rsidRPr="004613E0">
        <w:rPr>
          <w:rFonts w:eastAsia="Calibri"/>
          <w:lang w:eastAsia="ro-RO"/>
        </w:rPr>
        <w:tab/>
      </w:r>
      <w:r w:rsidRPr="004613E0">
        <w:rPr>
          <w:rFonts w:eastAsia="Calibri"/>
          <w:lang w:eastAsia="ro-RO"/>
        </w:rPr>
        <w:tab/>
      </w:r>
      <m:oMath>
        <m:sSubSup>
          <m:sSubSupPr>
            <m:ctrlPr>
              <w:rPr>
                <w:rFonts w:ascii="Cambria Math" w:hAnsi="Cambria Math" w:cs="Arial"/>
                <w:i/>
                <w:sz w:val="22"/>
                <w:szCs w:val="22"/>
              </w:rPr>
            </m:ctrlPr>
          </m:sSubSupPr>
          <m:e>
            <m:r>
              <w:rPr>
                <w:rFonts w:ascii="Cambria Math" w:hAnsi="Cambria Math" w:cs="Arial"/>
                <w:sz w:val="22"/>
                <w:szCs w:val="22"/>
              </w:rPr>
              <m:t>P</m:t>
            </m:r>
          </m:e>
          <m:sub>
            <m:r>
              <w:rPr>
                <w:rFonts w:ascii="Cambria Math" w:hAnsi="Cambria Math" w:cs="Arial"/>
                <w:sz w:val="22"/>
                <w:szCs w:val="22"/>
              </w:rPr>
              <m:t>dez,i</m:t>
            </m:r>
          </m:sub>
          <m:sup>
            <m:r>
              <w:rPr>
                <w:rFonts w:ascii="Cambria Math" w:hAnsi="Cambria Math" w:cs="Arial"/>
                <w:sz w:val="22"/>
                <w:szCs w:val="22"/>
              </w:rPr>
              <m:t>fin</m:t>
            </m:r>
          </m:sup>
        </m:sSubSup>
        <m:r>
          <w:rPr>
            <w:rFonts w:ascii="Cambria Math" w:hAnsi="Cambria Math" w:cs="Arial"/>
            <w:sz w:val="22"/>
            <w:szCs w:val="22"/>
          </w:rPr>
          <m:t xml:space="preserve">= </m:t>
        </m:r>
        <m:sSubSup>
          <m:sSubSupPr>
            <m:ctrlPr>
              <w:rPr>
                <w:rFonts w:ascii="Cambria Math" w:hAnsi="Cambria Math" w:cs="Arial"/>
                <w:i/>
                <w:sz w:val="22"/>
                <w:szCs w:val="22"/>
              </w:rPr>
            </m:ctrlPr>
          </m:sSubSupPr>
          <m:e>
            <m:r>
              <w:rPr>
                <w:rFonts w:ascii="Cambria Math" w:hAnsi="Cambria Math" w:cs="Arial"/>
                <w:sz w:val="22"/>
                <w:szCs w:val="22"/>
              </w:rPr>
              <m:t>P</m:t>
            </m:r>
          </m:e>
          <m:sub>
            <m:r>
              <w:rPr>
                <w:rFonts w:ascii="Cambria Math" w:hAnsi="Cambria Math" w:cs="Arial"/>
                <w:sz w:val="22"/>
                <w:szCs w:val="22"/>
              </w:rPr>
              <m:t>dez,i</m:t>
            </m:r>
          </m:sub>
          <m:sup>
            <m:r>
              <w:rPr>
                <w:rFonts w:ascii="Cambria Math" w:hAnsi="Cambria Math" w:cs="Arial"/>
                <w:sz w:val="22"/>
                <w:szCs w:val="22"/>
              </w:rPr>
              <m:t>in</m:t>
            </m:r>
          </m:sup>
        </m:sSubSup>
        <m:r>
          <w:rPr>
            <w:rFonts w:ascii="Cambria Math" w:hAnsi="Cambria Math" w:cs="Arial"/>
            <w:sz w:val="22"/>
            <w:szCs w:val="22"/>
          </w:rPr>
          <m:t>+</m:t>
        </m:r>
        <m:sSubSup>
          <m:sSubSupPr>
            <m:ctrlPr>
              <w:rPr>
                <w:rFonts w:ascii="Cambria Math" w:hAnsi="Cambria Math" w:cs="Arial"/>
                <w:i/>
                <w:sz w:val="22"/>
                <w:szCs w:val="22"/>
              </w:rPr>
            </m:ctrlPr>
          </m:sSubSupPr>
          <m:e>
            <m:r>
              <w:rPr>
                <w:rFonts w:ascii="Cambria Math" w:hAnsi="Cambria Math" w:cs="Arial"/>
                <w:sz w:val="22"/>
                <w:szCs w:val="22"/>
              </w:rPr>
              <m:t>C</m:t>
            </m:r>
          </m:e>
          <m:sub>
            <m:r>
              <w:rPr>
                <w:rFonts w:ascii="Cambria Math" w:hAnsi="Cambria Math" w:cs="Arial"/>
                <w:sz w:val="22"/>
                <w:szCs w:val="22"/>
              </w:rPr>
              <m:t>neutr,i</m:t>
            </m:r>
          </m:sub>
          <m:sup>
            <m:r>
              <w:rPr>
                <w:rFonts w:ascii="Cambria Math" w:hAnsi="Cambria Math" w:cs="Arial"/>
                <w:sz w:val="22"/>
                <w:szCs w:val="22"/>
              </w:rPr>
              <m:t>fin</m:t>
            </m:r>
          </m:sup>
        </m:sSubSup>
      </m:oMath>
      <w:r w:rsidRPr="004613E0">
        <w:rPr>
          <w:rFonts w:eastAsia="Calibri"/>
          <w:lang w:eastAsia="ro-RO"/>
        </w:rPr>
        <w:tab/>
      </w:r>
      <w:r w:rsidR="00DE3E16" w:rsidRPr="004613E0">
        <w:rPr>
          <w:rFonts w:eastAsia="Calibri"/>
          <w:lang w:eastAsia="ro-RO"/>
        </w:rPr>
        <w:fldChar w:fldCharType="begin"/>
      </w:r>
      <w:r w:rsidR="00DE3E16" w:rsidRPr="004613E0">
        <w:rPr>
          <w:rFonts w:eastAsia="Calibri"/>
          <w:lang w:eastAsia="ro-RO"/>
        </w:rPr>
        <w:instrText xml:space="preserve"> QUOTE  </w:instrText>
      </w:r>
      <w:r w:rsidR="00DE3E16" w:rsidRPr="004613E0">
        <w:rPr>
          <w:rFonts w:eastAsia="Calibri"/>
          <w:lang w:eastAsia="ro-RO"/>
        </w:rPr>
        <w:fldChar w:fldCharType="separate"/>
      </w:r>
      <w:r w:rsidR="00DE3E16" w:rsidRPr="004613E0">
        <w:rPr>
          <w:rFonts w:eastAsia="Calibri"/>
          <w:lang w:eastAsia="ro-RO"/>
        </w:rPr>
        <w:fldChar w:fldCharType="end"/>
      </w:r>
      <w:r w:rsidRPr="004613E0">
        <w:rPr>
          <w:rFonts w:eastAsia="Calibri"/>
          <w:lang w:eastAsia="ro-RO"/>
        </w:rPr>
        <w:t xml:space="preserve"> </w:t>
      </w:r>
    </w:p>
    <w:p w14:paraId="33AD1CB7" w14:textId="77777777" w:rsidR="00780561" w:rsidRPr="004613E0" w:rsidRDefault="00780561" w:rsidP="00917C31">
      <w:pPr>
        <w:tabs>
          <w:tab w:val="left" w:pos="851"/>
        </w:tabs>
        <w:spacing w:line="360" w:lineRule="auto"/>
        <w:jc w:val="both"/>
        <w:rPr>
          <w:rFonts w:eastAsia="Calibri"/>
          <w:lang w:eastAsia="ro-RO"/>
        </w:rPr>
      </w:pPr>
      <w:r w:rsidRPr="004613E0">
        <w:rPr>
          <w:rFonts w:eastAsia="Calibri"/>
          <w:lang w:eastAsia="ro-RO"/>
        </w:rPr>
        <w:t>unde</w:t>
      </w:r>
      <w:r w:rsidRPr="004613E0">
        <w:rPr>
          <w:rFonts w:eastAsia="Calibri"/>
          <w:lang w:val="fr-FR" w:eastAsia="ro-RO"/>
        </w:rPr>
        <w:t>:</w:t>
      </w:r>
    </w:p>
    <w:p w14:paraId="13336B6E" w14:textId="73CD2E66" w:rsidR="00780561" w:rsidRPr="004613E0" w:rsidRDefault="00780561" w:rsidP="00917C31">
      <w:pPr>
        <w:spacing w:line="360" w:lineRule="auto"/>
        <w:jc w:val="both"/>
      </w:pPr>
      <w:r w:rsidRPr="004613E0">
        <w:t xml:space="preserve">- </w:t>
      </w:r>
      <m:oMath>
        <m:sSubSup>
          <m:sSubSupPr>
            <m:ctrlPr>
              <w:rPr>
                <w:rFonts w:ascii="Cambria Math" w:eastAsia="SimSun" w:hAnsi="Cambria Math"/>
                <w:i/>
                <w:lang w:val="en-US" w:eastAsia="ro-RO"/>
              </w:rPr>
            </m:ctrlPr>
          </m:sSubSupPr>
          <m:e>
            <m:r>
              <w:rPr>
                <w:rFonts w:ascii="Cambria Math" w:eastAsia="SimSun" w:hAnsi="Cambria Math"/>
                <w:lang w:val="en-US" w:eastAsia="ro-RO"/>
              </w:rPr>
              <m:t>P</m:t>
            </m:r>
          </m:e>
          <m:sub>
            <m:r>
              <w:rPr>
                <w:rFonts w:ascii="Cambria Math" w:eastAsia="SimSun" w:hAnsi="Cambria Math"/>
                <w:lang w:val="en-US" w:eastAsia="ro-RO"/>
              </w:rPr>
              <m:t>dez</m:t>
            </m:r>
            <m:r>
              <w:rPr>
                <w:rFonts w:ascii="Cambria Math" w:eastAsia="SimSun" w:hAnsi="Cambria Math"/>
                <w:lang w:val="fr-FR" w:eastAsia="ro-RO"/>
              </w:rPr>
              <m:t>,</m:t>
            </m:r>
            <m:r>
              <w:rPr>
                <w:rFonts w:ascii="Cambria Math" w:eastAsia="SimSun" w:hAnsi="Cambria Math"/>
                <w:lang w:val="en-US" w:eastAsia="ro-RO"/>
              </w:rPr>
              <m:t>i</m:t>
            </m:r>
          </m:sub>
          <m:sup>
            <m:r>
              <w:rPr>
                <w:rFonts w:ascii="Cambria Math" w:eastAsia="SimSun" w:hAnsi="Cambria Math"/>
                <w:lang w:val="en-US" w:eastAsia="ro-RO"/>
              </w:rPr>
              <m:t>in</m:t>
            </m:r>
          </m:sup>
        </m:sSubSup>
      </m:oMath>
      <w:r w:rsidRPr="004613E0">
        <w:t xml:space="preserve"> reprezintă prețul inițial unic de dezechilibru în ID</w:t>
      </w:r>
      <w:r w:rsidRPr="004613E0">
        <w:rPr>
          <w:i/>
          <w:iCs/>
          <w:vertAlign w:val="subscript"/>
        </w:rPr>
        <w:t>i</w:t>
      </w:r>
      <w:r w:rsidRPr="004613E0">
        <w:t xml:space="preserve">, determinat conform prevederilor de la </w:t>
      </w:r>
      <w:r w:rsidRPr="004613E0">
        <w:fldChar w:fldCharType="begin"/>
      </w:r>
      <w:r w:rsidRPr="004613E0">
        <w:instrText xml:space="preserve"> REF _Ref46392114 \r \h </w:instrText>
      </w:r>
      <w:r w:rsidR="00A83922" w:rsidRPr="004613E0">
        <w:instrText xml:space="preserve"> \* MERGEFORMAT </w:instrText>
      </w:r>
      <w:r w:rsidRPr="004613E0">
        <w:fldChar w:fldCharType="separate"/>
      </w:r>
      <w:r w:rsidR="00F74305" w:rsidRPr="004613E0">
        <w:t>Art. 18</w:t>
      </w:r>
      <w:r w:rsidRPr="004613E0">
        <w:fldChar w:fldCharType="end"/>
      </w:r>
      <w:r w:rsidR="00F4094C" w:rsidRPr="004613E0">
        <w:t>9</w:t>
      </w:r>
      <w:r w:rsidRPr="004613E0">
        <w:rPr>
          <w:rFonts w:eastAsia="Calibri"/>
          <w:lang w:eastAsia="ro-RO"/>
        </w:rPr>
        <w:t>;</w:t>
      </w:r>
    </w:p>
    <w:p w14:paraId="36AD115C" w14:textId="745906A3" w:rsidR="00780561" w:rsidRPr="004613E0" w:rsidRDefault="00780561" w:rsidP="00917C31">
      <w:pPr>
        <w:tabs>
          <w:tab w:val="left" w:pos="851"/>
        </w:tabs>
        <w:spacing w:line="360" w:lineRule="auto"/>
        <w:jc w:val="both"/>
        <w:rPr>
          <w:rFonts w:eastAsia="Calibri"/>
          <w:lang w:eastAsia="ro-RO"/>
        </w:rPr>
      </w:pPr>
      <w:r w:rsidRPr="004613E0">
        <w:rPr>
          <w:rFonts w:eastAsia="Calibri"/>
          <w:lang w:eastAsia="ro-RO"/>
        </w:rPr>
        <w:t xml:space="preserve">- </w:t>
      </w:r>
      <m:oMath>
        <m:sSubSup>
          <m:sSubSupPr>
            <m:ctrlPr>
              <w:rPr>
                <w:rFonts w:ascii="Cambria Math" w:eastAsia="Calibri" w:hAnsi="Cambria Math"/>
                <w:i/>
                <w:lang w:eastAsia="ro-RO"/>
              </w:rPr>
            </m:ctrlPr>
          </m:sSubSupPr>
          <m:e>
            <m:r>
              <w:rPr>
                <w:rFonts w:ascii="Cambria Math" w:eastAsia="Calibri" w:hAnsi="Cambria Math"/>
                <w:lang w:eastAsia="ro-RO"/>
              </w:rPr>
              <m:t>C</m:t>
            </m:r>
          </m:e>
          <m:sub>
            <m:r>
              <w:rPr>
                <w:rFonts w:ascii="Cambria Math" w:eastAsia="Calibri" w:hAnsi="Cambria Math"/>
                <w:lang w:eastAsia="ro-RO"/>
              </w:rPr>
              <m:t>neutr,i</m:t>
            </m:r>
          </m:sub>
          <m:sup>
            <m:r>
              <w:rPr>
                <w:rFonts w:ascii="Cambria Math" w:eastAsia="Calibri" w:hAnsi="Cambria Math"/>
                <w:lang w:eastAsia="ro-RO"/>
              </w:rPr>
              <m:t>fin</m:t>
            </m:r>
          </m:sup>
        </m:sSubSup>
        <m:r>
          <w:rPr>
            <w:rFonts w:ascii="Cambria Math" w:eastAsia="Calibri" w:hAnsi="Cambria Math"/>
            <w:lang w:eastAsia="ro-RO"/>
          </w:rPr>
          <m:t xml:space="preserve"> </m:t>
        </m:r>
      </m:oMath>
      <w:r w:rsidRPr="004613E0">
        <w:rPr>
          <w:rFonts w:eastAsia="Calibri"/>
          <w:lang w:eastAsia="ro-RO"/>
        </w:rPr>
        <w:t xml:space="preserve">reprezintă componenta de neutralitate financiară a </w:t>
      </w:r>
      <w:r w:rsidR="0074116B" w:rsidRPr="004613E0">
        <w:rPr>
          <w:rFonts w:eastAsia="Calibri"/>
          <w:lang w:eastAsia="ro-RO"/>
        </w:rPr>
        <w:t>OTS</w:t>
      </w:r>
      <w:r w:rsidRPr="004613E0">
        <w:rPr>
          <w:rFonts w:eastAsia="Calibri"/>
          <w:lang w:eastAsia="ro-RO"/>
        </w:rPr>
        <w:t xml:space="preserve">, determinată conform procesului descris la </w:t>
      </w:r>
      <w:r w:rsidRPr="004613E0">
        <w:rPr>
          <w:rFonts w:eastAsia="Calibri"/>
          <w:lang w:eastAsia="ro-RO"/>
        </w:rPr>
        <w:fldChar w:fldCharType="begin"/>
      </w:r>
      <w:r w:rsidRPr="004613E0">
        <w:rPr>
          <w:rFonts w:eastAsia="Calibri"/>
          <w:lang w:eastAsia="ro-RO"/>
        </w:rPr>
        <w:instrText xml:space="preserve"> REF _Ref53656394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194</w:t>
      </w:r>
      <w:r w:rsidRPr="004613E0">
        <w:rPr>
          <w:rFonts w:eastAsia="Calibri"/>
          <w:lang w:eastAsia="ro-RO"/>
        </w:rPr>
        <w:fldChar w:fldCharType="end"/>
      </w:r>
      <w:r w:rsidRPr="004613E0">
        <w:rPr>
          <w:rFonts w:eastAsia="Calibri"/>
          <w:lang w:eastAsia="ro-RO"/>
        </w:rPr>
        <w:t>.</w:t>
      </w:r>
    </w:p>
    <w:p w14:paraId="287FCB51" w14:textId="336D9365" w:rsidR="00780561" w:rsidRPr="004613E0" w:rsidRDefault="00780561" w:rsidP="00917C31">
      <w:pPr>
        <w:tabs>
          <w:tab w:val="left" w:pos="0"/>
        </w:tabs>
        <w:spacing w:line="360" w:lineRule="auto"/>
        <w:jc w:val="both"/>
      </w:pPr>
      <w:r w:rsidRPr="004613E0">
        <w:t>(3) Dacă într-un ID</w:t>
      </w:r>
      <w:r w:rsidRPr="004613E0">
        <w:rPr>
          <w:i/>
          <w:iCs/>
        </w:rPr>
        <w:t>i</w:t>
      </w:r>
      <w:r w:rsidRPr="004613E0">
        <w:t xml:space="preserve"> </w:t>
      </w:r>
      <w:r w:rsidR="008B6C25" w:rsidRPr="004613E0">
        <w:t xml:space="preserve">SEN </w:t>
      </w:r>
      <w:r w:rsidRPr="004613E0">
        <w:t xml:space="preserve">se află în deficit și </w:t>
      </w:r>
      <m:oMath>
        <m:sSubSup>
          <m:sSubSupPr>
            <m:ctrlPr>
              <w:rPr>
                <w:rFonts w:ascii="Cambria Math" w:hAnsi="Cambria Math"/>
                <w:i/>
              </w:rPr>
            </m:ctrlPr>
          </m:sSubSupPr>
          <m:e>
            <m:r>
              <w:rPr>
                <w:rFonts w:ascii="Cambria Math" w:hAnsi="Cambria Math"/>
              </w:rPr>
              <m:t>P</m:t>
            </m:r>
          </m:e>
          <m:sub>
            <m:r>
              <w:rPr>
                <w:rFonts w:ascii="Cambria Math" w:hAnsi="Cambria Math"/>
              </w:rPr>
              <m:t>dez,i</m:t>
            </m:r>
          </m:sub>
          <m:sup>
            <m:r>
              <w:rPr>
                <w:rFonts w:ascii="Cambria Math" w:hAnsi="Cambria Math"/>
              </w:rPr>
              <m:t>fin</m:t>
            </m:r>
          </m:sup>
        </m:sSubSup>
        <m:r>
          <w:rPr>
            <w:rFonts w:ascii="Cambria Math" w:hAnsi="Cambria Math"/>
          </w:rPr>
          <m:t>&lt;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Pr="004613E0">
        <w:t xml:space="preserve"> , unde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Pr="004613E0">
        <w:t xml:space="preserve"> reprezintă media ponderată a prețurilor marginale pentru fiecare tip de energie de echilibrare activată pentru creștere de putere și a cantităților de energie corespunzătoare în ID</w:t>
      </w:r>
      <w:r w:rsidRPr="004613E0">
        <w:rPr>
          <w:i/>
          <w:iCs/>
        </w:rPr>
        <w:t>i</w:t>
      </w:r>
      <w:r w:rsidRPr="004613E0">
        <w:t xml:space="preserve">, atunci prețul final unic de dezechilibru va fi egal cu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Pr="004613E0">
        <w:t>, conform prevederilor art. 55 alin. (4) din Regulamentul (UE) 2017/2195. Costurile</w:t>
      </w:r>
      <w:r w:rsidRPr="004613E0">
        <w:rPr>
          <w:b/>
          <w:bCs/>
        </w:rPr>
        <w:t>/</w:t>
      </w:r>
      <w:r w:rsidRPr="004613E0">
        <w:t xml:space="preserve">veniturile rezultate </w:t>
      </w:r>
      <w:r w:rsidRPr="004613E0">
        <w:lastRenderedPageBreak/>
        <w:t xml:space="preserve">în urma aplicării acestei prevederi se vor regulariza în procesul de determinare a tarifului pentru servicii funcționale de sistem în conformitate cu prevederile art. 44 </w:t>
      </w:r>
      <w:r w:rsidR="00516CD7" w:rsidRPr="004613E0">
        <w:t xml:space="preserve">alin. </w:t>
      </w:r>
      <w:r w:rsidRPr="004613E0">
        <w:t>(2) din Regulamentul (UE) 2017/2195.</w:t>
      </w:r>
    </w:p>
    <w:p w14:paraId="49A7B48C" w14:textId="790495D2" w:rsidR="00780561" w:rsidRPr="004613E0" w:rsidRDefault="00780561" w:rsidP="00917C31">
      <w:pPr>
        <w:spacing w:after="240" w:line="360" w:lineRule="auto"/>
        <w:contextualSpacing/>
        <w:jc w:val="both"/>
      </w:pPr>
      <w:r w:rsidRPr="004613E0">
        <w:t>(4) Dacă într-un ID</w:t>
      </w:r>
      <w:r w:rsidRPr="004613E0">
        <w:rPr>
          <w:i/>
          <w:iCs/>
        </w:rPr>
        <w:t>i</w:t>
      </w:r>
      <w:r w:rsidR="008B6C25" w:rsidRPr="004613E0">
        <w:rPr>
          <w:iCs/>
        </w:rPr>
        <w:t>,</w:t>
      </w:r>
      <w:r w:rsidRPr="004613E0">
        <w:t xml:space="preserve"> </w:t>
      </w:r>
      <w:r w:rsidR="008B6C25" w:rsidRPr="004613E0">
        <w:t xml:space="preserve">SEN </w:t>
      </w:r>
      <w:r w:rsidRPr="004613E0">
        <w:t xml:space="preserve">se află în excedent și </w:t>
      </w:r>
      <m:oMath>
        <m:sSubSup>
          <m:sSubSupPr>
            <m:ctrlPr>
              <w:rPr>
                <w:rFonts w:ascii="Cambria Math" w:hAnsi="Cambria Math"/>
                <w:i/>
              </w:rPr>
            </m:ctrlPr>
          </m:sSubSupPr>
          <m:e>
            <m:r>
              <w:rPr>
                <w:rFonts w:ascii="Cambria Math" w:hAnsi="Cambria Math"/>
              </w:rPr>
              <m:t>P</m:t>
            </m:r>
          </m:e>
          <m:sub>
            <m:r>
              <w:rPr>
                <w:rFonts w:ascii="Cambria Math" w:hAnsi="Cambria Math"/>
              </w:rPr>
              <m:t>dez,i</m:t>
            </m:r>
          </m:sub>
          <m:sup>
            <m:r>
              <w:rPr>
                <w:rFonts w:ascii="Cambria Math" w:hAnsi="Cambria Math"/>
              </w:rPr>
              <m:t>fin</m:t>
            </m:r>
          </m:sup>
        </m:sSubSup>
        <m:r>
          <w:rPr>
            <w:rFonts w:ascii="Cambria Math" w:hAnsi="Cambria Math"/>
          </w:rPr>
          <m:t>&gt;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4613E0">
        <w:t xml:space="preserve">, unde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4613E0">
        <w:t xml:space="preserve"> reprezintă media ponderată a prețurilor marginale pentru fiecare tip de energie de echilibrare activată pentru reducere de putere și a cantităților de energie corespunzătoare în ID</w:t>
      </w:r>
      <w:r w:rsidRPr="004613E0">
        <w:rPr>
          <w:i/>
          <w:iCs/>
        </w:rPr>
        <w:t>i</w:t>
      </w:r>
      <w:r w:rsidRPr="004613E0">
        <w:t xml:space="preserve">, atunci prețul final unic de dezechilibru va fi egal cu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4613E0">
        <w:t>, conform prevederilor art. 55 alin. (5) din Regulamentul (UE) 2017/2195. Costurile</w:t>
      </w:r>
      <w:r w:rsidRPr="004613E0">
        <w:rPr>
          <w:b/>
          <w:bCs/>
        </w:rPr>
        <w:t>/</w:t>
      </w:r>
      <w:r w:rsidRPr="004613E0">
        <w:t xml:space="preserve">veniturile rezultate în urma aplicării acestei prevederi se vor recupera prin intermediul tarifului pentru servicii funcționale de sistem în conformitate cu prevederile art. 44 </w:t>
      </w:r>
      <w:r w:rsidR="00516CD7" w:rsidRPr="004613E0">
        <w:t xml:space="preserve">alin. </w:t>
      </w:r>
      <w:r w:rsidRPr="004613E0">
        <w:t>(3) din Regulamentul (UE) 2017/2195.</w:t>
      </w:r>
    </w:p>
    <w:p w14:paraId="41C63BB2" w14:textId="49A4D55E" w:rsidR="00780561" w:rsidRPr="004613E0" w:rsidRDefault="00780561" w:rsidP="00545B48">
      <w:pPr>
        <w:tabs>
          <w:tab w:val="left" w:pos="993"/>
        </w:tabs>
        <w:spacing w:line="360" w:lineRule="auto"/>
        <w:ind w:left="-90" w:firstLine="180"/>
        <w:jc w:val="both"/>
        <w:rPr>
          <w:rFonts w:eastAsia="Calibri"/>
          <w:sz w:val="20"/>
          <w:szCs w:val="20"/>
          <w:lang w:eastAsia="ro-RO"/>
        </w:rPr>
      </w:pPr>
      <w:r w:rsidRPr="004613E0">
        <w:rPr>
          <w:rFonts w:eastAsia="Calibri"/>
          <w:sz w:val="20"/>
          <w:szCs w:val="20"/>
          <w:lang w:eastAsia="ro-RO"/>
        </w:rPr>
        <w:t>(5</w:t>
      </w:r>
      <w:bookmarkStart w:id="253" w:name="_Hlk58497693"/>
      <w:r w:rsidRPr="004613E0">
        <w:rPr>
          <w:rFonts w:eastAsia="Calibri"/>
          <w:sz w:val="20"/>
          <w:szCs w:val="20"/>
          <w:lang w:eastAsia="ro-RO"/>
        </w:rPr>
        <w:t xml:space="preserve">) </w:t>
      </w:r>
      <w:r w:rsidRPr="004613E0">
        <w:rPr>
          <w:rFonts w:eastAsia="Calibri"/>
          <w:lang w:eastAsia="ro-RO"/>
        </w:rPr>
        <w:t xml:space="preserve"> În fiecare IDi al lunii de livrare, în care energia de echilibrare s-a activat în ambele sensuri,</w:t>
      </w:r>
      <w:r w:rsidR="00F4094C" w:rsidRPr="004613E0">
        <w:rPr>
          <w:rFonts w:eastAsia="Calibri"/>
          <w:lang w:eastAsia="ro-RO"/>
        </w:rPr>
        <w:t xml:space="preserve"> şi nu se verifică condiţiile de la alin (1)</w:t>
      </w:r>
      <w:r w:rsidR="00545B48" w:rsidRPr="004613E0">
        <w:rPr>
          <w:rFonts w:eastAsia="Calibri"/>
          <w:lang w:eastAsia="ro-RO"/>
        </w:rPr>
        <w:t xml:space="preserve"> </w:t>
      </w:r>
      <w:r w:rsidRPr="004613E0">
        <w:rPr>
          <w:rFonts w:eastAsia="Calibri"/>
          <w:lang w:eastAsia="ro-RO"/>
        </w:rPr>
        <w:t xml:space="preserve">ODDPRE aplică metoda celor două prețuri de dezechilibru, respectiv calculează prețul final de deficit, </w:t>
      </w:r>
      <m:oMath>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fin,i</m:t>
            </m:r>
          </m:sub>
          <m:sup>
            <m:r>
              <w:rPr>
                <w:rFonts w:ascii="Cambria Math" w:eastAsia="Calibri" w:hAnsi="Cambria Math"/>
                <w:lang w:eastAsia="ro-RO"/>
              </w:rPr>
              <m:t>def</m:t>
            </m:r>
          </m:sup>
        </m:sSubSup>
      </m:oMath>
      <w:r w:rsidRPr="004613E0">
        <w:rPr>
          <w:rFonts w:eastAsia="Calibri"/>
          <w:lang w:eastAsia="ro-RO"/>
        </w:rPr>
        <w:t xml:space="preserve">, și prețul final de excedent, </w:t>
      </w:r>
      <m:oMath>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fin,i</m:t>
            </m:r>
          </m:sub>
          <m:sup>
            <m:r>
              <w:rPr>
                <w:rFonts w:ascii="Cambria Math" w:eastAsia="Calibri" w:hAnsi="Cambria Math"/>
                <w:lang w:eastAsia="ro-RO"/>
              </w:rPr>
              <m:t>exc</m:t>
            </m:r>
          </m:sup>
        </m:sSubSup>
      </m:oMath>
      <w:r w:rsidRPr="004613E0">
        <w:rPr>
          <w:rFonts w:eastAsia="Calibri"/>
          <w:lang w:eastAsia="ro-RO"/>
        </w:rPr>
        <w:t xml:space="preserve">, după cum urmează: </w:t>
      </w:r>
      <w:bookmarkEnd w:id="253"/>
    </w:p>
    <w:p w14:paraId="6CECF786" w14:textId="77777777" w:rsidR="00780561" w:rsidRPr="004613E0" w:rsidRDefault="00780561" w:rsidP="00917C31">
      <w:pPr>
        <w:spacing w:line="360" w:lineRule="auto"/>
      </w:pPr>
      <w:r w:rsidRPr="004613E0">
        <w:t xml:space="preserve">a) Se determină prețurile de deficit și de excedent inițiale cu </w:t>
      </w:r>
      <w:r w:rsidR="00905CFC" w:rsidRPr="004613E0">
        <w:t xml:space="preserve">următoarele </w:t>
      </w:r>
      <w:r w:rsidRPr="004613E0">
        <w:t>formule:</w:t>
      </w:r>
    </w:p>
    <w:p w14:paraId="59E0C40B" w14:textId="5F496112" w:rsidR="00780561" w:rsidRPr="00D96F22" w:rsidRDefault="00D96F22" w:rsidP="00917C31">
      <w:pPr>
        <w:tabs>
          <w:tab w:val="left" w:pos="1134"/>
        </w:tabs>
        <w:spacing w:line="360" w:lineRule="auto"/>
        <w:ind w:left="360"/>
        <w:contextualSpacing/>
        <w:jc w:val="center"/>
      </w:pPr>
      <m:oMathPara>
        <m:oMath>
          <m:sSubSup>
            <m:sSubSupPr>
              <m:ctrlPr>
                <w:rPr>
                  <w:rFonts w:ascii="Cambria Math" w:hAnsi="Cambria Math"/>
                  <w:i/>
                </w:rPr>
              </m:ctrlPr>
            </m:sSubSupPr>
            <m:e>
              <m:r>
                <w:rPr>
                  <w:rFonts w:ascii="Cambria Math" w:hAnsi="Cambria Math"/>
                </w:rPr>
                <m:t>P</m:t>
              </m:r>
            </m:e>
            <m:sub>
              <m:r>
                <w:rPr>
                  <w:rFonts w:ascii="Cambria Math" w:hAnsi="Cambria Math"/>
                </w:rPr>
                <m:t>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m:oMathPara>
    </w:p>
    <w:p w14:paraId="1ECDB749" w14:textId="4D86DA3B" w:rsidR="00780561" w:rsidRPr="00D96F22" w:rsidRDefault="00D96F22" w:rsidP="00917C31">
      <w:pPr>
        <w:tabs>
          <w:tab w:val="left" w:pos="1134"/>
        </w:tabs>
        <w:spacing w:line="360" w:lineRule="auto"/>
        <w:ind w:left="360"/>
        <w:contextualSpacing/>
        <w:jc w:val="center"/>
        <w:rPr>
          <w:i/>
          <w:vertAlign w:val="subscript"/>
        </w:rPr>
      </w:pPr>
      <m:oMathPara>
        <m:oMath>
          <m:sSubSup>
            <m:sSubSupPr>
              <m:ctrlPr>
                <w:rPr>
                  <w:rFonts w:ascii="Cambria Math" w:hAnsi="Cambria Math"/>
                  <w:i/>
                </w:rPr>
              </m:ctrlPr>
            </m:sSubSupPr>
            <m:e>
              <m:r>
                <w:rPr>
                  <w:rFonts w:ascii="Cambria Math" w:hAnsi="Cambria Math"/>
                </w:rPr>
                <m:t>P</m:t>
              </m:r>
            </m:e>
            <m:sub>
              <m:r>
                <w:rPr>
                  <w:rFonts w:ascii="Cambria Math" w:hAnsi="Cambria Math"/>
                </w:rPr>
                <m:t>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m:oMathPara>
    </w:p>
    <w:p w14:paraId="54FD2477" w14:textId="77777777" w:rsidR="00780561" w:rsidRPr="004613E0" w:rsidRDefault="00780561" w:rsidP="00917C31">
      <w:pPr>
        <w:tabs>
          <w:tab w:val="left" w:pos="4253"/>
        </w:tabs>
        <w:spacing w:line="360" w:lineRule="auto"/>
        <w:contextualSpacing/>
        <w:jc w:val="both"/>
        <w:rPr>
          <w:lang w:val="fr-FR"/>
        </w:rPr>
      </w:pPr>
      <w:r w:rsidRPr="004613E0">
        <w:t>unde</w:t>
      </w:r>
      <w:r w:rsidRPr="004613E0">
        <w:rPr>
          <w:lang w:val="fr-FR"/>
        </w:rPr>
        <w:t>:</w:t>
      </w:r>
    </w:p>
    <w:p w14:paraId="0E6CC4DF" w14:textId="2E1030B5" w:rsidR="00780561" w:rsidRPr="004613E0" w:rsidRDefault="00780561" w:rsidP="00917C31">
      <w:pPr>
        <w:tabs>
          <w:tab w:val="left" w:pos="360"/>
        </w:tabs>
        <w:spacing w:line="360" w:lineRule="auto"/>
        <w:contextualSpacing/>
      </w:pPr>
      <w:r w:rsidRPr="004613E0">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w:r w:rsidRPr="004613E0">
        <w:t xml:space="preserve"> reprezintă media ponderată a prețurilor marginale pentru fiecare tip de energie de echilibrare activată pentru creștere de putere în ID</w:t>
      </w:r>
      <w:r w:rsidRPr="004613E0">
        <w:rPr>
          <w:i/>
          <w:iCs/>
          <w:vertAlign w:val="subscript"/>
        </w:rPr>
        <w:t>i</w:t>
      </w:r>
      <w:r w:rsidRPr="004613E0">
        <w:t>;</w:t>
      </w:r>
    </w:p>
    <w:p w14:paraId="7DC9581B" w14:textId="29CFAFD2" w:rsidR="00780561" w:rsidRPr="004613E0" w:rsidRDefault="00780561" w:rsidP="00917C31">
      <w:pPr>
        <w:tabs>
          <w:tab w:val="left" w:pos="360"/>
        </w:tabs>
        <w:spacing w:line="360" w:lineRule="auto"/>
        <w:contextualSpacing/>
      </w:pPr>
      <w:r w:rsidRPr="004613E0">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w:r w:rsidRPr="004613E0">
        <w:t xml:space="preserve"> reprezintă media ponderată a prețurilor marginale pentru fiecare tip de energie de echilibrare activată pentru reducere de putere în ID</w:t>
      </w:r>
      <w:r w:rsidRPr="004613E0">
        <w:rPr>
          <w:i/>
          <w:iCs/>
          <w:vertAlign w:val="subscript"/>
        </w:rPr>
        <w:t>i</w:t>
      </w:r>
      <w:r w:rsidRPr="004613E0">
        <w:t>.</w:t>
      </w:r>
    </w:p>
    <w:p w14:paraId="3045ED62" w14:textId="77777777" w:rsidR="00780561" w:rsidRPr="004613E0" w:rsidRDefault="00780561" w:rsidP="00917C31">
      <w:pPr>
        <w:spacing w:line="360" w:lineRule="auto"/>
        <w:jc w:val="both"/>
      </w:pPr>
      <w:r w:rsidRPr="004613E0">
        <w:t>b) Pentru fiecare ID se calculează drepturile de încasare inițiale ale PRE, (DI</w:t>
      </w:r>
      <w:r w:rsidRPr="004613E0">
        <w:rPr>
          <w:vertAlign w:val="subscript"/>
        </w:rPr>
        <w:t>PRE</w:t>
      </w:r>
      <w:r w:rsidRPr="004613E0">
        <w:t>) și obligațiile de plată inițiale ale acestora, (OP</w:t>
      </w:r>
      <w:r w:rsidRPr="004613E0">
        <w:rPr>
          <w:vertAlign w:val="subscript"/>
        </w:rPr>
        <w:t>PRE</w:t>
      </w:r>
      <w:r w:rsidRPr="004613E0">
        <w:t>) prin înmulțirea dezechilibrelor negative ale PRE cu prețul de deficit inițial și a dezechilibrelor pozitive cu prețul de excedent inițial.</w:t>
      </w:r>
    </w:p>
    <w:p w14:paraId="05B09FE6" w14:textId="2910030F" w:rsidR="00780561" w:rsidRPr="004613E0" w:rsidRDefault="00780561" w:rsidP="00917C31">
      <w:pPr>
        <w:spacing w:line="360" w:lineRule="auto"/>
        <w:jc w:val="both"/>
      </w:pPr>
      <w:r w:rsidRPr="004613E0">
        <w:t>c) Dacă (OP</w:t>
      </w:r>
      <w:r w:rsidRPr="004613E0">
        <w:rPr>
          <w:vertAlign w:val="subscript"/>
        </w:rPr>
        <w:t>PRE</w:t>
      </w:r>
      <w:r w:rsidRPr="004613E0">
        <w:t xml:space="preserve"> - DI</w:t>
      </w:r>
      <w:r w:rsidRPr="004613E0">
        <w:rPr>
          <w:vertAlign w:val="subscript"/>
        </w:rPr>
        <w:t>PRE</w:t>
      </w:r>
      <w:r w:rsidRPr="004613E0">
        <w:t xml:space="preserve">) </w:t>
      </w:r>
      <w:r w:rsidRPr="004613E0">
        <w:rPr>
          <w:lang w:val="en-US"/>
        </w:rPr>
        <w:t>&gt;</w:t>
      </w:r>
      <w:r w:rsidRPr="004613E0">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4613E0">
        <w:rPr>
          <w:bCs/>
        </w:rPr>
        <w:t xml:space="preserve"> atunci</w:t>
      </w:r>
      <w:r w:rsidRPr="004613E0">
        <w:rPr>
          <w:bCs/>
          <w:lang w:val="en-US"/>
        </w:rPr>
        <w:t>:</w:t>
      </w:r>
    </w:p>
    <w:p w14:paraId="63F2DF1E" w14:textId="77777777" w:rsidR="00780561" w:rsidRPr="004613E0" w:rsidRDefault="00780561" w:rsidP="00917C31">
      <w:pPr>
        <w:numPr>
          <w:ilvl w:val="0"/>
          <w:numId w:val="2"/>
        </w:numPr>
        <w:spacing w:line="360" w:lineRule="auto"/>
        <w:ind w:left="900" w:hanging="180"/>
        <w:contextualSpacing/>
        <w:jc w:val="both"/>
        <w:rPr>
          <w:lang w:val="en-US"/>
        </w:rPr>
      </w:pPr>
      <w:r w:rsidRPr="004613E0">
        <w:rPr>
          <w:lang w:val="en-US"/>
        </w:rPr>
        <w:t xml:space="preserve">Dacă într-un ID </w:t>
      </w:r>
      <w:r w:rsidR="008B6C25" w:rsidRPr="004613E0">
        <w:rPr>
          <w:lang w:val="en-US"/>
        </w:rPr>
        <w:t xml:space="preserve">SEN </w:t>
      </w:r>
      <w:r w:rsidRPr="004613E0">
        <w:rPr>
          <w:lang w:val="en-US"/>
        </w:rPr>
        <w:t xml:space="preserve">se află în deficit, se calculează componenta de neutralitate financiară a </w:t>
      </w:r>
      <w:r w:rsidR="0074116B" w:rsidRPr="004613E0">
        <w:rPr>
          <w:lang w:val="en-US"/>
        </w:rPr>
        <w:t xml:space="preserve">OTS </w:t>
      </w:r>
      <w:r w:rsidRPr="004613E0">
        <w:rPr>
          <w:lang w:val="en-US"/>
        </w:rPr>
        <w:t xml:space="preserve">cu </w:t>
      </w:r>
      <w:r w:rsidR="00905CFC" w:rsidRPr="004613E0">
        <w:rPr>
          <w:lang w:val="en-US"/>
        </w:rPr>
        <w:t>următoarea formulă</w:t>
      </w:r>
      <w:r w:rsidRPr="004613E0">
        <w:rPr>
          <w:lang w:val="en-US"/>
        </w:rPr>
        <w:t>:</w:t>
      </w:r>
    </w:p>
    <w:p w14:paraId="77667450" w14:textId="273F3DCB" w:rsidR="00780561" w:rsidRPr="00D96F22" w:rsidRDefault="00D96F22" w:rsidP="00917C31">
      <w:pPr>
        <w:tabs>
          <w:tab w:val="left" w:pos="4253"/>
        </w:tabs>
        <w:spacing w:line="360" w:lineRule="auto"/>
        <w:ind w:left="360"/>
        <w:contextualSpacing/>
        <w:jc w:val="center"/>
        <w:rPr>
          <w:bCs/>
          <w:lang w:val="en-US"/>
        </w:rPr>
      </w:pPr>
      <m:oMathPara>
        <m:oMath>
          <m:sSubSup>
            <m:sSubSupPr>
              <m:ctrlPr>
                <w:rPr>
                  <w:rFonts w:ascii="Cambria Math" w:hAnsi="Cambria Math"/>
                  <w:bCs/>
                  <w:i/>
                </w:rPr>
              </m:ctrlPr>
            </m:sSubSupPr>
            <m:e>
              <m:r>
                <w:rPr>
                  <w:rFonts w:ascii="Cambria Math" w:hAnsi="Cambria Math"/>
                </w:rPr>
                <m:t>C1</m:t>
              </m:r>
            </m:e>
            <m:sub>
              <m:r>
                <w:rPr>
                  <w:rFonts w:ascii="Cambria Math" w:hAnsi="Cambria Math"/>
                </w:rPr>
                <m:t>neutr,i</m:t>
              </m:r>
            </m:sub>
            <m:sup>
              <m:r>
                <w:rPr>
                  <w:rFonts w:ascii="Cambria Math" w:hAnsi="Cambria Math"/>
                </w:rPr>
                <m:t>fin</m:t>
              </m:r>
            </m:sup>
          </m:sSubSup>
          <m:r>
            <w:rPr>
              <w:rFonts w:ascii="Cambria Math" w:hAnsi="Cambria Math"/>
              <w:vertAlign w:val="subscript"/>
            </w:rPr>
            <m:t xml:space="preserve"> </m:t>
          </m:r>
          <m:r>
            <w:rPr>
              <w:rFonts w:ascii="Cambria Math" w:hAnsi="Cambria Math"/>
            </w:rPr>
            <m:t>=</m:t>
          </m:r>
          <m:f>
            <m:fPr>
              <m:ctrlPr>
                <w:rPr>
                  <w:rFonts w:ascii="Cambria Math" w:hAnsi="Cambria Math"/>
                  <w:bCs/>
                </w:rPr>
              </m:ctrlPr>
            </m:fPr>
            <m:num>
              <m:d>
                <m:dPr>
                  <m:ctrlPr>
                    <w:rPr>
                      <w:rFonts w:ascii="Cambria Math" w:hAnsi="Cambria Math"/>
                      <w:i/>
                    </w:rPr>
                  </m:ctrlPr>
                </m:dPr>
                <m:e>
                  <m:sSub>
                    <m:sSubPr>
                      <m:ctrlPr>
                        <w:rPr>
                          <w:rFonts w:ascii="Cambria Math" w:hAnsi="Cambria Math"/>
                          <w:bCs/>
                          <w:i/>
                        </w:rPr>
                      </m:ctrlPr>
                    </m:sSubPr>
                    <m:e>
                      <m:r>
                        <w:rPr>
                          <w:rFonts w:ascii="Cambria Math" w:hAnsi="Cambria Math"/>
                        </w:rPr>
                        <m:t>OP</m:t>
                      </m:r>
                    </m:e>
                    <m:sub>
                      <m:r>
                        <w:rPr>
                          <w:rFonts w:ascii="Cambria Math" w:hAnsi="Cambria Math"/>
                        </w:rPr>
                        <m:t>PRE,i</m:t>
                      </m:r>
                    </m:sub>
                  </m:sSub>
                  <m:r>
                    <w:rPr>
                      <w:rFonts w:ascii="Cambria Math" w:hAnsi="Cambria Math"/>
                      <w:vertAlign w:val="subscript"/>
                    </w:rPr>
                    <m:t>-</m:t>
                  </m:r>
                  <m:sSub>
                    <m:sSubPr>
                      <m:ctrlPr>
                        <w:rPr>
                          <w:rFonts w:ascii="Cambria Math" w:hAnsi="Cambria Math"/>
                          <w:bCs/>
                          <w:i/>
                          <w:vertAlign w:val="subscript"/>
                        </w:rPr>
                      </m:ctrlPr>
                    </m:sSubPr>
                    <m:e>
                      <m:r>
                        <w:rPr>
                          <w:rFonts w:ascii="Cambria Math" w:hAnsi="Cambria Math"/>
                          <w:vertAlign w:val="subscript"/>
                        </w:rPr>
                        <m:t>DI</m:t>
                      </m:r>
                    </m:e>
                    <m:sub>
                      <m:r>
                        <w:rPr>
                          <w:rFonts w:ascii="Cambria Math" w:hAnsi="Cambria Math"/>
                          <w:vertAlign w:val="subscript"/>
                        </w:rPr>
                        <m:t>PRE,i</m:t>
                      </m:r>
                    </m:sub>
                  </m:sSub>
                  <m:ctrlPr>
                    <w:rPr>
                      <w:rFonts w:ascii="Cambria Math" w:hAnsi="Cambria Math"/>
                      <w:i/>
                      <w:vertAlign w:val="subscript"/>
                    </w:rPr>
                  </m:ctrlPr>
                </m:e>
              </m:d>
              <m:r>
                <m:rPr>
                  <m:sty m:val="p"/>
                </m:rPr>
                <w:rPr>
                  <w:rFonts w:ascii="Cambria Math" w:hAnsi="Cambria Math"/>
                </w:rPr>
                <m:t xml:space="preserve">- </m:t>
              </m:r>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vertAlign w:val="subscript"/>
                </w:rPr>
                <m:t xml:space="preserve"> </m:t>
              </m:r>
            </m:num>
            <m:den>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den>
          </m:f>
        </m:oMath>
      </m:oMathPara>
    </w:p>
    <w:p w14:paraId="308908EA" w14:textId="77777777" w:rsidR="00780561" w:rsidRPr="004613E0" w:rsidRDefault="00780561" w:rsidP="00917C31">
      <w:pPr>
        <w:tabs>
          <w:tab w:val="left" w:pos="4253"/>
        </w:tabs>
        <w:spacing w:line="360" w:lineRule="auto"/>
        <w:ind w:left="720" w:hanging="180"/>
        <w:contextualSpacing/>
        <w:jc w:val="both"/>
        <w:rPr>
          <w:lang w:val="fr-FR"/>
        </w:rPr>
      </w:pPr>
      <w:r w:rsidRPr="004613E0">
        <w:t>unde</w:t>
      </w:r>
      <w:r w:rsidRPr="004613E0">
        <w:rPr>
          <w:lang w:val="fr-FR"/>
        </w:rPr>
        <w:t>:</w:t>
      </w:r>
    </w:p>
    <w:p w14:paraId="1427C98F" w14:textId="5998B891" w:rsidR="00780561" w:rsidRPr="004613E0" w:rsidRDefault="00780561" w:rsidP="00917C31">
      <w:pPr>
        <w:tabs>
          <w:tab w:val="left" w:pos="4253"/>
        </w:tabs>
        <w:spacing w:line="360" w:lineRule="auto"/>
        <w:ind w:left="720" w:hanging="180"/>
        <w:contextualSpacing/>
        <w:jc w:val="both"/>
        <w:rPr>
          <w:bCs/>
        </w:rPr>
      </w:pPr>
      <w:r w:rsidRPr="004613E0">
        <w:rPr>
          <w:bCs/>
        </w:rPr>
        <w:t xml:space="preserve">- </w:t>
      </w:r>
      <m:oMath>
        <m:sSub>
          <m:sSubPr>
            <m:ctrlPr>
              <w:rPr>
                <w:rFonts w:ascii="Cambria Math" w:hAnsi="Cambria Math"/>
                <w:bCs/>
                <w:i/>
              </w:rPr>
            </m:ctrlPr>
          </m:sSubPr>
          <m:e>
            <m:r>
              <w:rPr>
                <w:rFonts w:ascii="Cambria Math" w:hAnsi="Cambria Math"/>
              </w:rPr>
              <m:t>OP</m:t>
            </m:r>
          </m:e>
          <m:sub>
            <m:r>
              <w:rPr>
                <w:rFonts w:ascii="Cambria Math" w:hAnsi="Cambria Math"/>
              </w:rPr>
              <m:t>PRE</m:t>
            </m:r>
          </m:sub>
        </m:sSub>
      </m:oMath>
      <w:r w:rsidRPr="004613E0">
        <w:rPr>
          <w:bCs/>
        </w:rPr>
        <w:t xml:space="preserve"> reprezintă obligațiile de plată ale PRE</w:t>
      </w:r>
      <w:r w:rsidRPr="004613E0">
        <w:rPr>
          <w:bCs/>
          <w:lang w:val="fr-FR"/>
        </w:rPr>
        <w:t>;</w:t>
      </w:r>
    </w:p>
    <w:p w14:paraId="556C308A" w14:textId="013E6563" w:rsidR="00780561" w:rsidRPr="004613E0" w:rsidRDefault="00780561" w:rsidP="00917C31">
      <w:pPr>
        <w:tabs>
          <w:tab w:val="left" w:pos="4253"/>
        </w:tabs>
        <w:spacing w:line="360" w:lineRule="auto"/>
        <w:ind w:left="720" w:hanging="180"/>
        <w:contextualSpacing/>
        <w:jc w:val="both"/>
        <w:rPr>
          <w:bCs/>
          <w:lang w:val="fr-FR"/>
        </w:rPr>
      </w:pPr>
      <w:r w:rsidRPr="004613E0">
        <w:rPr>
          <w:bCs/>
        </w:rPr>
        <w:t xml:space="preserve">- </w:t>
      </w:r>
      <m:oMath>
        <m:sSub>
          <m:sSubPr>
            <m:ctrlPr>
              <w:rPr>
                <w:rFonts w:ascii="Cambria Math" w:hAnsi="Cambria Math"/>
                <w:bCs/>
                <w:i/>
              </w:rPr>
            </m:ctrlPr>
          </m:sSubPr>
          <m:e>
            <m:r>
              <w:rPr>
                <w:rFonts w:ascii="Cambria Math" w:hAnsi="Cambria Math"/>
              </w:rPr>
              <m:t>DI</m:t>
            </m:r>
          </m:e>
          <m:sub>
            <m:r>
              <w:rPr>
                <w:rFonts w:ascii="Cambria Math" w:hAnsi="Cambria Math"/>
              </w:rPr>
              <m:t>PRE</m:t>
            </m:r>
          </m:sub>
        </m:sSub>
      </m:oMath>
      <w:r w:rsidRPr="004613E0">
        <w:rPr>
          <w:bCs/>
        </w:rPr>
        <w:t xml:space="preserve"> reprezintă drepturile de încasare ale PRE</w:t>
      </w:r>
      <w:r w:rsidRPr="004613E0">
        <w:rPr>
          <w:bCs/>
          <w:lang w:val="fr-FR"/>
        </w:rPr>
        <w:t>;</w:t>
      </w:r>
    </w:p>
    <w:p w14:paraId="328F03D0" w14:textId="4C8A861B" w:rsidR="00780561" w:rsidRPr="004613E0" w:rsidRDefault="00780561" w:rsidP="00917C31">
      <w:pPr>
        <w:tabs>
          <w:tab w:val="left" w:pos="4253"/>
        </w:tabs>
        <w:spacing w:line="360" w:lineRule="auto"/>
        <w:ind w:left="720" w:hanging="180"/>
        <w:contextualSpacing/>
        <w:jc w:val="both"/>
      </w:pPr>
      <w:r w:rsidRPr="004613E0">
        <w:rPr>
          <w:bCs/>
        </w:rPr>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4613E0">
        <w:rPr>
          <w:bCs/>
        </w:rPr>
        <w:t xml:space="preserve"> reprezintă </w:t>
      </w:r>
      <w:r w:rsidRPr="004613E0">
        <w:t>costurile efective pentru echilibrarea SEN în ID</w:t>
      </w:r>
      <w:r w:rsidRPr="004613E0">
        <w:rPr>
          <w:i/>
          <w:vertAlign w:val="subscript"/>
        </w:rPr>
        <w:t>i</w:t>
      </w:r>
      <w:r w:rsidRPr="004613E0">
        <w:rPr>
          <w:iCs/>
        </w:rPr>
        <w:t xml:space="preserve">, calculate conform prevederilor </w:t>
      </w:r>
      <w:r w:rsidRPr="004613E0">
        <w:rPr>
          <w:iCs/>
        </w:rPr>
        <w:fldChar w:fldCharType="begin"/>
      </w:r>
      <w:r w:rsidRPr="004613E0">
        <w:rPr>
          <w:iCs/>
        </w:rPr>
        <w:instrText xml:space="preserve"> REF _Ref55481252 \r \h </w:instrText>
      </w:r>
      <w:r w:rsidR="00A83922" w:rsidRPr="004613E0">
        <w:rPr>
          <w:iCs/>
        </w:rPr>
        <w:instrText xml:space="preserve"> \* MERGEFORMAT </w:instrText>
      </w:r>
      <w:r w:rsidRPr="004613E0">
        <w:rPr>
          <w:iCs/>
        </w:rPr>
      </w:r>
      <w:r w:rsidRPr="004613E0">
        <w:rPr>
          <w:iCs/>
        </w:rPr>
        <w:fldChar w:fldCharType="separate"/>
      </w:r>
      <w:r w:rsidR="00F74305" w:rsidRPr="004613E0">
        <w:rPr>
          <w:iCs/>
        </w:rPr>
        <w:t>Art. 184</w:t>
      </w:r>
      <w:r w:rsidRPr="004613E0">
        <w:rPr>
          <w:iCs/>
        </w:rPr>
        <w:fldChar w:fldCharType="end"/>
      </w:r>
      <w:r w:rsidRPr="004613E0">
        <w:t>;</w:t>
      </w:r>
    </w:p>
    <w:p w14:paraId="339208B2" w14:textId="1CA90F9E" w:rsidR="00780561" w:rsidRPr="004613E0" w:rsidRDefault="00780561" w:rsidP="00917C31">
      <w:pPr>
        <w:tabs>
          <w:tab w:val="left" w:pos="4253"/>
        </w:tabs>
        <w:spacing w:line="360" w:lineRule="auto"/>
        <w:ind w:left="720" w:hanging="180"/>
        <w:contextualSpacing/>
        <w:jc w:val="both"/>
        <w:rPr>
          <w:bCs/>
        </w:rPr>
      </w:pPr>
      <w:r w:rsidRPr="004613E0">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oMath>
      <w:r w:rsidRPr="004613E0">
        <w:rPr>
          <w:bCs/>
        </w:rPr>
        <w:t xml:space="preserve"> reprezintă suma dezechilibrelor pozitive ale tuturor PRE.</w:t>
      </w:r>
    </w:p>
    <w:p w14:paraId="04646F1B" w14:textId="77777777" w:rsidR="00780561" w:rsidRPr="004613E0" w:rsidRDefault="00780561" w:rsidP="00917C31">
      <w:pPr>
        <w:tabs>
          <w:tab w:val="left" w:pos="851"/>
        </w:tabs>
        <w:spacing w:line="360" w:lineRule="auto"/>
        <w:ind w:left="720" w:hanging="180"/>
        <w:contextualSpacing/>
        <w:jc w:val="both"/>
        <w:rPr>
          <w:lang w:val="fr-FR"/>
        </w:rPr>
      </w:pPr>
      <w:r w:rsidRPr="004613E0">
        <w:lastRenderedPageBreak/>
        <w:tab/>
        <w:t xml:space="preserve">Prețurile finale de deficit și excedent se calculează cu </w:t>
      </w:r>
      <w:r w:rsidR="00905CFC" w:rsidRPr="004613E0">
        <w:t xml:space="preserve">următoarele </w:t>
      </w:r>
      <w:r w:rsidRPr="004613E0">
        <w:t>formule</w:t>
      </w:r>
      <w:r w:rsidRPr="004613E0">
        <w:rPr>
          <w:lang w:val="fr-FR"/>
        </w:rPr>
        <w:t>:</w:t>
      </w:r>
    </w:p>
    <w:p w14:paraId="1C071B81" w14:textId="11DBF33C" w:rsidR="00780561" w:rsidRPr="00D96F22" w:rsidRDefault="00D96F22" w:rsidP="00917C31">
      <w:pPr>
        <w:spacing w:line="360" w:lineRule="auto"/>
        <w:ind w:left="360"/>
        <w:contextualSpacing/>
        <w:jc w:val="cente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oMath>
      </m:oMathPara>
    </w:p>
    <w:p w14:paraId="57B6DC48" w14:textId="05BCE8FC" w:rsidR="00780561" w:rsidRPr="00D96F22" w:rsidRDefault="00D96F22" w:rsidP="00917C31">
      <w:pPr>
        <w:spacing w:line="360" w:lineRule="auto"/>
        <w:ind w:left="360"/>
        <w:contextualSpacing/>
        <w:jc w:val="center"/>
        <w:rPr>
          <w:bCs/>
          <w:i/>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r>
            <w:rPr>
              <w:rFonts w:ascii="Cambria Math" w:hAnsi="Cambria Math"/>
            </w:rPr>
            <m:t xml:space="preserve">+ </m:t>
          </m:r>
          <m:sSubSup>
            <m:sSubSupPr>
              <m:ctrlPr>
                <w:rPr>
                  <w:rFonts w:ascii="Cambria Math" w:hAnsi="Cambria Math"/>
                  <w:bCs/>
                  <w:i/>
                </w:rPr>
              </m:ctrlPr>
            </m:sSubSupPr>
            <m:e>
              <m:r>
                <w:rPr>
                  <w:rFonts w:ascii="Cambria Math" w:hAnsi="Cambria Math"/>
                </w:rPr>
                <m:t>C1</m:t>
              </m:r>
            </m:e>
            <m:sub>
              <m:r>
                <w:rPr>
                  <w:rFonts w:ascii="Cambria Math" w:hAnsi="Cambria Math"/>
                </w:rPr>
                <m:t>neutr,i</m:t>
              </m:r>
            </m:sub>
            <m:sup>
              <m:r>
                <w:rPr>
                  <w:rFonts w:ascii="Cambria Math" w:hAnsi="Cambria Math"/>
                </w:rPr>
                <m:t>fin</m:t>
              </m:r>
            </m:sup>
          </m:sSubSup>
        </m:oMath>
      </m:oMathPara>
    </w:p>
    <w:p w14:paraId="1D2DADBF" w14:textId="77777777" w:rsidR="00780561" w:rsidRPr="004613E0" w:rsidRDefault="00780561" w:rsidP="00917C31">
      <w:pPr>
        <w:spacing w:line="360" w:lineRule="auto"/>
        <w:ind w:left="360"/>
        <w:contextualSpacing/>
        <w:jc w:val="both"/>
        <w:rPr>
          <w:i/>
          <w:vertAlign w:val="subscript"/>
        </w:rPr>
      </w:pPr>
    </w:p>
    <w:p w14:paraId="7C6F27F6" w14:textId="77777777" w:rsidR="00780561" w:rsidRPr="004613E0" w:rsidRDefault="00780561" w:rsidP="00917C31">
      <w:pPr>
        <w:numPr>
          <w:ilvl w:val="0"/>
          <w:numId w:val="2"/>
        </w:numPr>
        <w:tabs>
          <w:tab w:val="left" w:pos="720"/>
          <w:tab w:val="left" w:pos="993"/>
        </w:tabs>
        <w:spacing w:line="360" w:lineRule="auto"/>
        <w:ind w:hanging="90"/>
        <w:contextualSpacing/>
        <w:jc w:val="both"/>
        <w:rPr>
          <w:lang w:val="en-US"/>
        </w:rPr>
      </w:pPr>
      <w:r w:rsidRPr="004613E0">
        <w:rPr>
          <w:lang w:val="en-US"/>
        </w:rPr>
        <w:t>Dacă într-un ID</w:t>
      </w:r>
      <w:r w:rsidR="008B6C25" w:rsidRPr="004613E0">
        <w:rPr>
          <w:lang w:val="en-US"/>
        </w:rPr>
        <w:t>,</w:t>
      </w:r>
      <w:r w:rsidRPr="004613E0">
        <w:rPr>
          <w:lang w:val="en-US"/>
        </w:rPr>
        <w:t xml:space="preserve"> </w:t>
      </w:r>
      <w:r w:rsidR="008B6C25" w:rsidRPr="004613E0">
        <w:rPr>
          <w:lang w:val="en-US"/>
        </w:rPr>
        <w:t xml:space="preserve">SEN </w:t>
      </w:r>
      <w:r w:rsidRPr="004613E0">
        <w:rPr>
          <w:lang w:val="en-US"/>
        </w:rPr>
        <w:t xml:space="preserve">se află în excedent, se calculează componenta de neutralitate financiară a </w:t>
      </w:r>
      <w:r w:rsidR="0074116B" w:rsidRPr="004613E0">
        <w:rPr>
          <w:lang w:val="en-US"/>
        </w:rPr>
        <w:t xml:space="preserve">OTS </w:t>
      </w:r>
      <w:r w:rsidRPr="004613E0">
        <w:rPr>
          <w:lang w:val="en-US"/>
        </w:rPr>
        <w:t>cu</w:t>
      </w:r>
      <w:r w:rsidR="00905CFC" w:rsidRPr="004613E0">
        <w:rPr>
          <w:lang w:val="en-US"/>
        </w:rPr>
        <w:t xml:space="preserve"> următoarea</w:t>
      </w:r>
      <w:r w:rsidRPr="004613E0">
        <w:rPr>
          <w:lang w:val="en-US"/>
        </w:rPr>
        <w:t xml:space="preserve"> formul</w:t>
      </w:r>
      <w:r w:rsidR="00905CFC" w:rsidRPr="004613E0">
        <w:rPr>
          <w:lang w:val="en-US"/>
        </w:rPr>
        <w:t>ă</w:t>
      </w:r>
      <w:r w:rsidRPr="004613E0">
        <w:rPr>
          <w:lang w:val="en-US"/>
        </w:rPr>
        <w:t>:</w:t>
      </w:r>
    </w:p>
    <w:p w14:paraId="4F5D15AE" w14:textId="62A23AD5" w:rsidR="00780561" w:rsidRPr="00D96F22" w:rsidRDefault="00D96F22" w:rsidP="00917C31">
      <w:pPr>
        <w:tabs>
          <w:tab w:val="left" w:pos="4253"/>
        </w:tabs>
        <w:spacing w:line="360" w:lineRule="auto"/>
        <w:ind w:left="360"/>
        <w:contextualSpacing/>
        <w:jc w:val="center"/>
        <w:rPr>
          <w:bCs/>
        </w:rPr>
      </w:pPr>
      <m:oMathPara>
        <m:oMath>
          <m:sSubSup>
            <m:sSubSupPr>
              <m:ctrlPr>
                <w:rPr>
                  <w:rFonts w:ascii="Cambria Math" w:hAnsi="Cambria Math"/>
                  <w:bCs/>
                  <w:i/>
                </w:rPr>
              </m:ctrlPr>
            </m:sSubSupPr>
            <m:e>
              <m:r>
                <w:rPr>
                  <w:rFonts w:ascii="Cambria Math" w:hAnsi="Cambria Math"/>
                </w:rPr>
                <m:t>C2</m:t>
              </m:r>
            </m:e>
            <m:sub>
              <m:r>
                <w:rPr>
                  <w:rFonts w:ascii="Cambria Math" w:hAnsi="Cambria Math"/>
                </w:rPr>
                <m:t>neutr,i</m:t>
              </m:r>
            </m:sub>
            <m:sup>
              <m:r>
                <w:rPr>
                  <w:rFonts w:ascii="Cambria Math" w:hAnsi="Cambria Math"/>
                </w:rPr>
                <m:t>fin</m:t>
              </m:r>
            </m:sup>
          </m:sSubSup>
          <m:r>
            <w:rPr>
              <w:rFonts w:ascii="Cambria Math" w:hAnsi="Cambria Math"/>
              <w:vertAlign w:val="subscript"/>
            </w:rPr>
            <m:t xml:space="preserve"> </m:t>
          </m:r>
          <m:r>
            <w:rPr>
              <w:rFonts w:ascii="Cambria Math" w:hAnsi="Cambria Math"/>
            </w:rPr>
            <m:t>=</m:t>
          </m:r>
          <m:f>
            <m:fPr>
              <m:ctrlPr>
                <w:rPr>
                  <w:rFonts w:ascii="Cambria Math" w:hAnsi="Cambria Math"/>
                  <w:bCs/>
                </w:rPr>
              </m:ctrlPr>
            </m:fPr>
            <m:num>
              <m:r>
                <w:rPr>
                  <w:rFonts w:ascii="Cambria Math" w:hAnsi="Cambria Math"/>
                </w:rPr>
                <m:t>(</m:t>
              </m:r>
              <m:sSub>
                <m:sSubPr>
                  <m:ctrlPr>
                    <w:rPr>
                      <w:rFonts w:ascii="Cambria Math" w:hAnsi="Cambria Math"/>
                      <w:bCs/>
                      <w:i/>
                    </w:rPr>
                  </m:ctrlPr>
                </m:sSubPr>
                <m:e>
                  <m:r>
                    <w:rPr>
                      <w:rFonts w:ascii="Cambria Math" w:hAnsi="Cambria Math"/>
                    </w:rPr>
                    <m:t>OP</m:t>
                  </m:r>
                </m:e>
                <m:sub>
                  <m:r>
                    <w:rPr>
                      <w:rFonts w:ascii="Cambria Math" w:hAnsi="Cambria Math"/>
                    </w:rPr>
                    <m:t>PRE,i</m:t>
                  </m:r>
                </m:sub>
              </m:sSub>
              <m:r>
                <w:rPr>
                  <w:rFonts w:ascii="Cambria Math" w:hAnsi="Cambria Math"/>
                  <w:vertAlign w:val="subscript"/>
                </w:rPr>
                <m:t>-</m:t>
              </m:r>
              <m:sSub>
                <m:sSubPr>
                  <m:ctrlPr>
                    <w:rPr>
                      <w:rFonts w:ascii="Cambria Math" w:hAnsi="Cambria Math"/>
                      <w:bCs/>
                      <w:i/>
                      <w:vertAlign w:val="subscript"/>
                    </w:rPr>
                  </m:ctrlPr>
                </m:sSubPr>
                <m:e>
                  <m:r>
                    <w:rPr>
                      <w:rFonts w:ascii="Cambria Math" w:hAnsi="Cambria Math"/>
                      <w:vertAlign w:val="subscript"/>
                    </w:rPr>
                    <m:t>DI</m:t>
                  </m:r>
                </m:e>
                <m:sub>
                  <m:r>
                    <w:rPr>
                      <w:rFonts w:ascii="Cambria Math" w:hAnsi="Cambria Math"/>
                      <w:vertAlign w:val="subscript"/>
                    </w:rPr>
                    <m:t>PRE,i</m:t>
                  </m:r>
                </m:sub>
              </m:sSub>
              <m:r>
                <w:rPr>
                  <w:rFonts w:ascii="Cambria Math" w:hAnsi="Cambria Math"/>
                  <w:vertAlign w:val="subscript"/>
                </w:rPr>
                <m:t>)</m:t>
              </m:r>
              <m:r>
                <m:rPr>
                  <m:sty m:val="p"/>
                </m:rPr>
                <w:rPr>
                  <w:rFonts w:ascii="Cambria Math" w:hAnsi="Cambria Math"/>
                </w:rPr>
                <m:t xml:space="preserve">- </m:t>
              </m:r>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vertAlign w:val="subscript"/>
                </w:rPr>
                <m:t xml:space="preserve"> </m:t>
              </m:r>
            </m:num>
            <m:den>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e>
              </m:nary>
            </m:den>
          </m:f>
        </m:oMath>
      </m:oMathPara>
    </w:p>
    <w:p w14:paraId="4115A43B" w14:textId="77777777" w:rsidR="00780561" w:rsidRPr="004613E0" w:rsidRDefault="00780561" w:rsidP="00917C31">
      <w:pPr>
        <w:tabs>
          <w:tab w:val="left" w:pos="4253"/>
        </w:tabs>
        <w:spacing w:line="360" w:lineRule="auto"/>
        <w:ind w:left="720" w:hanging="180"/>
        <w:contextualSpacing/>
        <w:jc w:val="both"/>
        <w:rPr>
          <w:lang w:val="fr-FR"/>
        </w:rPr>
      </w:pPr>
      <w:r w:rsidRPr="004613E0">
        <w:t>unde</w:t>
      </w:r>
      <w:r w:rsidRPr="004613E0">
        <w:rPr>
          <w:lang w:val="fr-FR"/>
        </w:rPr>
        <w:t>:</w:t>
      </w:r>
    </w:p>
    <w:p w14:paraId="764A341C" w14:textId="36787079" w:rsidR="00780561" w:rsidRPr="004613E0" w:rsidRDefault="00780561" w:rsidP="00917C31">
      <w:pPr>
        <w:tabs>
          <w:tab w:val="left" w:pos="4253"/>
        </w:tabs>
        <w:spacing w:line="360" w:lineRule="auto"/>
        <w:ind w:left="720" w:hanging="180"/>
        <w:contextualSpacing/>
        <w:jc w:val="both"/>
      </w:pPr>
      <w:r w:rsidRPr="004613E0">
        <w:rPr>
          <w:bCs/>
        </w:rPr>
        <w:t xml:space="preserve">- </w:t>
      </w:r>
      <m:oMath>
        <m:sSub>
          <m:sSubPr>
            <m:ctrlPr>
              <w:rPr>
                <w:rFonts w:ascii="Cambria Math" w:hAnsi="Cambria Math"/>
                <w:bCs/>
                <w:i/>
              </w:rPr>
            </m:ctrlPr>
          </m:sSubPr>
          <m:e>
            <m:r>
              <w:rPr>
                <w:rFonts w:ascii="Cambria Math" w:hAnsi="Cambria Math"/>
              </w:rPr>
              <m:t>OP</m:t>
            </m:r>
          </m:e>
          <m:sub>
            <m:r>
              <w:rPr>
                <w:rFonts w:ascii="Cambria Math" w:hAnsi="Cambria Math"/>
              </w:rPr>
              <m:t>PRE</m:t>
            </m:r>
          </m:sub>
        </m:sSub>
      </m:oMath>
      <w:r w:rsidRPr="004613E0">
        <w:rPr>
          <w:bCs/>
        </w:rPr>
        <w:t xml:space="preserve"> reprezintă obligațiile de plată ale PRE</w:t>
      </w:r>
      <w:r w:rsidRPr="004613E0">
        <w:rPr>
          <w:bCs/>
          <w:lang w:val="fr-FR"/>
        </w:rPr>
        <w:t>;</w:t>
      </w:r>
    </w:p>
    <w:p w14:paraId="17BE1DB8" w14:textId="20F34B51" w:rsidR="00780561" w:rsidRPr="004613E0" w:rsidRDefault="00780561" w:rsidP="00917C31">
      <w:pPr>
        <w:tabs>
          <w:tab w:val="left" w:pos="4253"/>
        </w:tabs>
        <w:spacing w:line="360" w:lineRule="auto"/>
        <w:ind w:left="720" w:hanging="180"/>
        <w:contextualSpacing/>
        <w:jc w:val="both"/>
        <w:rPr>
          <w:bCs/>
          <w:lang w:val="fr-FR"/>
        </w:rPr>
      </w:pPr>
      <w:r w:rsidRPr="004613E0">
        <w:rPr>
          <w:bCs/>
        </w:rPr>
        <w:t xml:space="preserve">- </w:t>
      </w:r>
      <m:oMath>
        <m:sSub>
          <m:sSubPr>
            <m:ctrlPr>
              <w:rPr>
                <w:rFonts w:ascii="Cambria Math" w:hAnsi="Cambria Math"/>
                <w:bCs/>
                <w:i/>
              </w:rPr>
            </m:ctrlPr>
          </m:sSubPr>
          <m:e>
            <m:r>
              <w:rPr>
                <w:rFonts w:ascii="Cambria Math" w:hAnsi="Cambria Math"/>
              </w:rPr>
              <m:t>DI</m:t>
            </m:r>
          </m:e>
          <m:sub>
            <m:r>
              <w:rPr>
                <w:rFonts w:ascii="Cambria Math" w:hAnsi="Cambria Math"/>
              </w:rPr>
              <m:t>PRE</m:t>
            </m:r>
          </m:sub>
        </m:sSub>
      </m:oMath>
      <w:r w:rsidRPr="004613E0">
        <w:rPr>
          <w:bCs/>
        </w:rPr>
        <w:t xml:space="preserve"> reprezintă drepturile de încasare ale PRE</w:t>
      </w:r>
      <w:r w:rsidRPr="004613E0">
        <w:rPr>
          <w:bCs/>
          <w:lang w:val="fr-FR"/>
        </w:rPr>
        <w:t>;</w:t>
      </w:r>
    </w:p>
    <w:p w14:paraId="7386E5F2" w14:textId="304ECADF" w:rsidR="00780561" w:rsidRPr="004613E0" w:rsidRDefault="00780561" w:rsidP="00917C31">
      <w:pPr>
        <w:tabs>
          <w:tab w:val="left" w:pos="4253"/>
        </w:tabs>
        <w:spacing w:line="360" w:lineRule="auto"/>
        <w:ind w:left="720" w:hanging="180"/>
        <w:contextualSpacing/>
        <w:jc w:val="both"/>
      </w:pPr>
      <w:r w:rsidRPr="004613E0">
        <w:rPr>
          <w:bCs/>
        </w:rPr>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4613E0">
        <w:rPr>
          <w:bCs/>
        </w:rPr>
        <w:t xml:space="preserve"> reprezintă </w:t>
      </w:r>
      <w:r w:rsidRPr="004613E0">
        <w:t>costurile efective pentru echilibrarea SEN în ID</w:t>
      </w:r>
      <w:r w:rsidRPr="004613E0">
        <w:rPr>
          <w:i/>
          <w:vertAlign w:val="subscript"/>
        </w:rPr>
        <w:t>i</w:t>
      </w:r>
      <w:r w:rsidRPr="004613E0">
        <w:rPr>
          <w:iCs/>
        </w:rPr>
        <w:t xml:space="preserve">, calculate conform prevederilor </w:t>
      </w:r>
      <w:r w:rsidRPr="004613E0">
        <w:rPr>
          <w:iCs/>
        </w:rPr>
        <w:fldChar w:fldCharType="begin"/>
      </w:r>
      <w:r w:rsidRPr="004613E0">
        <w:rPr>
          <w:iCs/>
        </w:rPr>
        <w:instrText xml:space="preserve"> REF _Ref55481252 \r \h </w:instrText>
      </w:r>
      <w:r w:rsidR="00A83922" w:rsidRPr="004613E0">
        <w:rPr>
          <w:iCs/>
        </w:rPr>
        <w:instrText xml:space="preserve"> \* MERGEFORMAT </w:instrText>
      </w:r>
      <w:r w:rsidRPr="004613E0">
        <w:rPr>
          <w:iCs/>
        </w:rPr>
      </w:r>
      <w:r w:rsidRPr="004613E0">
        <w:rPr>
          <w:iCs/>
        </w:rPr>
        <w:fldChar w:fldCharType="separate"/>
      </w:r>
      <w:r w:rsidR="00F74305" w:rsidRPr="004613E0">
        <w:rPr>
          <w:iCs/>
        </w:rPr>
        <w:t>Art. 184</w:t>
      </w:r>
      <w:r w:rsidRPr="004613E0">
        <w:rPr>
          <w:iCs/>
        </w:rPr>
        <w:fldChar w:fldCharType="end"/>
      </w:r>
      <w:r w:rsidRPr="004613E0">
        <w:t>;</w:t>
      </w:r>
    </w:p>
    <w:p w14:paraId="19306768" w14:textId="40EFF118" w:rsidR="00780561" w:rsidRPr="004613E0" w:rsidRDefault="00780561" w:rsidP="00917C31">
      <w:pPr>
        <w:tabs>
          <w:tab w:val="left" w:pos="4253"/>
        </w:tabs>
        <w:spacing w:line="360" w:lineRule="auto"/>
        <w:ind w:left="720" w:hanging="180"/>
        <w:contextualSpacing/>
        <w:jc w:val="both"/>
        <w:rPr>
          <w:bCs/>
        </w:rPr>
      </w:pPr>
      <w:r w:rsidRPr="004613E0">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e>
        </m:nary>
      </m:oMath>
      <w:r w:rsidRPr="004613E0">
        <w:rPr>
          <w:bCs/>
        </w:rPr>
        <w:t xml:space="preserve"> reprezintă suma dezechilibrelor negative ale tuturor PRE.</w:t>
      </w:r>
    </w:p>
    <w:p w14:paraId="70FBC93C" w14:textId="77777777" w:rsidR="00780561" w:rsidRPr="004613E0" w:rsidRDefault="00780561" w:rsidP="00917C31">
      <w:pPr>
        <w:tabs>
          <w:tab w:val="left" w:pos="851"/>
        </w:tabs>
        <w:spacing w:line="360" w:lineRule="auto"/>
        <w:ind w:left="720" w:hanging="180"/>
        <w:contextualSpacing/>
        <w:jc w:val="both"/>
        <w:rPr>
          <w:lang w:val="fr-FR"/>
        </w:rPr>
      </w:pPr>
      <w:r w:rsidRPr="004613E0">
        <w:t xml:space="preserve">Prețurile finale de deficit și excedent se calculează cu </w:t>
      </w:r>
      <w:r w:rsidR="00905CFC" w:rsidRPr="004613E0">
        <w:t xml:space="preserve">următoarele </w:t>
      </w:r>
      <w:r w:rsidRPr="004613E0">
        <w:t>formule</w:t>
      </w:r>
      <w:r w:rsidRPr="004613E0">
        <w:rPr>
          <w:lang w:val="fr-FR"/>
        </w:rPr>
        <w:t>:</w:t>
      </w:r>
    </w:p>
    <w:p w14:paraId="0663F571" w14:textId="61189D25" w:rsidR="00780561" w:rsidRPr="00D96F22" w:rsidRDefault="00D96F22" w:rsidP="008365AD">
      <w:pPr>
        <w:tabs>
          <w:tab w:val="left" w:pos="1134"/>
        </w:tabs>
        <w:spacing w:line="360" w:lineRule="auto"/>
        <w:ind w:left="360"/>
        <w:contextualSpacing/>
        <w:jc w:val="cente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r>
            <w:rPr>
              <w:rFonts w:ascii="Cambria Math" w:hAnsi="Cambria Math"/>
            </w:rPr>
            <m:t xml:space="preserve">- </m:t>
          </m:r>
          <m:sSubSup>
            <m:sSubSupPr>
              <m:ctrlPr>
                <w:rPr>
                  <w:rFonts w:ascii="Cambria Math" w:hAnsi="Cambria Math"/>
                  <w:bCs/>
                  <w:i/>
                </w:rPr>
              </m:ctrlPr>
            </m:sSubSupPr>
            <m:e>
              <m:r>
                <w:rPr>
                  <w:rFonts w:ascii="Cambria Math" w:hAnsi="Cambria Math"/>
                </w:rPr>
                <m:t>|C2</m:t>
              </m:r>
            </m:e>
            <m:sub>
              <m:r>
                <w:rPr>
                  <w:rFonts w:ascii="Cambria Math" w:hAnsi="Cambria Math"/>
                </w:rPr>
                <m:t>neutr,i</m:t>
              </m:r>
            </m:sub>
            <m:sup>
              <m:r>
                <w:rPr>
                  <w:rFonts w:ascii="Cambria Math" w:hAnsi="Cambria Math"/>
                </w:rPr>
                <m:t>fin</m:t>
              </m:r>
            </m:sup>
          </m:sSubSup>
          <m:r>
            <w:rPr>
              <w:rFonts w:ascii="Cambria Math" w:hAnsi="Cambria Math"/>
            </w:rPr>
            <m:t>|</m:t>
          </m:r>
        </m:oMath>
      </m:oMathPara>
    </w:p>
    <w:p w14:paraId="43CBA03B" w14:textId="6C3FFCD1" w:rsidR="00780561" w:rsidRPr="00D96F22" w:rsidRDefault="00D96F22" w:rsidP="008365AD">
      <w:pPr>
        <w:tabs>
          <w:tab w:val="left" w:pos="1134"/>
        </w:tabs>
        <w:spacing w:line="360" w:lineRule="auto"/>
        <w:ind w:left="360"/>
        <w:contextualSpacing/>
        <w:jc w:val="center"/>
        <w:rPr>
          <w:i/>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Red</m:t>
              </m:r>
            </m:sup>
          </m:sSubSup>
        </m:oMath>
      </m:oMathPara>
    </w:p>
    <w:p w14:paraId="75CEC967" w14:textId="5666325A" w:rsidR="00780561" w:rsidRPr="004613E0" w:rsidRDefault="00780561" w:rsidP="00917C31">
      <w:pPr>
        <w:spacing w:line="360" w:lineRule="auto"/>
        <w:jc w:val="both"/>
      </w:pPr>
      <w:r w:rsidRPr="004613E0">
        <w:t xml:space="preserve">d) </w:t>
      </w:r>
      <w:bookmarkStart w:id="254" w:name="_Hlk78204396"/>
      <w:r w:rsidRPr="004613E0">
        <w:t xml:space="preserve">Dacă </w:t>
      </w:r>
      <w:bookmarkStart w:id="255" w:name="_Hlk78204451"/>
      <w:r w:rsidRPr="004613E0">
        <w:t>(OP</w:t>
      </w:r>
      <w:r w:rsidRPr="004613E0">
        <w:rPr>
          <w:vertAlign w:val="subscript"/>
        </w:rPr>
        <w:t>PRE</w:t>
      </w:r>
      <w:r w:rsidRPr="004613E0">
        <w:t xml:space="preserve"> - DI</w:t>
      </w:r>
      <w:r w:rsidRPr="004613E0">
        <w:rPr>
          <w:vertAlign w:val="subscript"/>
        </w:rPr>
        <w:t>PRE</w:t>
      </w:r>
      <w:r w:rsidRPr="004613E0">
        <w:t xml:space="preserve">) </w:t>
      </w:r>
      <w:r w:rsidRPr="004613E0">
        <w:rPr>
          <w:lang w:val="fr-FR"/>
        </w:rPr>
        <w:t>&lt;</w:t>
      </w:r>
      <w:r w:rsidRPr="004613E0">
        <w:t xml:space="preserve"> </w:t>
      </w:r>
      <w:bookmarkEnd w:id="255"/>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4613E0">
        <w:rPr>
          <w:bCs/>
        </w:rPr>
        <w:t xml:space="preserve"> atunci se calculează componenta de neutralitate financiară a </w:t>
      </w:r>
      <w:r w:rsidR="00A83922" w:rsidRPr="004613E0">
        <w:rPr>
          <w:bCs/>
        </w:rPr>
        <w:t>OTS</w:t>
      </w:r>
      <w:r w:rsidRPr="004613E0">
        <w:rPr>
          <w:bCs/>
        </w:rPr>
        <w:t xml:space="preserve"> cu </w:t>
      </w:r>
      <w:r w:rsidR="00905CFC" w:rsidRPr="004613E0">
        <w:rPr>
          <w:bCs/>
        </w:rPr>
        <w:t>următoarea formulă</w:t>
      </w:r>
      <w:r w:rsidRPr="004613E0">
        <w:rPr>
          <w:bCs/>
          <w:lang w:val="fr-FR"/>
        </w:rPr>
        <w:t>:</w:t>
      </w:r>
    </w:p>
    <w:bookmarkEnd w:id="254"/>
    <w:p w14:paraId="191169AF" w14:textId="77777777" w:rsidR="00780561" w:rsidRPr="004613E0" w:rsidRDefault="00780561" w:rsidP="00917C31">
      <w:pPr>
        <w:spacing w:line="360" w:lineRule="auto"/>
        <w:ind w:left="568"/>
        <w:jc w:val="both"/>
      </w:pPr>
    </w:p>
    <w:p w14:paraId="4C101C64" w14:textId="38207244" w:rsidR="00780561" w:rsidRPr="00D96F22" w:rsidRDefault="00D96F22" w:rsidP="00917C31">
      <w:pPr>
        <w:tabs>
          <w:tab w:val="left" w:pos="4253"/>
        </w:tabs>
        <w:spacing w:line="360" w:lineRule="auto"/>
        <w:ind w:left="360"/>
        <w:contextualSpacing/>
        <w:jc w:val="center"/>
        <w:rPr>
          <w:bCs/>
        </w:rPr>
      </w:pPr>
      <m:oMathPara>
        <m:oMath>
          <m:sSubSup>
            <m:sSubSupPr>
              <m:ctrlPr>
                <w:rPr>
                  <w:rFonts w:ascii="Cambria Math" w:hAnsi="Cambria Math"/>
                  <w:bCs/>
                  <w:i/>
                </w:rPr>
              </m:ctrlPr>
            </m:sSubSupPr>
            <m:e>
              <m:r>
                <w:rPr>
                  <w:rFonts w:ascii="Cambria Math" w:hAnsi="Cambria Math"/>
                </w:rPr>
                <m:t>C3</m:t>
              </m:r>
            </m:e>
            <m:sub>
              <m:r>
                <w:rPr>
                  <w:rFonts w:ascii="Cambria Math" w:hAnsi="Cambria Math"/>
                </w:rPr>
                <m:t>neutr,i</m:t>
              </m:r>
            </m:sub>
            <m:sup>
              <m:r>
                <w:rPr>
                  <w:rFonts w:ascii="Cambria Math" w:hAnsi="Cambria Math"/>
                </w:rPr>
                <m:t>fin</m:t>
              </m:r>
            </m:sup>
          </m:sSubSup>
          <m:r>
            <w:rPr>
              <w:rFonts w:ascii="Cambria Math" w:hAnsi="Cambria Math"/>
              <w:vertAlign w:val="subscript"/>
            </w:rPr>
            <m:t xml:space="preserve"> </m:t>
          </m:r>
          <m:r>
            <w:rPr>
              <w:rFonts w:ascii="Cambria Math" w:hAnsi="Cambria Math"/>
            </w:rPr>
            <m:t>=</m:t>
          </m:r>
          <m:f>
            <m:fPr>
              <m:ctrlPr>
                <w:rPr>
                  <w:rFonts w:ascii="Cambria Math" w:hAnsi="Cambria Math"/>
                  <w:bCs/>
                </w:rPr>
              </m:ctrlPr>
            </m:fPr>
            <m:num>
              <m:r>
                <w:rPr>
                  <w:rFonts w:ascii="Cambria Math" w:hAnsi="Cambria Math"/>
                </w:rPr>
                <m:t>(</m:t>
              </m:r>
              <m:sSub>
                <m:sSubPr>
                  <m:ctrlPr>
                    <w:rPr>
                      <w:rFonts w:ascii="Cambria Math" w:hAnsi="Cambria Math"/>
                      <w:bCs/>
                      <w:i/>
                    </w:rPr>
                  </m:ctrlPr>
                </m:sSubPr>
                <m:e>
                  <m:r>
                    <w:rPr>
                      <w:rFonts w:ascii="Cambria Math" w:hAnsi="Cambria Math"/>
                    </w:rPr>
                    <m:t>OP</m:t>
                  </m:r>
                </m:e>
                <m:sub>
                  <m:r>
                    <w:rPr>
                      <w:rFonts w:ascii="Cambria Math" w:hAnsi="Cambria Math"/>
                    </w:rPr>
                    <m:t>PRE,i</m:t>
                  </m:r>
                </m:sub>
              </m:sSub>
              <m:r>
                <w:rPr>
                  <w:rFonts w:ascii="Cambria Math" w:hAnsi="Cambria Math"/>
                  <w:vertAlign w:val="subscript"/>
                </w:rPr>
                <m:t>-</m:t>
              </m:r>
              <m:sSub>
                <m:sSubPr>
                  <m:ctrlPr>
                    <w:rPr>
                      <w:rFonts w:ascii="Cambria Math" w:hAnsi="Cambria Math"/>
                      <w:bCs/>
                      <w:i/>
                      <w:vertAlign w:val="subscript"/>
                    </w:rPr>
                  </m:ctrlPr>
                </m:sSubPr>
                <m:e>
                  <m:r>
                    <w:rPr>
                      <w:rFonts w:ascii="Cambria Math" w:hAnsi="Cambria Math"/>
                      <w:vertAlign w:val="subscript"/>
                    </w:rPr>
                    <m:t>DI</m:t>
                  </m:r>
                </m:e>
                <m:sub>
                  <m:r>
                    <w:rPr>
                      <w:rFonts w:ascii="Cambria Math" w:hAnsi="Cambria Math"/>
                      <w:vertAlign w:val="subscript"/>
                    </w:rPr>
                    <m:t>PRE,i</m:t>
                  </m:r>
                </m:sub>
              </m:sSub>
              <m:r>
                <w:rPr>
                  <w:rFonts w:ascii="Cambria Math" w:hAnsi="Cambria Math"/>
                  <w:vertAlign w:val="subscript"/>
                </w:rPr>
                <m:t>)</m:t>
              </m:r>
              <m:r>
                <m:rPr>
                  <m:sty m:val="p"/>
                </m:rPr>
                <w:rPr>
                  <w:rFonts w:ascii="Cambria Math" w:hAnsi="Cambria Math"/>
                </w:rPr>
                <m:t xml:space="preserve">- </m:t>
              </m:r>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vertAlign w:val="subscript"/>
                </w:rPr>
                <m:t xml:space="preserve"> </m:t>
              </m:r>
            </m:num>
            <m:den>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r>
                <w:rPr>
                  <w:rFonts w:ascii="Cambria Math" w:hAnsi="Cambria Math"/>
                </w:rPr>
                <m:t>+|</m:t>
              </m:r>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r>
                    <w:rPr>
                      <w:rFonts w:ascii="Cambria Math" w:hAnsi="Cambria Math"/>
                    </w:rPr>
                    <m:t>|</m:t>
                  </m:r>
                </m:e>
              </m:nary>
            </m:den>
          </m:f>
        </m:oMath>
      </m:oMathPara>
    </w:p>
    <w:p w14:paraId="211DFC8D" w14:textId="77777777" w:rsidR="00780561" w:rsidRPr="004613E0" w:rsidRDefault="00780561" w:rsidP="00917C31">
      <w:pPr>
        <w:tabs>
          <w:tab w:val="left" w:pos="4253"/>
        </w:tabs>
        <w:spacing w:line="360" w:lineRule="auto"/>
        <w:ind w:left="720" w:hanging="180"/>
        <w:contextualSpacing/>
        <w:jc w:val="both"/>
        <w:rPr>
          <w:lang w:val="fr-FR"/>
        </w:rPr>
      </w:pPr>
      <w:r w:rsidRPr="004613E0">
        <w:t>unde</w:t>
      </w:r>
      <w:r w:rsidRPr="004613E0">
        <w:rPr>
          <w:lang w:val="fr-FR"/>
        </w:rPr>
        <w:t>:</w:t>
      </w:r>
    </w:p>
    <w:p w14:paraId="166E66FF" w14:textId="685EA3FE" w:rsidR="00780561" w:rsidRPr="004613E0" w:rsidRDefault="00780561" w:rsidP="00917C31">
      <w:pPr>
        <w:tabs>
          <w:tab w:val="left" w:pos="4253"/>
        </w:tabs>
        <w:spacing w:line="360" w:lineRule="auto"/>
        <w:ind w:left="720" w:hanging="180"/>
        <w:contextualSpacing/>
        <w:jc w:val="both"/>
        <w:rPr>
          <w:bCs/>
        </w:rPr>
      </w:pPr>
      <w:r w:rsidRPr="004613E0">
        <w:rPr>
          <w:bCs/>
        </w:rPr>
        <w:t xml:space="preserve">- </w:t>
      </w:r>
      <m:oMath>
        <m:sSub>
          <m:sSubPr>
            <m:ctrlPr>
              <w:rPr>
                <w:rFonts w:ascii="Cambria Math" w:hAnsi="Cambria Math"/>
                <w:bCs/>
                <w:i/>
              </w:rPr>
            </m:ctrlPr>
          </m:sSubPr>
          <m:e>
            <m:r>
              <w:rPr>
                <w:rFonts w:ascii="Cambria Math" w:hAnsi="Cambria Math"/>
              </w:rPr>
              <m:t>OP</m:t>
            </m:r>
          </m:e>
          <m:sub>
            <m:r>
              <w:rPr>
                <w:rFonts w:ascii="Cambria Math" w:hAnsi="Cambria Math"/>
              </w:rPr>
              <m:t>PRE</m:t>
            </m:r>
          </m:sub>
        </m:sSub>
      </m:oMath>
      <w:r w:rsidRPr="004613E0">
        <w:rPr>
          <w:bCs/>
        </w:rPr>
        <w:t xml:space="preserve"> reprezintă obligațiile de plată ale PRE</w:t>
      </w:r>
      <w:r w:rsidRPr="004613E0">
        <w:rPr>
          <w:bCs/>
          <w:lang w:val="fr-FR"/>
        </w:rPr>
        <w:t>;</w:t>
      </w:r>
    </w:p>
    <w:p w14:paraId="2471F9D6" w14:textId="469C5B7C" w:rsidR="00780561" w:rsidRPr="004613E0" w:rsidRDefault="00780561" w:rsidP="00917C31">
      <w:pPr>
        <w:tabs>
          <w:tab w:val="left" w:pos="4253"/>
        </w:tabs>
        <w:spacing w:line="360" w:lineRule="auto"/>
        <w:ind w:left="720" w:hanging="180"/>
        <w:contextualSpacing/>
        <w:jc w:val="both"/>
        <w:rPr>
          <w:bCs/>
          <w:lang w:val="fr-FR"/>
        </w:rPr>
      </w:pPr>
      <w:r w:rsidRPr="004613E0">
        <w:rPr>
          <w:bCs/>
        </w:rPr>
        <w:t xml:space="preserve">- </w:t>
      </w:r>
      <m:oMath>
        <m:sSub>
          <m:sSubPr>
            <m:ctrlPr>
              <w:rPr>
                <w:rFonts w:ascii="Cambria Math" w:hAnsi="Cambria Math"/>
                <w:bCs/>
                <w:i/>
              </w:rPr>
            </m:ctrlPr>
          </m:sSubPr>
          <m:e>
            <m:r>
              <w:rPr>
                <w:rFonts w:ascii="Cambria Math" w:hAnsi="Cambria Math"/>
              </w:rPr>
              <m:t>DI</m:t>
            </m:r>
          </m:e>
          <m:sub>
            <m:r>
              <w:rPr>
                <w:rFonts w:ascii="Cambria Math" w:hAnsi="Cambria Math"/>
              </w:rPr>
              <m:t>PRE</m:t>
            </m:r>
          </m:sub>
        </m:sSub>
      </m:oMath>
      <w:r w:rsidRPr="004613E0">
        <w:rPr>
          <w:bCs/>
        </w:rPr>
        <w:t xml:space="preserve"> reprezintă drepturile de încasare ale PRE</w:t>
      </w:r>
      <w:r w:rsidRPr="004613E0">
        <w:rPr>
          <w:bCs/>
          <w:lang w:val="fr-FR"/>
        </w:rPr>
        <w:t>;</w:t>
      </w:r>
    </w:p>
    <w:p w14:paraId="438A5F3C" w14:textId="1E20B0D3" w:rsidR="00780561" w:rsidRPr="004613E0" w:rsidRDefault="00780561" w:rsidP="00917C31">
      <w:pPr>
        <w:tabs>
          <w:tab w:val="left" w:pos="4253"/>
        </w:tabs>
        <w:spacing w:line="360" w:lineRule="auto"/>
        <w:ind w:left="720" w:hanging="180"/>
        <w:contextualSpacing/>
        <w:jc w:val="both"/>
      </w:pPr>
      <w:r w:rsidRPr="004613E0">
        <w:rPr>
          <w:bCs/>
        </w:rPr>
        <w:t xml:space="preserve">- </w:t>
      </w:r>
      <m:oMath>
        <m:sSub>
          <m:sSubPr>
            <m:ctrlPr>
              <w:rPr>
                <w:rFonts w:ascii="Cambria Math" w:hAnsi="Cambria Math"/>
                <w:bCs/>
                <w:i/>
              </w:rPr>
            </m:ctrlPr>
          </m:sSubPr>
          <m:e>
            <m:r>
              <w:rPr>
                <w:rFonts w:ascii="Cambria Math" w:hAnsi="Cambria Math"/>
              </w:rPr>
              <m:t>CE</m:t>
            </m:r>
          </m:e>
          <m:sub>
            <m:r>
              <w:rPr>
                <w:rFonts w:ascii="Cambria Math" w:hAnsi="Cambria Math"/>
              </w:rPr>
              <m:t>EchSist,i</m:t>
            </m:r>
          </m:sub>
        </m:sSub>
      </m:oMath>
      <w:r w:rsidRPr="004613E0">
        <w:rPr>
          <w:bCs/>
        </w:rPr>
        <w:t xml:space="preserve"> reprezintă </w:t>
      </w:r>
      <w:r w:rsidRPr="004613E0">
        <w:t>costurile efective pentru echilibrarea SEN în ID</w:t>
      </w:r>
      <w:r w:rsidRPr="004613E0">
        <w:rPr>
          <w:i/>
          <w:vertAlign w:val="subscript"/>
        </w:rPr>
        <w:t>i</w:t>
      </w:r>
      <w:r w:rsidRPr="004613E0">
        <w:rPr>
          <w:iCs/>
        </w:rPr>
        <w:t xml:space="preserve">, calculate conform prevederilor </w:t>
      </w:r>
      <w:r w:rsidRPr="004613E0">
        <w:rPr>
          <w:iCs/>
        </w:rPr>
        <w:fldChar w:fldCharType="begin"/>
      </w:r>
      <w:r w:rsidRPr="004613E0">
        <w:rPr>
          <w:iCs/>
        </w:rPr>
        <w:instrText xml:space="preserve"> REF _Ref55481252 \r \h </w:instrText>
      </w:r>
      <w:r w:rsidR="00A83922" w:rsidRPr="004613E0">
        <w:rPr>
          <w:iCs/>
        </w:rPr>
        <w:instrText xml:space="preserve"> \* MERGEFORMAT </w:instrText>
      </w:r>
      <w:r w:rsidRPr="004613E0">
        <w:rPr>
          <w:iCs/>
        </w:rPr>
      </w:r>
      <w:r w:rsidRPr="004613E0">
        <w:rPr>
          <w:iCs/>
        </w:rPr>
        <w:fldChar w:fldCharType="separate"/>
      </w:r>
      <w:r w:rsidR="00F74305" w:rsidRPr="004613E0">
        <w:rPr>
          <w:iCs/>
        </w:rPr>
        <w:t>Art. 184</w:t>
      </w:r>
      <w:r w:rsidRPr="004613E0">
        <w:rPr>
          <w:iCs/>
        </w:rPr>
        <w:fldChar w:fldCharType="end"/>
      </w:r>
      <w:r w:rsidRPr="004613E0">
        <w:t>;</w:t>
      </w:r>
    </w:p>
    <w:p w14:paraId="2E744821" w14:textId="7D849754" w:rsidR="00780561" w:rsidRPr="004613E0" w:rsidRDefault="00780561" w:rsidP="00917C31">
      <w:pPr>
        <w:tabs>
          <w:tab w:val="left" w:pos="4253"/>
        </w:tabs>
        <w:spacing w:line="360" w:lineRule="auto"/>
        <w:ind w:left="720" w:hanging="180"/>
        <w:contextualSpacing/>
        <w:jc w:val="both"/>
      </w:pPr>
      <w:r w:rsidRPr="004613E0">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poz,i</m:t>
                </m:r>
              </m:sub>
            </m:sSub>
          </m:e>
        </m:nary>
      </m:oMath>
      <w:r w:rsidRPr="004613E0">
        <w:rPr>
          <w:bCs/>
        </w:rPr>
        <w:t xml:space="preserve"> reprezintă suma dezechilibrelor pozitive ale tuturor PRE;</w:t>
      </w:r>
    </w:p>
    <w:p w14:paraId="3DFFF0D5" w14:textId="7B5090EE" w:rsidR="00780561" w:rsidRPr="004613E0" w:rsidRDefault="00780561" w:rsidP="00917C31">
      <w:pPr>
        <w:tabs>
          <w:tab w:val="left" w:pos="4253"/>
        </w:tabs>
        <w:spacing w:line="360" w:lineRule="auto"/>
        <w:ind w:left="720" w:hanging="180"/>
        <w:contextualSpacing/>
        <w:jc w:val="both"/>
        <w:rPr>
          <w:bCs/>
        </w:rPr>
      </w:pPr>
      <w:r w:rsidRPr="004613E0">
        <w:t xml:space="preserve">- </w:t>
      </w:r>
      <m:oMath>
        <m:nary>
          <m:naryPr>
            <m:chr m:val="∑"/>
            <m:limLoc m:val="undOvr"/>
            <m:subHide m:val="1"/>
            <m:supHide m:val="1"/>
            <m:ctrlPr>
              <w:rPr>
                <w:rFonts w:ascii="Cambria Math" w:hAnsi="Cambria Math"/>
                <w:bCs/>
              </w:rPr>
            </m:ctrlPr>
          </m:naryPr>
          <m:sub/>
          <m:sup/>
          <m:e>
            <m:sSub>
              <m:sSubPr>
                <m:ctrlPr>
                  <w:rPr>
                    <w:rFonts w:ascii="Cambria Math" w:hAnsi="Cambria Math"/>
                    <w:bCs/>
                    <w:i/>
                  </w:rPr>
                </m:ctrlPr>
              </m:sSubPr>
              <m:e>
                <m:r>
                  <w:rPr>
                    <w:rFonts w:ascii="Cambria Math" w:hAnsi="Cambria Math"/>
                  </w:rPr>
                  <m:t>DezPRE</m:t>
                </m:r>
              </m:e>
              <m:sub>
                <m:r>
                  <w:rPr>
                    <w:rFonts w:ascii="Cambria Math" w:hAnsi="Cambria Math"/>
                  </w:rPr>
                  <m:t>neg,i</m:t>
                </m:r>
              </m:sub>
            </m:sSub>
          </m:e>
        </m:nary>
      </m:oMath>
      <w:r w:rsidRPr="004613E0">
        <w:rPr>
          <w:bCs/>
        </w:rPr>
        <w:t xml:space="preserve"> reprezintă suma dezechilibrelor negative ale tuturor PRE.</w:t>
      </w:r>
    </w:p>
    <w:p w14:paraId="1EC6E2DD" w14:textId="77777777" w:rsidR="00780561" w:rsidRPr="004613E0" w:rsidRDefault="00780561" w:rsidP="00917C31">
      <w:pPr>
        <w:tabs>
          <w:tab w:val="left" w:pos="993"/>
        </w:tabs>
        <w:spacing w:line="360" w:lineRule="auto"/>
        <w:ind w:left="720" w:hanging="180"/>
        <w:contextualSpacing/>
        <w:jc w:val="both"/>
        <w:rPr>
          <w:lang w:val="fr-FR"/>
        </w:rPr>
      </w:pPr>
      <w:r w:rsidRPr="004613E0">
        <w:tab/>
        <w:t xml:space="preserve">Prețurile finale de deficit și excedent se calculează cu </w:t>
      </w:r>
      <w:r w:rsidR="00905CFC" w:rsidRPr="004613E0">
        <w:t xml:space="preserve">următoarele </w:t>
      </w:r>
      <w:r w:rsidRPr="004613E0">
        <w:t>formule</w:t>
      </w:r>
      <w:r w:rsidRPr="004613E0">
        <w:rPr>
          <w:lang w:val="fr-FR"/>
        </w:rPr>
        <w:t>:</w:t>
      </w:r>
    </w:p>
    <w:p w14:paraId="4EF9F6B3" w14:textId="637E1ED8" w:rsidR="00780561" w:rsidRPr="00D96F22" w:rsidRDefault="00D96F22" w:rsidP="00917C31">
      <w:pPr>
        <w:tabs>
          <w:tab w:val="left" w:pos="1134"/>
        </w:tabs>
        <w:spacing w:line="360" w:lineRule="auto"/>
        <w:ind w:left="360"/>
        <w:contextualSpacing/>
        <w:jc w:val="center"/>
        <w:rPr>
          <w:i/>
          <w:lang w:val="en-US"/>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r>
            <w:rPr>
              <w:rFonts w:ascii="Cambria Math" w:hAnsi="Cambria Math"/>
            </w:rPr>
            <m:t>+</m:t>
          </m:r>
          <m:r>
            <w:rPr>
              <w:rFonts w:ascii="Cambria Math" w:hAnsi="Cambria Math"/>
              <w:lang w:val="en-US"/>
            </w:rPr>
            <m:t>|</m:t>
          </m:r>
          <m:sSubSup>
            <m:sSubSupPr>
              <m:ctrlPr>
                <w:rPr>
                  <w:rFonts w:ascii="Cambria Math" w:hAnsi="Cambria Math"/>
                  <w:bCs/>
                  <w:i/>
                </w:rPr>
              </m:ctrlPr>
            </m:sSubSupPr>
            <m:e>
              <m:r>
                <w:rPr>
                  <w:rFonts w:ascii="Cambria Math" w:hAnsi="Cambria Math"/>
                </w:rPr>
                <m:t>C3</m:t>
              </m:r>
            </m:e>
            <m:sub>
              <m:r>
                <w:rPr>
                  <w:rFonts w:ascii="Cambria Math" w:hAnsi="Cambria Math"/>
                </w:rPr>
                <m:t>neutr,i</m:t>
              </m:r>
            </m:sub>
            <m:sup>
              <m:r>
                <w:rPr>
                  <w:rFonts w:ascii="Cambria Math" w:hAnsi="Cambria Math"/>
                </w:rPr>
                <m:t>fin</m:t>
              </m:r>
            </m:sup>
          </m:sSubSup>
          <m:r>
            <w:rPr>
              <w:rFonts w:ascii="Cambria Math" w:hAnsi="Cambria Math"/>
            </w:rPr>
            <m:t>|</m:t>
          </m:r>
        </m:oMath>
      </m:oMathPara>
    </w:p>
    <w:p w14:paraId="667A16A1" w14:textId="397F8A0B" w:rsidR="00780561" w:rsidRPr="00D96F22" w:rsidRDefault="00D96F22" w:rsidP="00917C31">
      <w:pPr>
        <w:tabs>
          <w:tab w:val="left" w:pos="1134"/>
        </w:tabs>
        <w:spacing w:line="360" w:lineRule="auto"/>
        <w:ind w:left="360"/>
        <w:jc w:val="center"/>
        <w:rPr>
          <w:i/>
          <w:lang w:eastAsia="ro-RO"/>
        </w:rPr>
      </w:pPr>
      <m:oMathPara>
        <m:oMath>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fin,i</m:t>
              </m:r>
            </m:sub>
            <m:sup>
              <m:r>
                <w:rPr>
                  <w:rFonts w:ascii="Cambria Math" w:eastAsia="Calibri" w:hAnsi="Cambria Math"/>
                  <w:lang w:eastAsia="ro-RO"/>
                </w:rPr>
                <m:t>exc</m:t>
              </m:r>
            </m:sup>
          </m:sSubSup>
          <m:r>
            <w:rPr>
              <w:rFonts w:ascii="Cambria Math" w:eastAsia="Calibri" w:hAnsi="Cambria Math"/>
              <w:vertAlign w:val="subscript"/>
              <w:lang w:eastAsia="ro-RO"/>
            </w:rPr>
            <m:t>=</m:t>
          </m:r>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med,i</m:t>
              </m:r>
            </m:sub>
            <m:sup>
              <m:r>
                <w:rPr>
                  <w:rFonts w:ascii="Cambria Math" w:eastAsia="Calibri" w:hAnsi="Cambria Math"/>
                  <w:lang w:eastAsia="ro-RO"/>
                </w:rPr>
                <m:t>Red</m:t>
              </m:r>
            </m:sup>
          </m:sSubSup>
          <m:r>
            <w:rPr>
              <w:rFonts w:ascii="Cambria Math" w:eastAsia="Calibri" w:hAnsi="Cambria Math"/>
              <w:lang w:eastAsia="ro-RO"/>
            </w:rPr>
            <m:t>-|</m:t>
          </m:r>
          <m:sSubSup>
            <m:sSubSupPr>
              <m:ctrlPr>
                <w:rPr>
                  <w:rFonts w:ascii="Cambria Math" w:eastAsia="Calibri" w:hAnsi="Cambria Math"/>
                  <w:bCs/>
                  <w:i/>
                  <w:lang w:eastAsia="ro-RO"/>
                </w:rPr>
              </m:ctrlPr>
            </m:sSubSupPr>
            <m:e>
              <m:r>
                <w:rPr>
                  <w:rFonts w:ascii="Cambria Math" w:eastAsia="Calibri" w:hAnsi="Cambria Math"/>
                  <w:lang w:eastAsia="ro-RO"/>
                </w:rPr>
                <m:t>C3</m:t>
              </m:r>
            </m:e>
            <m:sub>
              <m:r>
                <w:rPr>
                  <w:rFonts w:ascii="Cambria Math" w:eastAsia="Calibri" w:hAnsi="Cambria Math"/>
                  <w:lang w:eastAsia="ro-RO"/>
                </w:rPr>
                <m:t>neutr,i</m:t>
              </m:r>
            </m:sub>
            <m:sup>
              <m:r>
                <w:rPr>
                  <w:rFonts w:ascii="Cambria Math" w:eastAsia="Calibri" w:hAnsi="Cambria Math"/>
                  <w:lang w:eastAsia="ro-RO"/>
                </w:rPr>
                <m:t>fin</m:t>
              </m:r>
            </m:sup>
          </m:sSubSup>
          <m:r>
            <w:rPr>
              <w:rFonts w:ascii="Cambria Math" w:eastAsia="Calibri" w:hAnsi="Cambria Math"/>
              <w:lang w:eastAsia="ro-RO"/>
            </w:rPr>
            <m:t>|</m:t>
          </m:r>
        </m:oMath>
      </m:oMathPara>
    </w:p>
    <w:p w14:paraId="74C30403" w14:textId="2E6EC32C" w:rsidR="00780561" w:rsidRPr="004613E0" w:rsidRDefault="00780561" w:rsidP="00917C31">
      <w:pPr>
        <w:tabs>
          <w:tab w:val="left" w:pos="1134"/>
        </w:tabs>
        <w:spacing w:line="360" w:lineRule="auto"/>
        <w:ind w:left="360"/>
        <w:rPr>
          <w:rFonts w:eastAsia="Calibri"/>
          <w:lang w:val="fr-FR" w:eastAsia="ro-RO"/>
        </w:rPr>
      </w:pPr>
      <w:r w:rsidRPr="004613E0">
        <w:rPr>
          <w:rFonts w:eastAsia="Calibri"/>
          <w:lang w:val="fr-FR" w:eastAsia="ro-RO"/>
        </w:rPr>
        <w:t xml:space="preserve">   Dacă</w:t>
      </w:r>
      <m:oMath>
        <m:r>
          <w:rPr>
            <w:rFonts w:ascii="Cambria Math" w:eastAsia="Calibri" w:hAnsi="Cambria Math"/>
            <w:lang w:val="fr-FR" w:eastAsia="ro-RO"/>
          </w:rPr>
          <m:t xml:space="preserve">  </m:t>
        </m:r>
        <m:sSubSup>
          <m:sSubSupPr>
            <m:ctrlPr>
              <w:rPr>
                <w:rFonts w:ascii="Cambria Math" w:eastAsia="Calibri" w:hAnsi="Cambria Math"/>
                <w:bCs/>
                <w:i/>
                <w:lang w:eastAsia="ro-RO"/>
              </w:rPr>
            </m:ctrlPr>
          </m:sSubSupPr>
          <m:e>
            <m:r>
              <w:rPr>
                <w:rFonts w:ascii="Cambria Math" w:eastAsia="Calibri" w:hAnsi="Cambria Math"/>
                <w:lang w:eastAsia="ro-RO"/>
              </w:rPr>
              <m:t>C3</m:t>
            </m:r>
          </m:e>
          <m:sub>
            <m:r>
              <w:rPr>
                <w:rFonts w:ascii="Cambria Math" w:eastAsia="Calibri" w:hAnsi="Cambria Math"/>
                <w:lang w:eastAsia="ro-RO"/>
              </w:rPr>
              <m:t>neutr,i</m:t>
            </m:r>
          </m:sub>
          <m:sup>
            <m:r>
              <w:rPr>
                <w:rFonts w:ascii="Cambria Math" w:eastAsia="Calibri" w:hAnsi="Cambria Math"/>
                <w:lang w:eastAsia="ro-RO"/>
              </w:rPr>
              <m:t>fin</m:t>
            </m:r>
          </m:sup>
        </m:sSubSup>
      </m:oMath>
      <w:r w:rsidRPr="004613E0">
        <w:rPr>
          <w:rFonts w:eastAsia="Calibri"/>
          <w:bCs/>
          <w:lang w:val="en-GB" w:eastAsia="ro-RO"/>
        </w:rPr>
        <w:t>&lt; 0 prețurile finale de deficit și excedent se calculează cu</w:t>
      </w:r>
      <w:r w:rsidR="00905CFC" w:rsidRPr="004613E0">
        <w:rPr>
          <w:rFonts w:eastAsia="Calibri"/>
          <w:bCs/>
          <w:lang w:val="en-GB" w:eastAsia="ro-RO"/>
        </w:rPr>
        <w:t xml:space="preserve"> următoarele</w:t>
      </w:r>
      <w:r w:rsidRPr="004613E0">
        <w:rPr>
          <w:rFonts w:eastAsia="Calibri"/>
          <w:bCs/>
          <w:lang w:val="en-GB" w:eastAsia="ro-RO"/>
        </w:rPr>
        <w:t xml:space="preserve"> formulele:</w:t>
      </w:r>
    </w:p>
    <w:p w14:paraId="787DEC02" w14:textId="77777777" w:rsidR="00780561" w:rsidRPr="004613E0" w:rsidRDefault="00780561" w:rsidP="00917C31">
      <w:pPr>
        <w:tabs>
          <w:tab w:val="left" w:pos="993"/>
        </w:tabs>
        <w:spacing w:line="360" w:lineRule="auto"/>
        <w:jc w:val="both"/>
        <w:rPr>
          <w:rFonts w:eastAsia="Calibri"/>
          <w:lang w:val="en-GB" w:eastAsia="ro-RO"/>
        </w:rPr>
      </w:pPr>
    </w:p>
    <w:p w14:paraId="11D411EC" w14:textId="34654E45" w:rsidR="00780561" w:rsidRPr="00D96F22" w:rsidRDefault="00D96F22" w:rsidP="00917C31">
      <w:pPr>
        <w:tabs>
          <w:tab w:val="left" w:pos="1134"/>
        </w:tabs>
        <w:spacing w:line="360" w:lineRule="auto"/>
        <w:ind w:left="360"/>
        <w:contextualSpacing/>
        <w:jc w:val="center"/>
        <w:rPr>
          <w:i/>
          <w:lang w:val="en-US"/>
        </w:rPr>
      </w:pPr>
      <m:oMathPara>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r>
            <w:rPr>
              <w:rFonts w:ascii="Cambria Math" w:hAnsi="Cambria Math"/>
              <w:vertAlign w:val="subscript"/>
            </w:rPr>
            <m:t>=</m:t>
          </m:r>
          <m:sSubSup>
            <m:sSubSupPr>
              <m:ctrlPr>
                <w:rPr>
                  <w:rFonts w:ascii="Cambria Math" w:hAnsi="Cambria Math"/>
                  <w:i/>
                </w:rPr>
              </m:ctrlPr>
            </m:sSubSupPr>
            <m:e>
              <m:r>
                <w:rPr>
                  <w:rFonts w:ascii="Cambria Math" w:hAnsi="Cambria Math"/>
                </w:rPr>
                <m:t>P</m:t>
              </m:r>
            </m:e>
            <m:sub>
              <m:r>
                <w:rPr>
                  <w:rFonts w:ascii="Cambria Math" w:hAnsi="Cambria Math"/>
                </w:rPr>
                <m:t>med,i</m:t>
              </m:r>
            </m:sub>
            <m:sup>
              <m:r>
                <w:rPr>
                  <w:rFonts w:ascii="Cambria Math" w:hAnsi="Cambria Math"/>
                </w:rPr>
                <m:t>Cres</m:t>
              </m:r>
            </m:sup>
          </m:sSubSup>
          <m:r>
            <w:rPr>
              <w:rFonts w:ascii="Cambria Math" w:hAnsi="Cambria Math"/>
            </w:rPr>
            <m:t>-</m:t>
          </m:r>
          <m:r>
            <w:rPr>
              <w:rFonts w:ascii="Cambria Math" w:hAnsi="Cambria Math"/>
              <w:lang w:val="en-US"/>
            </w:rPr>
            <m:t>|</m:t>
          </m:r>
          <m:sSubSup>
            <m:sSubSupPr>
              <m:ctrlPr>
                <w:rPr>
                  <w:rFonts w:ascii="Cambria Math" w:hAnsi="Cambria Math"/>
                  <w:bCs/>
                  <w:i/>
                </w:rPr>
              </m:ctrlPr>
            </m:sSubSupPr>
            <m:e>
              <m:r>
                <w:rPr>
                  <w:rFonts w:ascii="Cambria Math" w:hAnsi="Cambria Math"/>
                </w:rPr>
                <m:t>C3</m:t>
              </m:r>
            </m:e>
            <m:sub>
              <m:r>
                <w:rPr>
                  <w:rFonts w:ascii="Cambria Math" w:hAnsi="Cambria Math"/>
                </w:rPr>
                <m:t>neutr,i</m:t>
              </m:r>
            </m:sub>
            <m:sup>
              <m:r>
                <w:rPr>
                  <w:rFonts w:ascii="Cambria Math" w:hAnsi="Cambria Math"/>
                </w:rPr>
                <m:t>fin</m:t>
              </m:r>
            </m:sup>
          </m:sSubSup>
          <m:r>
            <w:rPr>
              <w:rFonts w:ascii="Cambria Math" w:hAnsi="Cambria Math"/>
            </w:rPr>
            <m:t>|</m:t>
          </m:r>
        </m:oMath>
      </m:oMathPara>
    </w:p>
    <w:p w14:paraId="0FC054B1" w14:textId="1C4398E9" w:rsidR="00780561" w:rsidRPr="00D96F22" w:rsidRDefault="00D96F22" w:rsidP="00917C31">
      <w:pPr>
        <w:tabs>
          <w:tab w:val="left" w:pos="1134"/>
        </w:tabs>
        <w:spacing w:line="360" w:lineRule="auto"/>
        <w:ind w:left="360"/>
        <w:jc w:val="center"/>
        <w:rPr>
          <w:i/>
          <w:lang w:eastAsia="ro-RO"/>
        </w:rPr>
      </w:pPr>
      <m:oMathPara>
        <m:oMath>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fin,i</m:t>
              </m:r>
            </m:sub>
            <m:sup>
              <m:r>
                <w:rPr>
                  <w:rFonts w:ascii="Cambria Math" w:eastAsia="Calibri" w:hAnsi="Cambria Math"/>
                  <w:lang w:eastAsia="ro-RO"/>
                </w:rPr>
                <m:t>exc</m:t>
              </m:r>
            </m:sup>
          </m:sSubSup>
          <m:r>
            <w:rPr>
              <w:rFonts w:ascii="Cambria Math" w:eastAsia="Calibri" w:hAnsi="Cambria Math"/>
              <w:vertAlign w:val="subscript"/>
              <w:lang w:eastAsia="ro-RO"/>
            </w:rPr>
            <m:t>=</m:t>
          </m:r>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med,i</m:t>
              </m:r>
            </m:sub>
            <m:sup>
              <m:r>
                <w:rPr>
                  <w:rFonts w:ascii="Cambria Math" w:eastAsia="Calibri" w:hAnsi="Cambria Math"/>
                  <w:lang w:eastAsia="ro-RO"/>
                </w:rPr>
                <m:t>Red</m:t>
              </m:r>
            </m:sup>
          </m:sSubSup>
          <m:r>
            <w:rPr>
              <w:rFonts w:ascii="Cambria Math" w:eastAsia="Calibri" w:hAnsi="Cambria Math"/>
              <w:lang w:eastAsia="ro-RO"/>
            </w:rPr>
            <m:t>+|</m:t>
          </m:r>
          <m:sSubSup>
            <m:sSubSupPr>
              <m:ctrlPr>
                <w:rPr>
                  <w:rFonts w:ascii="Cambria Math" w:eastAsia="Calibri" w:hAnsi="Cambria Math"/>
                  <w:bCs/>
                  <w:i/>
                  <w:lang w:eastAsia="ro-RO"/>
                </w:rPr>
              </m:ctrlPr>
            </m:sSubSupPr>
            <m:e>
              <m:r>
                <w:rPr>
                  <w:rFonts w:ascii="Cambria Math" w:eastAsia="Calibri" w:hAnsi="Cambria Math"/>
                  <w:lang w:eastAsia="ro-RO"/>
                </w:rPr>
                <m:t>C3</m:t>
              </m:r>
            </m:e>
            <m:sub>
              <m:r>
                <w:rPr>
                  <w:rFonts w:ascii="Cambria Math" w:eastAsia="Calibri" w:hAnsi="Cambria Math"/>
                  <w:lang w:eastAsia="ro-RO"/>
                </w:rPr>
                <m:t>neutr,i</m:t>
              </m:r>
            </m:sub>
            <m:sup>
              <m:r>
                <w:rPr>
                  <w:rFonts w:ascii="Cambria Math" w:eastAsia="Calibri" w:hAnsi="Cambria Math"/>
                  <w:lang w:eastAsia="ro-RO"/>
                </w:rPr>
                <m:t>fin</m:t>
              </m:r>
            </m:sup>
          </m:sSubSup>
          <m:r>
            <w:rPr>
              <w:rFonts w:ascii="Cambria Math" w:eastAsia="Calibri" w:hAnsi="Cambria Math"/>
              <w:lang w:eastAsia="ro-RO"/>
            </w:rPr>
            <m:t>|</m:t>
          </m:r>
        </m:oMath>
      </m:oMathPara>
    </w:p>
    <w:p w14:paraId="607DC87D" w14:textId="77777777" w:rsidR="00780561" w:rsidRPr="004613E0" w:rsidRDefault="00780561" w:rsidP="00917C31">
      <w:pPr>
        <w:tabs>
          <w:tab w:val="left" w:pos="851"/>
        </w:tabs>
        <w:spacing w:line="360" w:lineRule="auto"/>
        <w:jc w:val="both"/>
        <w:rPr>
          <w:rFonts w:eastAsia="Calibri"/>
          <w:lang w:eastAsia="ro-RO"/>
        </w:rPr>
      </w:pPr>
    </w:p>
    <w:p w14:paraId="54815A78" w14:textId="18383ED4" w:rsidR="00780561" w:rsidRPr="004613E0" w:rsidRDefault="00780561" w:rsidP="00917C31">
      <w:pPr>
        <w:tabs>
          <w:tab w:val="left" w:pos="851"/>
        </w:tabs>
        <w:spacing w:line="360" w:lineRule="auto"/>
        <w:rPr>
          <w:rFonts w:eastAsia="Calibri"/>
          <w:lang w:val="fr-FR" w:eastAsia="ro-RO"/>
        </w:rPr>
      </w:pPr>
      <w:r w:rsidRPr="004613E0">
        <w:rPr>
          <w:rFonts w:eastAsia="Calibri"/>
          <w:lang w:val="fr-FR" w:eastAsia="ro-RO"/>
        </w:rPr>
        <w:t xml:space="preserve">            Dacă</w:t>
      </w:r>
      <m:oMath>
        <m:r>
          <w:rPr>
            <w:rFonts w:ascii="Cambria Math" w:eastAsia="Calibri" w:hAnsi="Cambria Math"/>
            <w:lang w:val="fr-FR" w:eastAsia="ro-RO"/>
          </w:rPr>
          <m:t xml:space="preserve">  </m:t>
        </m:r>
        <m:sSubSup>
          <m:sSubSupPr>
            <m:ctrlPr>
              <w:rPr>
                <w:rFonts w:ascii="Cambria Math" w:eastAsia="Calibri" w:hAnsi="Cambria Math"/>
                <w:bCs/>
                <w:i/>
                <w:lang w:eastAsia="ro-RO"/>
              </w:rPr>
            </m:ctrlPr>
          </m:sSubSupPr>
          <m:e>
            <m:r>
              <w:rPr>
                <w:rFonts w:ascii="Cambria Math" w:eastAsia="Calibri" w:hAnsi="Cambria Math"/>
                <w:lang w:eastAsia="ro-RO"/>
              </w:rPr>
              <m:t>C3</m:t>
            </m:r>
          </m:e>
          <m:sub>
            <m:r>
              <w:rPr>
                <w:rFonts w:ascii="Cambria Math" w:eastAsia="Calibri" w:hAnsi="Cambria Math"/>
                <w:lang w:eastAsia="ro-RO"/>
              </w:rPr>
              <m:t>neutr,i</m:t>
            </m:r>
          </m:sub>
          <m:sup>
            <m:r>
              <w:rPr>
                <w:rFonts w:ascii="Cambria Math" w:eastAsia="Calibri" w:hAnsi="Cambria Math"/>
                <w:lang w:eastAsia="ro-RO"/>
              </w:rPr>
              <m:t>fin</m:t>
            </m:r>
          </m:sup>
        </m:sSubSup>
      </m:oMath>
      <w:r w:rsidRPr="004613E0">
        <w:rPr>
          <w:rFonts w:eastAsia="Calibri"/>
          <w:bCs/>
          <w:lang w:val="en-GB" w:eastAsia="ro-RO"/>
        </w:rPr>
        <w:t xml:space="preserve">&gt; 0 prețurile finale de deficit și excedent se calculează cu </w:t>
      </w:r>
      <w:r w:rsidR="00905CFC" w:rsidRPr="004613E0">
        <w:rPr>
          <w:rFonts w:eastAsia="Calibri"/>
          <w:bCs/>
          <w:lang w:val="en-GB" w:eastAsia="ro-RO"/>
        </w:rPr>
        <w:t xml:space="preserve">următoarele </w:t>
      </w:r>
      <w:r w:rsidRPr="004613E0">
        <w:rPr>
          <w:rFonts w:eastAsia="Calibri"/>
          <w:bCs/>
          <w:lang w:val="en-GB" w:eastAsia="ro-RO"/>
        </w:rPr>
        <w:t>formulele:</w:t>
      </w:r>
    </w:p>
    <w:p w14:paraId="01789F7D" w14:textId="733D2B46" w:rsidR="00780561" w:rsidRPr="00D96F22" w:rsidRDefault="00D96F22" w:rsidP="00917C31">
      <w:pPr>
        <w:tabs>
          <w:tab w:val="left" w:pos="851"/>
        </w:tabs>
        <w:spacing w:line="360" w:lineRule="auto"/>
        <w:jc w:val="center"/>
        <w:rPr>
          <w:rFonts w:eastAsia="Calibri"/>
          <w:i/>
          <w:lang w:val="en-US" w:eastAsia="ro-RO"/>
        </w:rPr>
      </w:pPr>
      <m:oMathPara>
        <m:oMath>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fin,i</m:t>
              </m:r>
            </m:sub>
            <m:sup>
              <m:r>
                <w:rPr>
                  <w:rFonts w:ascii="Cambria Math" w:eastAsia="Calibri" w:hAnsi="Cambria Math"/>
                  <w:lang w:eastAsia="ro-RO"/>
                </w:rPr>
                <m:t>def</m:t>
              </m:r>
            </m:sup>
          </m:sSubSup>
          <m:r>
            <w:rPr>
              <w:rFonts w:ascii="Cambria Math" w:eastAsia="Calibri" w:hAnsi="Cambria Math"/>
              <w:vertAlign w:val="subscript"/>
              <w:lang w:eastAsia="ro-RO"/>
            </w:rPr>
            <m:t>=</m:t>
          </m:r>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med,i</m:t>
              </m:r>
            </m:sub>
            <m:sup>
              <m:r>
                <w:rPr>
                  <w:rFonts w:ascii="Cambria Math" w:eastAsia="Calibri" w:hAnsi="Cambria Math"/>
                  <w:lang w:eastAsia="ro-RO"/>
                </w:rPr>
                <m:t>Cres</m:t>
              </m:r>
            </m:sup>
          </m:sSubSup>
          <m:r>
            <w:rPr>
              <w:rFonts w:ascii="Cambria Math" w:eastAsia="Calibri" w:hAnsi="Cambria Math"/>
              <w:lang w:eastAsia="ro-RO"/>
            </w:rPr>
            <m:t>-</m:t>
          </m:r>
          <m:sSubSup>
            <m:sSubSupPr>
              <m:ctrlPr>
                <w:rPr>
                  <w:rFonts w:ascii="Cambria Math" w:eastAsia="Calibri" w:hAnsi="Cambria Math"/>
                  <w:bCs/>
                  <w:i/>
                  <w:lang w:eastAsia="ro-RO"/>
                </w:rPr>
              </m:ctrlPr>
            </m:sSubSupPr>
            <m:e>
              <m:r>
                <w:rPr>
                  <w:rFonts w:ascii="Cambria Math" w:eastAsia="Calibri" w:hAnsi="Cambria Math"/>
                  <w:lang w:eastAsia="ro-RO"/>
                </w:rPr>
                <m:t>C3</m:t>
              </m:r>
            </m:e>
            <m:sub>
              <m:r>
                <w:rPr>
                  <w:rFonts w:ascii="Cambria Math" w:eastAsia="Calibri" w:hAnsi="Cambria Math"/>
                  <w:lang w:eastAsia="ro-RO"/>
                </w:rPr>
                <m:t>neutr,i</m:t>
              </m:r>
            </m:sub>
            <m:sup>
              <m:r>
                <w:rPr>
                  <w:rFonts w:ascii="Cambria Math" w:eastAsia="Calibri" w:hAnsi="Cambria Math"/>
                  <w:lang w:eastAsia="ro-RO"/>
                </w:rPr>
                <m:t>fin</m:t>
              </m:r>
            </m:sup>
          </m:sSubSup>
        </m:oMath>
      </m:oMathPara>
    </w:p>
    <w:p w14:paraId="0B8B357C" w14:textId="0757BEFB" w:rsidR="00780561" w:rsidRPr="00D96F22" w:rsidRDefault="00D96F22" w:rsidP="00917C31">
      <w:pPr>
        <w:tabs>
          <w:tab w:val="left" w:pos="851"/>
        </w:tabs>
        <w:spacing w:line="360" w:lineRule="auto"/>
        <w:jc w:val="center"/>
        <w:rPr>
          <w:rFonts w:eastAsia="Calibri"/>
          <w:lang w:eastAsia="ro-RO"/>
        </w:rPr>
      </w:pPr>
      <m:oMathPara>
        <m:oMath>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fin,i</m:t>
              </m:r>
            </m:sub>
            <m:sup>
              <m:r>
                <w:rPr>
                  <w:rFonts w:ascii="Cambria Math" w:eastAsia="Calibri" w:hAnsi="Cambria Math"/>
                  <w:lang w:eastAsia="ro-RO"/>
                </w:rPr>
                <m:t>exc</m:t>
              </m:r>
            </m:sup>
          </m:sSubSup>
          <m:r>
            <w:rPr>
              <w:rFonts w:ascii="Cambria Math" w:eastAsia="Calibri" w:hAnsi="Cambria Math"/>
              <w:vertAlign w:val="subscript"/>
              <w:lang w:eastAsia="ro-RO"/>
            </w:rPr>
            <m:t>=</m:t>
          </m:r>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med,i</m:t>
              </m:r>
            </m:sub>
            <m:sup>
              <m:r>
                <w:rPr>
                  <w:rFonts w:ascii="Cambria Math" w:eastAsia="Calibri" w:hAnsi="Cambria Math"/>
                  <w:lang w:eastAsia="ro-RO"/>
                </w:rPr>
                <m:t>Red</m:t>
              </m:r>
            </m:sup>
          </m:sSubSup>
          <m:r>
            <w:rPr>
              <w:rFonts w:ascii="Cambria Math" w:eastAsia="Calibri" w:hAnsi="Cambria Math"/>
              <w:lang w:eastAsia="ro-RO"/>
            </w:rPr>
            <m:t>+</m:t>
          </m:r>
          <m:sSubSup>
            <m:sSubSupPr>
              <m:ctrlPr>
                <w:rPr>
                  <w:rFonts w:ascii="Cambria Math" w:eastAsia="Calibri" w:hAnsi="Cambria Math"/>
                  <w:bCs/>
                  <w:i/>
                  <w:lang w:eastAsia="ro-RO"/>
                </w:rPr>
              </m:ctrlPr>
            </m:sSubSupPr>
            <m:e>
              <m:r>
                <w:rPr>
                  <w:rFonts w:ascii="Cambria Math" w:eastAsia="Calibri" w:hAnsi="Cambria Math"/>
                  <w:lang w:eastAsia="ro-RO"/>
                </w:rPr>
                <m:t>C3</m:t>
              </m:r>
            </m:e>
            <m:sub>
              <m:r>
                <w:rPr>
                  <w:rFonts w:ascii="Cambria Math" w:eastAsia="Calibri" w:hAnsi="Cambria Math"/>
                  <w:lang w:eastAsia="ro-RO"/>
                </w:rPr>
                <m:t>neutr,i</m:t>
              </m:r>
            </m:sub>
            <m:sup>
              <m:r>
                <w:rPr>
                  <w:rFonts w:ascii="Cambria Math" w:eastAsia="Calibri" w:hAnsi="Cambria Math"/>
                  <w:lang w:eastAsia="ro-RO"/>
                </w:rPr>
                <m:t>fin</m:t>
              </m:r>
            </m:sup>
          </m:sSubSup>
        </m:oMath>
      </m:oMathPara>
    </w:p>
    <w:p w14:paraId="768F9CED"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t>ODDPRE</w:t>
      </w:r>
      <w:r w:rsidRPr="004613E0">
        <w:rPr>
          <w:rFonts w:eastAsia="Calibri"/>
          <w:bCs/>
          <w:lang w:eastAsia="ro-RO"/>
        </w:rPr>
        <w:t xml:space="preserve"> transmite la ANRE, în prima zi lucrătoare din luna după ce s-au finalizat calculele de decontare</w:t>
      </w:r>
      <w:r w:rsidRPr="004613E0">
        <w:rPr>
          <w:rFonts w:eastAsia="Calibri"/>
          <w:sz w:val="20"/>
          <w:szCs w:val="20"/>
          <w:lang w:eastAsia="ro-RO"/>
        </w:rPr>
        <w:t xml:space="preserve"> </w:t>
      </w:r>
      <w:r w:rsidRPr="004613E0">
        <w:rPr>
          <w:rFonts w:eastAsia="Calibri"/>
          <w:bCs/>
          <w:lang w:eastAsia="ro-RO"/>
        </w:rPr>
        <w:t>pe baza VM/VMA, valoarea costurilor</w:t>
      </w:r>
      <w:r w:rsidRPr="004613E0">
        <w:rPr>
          <w:rFonts w:eastAsia="Calibri"/>
          <w:b/>
          <w:lang w:eastAsia="ro-RO"/>
        </w:rPr>
        <w:t>/</w:t>
      </w:r>
      <w:r w:rsidRPr="004613E0">
        <w:rPr>
          <w:rFonts w:eastAsia="Calibri"/>
          <w:bCs/>
          <w:lang w:eastAsia="ro-RO"/>
        </w:rPr>
        <w:t xml:space="preserve">veniturilor determinate conform prevederilor </w:t>
      </w:r>
      <w:r w:rsidRPr="004613E0">
        <w:rPr>
          <w:rFonts w:eastAsia="Calibri"/>
          <w:bCs/>
          <w:lang w:eastAsia="ro-RO"/>
        </w:rPr>
        <w:fldChar w:fldCharType="begin"/>
      </w:r>
      <w:r w:rsidRPr="004613E0">
        <w:rPr>
          <w:rFonts w:eastAsia="Calibri"/>
          <w:bCs/>
          <w:lang w:eastAsia="ro-RO"/>
        </w:rPr>
        <w:instrText xml:space="preserve"> REF _Ref65613556 \r \h </w:instrText>
      </w:r>
      <w:r w:rsidR="00A83922" w:rsidRPr="004613E0">
        <w:rPr>
          <w:rFonts w:eastAsia="Calibri"/>
          <w:bCs/>
          <w:lang w:eastAsia="ro-RO"/>
        </w:rPr>
        <w:instrText xml:space="preserve"> \* MERGEFORMAT </w:instrText>
      </w:r>
      <w:r w:rsidRPr="004613E0">
        <w:rPr>
          <w:rFonts w:eastAsia="Calibri"/>
          <w:bCs/>
          <w:lang w:eastAsia="ro-RO"/>
        </w:rPr>
      </w:r>
      <w:r w:rsidRPr="004613E0">
        <w:rPr>
          <w:rFonts w:eastAsia="Calibri"/>
          <w:bCs/>
          <w:lang w:eastAsia="ro-RO"/>
        </w:rPr>
        <w:fldChar w:fldCharType="separate"/>
      </w:r>
      <w:r w:rsidR="00F74305" w:rsidRPr="004613E0">
        <w:rPr>
          <w:rFonts w:eastAsia="Calibri"/>
          <w:bCs/>
          <w:lang w:eastAsia="ro-RO"/>
        </w:rPr>
        <w:t>Art. 195</w:t>
      </w:r>
      <w:r w:rsidRPr="004613E0">
        <w:rPr>
          <w:rFonts w:eastAsia="Calibri"/>
          <w:bCs/>
          <w:lang w:eastAsia="ro-RO"/>
        </w:rPr>
        <w:fldChar w:fldCharType="end"/>
      </w:r>
      <w:r w:rsidRPr="004613E0">
        <w:rPr>
          <w:rFonts w:eastAsia="Calibri"/>
          <w:bCs/>
          <w:lang w:eastAsia="ro-RO"/>
        </w:rPr>
        <w:t xml:space="preserve"> alin.(3) și (4), care vor fi </w:t>
      </w:r>
      <w:r w:rsidRPr="004613E0">
        <w:rPr>
          <w:rFonts w:eastAsia="Calibri"/>
          <w:lang w:eastAsia="ro-RO"/>
        </w:rPr>
        <w:t>regularizate în procesul de determinare al</w:t>
      </w:r>
      <w:r w:rsidRPr="004613E0">
        <w:rPr>
          <w:rFonts w:eastAsia="Calibri"/>
          <w:bCs/>
          <w:lang w:eastAsia="ro-RO"/>
        </w:rPr>
        <w:t xml:space="preserve"> tarifului pentru servicii funcționale de sistem în conformitate cu prevederile art. 44 </w:t>
      </w:r>
      <w:r w:rsidR="00DD68D6" w:rsidRPr="004613E0">
        <w:rPr>
          <w:rFonts w:eastAsia="Calibri"/>
          <w:bCs/>
          <w:lang w:eastAsia="ro-RO"/>
        </w:rPr>
        <w:t xml:space="preserve">alin. </w:t>
      </w:r>
      <w:r w:rsidRPr="004613E0">
        <w:rPr>
          <w:rFonts w:eastAsia="Calibri"/>
          <w:bCs/>
          <w:lang w:eastAsia="ro-RO"/>
        </w:rPr>
        <w:t xml:space="preserve">(2) din Regulamentul </w:t>
      </w:r>
      <w:r w:rsidRPr="004613E0">
        <w:rPr>
          <w:rFonts w:eastAsia="Calibri"/>
          <w:lang w:eastAsia="ro-RO"/>
        </w:rPr>
        <w:t>(UE) 2017/2195</w:t>
      </w:r>
      <w:r w:rsidRPr="004613E0">
        <w:rPr>
          <w:rFonts w:eastAsia="Calibri"/>
          <w:bCs/>
          <w:lang w:eastAsia="ro-RO"/>
        </w:rPr>
        <w:t>.</w:t>
      </w:r>
    </w:p>
    <w:p w14:paraId="7E84355B"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t xml:space="preserve">ODDPRE publică pe pagina proprie de internet o notă lunară de regularizare, cuprinzând următoarele informaţii: </w:t>
      </w:r>
    </w:p>
    <w:p w14:paraId="30FFD307" w14:textId="77777777" w:rsidR="00780561" w:rsidRPr="004613E0" w:rsidRDefault="00780561" w:rsidP="00917C31">
      <w:pPr>
        <w:spacing w:line="360" w:lineRule="auto"/>
        <w:jc w:val="both"/>
        <w:rPr>
          <w:rFonts w:eastAsia="Calibri"/>
          <w:lang w:eastAsia="ro-RO"/>
        </w:rPr>
      </w:pPr>
      <w:r w:rsidRPr="004613E0">
        <w:rPr>
          <w:rFonts w:eastAsia="Calibri"/>
          <w:lang w:eastAsia="ro-RO"/>
        </w:rPr>
        <w:t>a) costurile efective pentru echilibrarea sistemului în luna de livrare, cuprinse în nota lunară de regularizare corespunzătoare, prevăzută la art. 187;</w:t>
      </w:r>
    </w:p>
    <w:p w14:paraId="614F8DD4" w14:textId="77777777" w:rsidR="00780561" w:rsidRPr="004613E0" w:rsidRDefault="00780561" w:rsidP="00917C31">
      <w:pPr>
        <w:spacing w:line="360" w:lineRule="auto"/>
        <w:jc w:val="both"/>
        <w:rPr>
          <w:rFonts w:eastAsia="Calibri"/>
          <w:lang w:eastAsia="ro-RO"/>
        </w:rPr>
      </w:pPr>
      <w:r w:rsidRPr="004613E0">
        <w:rPr>
          <w:rFonts w:eastAsia="Calibri"/>
          <w:lang w:eastAsia="ro-RO"/>
        </w:rPr>
        <w:t>b) suma valorilor decontării lunare corespunzătoare tuturor PRE pentru luna de livrare, rezultate prin însumarea algebrică a obligaţiilor de plată finale şi a drepturilor de încasat finale determinate conform prevederilor art. 216</w:t>
      </w:r>
      <w:r w:rsidR="008160A7" w:rsidRPr="004613E0">
        <w:rPr>
          <w:rFonts w:eastAsia="Calibri"/>
          <w:lang w:eastAsia="ro-RO"/>
        </w:rPr>
        <w:t>.</w:t>
      </w:r>
    </w:p>
    <w:p w14:paraId="4400F97F" w14:textId="77777777" w:rsidR="00780561" w:rsidRPr="004613E0" w:rsidRDefault="00780561" w:rsidP="00917C31">
      <w:pPr>
        <w:tabs>
          <w:tab w:val="left" w:pos="993"/>
        </w:tabs>
        <w:spacing w:line="360" w:lineRule="auto"/>
        <w:jc w:val="center"/>
        <w:rPr>
          <w:rFonts w:eastAsia="Calibri"/>
          <w:b/>
          <w:bCs/>
          <w:lang w:eastAsia="ro-RO"/>
        </w:rPr>
      </w:pPr>
      <w:r w:rsidRPr="004613E0">
        <w:rPr>
          <w:rFonts w:eastAsia="Calibri"/>
          <w:b/>
          <w:bCs/>
          <w:lang w:eastAsia="ro-RO"/>
        </w:rPr>
        <w:t>Capitolul 7</w:t>
      </w:r>
    </w:p>
    <w:p w14:paraId="74706429" w14:textId="77777777" w:rsidR="00780561" w:rsidRPr="004613E0" w:rsidRDefault="00780561" w:rsidP="00917C31">
      <w:pPr>
        <w:keepNext/>
        <w:keepLines/>
        <w:spacing w:line="360" w:lineRule="auto"/>
        <w:jc w:val="center"/>
        <w:outlineLvl w:val="0"/>
        <w:rPr>
          <w:b/>
          <w:bCs/>
        </w:rPr>
      </w:pPr>
      <w:bookmarkStart w:id="256" w:name="_Toc65501027"/>
      <w:r w:rsidRPr="004613E0">
        <w:rPr>
          <w:b/>
          <w:bCs/>
        </w:rPr>
        <w:t>Reguli pentru decontarea dezechilibrelor PRE</w:t>
      </w:r>
      <w:bookmarkEnd w:id="256"/>
    </w:p>
    <w:p w14:paraId="16BF6FBC" w14:textId="77777777" w:rsidR="00780561" w:rsidRPr="004613E0" w:rsidRDefault="00780561" w:rsidP="00917C31">
      <w:pPr>
        <w:spacing w:line="360" w:lineRule="auto"/>
        <w:rPr>
          <w:b/>
          <w:bCs/>
        </w:rPr>
      </w:pPr>
      <w:r w:rsidRPr="004613E0">
        <w:rPr>
          <w:b/>
          <w:bCs/>
        </w:rPr>
        <w:t>Secțiunea 7.1 Principii generale</w:t>
      </w:r>
    </w:p>
    <w:p w14:paraId="492E3612"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Regulile pentru decontarea dezechilibrelor PRE </w:t>
      </w:r>
      <w:r w:rsidR="00AB38BB" w:rsidRPr="004613E0">
        <w:rPr>
          <w:rFonts w:eastAsia="Calibri"/>
          <w:lang w:eastAsia="ro-RO"/>
        </w:rPr>
        <w:t xml:space="preserve">din prezentul capitol </w:t>
      </w:r>
      <w:r w:rsidRPr="004613E0">
        <w:rPr>
          <w:rFonts w:eastAsia="Calibri"/>
          <w:lang w:eastAsia="ro-RO"/>
        </w:rPr>
        <w:t>asigură un cadru pentru decontarea dezechilibrelor PRE şi stabilirea obligaţiilor de plată şi a drepturilor de încasare rezultate conform prevederilor prezentului regulament, între o PRE şi OTS.</w:t>
      </w:r>
    </w:p>
    <w:p w14:paraId="0CDD21EA"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Pentru a facilita un proces de decontare ordonat, transparent şi nediscriminatoriu, </w:t>
      </w:r>
      <w:r w:rsidR="0031016C" w:rsidRPr="004613E0">
        <w:rPr>
          <w:rFonts w:eastAsia="Calibri"/>
          <w:lang w:eastAsia="ro-RO"/>
        </w:rPr>
        <w:t>prezentul capitol</w:t>
      </w:r>
      <w:r w:rsidRPr="004613E0">
        <w:rPr>
          <w:rFonts w:eastAsia="Calibri"/>
          <w:lang w:eastAsia="ro-RO"/>
        </w:rPr>
        <w:t xml:space="preserve"> creează în plus cadrul pentru:</w:t>
      </w:r>
    </w:p>
    <w:p w14:paraId="1A6ACB87" w14:textId="77777777" w:rsidR="00780561" w:rsidRPr="004613E0" w:rsidRDefault="00780561" w:rsidP="00917C31">
      <w:pPr>
        <w:tabs>
          <w:tab w:val="left" w:pos="720"/>
        </w:tabs>
        <w:spacing w:line="360" w:lineRule="auto"/>
        <w:ind w:left="720" w:hanging="360"/>
        <w:jc w:val="both"/>
      </w:pPr>
      <w:r w:rsidRPr="004613E0">
        <w:t>a)</w:t>
      </w:r>
      <w:r w:rsidRPr="004613E0">
        <w:tab/>
        <w:t>stabilirea unui program de determinare, de punere la dispoziția părților și de confirmare/contestare a informațiilor necesare în vederea facturării și decontării dezechilibrelor PRE;</w:t>
      </w:r>
    </w:p>
    <w:p w14:paraId="0E0EB264" w14:textId="77777777" w:rsidR="00780561" w:rsidRPr="004613E0" w:rsidRDefault="00780561" w:rsidP="00917C31">
      <w:pPr>
        <w:tabs>
          <w:tab w:val="left" w:pos="720"/>
        </w:tabs>
        <w:spacing w:line="360" w:lineRule="auto"/>
        <w:ind w:left="720" w:hanging="360"/>
        <w:jc w:val="both"/>
      </w:pPr>
      <w:r w:rsidRPr="004613E0">
        <w:t>b)</w:t>
      </w:r>
      <w:r w:rsidRPr="004613E0">
        <w:tab/>
        <w:t>efectuarea calculelor pentru stabilirea drepturilor de încasare și a obligațiilor de plată aferente dezechilibrelor PRE;</w:t>
      </w:r>
    </w:p>
    <w:p w14:paraId="64DE7095" w14:textId="77777777" w:rsidR="00780561" w:rsidRPr="004613E0" w:rsidRDefault="00780561" w:rsidP="00917C31">
      <w:pPr>
        <w:tabs>
          <w:tab w:val="left" w:pos="720"/>
        </w:tabs>
        <w:spacing w:line="360" w:lineRule="auto"/>
        <w:ind w:left="720" w:hanging="360"/>
        <w:jc w:val="both"/>
      </w:pPr>
      <w:r w:rsidRPr="004613E0">
        <w:lastRenderedPageBreak/>
        <w:t>d)</w:t>
      </w:r>
      <w:r w:rsidRPr="004613E0">
        <w:tab/>
        <w:t>punerea la dispoziția părţilor a informațiilor privind obligațiile acestora de plată, respectiv drepturile acestora de încasare;</w:t>
      </w:r>
    </w:p>
    <w:p w14:paraId="4491DE31" w14:textId="77777777" w:rsidR="00780561" w:rsidRPr="004613E0" w:rsidRDefault="00780561" w:rsidP="00917C31">
      <w:pPr>
        <w:tabs>
          <w:tab w:val="left" w:pos="720"/>
        </w:tabs>
        <w:spacing w:line="360" w:lineRule="auto"/>
        <w:ind w:left="720" w:hanging="360"/>
        <w:jc w:val="both"/>
      </w:pPr>
      <w:r w:rsidRPr="004613E0">
        <w:t>e)</w:t>
      </w:r>
      <w:r w:rsidRPr="004613E0">
        <w:tab/>
        <w:t>facturarea şi efectuarea plăţilor;</w:t>
      </w:r>
    </w:p>
    <w:p w14:paraId="2B05E461" w14:textId="77777777" w:rsidR="00780561" w:rsidRPr="004613E0" w:rsidRDefault="00780561" w:rsidP="00917C31">
      <w:pPr>
        <w:tabs>
          <w:tab w:val="left" w:pos="720"/>
        </w:tabs>
        <w:spacing w:line="360" w:lineRule="auto"/>
        <w:ind w:left="720" w:hanging="360"/>
        <w:jc w:val="both"/>
      </w:pPr>
      <w:r w:rsidRPr="004613E0">
        <w:t>f)</w:t>
      </w:r>
      <w:r w:rsidRPr="004613E0">
        <w:tab/>
        <w:t>stabilirea şi utilizarea garanţiilor;</w:t>
      </w:r>
    </w:p>
    <w:p w14:paraId="1C172A44" w14:textId="77777777" w:rsidR="00780561" w:rsidRPr="004613E0" w:rsidRDefault="00780561" w:rsidP="00917C31">
      <w:pPr>
        <w:tabs>
          <w:tab w:val="left" w:pos="720"/>
        </w:tabs>
        <w:spacing w:line="360" w:lineRule="auto"/>
        <w:ind w:left="720" w:hanging="360"/>
        <w:jc w:val="both"/>
      </w:pPr>
      <w:r w:rsidRPr="004613E0">
        <w:t>g)</w:t>
      </w:r>
      <w:r w:rsidRPr="004613E0">
        <w:tab/>
        <w:t>măsuri în cazuri de neîndeplinire a obligaţiilor.</w:t>
      </w:r>
    </w:p>
    <w:p w14:paraId="3FBD420D"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t>ODDPRE și OTS elaborează procedurile pentru realizarea funcţiilor specifice decontării aflate în responsabilitatea fiecăruia conform prezent</w:t>
      </w:r>
      <w:r w:rsidR="0031016C" w:rsidRPr="004613E0">
        <w:rPr>
          <w:rFonts w:eastAsia="Calibri"/>
          <w:lang w:eastAsia="ro-RO"/>
        </w:rPr>
        <w:t>ului capitol</w:t>
      </w:r>
      <w:r w:rsidRPr="004613E0">
        <w:rPr>
          <w:rFonts w:eastAsia="Calibri"/>
          <w:lang w:eastAsia="ro-RO"/>
        </w:rPr>
        <w:t xml:space="preserve"> în urma unui proces de consultare publică și le publică pe paginile de internet proprii.</w:t>
      </w:r>
    </w:p>
    <w:p w14:paraId="5A9BD446"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t>ODDPRE stabilește, în urma unui proces de consultare publică, formatul standard pentru toate notele de informare pentru decontarea lunară a dezechilibrelor și pentru notele lunare de regularizare și le publică pe pagina de internet proprie.</w:t>
      </w:r>
    </w:p>
    <w:p w14:paraId="272B5C52"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t>ODDPRE este responsabil pentru calculul de decontare și emiterea notelor de informare pentru decontarea lunară pentru PRE.</w:t>
      </w:r>
    </w:p>
    <w:p w14:paraId="458175ED"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bookmarkStart w:id="257" w:name="_Ref65611334"/>
      <w:r w:rsidRPr="004613E0">
        <w:rPr>
          <w:rFonts w:eastAsia="Calibri"/>
          <w:lang w:eastAsia="ro-RO"/>
        </w:rPr>
        <w:t>OTS și PRE achită în termenele prevăzute în prezentul regulament obligațiile de plată reciproce prevăzute în notele de informare pentru decontarea lunară, în baza facturilor corespunzătoare acestora.</w:t>
      </w:r>
      <w:bookmarkEnd w:id="257"/>
    </w:p>
    <w:p w14:paraId="1295F186"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bookmarkStart w:id="258" w:name="_Ref47858707"/>
      <w:bookmarkStart w:id="259" w:name="_Ref65611399"/>
      <w:bookmarkStart w:id="260" w:name="_Ref454815020"/>
      <w:r w:rsidRPr="004613E0">
        <w:rPr>
          <w:rFonts w:eastAsia="Calibri"/>
          <w:lang w:eastAsia="ro-RO"/>
        </w:rPr>
        <w:t xml:space="preserve">OTS urmărește separat fiecare categorie de obligații de plată/drepturi de încasare în relația OTS cu PRE, prin înființarea </w:t>
      </w:r>
      <w:bookmarkEnd w:id="258"/>
      <w:r w:rsidRPr="004613E0">
        <w:rPr>
          <w:rFonts w:eastAsia="Calibri"/>
          <w:lang w:eastAsia="ro-RO"/>
        </w:rPr>
        <w:t>fișei pentru decontarea dezechilibrelor PRE, întocmită pentru fiecare PRE.</w:t>
      </w:r>
      <w:bookmarkEnd w:id="259"/>
      <w:r w:rsidRPr="004613E0">
        <w:rPr>
          <w:rFonts w:eastAsia="Calibri"/>
          <w:lang w:eastAsia="ro-RO"/>
        </w:rPr>
        <w:t xml:space="preserve"> </w:t>
      </w:r>
    </w:p>
    <w:bookmarkEnd w:id="260"/>
    <w:p w14:paraId="1D5F4ECA"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t xml:space="preserve">Fiecare PRE este titularul fișei de decontare corespunzătoare, întocmită de OTS conform prevederilor </w:t>
      </w:r>
      <w:r w:rsidRPr="004613E0">
        <w:rPr>
          <w:rFonts w:eastAsia="Calibri"/>
          <w:lang w:eastAsia="ro-RO"/>
        </w:rPr>
        <w:fldChar w:fldCharType="begin"/>
      </w:r>
      <w:r w:rsidRPr="004613E0">
        <w:rPr>
          <w:rFonts w:eastAsia="Calibri"/>
          <w:lang w:eastAsia="ro-RO"/>
        </w:rPr>
        <w:instrText xml:space="preserve"> REF _Ref65611399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204</w:t>
      </w:r>
      <w:r w:rsidRPr="004613E0">
        <w:rPr>
          <w:rFonts w:eastAsia="Calibri"/>
          <w:lang w:eastAsia="ro-RO"/>
        </w:rPr>
        <w:fldChar w:fldCharType="end"/>
      </w:r>
      <w:r w:rsidRPr="004613E0">
        <w:rPr>
          <w:rFonts w:eastAsia="Calibri"/>
          <w:lang w:eastAsia="ro-RO"/>
        </w:rPr>
        <w:t>.</w:t>
      </w:r>
    </w:p>
    <w:p w14:paraId="6C5E5C32"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t xml:space="preserve">OTS stabilește fișa de decontare prevăzută la </w:t>
      </w:r>
      <w:r w:rsidRPr="004613E0">
        <w:rPr>
          <w:rFonts w:eastAsia="Calibri"/>
          <w:lang w:eastAsia="ro-RO"/>
        </w:rPr>
        <w:fldChar w:fldCharType="begin"/>
      </w:r>
      <w:r w:rsidRPr="004613E0">
        <w:rPr>
          <w:rFonts w:eastAsia="Calibri"/>
          <w:lang w:eastAsia="ro-RO"/>
        </w:rPr>
        <w:instrText xml:space="preserve"> REF _Ref65611399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204</w:t>
      </w:r>
      <w:r w:rsidRPr="004613E0">
        <w:rPr>
          <w:rFonts w:eastAsia="Calibri"/>
          <w:lang w:eastAsia="ro-RO"/>
        </w:rPr>
        <w:fldChar w:fldCharType="end"/>
      </w:r>
      <w:r w:rsidRPr="004613E0">
        <w:rPr>
          <w:rFonts w:eastAsia="Calibri"/>
          <w:lang w:eastAsia="ro-RO"/>
        </w:rPr>
        <w:t xml:space="preserve"> pentru titularul de fișă corespunzător, după înregistrarea acestuia ca PRE, dar nu mai târziu de data la care înregistrarea devine efectivă.</w:t>
      </w:r>
    </w:p>
    <w:p w14:paraId="7B03C892"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t xml:space="preserve">Obligaţiile de plată și drepturile de încasare înregistrate de OTS în fișa de decontare pentru PRE se bazează pe relaţia contractuală dintre OTS, pe de o parte, şi titularul de fișă, pe de altă parte, formalizată prin semnarea </w:t>
      </w:r>
      <w:r w:rsidR="00D256D2" w:rsidRPr="004613E0">
        <w:rPr>
          <w:rFonts w:eastAsia="Calibri"/>
          <w:lang w:eastAsia="ro-RO"/>
        </w:rPr>
        <w:t>c</w:t>
      </w:r>
      <w:r w:rsidRPr="004613E0">
        <w:rPr>
          <w:rFonts w:eastAsia="Calibri"/>
          <w:lang w:eastAsia="ro-RO"/>
        </w:rPr>
        <w:t>onvenției de asumare a responsabilității echilibrării, ale cărei prevederi reflectă prevederile legii și ale prezentului regulament.</w:t>
      </w:r>
    </w:p>
    <w:p w14:paraId="5B328425"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t>Fiecare participant la piață care este înregistrat în calitate de PRE deschide un cont la o bancă de decontare.</w:t>
      </w:r>
    </w:p>
    <w:p w14:paraId="3C046A11" w14:textId="77777777" w:rsidR="00780561" w:rsidRPr="004613E0" w:rsidRDefault="00780561" w:rsidP="00917C31">
      <w:pPr>
        <w:numPr>
          <w:ilvl w:val="0"/>
          <w:numId w:val="19"/>
        </w:numPr>
        <w:tabs>
          <w:tab w:val="left" w:pos="993"/>
          <w:tab w:val="num" w:pos="1353"/>
        </w:tabs>
        <w:spacing w:line="360" w:lineRule="auto"/>
        <w:ind w:left="0" w:hanging="11"/>
        <w:jc w:val="both"/>
        <w:rPr>
          <w:rFonts w:eastAsia="Calibri"/>
          <w:lang w:eastAsia="ro-RO"/>
        </w:rPr>
      </w:pPr>
      <w:r w:rsidRPr="004613E0">
        <w:rPr>
          <w:rFonts w:eastAsia="Calibri"/>
          <w:lang w:eastAsia="ro-RO"/>
        </w:rPr>
        <w:t xml:space="preserve">(1) În scopul îndeplinirii obligaţiilor sale conform </w:t>
      </w:r>
      <w:r w:rsidR="0031016C" w:rsidRPr="004613E0">
        <w:rPr>
          <w:rFonts w:eastAsia="Calibri"/>
          <w:lang w:eastAsia="ro-RO"/>
        </w:rPr>
        <w:t>prezentului capitol</w:t>
      </w:r>
      <w:r w:rsidRPr="004613E0">
        <w:rPr>
          <w:rFonts w:eastAsia="Calibri"/>
          <w:lang w:eastAsia="ro-RO"/>
        </w:rPr>
        <w:t xml:space="preserve">, OTS deschide un cont de echilibrare la o bancă </w:t>
      </w:r>
      <w:r w:rsidR="00161629" w:rsidRPr="004613E0">
        <w:rPr>
          <w:rFonts w:eastAsia="Calibri"/>
          <w:lang w:eastAsia="ro-RO"/>
        </w:rPr>
        <w:t xml:space="preserve">de decontare </w:t>
      </w:r>
      <w:r w:rsidRPr="004613E0">
        <w:rPr>
          <w:rFonts w:eastAsia="Calibri"/>
          <w:lang w:eastAsia="ro-RO"/>
        </w:rPr>
        <w:t>de pe teritoriul României, utilizat pentru plăţile aferente dezechilibrelor.</w:t>
      </w:r>
    </w:p>
    <w:p w14:paraId="1065D3DD" w14:textId="77777777" w:rsidR="00780561" w:rsidRPr="004613E0" w:rsidRDefault="00780561" w:rsidP="00917C31">
      <w:pPr>
        <w:tabs>
          <w:tab w:val="left" w:pos="709"/>
          <w:tab w:val="left" w:pos="993"/>
        </w:tabs>
        <w:spacing w:line="360" w:lineRule="auto"/>
        <w:ind w:hanging="11"/>
        <w:jc w:val="both"/>
        <w:rPr>
          <w:rFonts w:eastAsia="Calibri"/>
          <w:lang w:eastAsia="ro-RO"/>
        </w:rPr>
      </w:pPr>
      <w:r w:rsidRPr="004613E0">
        <w:rPr>
          <w:rFonts w:eastAsia="Calibri"/>
          <w:lang w:eastAsia="ro-RO"/>
        </w:rPr>
        <w:t>(2) Contul de echilibrare prevăzut la alin. (1) este același cu cel deschis de OTS conform prevederilor Clauzelor și condițiilor pentru FSE și RSF drept cont bancar pentru echilibrare pentru încasările și plăţile aferente tranzacţiilor încheiate pe PE.</w:t>
      </w:r>
    </w:p>
    <w:p w14:paraId="2D7D75EA"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lastRenderedPageBreak/>
        <w:t xml:space="preserve">Titularii de cont trebuie să asigure solvabilitatea conturilor bancare proprii la datele scadente ale facturilor, prevăzute în </w:t>
      </w:r>
      <w:r w:rsidR="0031016C" w:rsidRPr="004613E0">
        <w:rPr>
          <w:rFonts w:eastAsia="Calibri"/>
          <w:lang w:eastAsia="ro-RO"/>
        </w:rPr>
        <w:t>prezentul capitol</w:t>
      </w:r>
      <w:r w:rsidRPr="004613E0">
        <w:rPr>
          <w:rFonts w:eastAsia="Calibri"/>
          <w:lang w:eastAsia="ro-RO"/>
        </w:rPr>
        <w:t>.</w:t>
      </w:r>
    </w:p>
    <w:p w14:paraId="4121676D"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bookmarkStart w:id="261" w:name="_Ref454885798"/>
      <w:r w:rsidRPr="004613E0">
        <w:rPr>
          <w:rFonts w:eastAsia="Calibri"/>
          <w:lang w:eastAsia="ro-RO"/>
        </w:rPr>
        <w:t>Conturile bancare sunt deschise în moneda naţională a României.</w:t>
      </w:r>
      <w:bookmarkEnd w:id="261"/>
    </w:p>
    <w:p w14:paraId="39899D23" w14:textId="77777777" w:rsidR="00780561" w:rsidRPr="004613E0" w:rsidRDefault="00780561" w:rsidP="00917C31">
      <w:pPr>
        <w:keepNext/>
        <w:keepLines/>
        <w:spacing w:line="360" w:lineRule="auto"/>
        <w:outlineLvl w:val="0"/>
        <w:rPr>
          <w:b/>
        </w:rPr>
      </w:pPr>
      <w:bookmarkStart w:id="262" w:name="_Toc65501028"/>
      <w:r w:rsidRPr="004613E0">
        <w:rPr>
          <w:b/>
          <w:bCs/>
        </w:rPr>
        <w:t xml:space="preserve">Secțiunea 7.2 </w:t>
      </w:r>
      <w:r w:rsidRPr="004613E0">
        <w:rPr>
          <w:b/>
        </w:rPr>
        <w:t>Decontarea dezechilibrelor PRE</w:t>
      </w:r>
      <w:bookmarkEnd w:id="262"/>
    </w:p>
    <w:p w14:paraId="6F5E07B3"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bookmarkStart w:id="263" w:name="_Ref49449555"/>
      <w:r w:rsidRPr="004613E0">
        <w:rPr>
          <w:rFonts w:eastAsia="Calibri"/>
          <w:lang w:eastAsia="ro-RO"/>
        </w:rPr>
        <w:t>ODDPRE efectuează calculele pentru decontarea dezechilibrelor PRE în fiecare lună calendaristică, după primirea valorilor măsurate/agregate ale producției și consumului de energie electrică în conformitate cu prevederile Regulilor de măsurare.</w:t>
      </w:r>
      <w:bookmarkEnd w:id="263"/>
    </w:p>
    <w:p w14:paraId="055A62E1"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t xml:space="preserve">(1) Odată cu efectuarea calculelor prevăzute la </w:t>
      </w:r>
      <w:r w:rsidRPr="004613E0">
        <w:rPr>
          <w:rFonts w:eastAsia="Calibri"/>
          <w:lang w:eastAsia="ro-RO"/>
        </w:rPr>
        <w:fldChar w:fldCharType="begin"/>
      </w:r>
      <w:r w:rsidRPr="004613E0">
        <w:rPr>
          <w:rFonts w:eastAsia="Calibri"/>
          <w:lang w:eastAsia="ro-RO"/>
        </w:rPr>
        <w:instrText xml:space="preserve"> REF _Ref49449555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212</w:t>
      </w:r>
      <w:r w:rsidRPr="004613E0">
        <w:rPr>
          <w:rFonts w:eastAsia="Calibri"/>
          <w:lang w:eastAsia="ro-RO"/>
        </w:rPr>
        <w:fldChar w:fldCharType="end"/>
      </w:r>
      <w:r w:rsidRPr="004613E0">
        <w:rPr>
          <w:rFonts w:eastAsia="Calibri"/>
          <w:lang w:eastAsia="ro-RO"/>
        </w:rPr>
        <w:t>, ODDPRE verifică corectitudinea decontării prin verificarea închiderii bilanțului energiei electrice, ţinând seama inclusiv de cantităţile de energie electrică livrată de capacităţile de producere/instalaţiile de stocare a energiei electrice aflate în perioada de probe. În situația în care ODDPRE constată o neînchidere a bilanțului mai mare decât o valoare limită, publică pe pagina proprie de internet existența acesteia și solicită tuturor părților implicate verificarea datelor astfel încât eroarea să fie eliminată în cadrul procesului de decontare ce utilizează valorile măsurate aprobate, volumul de energie al schimburilor neintenţionate și volumul de energie al schimburilor planificate trasmise de OTS către ODDPRE conform art. 182 și respectiv art. 183. Valoarea limită va fi stabilită printr-o procedură elaborată de ODDPRE și supusă consultării publice.</w:t>
      </w:r>
    </w:p>
    <w:p w14:paraId="77900729" w14:textId="77777777" w:rsidR="00780561" w:rsidRPr="004613E0" w:rsidRDefault="00780561" w:rsidP="00917C31">
      <w:pPr>
        <w:spacing w:line="360" w:lineRule="auto"/>
        <w:jc w:val="both"/>
        <w:rPr>
          <w:rFonts w:eastAsia="Calibri"/>
          <w:lang w:eastAsia="ro-RO"/>
        </w:rPr>
      </w:pPr>
      <w:r w:rsidRPr="004613E0">
        <w:rPr>
          <w:rFonts w:eastAsia="Calibri"/>
          <w:lang w:eastAsia="ro-RO"/>
        </w:rPr>
        <w:t>(2) În cazul în care valorile măsurate aprobate, stabilite conform prevederilor cuprinse în Regulile de măsurare, diferă de valorile măsurate, determinate conform prevederilor acelorași reguli</w:t>
      </w:r>
      <w:r w:rsidR="00AB38BB" w:rsidRPr="004613E0">
        <w:rPr>
          <w:rFonts w:eastAsia="Calibri"/>
          <w:lang w:eastAsia="ro-RO"/>
        </w:rPr>
        <w:t xml:space="preserve"> de măsurare</w:t>
      </w:r>
      <w:r w:rsidRPr="004613E0">
        <w:rPr>
          <w:rFonts w:eastAsia="Calibri"/>
          <w:lang w:eastAsia="ro-RO"/>
        </w:rPr>
        <w:t>, procesul de determinare și punere la dispoziție a notelor lunare de informare pentru decontarea lunară a dezechilibrelor și de verificare/contestare a obligațiilor de plată/drepturilor de încasare aferente dezechilibrelor PRE se reia pe baza valorilor măsurate aprobate, cu respectarea acelorași termene care curg de la data definitivării valorilor măsurate aprobate.</w:t>
      </w:r>
    </w:p>
    <w:p w14:paraId="6B6F9D4A" w14:textId="77777777" w:rsidR="00780561" w:rsidRPr="004613E0" w:rsidRDefault="00780561" w:rsidP="00917C31">
      <w:pPr>
        <w:spacing w:line="360" w:lineRule="auto"/>
        <w:jc w:val="both"/>
        <w:rPr>
          <w:rFonts w:eastAsia="Calibri"/>
          <w:lang w:eastAsia="ro-RO"/>
        </w:rPr>
      </w:pPr>
      <w:r w:rsidRPr="004613E0">
        <w:rPr>
          <w:rFonts w:eastAsia="Calibri"/>
          <w:lang w:eastAsia="ro-RO"/>
        </w:rPr>
        <w:t>(3) Diferențele dintre obligațiile de plată/drepturile de încasare care rezultă din aplicarea prevederilor reguli</w:t>
      </w:r>
      <w:r w:rsidR="00917C31" w:rsidRPr="004613E0">
        <w:rPr>
          <w:rFonts w:eastAsia="Calibri"/>
          <w:lang w:eastAsia="ro-RO"/>
        </w:rPr>
        <w:t>lor</w:t>
      </w:r>
      <w:r w:rsidRPr="004613E0">
        <w:rPr>
          <w:rFonts w:eastAsia="Calibri"/>
          <w:lang w:eastAsia="ro-RO"/>
        </w:rPr>
        <w:t xml:space="preserve"> de decontare </w:t>
      </w:r>
      <w:r w:rsidR="00917C31" w:rsidRPr="004613E0">
        <w:rPr>
          <w:rFonts w:eastAsia="Calibri"/>
          <w:lang w:eastAsia="ro-RO"/>
        </w:rPr>
        <w:t xml:space="preserve">din prezenta secţiune </w:t>
      </w:r>
      <w:r w:rsidRPr="004613E0">
        <w:rPr>
          <w:rFonts w:eastAsia="Calibri"/>
          <w:lang w:eastAsia="ro-RO"/>
        </w:rPr>
        <w:t>la valorile măsurate aprobate, față de aplicarea acestora la valorile măsurate, se evidențiază în facturi de regularizare sub formă de sume de plată/de încasat.</w:t>
      </w:r>
    </w:p>
    <w:p w14:paraId="33F20137" w14:textId="77777777" w:rsidR="00780561" w:rsidRPr="004613E0" w:rsidRDefault="00780561" w:rsidP="00917C31">
      <w:pPr>
        <w:numPr>
          <w:ilvl w:val="0"/>
          <w:numId w:val="19"/>
        </w:numPr>
        <w:tabs>
          <w:tab w:val="left" w:pos="993"/>
        </w:tabs>
        <w:spacing w:line="360" w:lineRule="auto"/>
        <w:ind w:left="0" w:hanging="11"/>
        <w:contextualSpacing/>
        <w:jc w:val="both"/>
      </w:pPr>
      <w:bookmarkStart w:id="264" w:name="_Ref65614453"/>
      <w:bookmarkStart w:id="265" w:name="_Ref55222212"/>
      <w:bookmarkStart w:id="266" w:name="_Ref46399568"/>
      <w:bookmarkStart w:id="267" w:name="_Ref49451321"/>
      <w:r w:rsidRPr="004613E0">
        <w:t>Pentru fiecare ID al lunii de livrare și pentru fiecare PRE, ODDPRE determină</w:t>
      </w:r>
      <w:r w:rsidRPr="004613E0">
        <w:rPr>
          <w:lang w:val="fr-FR"/>
        </w:rPr>
        <w:t>:</w:t>
      </w:r>
      <w:bookmarkEnd w:id="264"/>
      <w:r w:rsidRPr="004613E0">
        <w:t xml:space="preserve"> </w:t>
      </w:r>
      <w:bookmarkEnd w:id="265"/>
    </w:p>
    <w:p w14:paraId="66257305" w14:textId="77777777" w:rsidR="00780561" w:rsidRPr="004613E0" w:rsidRDefault="00780561" w:rsidP="00917C31">
      <w:pPr>
        <w:numPr>
          <w:ilvl w:val="0"/>
          <w:numId w:val="4"/>
        </w:numPr>
        <w:spacing w:line="360" w:lineRule="auto"/>
        <w:ind w:left="567"/>
        <w:contextualSpacing/>
        <w:jc w:val="both"/>
      </w:pPr>
      <w:r w:rsidRPr="004613E0">
        <w:t>pentru fiecare ID</w:t>
      </w:r>
      <w:r w:rsidRPr="004613E0">
        <w:rPr>
          <w:i/>
          <w:iCs/>
        </w:rPr>
        <w:t>i</w:t>
      </w:r>
      <w:r w:rsidRPr="004613E0">
        <w:t xml:space="preserve"> în care a fost stabilit prețul final unic de dezechilibru conform prevederilor </w:t>
      </w:r>
      <w:r w:rsidRPr="004613E0">
        <w:fldChar w:fldCharType="begin"/>
      </w:r>
      <w:r w:rsidRPr="004613E0">
        <w:instrText xml:space="preserve"> REF _Ref65613556 \r \h </w:instrText>
      </w:r>
      <w:r w:rsidR="00A83922" w:rsidRPr="004613E0">
        <w:instrText xml:space="preserve"> \* MERGEFORMAT </w:instrText>
      </w:r>
      <w:r w:rsidRPr="004613E0">
        <w:fldChar w:fldCharType="separate"/>
      </w:r>
      <w:r w:rsidR="00F74305" w:rsidRPr="004613E0">
        <w:t>Art. 195</w:t>
      </w:r>
      <w:r w:rsidRPr="004613E0">
        <w:fldChar w:fldCharType="end"/>
      </w:r>
      <w:r w:rsidR="008553DB" w:rsidRPr="004613E0">
        <w:t xml:space="preserve"> </w:t>
      </w:r>
      <w:r w:rsidRPr="004613E0">
        <w:t xml:space="preserve">alin. (1), valoarea obligațiilor de plată finale/a drepturilor de încasat finale corespunzătoare dezechilibrelor înregistrate de fiecare PRE cu </w:t>
      </w:r>
      <w:r w:rsidR="0086138E" w:rsidRPr="004613E0">
        <w:t xml:space="preserve">următoarea </w:t>
      </w:r>
      <w:r w:rsidRPr="004613E0">
        <w:t>formul</w:t>
      </w:r>
      <w:r w:rsidR="0086138E" w:rsidRPr="004613E0">
        <w:t>ă</w:t>
      </w:r>
      <w:r w:rsidRPr="004613E0">
        <w:t>:</w:t>
      </w:r>
    </w:p>
    <w:p w14:paraId="45BA7111" w14:textId="386D6138" w:rsidR="00780561" w:rsidRPr="00D96F22" w:rsidRDefault="00D96F22" w:rsidP="00917C31">
      <w:pPr>
        <w:spacing w:line="360" w:lineRule="auto"/>
        <w:jc w:val="center"/>
        <w:rPr>
          <w:rFonts w:eastAsia="Calibri"/>
          <w:lang w:eastAsia="ro-RO"/>
        </w:rPr>
      </w:pPr>
      <m:oMathPara>
        <m:oMath>
          <m:sSubSup>
            <m:sSubSupPr>
              <m:ctrlPr>
                <w:rPr>
                  <w:rFonts w:ascii="Cambria Math" w:eastAsia="SimSun" w:hAnsi="Cambria Math"/>
                  <w:i/>
                  <w:lang w:val="en-US" w:eastAsia="ro-RO"/>
                </w:rPr>
              </m:ctrlPr>
            </m:sSubSupPr>
            <m:e>
              <m:r>
                <w:rPr>
                  <w:rFonts w:ascii="Cambria Math" w:eastAsia="SimSun" w:hAnsi="Cambria Math"/>
                  <w:lang w:val="en-US" w:eastAsia="ro-RO"/>
                </w:rPr>
                <m:t>DI</m:t>
              </m:r>
            </m:e>
            <m:sub>
              <m:r>
                <w:rPr>
                  <w:rFonts w:ascii="Cambria Math" w:eastAsia="SimSun" w:hAnsi="Cambria Math"/>
                  <w:lang w:val="en-US" w:eastAsia="ro-RO"/>
                </w:rPr>
                <m:t>i</m:t>
              </m:r>
            </m:sub>
            <m:sup>
              <m:r>
                <w:rPr>
                  <w:rFonts w:ascii="Cambria Math" w:eastAsia="SimSun" w:hAnsi="Cambria Math"/>
                  <w:lang w:val="en-US" w:eastAsia="ro-RO"/>
                </w:rPr>
                <m:t>fin</m:t>
              </m:r>
            </m:sup>
          </m:sSubSup>
          <m:r>
            <w:rPr>
              <w:rFonts w:ascii="Cambria Math" w:eastAsia="SimSun" w:hAnsi="Cambria Math"/>
              <w:lang w:val="en-US" w:eastAsia="ro-RO"/>
            </w:rPr>
            <m:t xml:space="preserve"> sau </m:t>
          </m:r>
          <m:sSubSup>
            <m:sSubSupPr>
              <m:ctrlPr>
                <w:rPr>
                  <w:rFonts w:ascii="Cambria Math" w:eastAsia="SimSun" w:hAnsi="Cambria Math"/>
                  <w:i/>
                  <w:lang w:val="en-US" w:eastAsia="ro-RO"/>
                </w:rPr>
              </m:ctrlPr>
            </m:sSubSupPr>
            <m:e>
              <m:r>
                <w:rPr>
                  <w:rFonts w:ascii="Cambria Math" w:eastAsia="SimSun" w:hAnsi="Cambria Math"/>
                  <w:lang w:val="en-US" w:eastAsia="ro-RO"/>
                </w:rPr>
                <m:t>OP</m:t>
              </m:r>
            </m:e>
            <m:sub>
              <m:r>
                <w:rPr>
                  <w:rFonts w:ascii="Cambria Math" w:eastAsia="SimSun" w:hAnsi="Cambria Math"/>
                  <w:lang w:val="en-US" w:eastAsia="ro-RO"/>
                </w:rPr>
                <m:t>i</m:t>
              </m:r>
            </m:sub>
            <m:sup>
              <m:r>
                <w:rPr>
                  <w:rFonts w:ascii="Cambria Math" w:eastAsia="SimSun" w:hAnsi="Cambria Math"/>
                  <w:lang w:val="en-US" w:eastAsia="ro-RO"/>
                </w:rPr>
                <m:t>fin</m:t>
              </m:r>
            </m:sup>
          </m:sSubSup>
          <m:r>
            <w:rPr>
              <w:rFonts w:ascii="Cambria Math" w:eastAsia="SimSun" w:hAnsi="Cambria Math"/>
              <w:lang w:val="en-US" w:eastAsia="ro-RO"/>
            </w:rPr>
            <m:t>= </m:t>
          </m:r>
          <m:sSub>
            <m:sSubPr>
              <m:ctrlPr>
                <w:rPr>
                  <w:rFonts w:ascii="Cambria Math" w:eastAsia="SimSun" w:hAnsi="Cambria Math"/>
                  <w:i/>
                  <w:lang w:val="en-US" w:eastAsia="ro-RO"/>
                </w:rPr>
              </m:ctrlPr>
            </m:sSubPr>
            <m:e>
              <m:r>
                <w:rPr>
                  <w:rFonts w:ascii="Cambria Math" w:eastAsia="SimSun" w:hAnsi="Cambria Math"/>
                  <w:lang w:val="en-US" w:eastAsia="ro-RO"/>
                </w:rPr>
                <m:t>DezPRE</m:t>
              </m:r>
            </m:e>
            <m:sub>
              <m:r>
                <w:rPr>
                  <w:rFonts w:ascii="Cambria Math" w:eastAsia="SimSun" w:hAnsi="Cambria Math"/>
                  <w:lang w:val="en-US" w:eastAsia="ro-RO"/>
                </w:rPr>
                <m:t xml:space="preserve"> i</m:t>
              </m:r>
            </m:sub>
          </m:sSub>
          <m:r>
            <w:rPr>
              <w:rFonts w:ascii="Cambria Math" w:eastAsia="SimSun" w:hAnsi="Cambria Math"/>
              <w:lang w:val="en-US" w:eastAsia="ro-RO"/>
            </w:rPr>
            <m:t>×</m:t>
          </m:r>
          <m:sSubSup>
            <m:sSubSupPr>
              <m:ctrlPr>
                <w:rPr>
                  <w:rFonts w:ascii="Cambria Math" w:eastAsia="Calibri" w:hAnsi="Cambria Math"/>
                  <w:i/>
                  <w:lang w:eastAsia="ro-RO"/>
                </w:rPr>
              </m:ctrlPr>
            </m:sSubSupPr>
            <m:e>
              <m:r>
                <w:rPr>
                  <w:rFonts w:ascii="Cambria Math" w:eastAsia="Calibri" w:hAnsi="Cambria Math"/>
                  <w:lang w:eastAsia="ro-RO"/>
                </w:rPr>
                <m:t>P</m:t>
              </m:r>
            </m:e>
            <m:sub>
              <m:r>
                <w:rPr>
                  <w:rFonts w:ascii="Cambria Math" w:eastAsia="Calibri" w:hAnsi="Cambria Math"/>
                  <w:lang w:eastAsia="ro-RO"/>
                </w:rPr>
                <m:t>dez,i</m:t>
              </m:r>
            </m:sub>
            <m:sup>
              <m:r>
                <w:rPr>
                  <w:rFonts w:ascii="Cambria Math" w:eastAsia="Calibri" w:hAnsi="Cambria Math"/>
                  <w:lang w:eastAsia="ro-RO"/>
                </w:rPr>
                <m:t>fin</m:t>
              </m:r>
            </m:sup>
          </m:sSubSup>
        </m:oMath>
      </m:oMathPara>
    </w:p>
    <w:p w14:paraId="1C906262" w14:textId="77777777" w:rsidR="00780561" w:rsidRPr="004613E0" w:rsidRDefault="00780561" w:rsidP="00917C31">
      <w:pPr>
        <w:spacing w:line="360" w:lineRule="auto"/>
        <w:ind w:left="567"/>
        <w:jc w:val="both"/>
        <w:rPr>
          <w:rFonts w:eastAsia="Calibri"/>
          <w:lang w:val="fr-FR" w:eastAsia="ro-RO"/>
        </w:rPr>
      </w:pPr>
      <w:r w:rsidRPr="004613E0">
        <w:rPr>
          <w:rFonts w:eastAsia="Calibri"/>
          <w:lang w:val="fr-FR" w:eastAsia="ro-RO"/>
        </w:rPr>
        <w:t>unde:</w:t>
      </w:r>
    </w:p>
    <w:p w14:paraId="6A1B0ED5" w14:textId="28C5790D" w:rsidR="00780561" w:rsidRPr="004613E0" w:rsidRDefault="00780561" w:rsidP="00917C31">
      <w:pPr>
        <w:spacing w:line="360" w:lineRule="auto"/>
        <w:ind w:left="567"/>
        <w:jc w:val="both"/>
        <w:rPr>
          <w:rFonts w:eastAsia="Calibri"/>
          <w:lang w:val="fr-FR" w:eastAsia="ro-RO"/>
        </w:rPr>
      </w:pPr>
      <w:r w:rsidRPr="004613E0">
        <w:rPr>
          <w:rFonts w:eastAsia="Calibri"/>
          <w:lang w:val="fr-FR" w:eastAsia="ro-RO"/>
        </w:rPr>
        <w:t xml:space="preserve">- </w:t>
      </w:r>
      <m:oMath>
        <m:sSubSup>
          <m:sSubSupPr>
            <m:ctrlPr>
              <w:rPr>
                <w:rFonts w:ascii="Cambria Math" w:eastAsia="SimSun" w:hAnsi="Cambria Math"/>
                <w:i/>
                <w:lang w:val="en-US" w:eastAsia="ro-RO"/>
              </w:rPr>
            </m:ctrlPr>
          </m:sSubSupPr>
          <m:e>
            <m:r>
              <w:rPr>
                <w:rFonts w:ascii="Cambria Math" w:eastAsia="SimSun" w:hAnsi="Cambria Math"/>
                <w:lang w:val="en-US" w:eastAsia="ro-RO"/>
              </w:rPr>
              <m:t>DI</m:t>
            </m:r>
          </m:e>
          <m:sub>
            <m:r>
              <w:rPr>
                <w:rFonts w:ascii="Cambria Math" w:eastAsia="SimSun" w:hAnsi="Cambria Math"/>
                <w:lang w:val="en-US" w:eastAsia="ro-RO"/>
              </w:rPr>
              <m:t>i</m:t>
            </m:r>
          </m:sub>
          <m:sup>
            <m:r>
              <w:rPr>
                <w:rFonts w:ascii="Cambria Math" w:eastAsia="SimSun" w:hAnsi="Cambria Math"/>
                <w:lang w:val="en-US" w:eastAsia="ro-RO"/>
              </w:rPr>
              <m:t>fin</m:t>
            </m:r>
          </m:sup>
        </m:sSubSup>
        <m:r>
          <w:rPr>
            <w:rFonts w:ascii="Cambria Math" w:eastAsia="SimSun" w:hAnsi="Cambria Math"/>
            <w:lang w:val="fr-FR" w:eastAsia="ro-RO"/>
          </w:rPr>
          <m:t xml:space="preserve"> </m:t>
        </m:r>
        <m:r>
          <w:rPr>
            <w:rFonts w:ascii="Cambria Math" w:eastAsia="SimSun" w:hAnsi="Cambria Math"/>
            <w:lang w:val="en-US" w:eastAsia="ro-RO"/>
          </w:rPr>
          <m:t>sau</m:t>
        </m:r>
        <m:r>
          <w:rPr>
            <w:rFonts w:ascii="Cambria Math" w:eastAsia="SimSun" w:hAnsi="Cambria Math"/>
            <w:lang w:val="fr-FR" w:eastAsia="ro-RO"/>
          </w:rPr>
          <m:t xml:space="preserve"> </m:t>
        </m:r>
        <m:sSubSup>
          <m:sSubSupPr>
            <m:ctrlPr>
              <w:rPr>
                <w:rFonts w:ascii="Cambria Math" w:eastAsia="SimSun" w:hAnsi="Cambria Math"/>
                <w:i/>
                <w:lang w:val="en-US" w:eastAsia="ro-RO"/>
              </w:rPr>
            </m:ctrlPr>
          </m:sSubSupPr>
          <m:e>
            <m:r>
              <w:rPr>
                <w:rFonts w:ascii="Cambria Math" w:eastAsia="SimSun" w:hAnsi="Cambria Math"/>
                <w:lang w:val="en-US" w:eastAsia="ro-RO"/>
              </w:rPr>
              <m:t>OP</m:t>
            </m:r>
          </m:e>
          <m:sub>
            <m:r>
              <w:rPr>
                <w:rFonts w:ascii="Cambria Math" w:eastAsia="SimSun" w:hAnsi="Cambria Math"/>
                <w:lang w:val="en-US" w:eastAsia="ro-RO"/>
              </w:rPr>
              <m:t>i</m:t>
            </m:r>
          </m:sub>
          <m:sup>
            <m:r>
              <w:rPr>
                <w:rFonts w:ascii="Cambria Math" w:eastAsia="SimSun" w:hAnsi="Cambria Math"/>
                <w:lang w:val="en-US" w:eastAsia="ro-RO"/>
              </w:rPr>
              <m:t>fin</m:t>
            </m:r>
          </m:sup>
        </m:sSubSup>
      </m:oMath>
      <w:r w:rsidRPr="004613E0">
        <w:rPr>
          <w:rFonts w:eastAsia="Calibri"/>
          <w:lang w:val="fr-FR" w:eastAsia="ro-RO"/>
        </w:rPr>
        <w:t xml:space="preserve"> reprezint</w:t>
      </w:r>
      <w:r w:rsidRPr="004613E0">
        <w:rPr>
          <w:rFonts w:eastAsia="Calibri"/>
          <w:lang w:eastAsia="ro-RO"/>
        </w:rPr>
        <w:t>ă valoarea drepturilor de încasat finale sau a obligațiilor de plată finale rezultate pentru fiecare PRE și pentru fiecare ID</w:t>
      </w:r>
      <w:r w:rsidRPr="004613E0">
        <w:rPr>
          <w:rFonts w:eastAsia="Calibri"/>
          <w:i/>
          <w:iCs/>
          <w:lang w:eastAsia="ro-RO"/>
        </w:rPr>
        <w:t>i</w:t>
      </w:r>
      <w:r w:rsidRPr="004613E0">
        <w:rPr>
          <w:rFonts w:eastAsia="Calibri"/>
          <w:lang w:eastAsia="ro-RO"/>
        </w:rPr>
        <w:t xml:space="preserve"> din luna de livrare</w:t>
      </w:r>
      <w:r w:rsidRPr="004613E0">
        <w:rPr>
          <w:rFonts w:eastAsia="Calibri"/>
          <w:lang w:val="fr-FR" w:eastAsia="ro-RO"/>
        </w:rPr>
        <w:t>;</w:t>
      </w:r>
    </w:p>
    <w:p w14:paraId="2B14FB4A" w14:textId="60828AB7" w:rsidR="00780561" w:rsidRPr="004613E0" w:rsidRDefault="00780561" w:rsidP="00917C31">
      <w:pPr>
        <w:spacing w:line="360" w:lineRule="auto"/>
        <w:ind w:left="567"/>
        <w:jc w:val="both"/>
        <w:rPr>
          <w:rFonts w:eastAsia="Calibri"/>
          <w:lang w:val="fr-FR" w:eastAsia="ro-RO"/>
        </w:rPr>
      </w:pPr>
      <w:r w:rsidRPr="004613E0">
        <w:rPr>
          <w:rFonts w:eastAsia="Calibri"/>
          <w:lang w:val="fr-FR" w:eastAsia="ro-RO"/>
        </w:rPr>
        <w:lastRenderedPageBreak/>
        <w:t xml:space="preserve">- </w:t>
      </w:r>
      <m:oMath>
        <m:sSub>
          <m:sSubPr>
            <m:ctrlPr>
              <w:rPr>
                <w:rFonts w:ascii="Cambria Math" w:eastAsia="SimSun" w:hAnsi="Cambria Math"/>
                <w:i/>
                <w:lang w:val="en-US" w:eastAsia="ro-RO"/>
              </w:rPr>
            </m:ctrlPr>
          </m:sSubPr>
          <m:e>
            <m:r>
              <w:rPr>
                <w:rFonts w:ascii="Cambria Math" w:eastAsia="SimSun" w:hAnsi="Cambria Math"/>
                <w:lang w:val="en-US" w:eastAsia="ro-RO"/>
              </w:rPr>
              <m:t>DezPRE</m:t>
            </m:r>
          </m:e>
          <m:sub>
            <m:r>
              <w:rPr>
                <w:rFonts w:ascii="Cambria Math" w:eastAsia="SimSun" w:hAnsi="Cambria Math"/>
                <w:lang w:val="en-US" w:eastAsia="ro-RO"/>
              </w:rPr>
              <m:t>i</m:t>
            </m:r>
          </m:sub>
        </m:sSub>
      </m:oMath>
      <w:r w:rsidRPr="004613E0">
        <w:rPr>
          <w:rFonts w:eastAsia="Calibri"/>
          <w:lang w:val="fr-FR" w:eastAsia="ro-RO"/>
        </w:rPr>
        <w:t xml:space="preserve"> reprezint</w:t>
      </w:r>
      <w:r w:rsidRPr="004613E0">
        <w:rPr>
          <w:rFonts w:eastAsia="Calibri"/>
          <w:lang w:eastAsia="ro-RO"/>
        </w:rPr>
        <w:t>ă dezechilibrul unei PRE calculat pentru fiecare PRE în fiecare ID</w:t>
      </w:r>
      <w:r w:rsidRPr="004613E0">
        <w:rPr>
          <w:rFonts w:eastAsia="Calibri"/>
          <w:i/>
          <w:iCs/>
          <w:vertAlign w:val="subscript"/>
          <w:lang w:eastAsia="ro-RO"/>
        </w:rPr>
        <w:t>i</w:t>
      </w:r>
      <w:r w:rsidRPr="004613E0">
        <w:rPr>
          <w:rFonts w:eastAsia="Calibri"/>
          <w:lang w:eastAsia="ro-RO"/>
        </w:rPr>
        <w:t xml:space="preserve"> al lunii de livrare conform prevederilor </w:t>
      </w:r>
      <w:r w:rsidRPr="004613E0">
        <w:rPr>
          <w:rFonts w:eastAsia="Calibri"/>
          <w:lang w:eastAsia="ro-RO"/>
        </w:rPr>
        <w:fldChar w:fldCharType="begin"/>
      </w:r>
      <w:r w:rsidRPr="004613E0">
        <w:rPr>
          <w:rFonts w:eastAsia="Calibri"/>
          <w:lang w:eastAsia="ro-RO"/>
        </w:rPr>
        <w:instrText xml:space="preserve"> REF _Ref65613722 \r \h </w:instrText>
      </w:r>
      <w:r w:rsidR="00D256D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167</w:t>
      </w:r>
      <w:r w:rsidRPr="004613E0">
        <w:rPr>
          <w:rFonts w:eastAsia="Calibri"/>
          <w:lang w:eastAsia="ro-RO"/>
        </w:rPr>
        <w:fldChar w:fldCharType="end"/>
      </w:r>
      <w:r w:rsidRPr="004613E0">
        <w:rPr>
          <w:rFonts w:eastAsia="Calibri"/>
          <w:lang w:val="fr-FR" w:eastAsia="ro-RO"/>
        </w:rPr>
        <w:t>;</w:t>
      </w:r>
    </w:p>
    <w:p w14:paraId="5EF90DAA" w14:textId="1A22EFBD" w:rsidR="00780561" w:rsidRPr="004613E0" w:rsidRDefault="00780561" w:rsidP="00917C31">
      <w:pPr>
        <w:spacing w:line="360" w:lineRule="auto"/>
        <w:ind w:left="567"/>
        <w:jc w:val="both"/>
        <w:rPr>
          <w:rFonts w:eastAsia="Calibri"/>
          <w:lang w:eastAsia="ro-RO"/>
        </w:rPr>
      </w:pPr>
      <w:r w:rsidRPr="004613E0">
        <w:rPr>
          <w:rFonts w:eastAsia="Calibri"/>
          <w:lang w:eastAsia="ro-RO"/>
        </w:rPr>
        <w:t xml:space="preserve">- </w:t>
      </w:r>
      <m:oMath>
        <m:sSubSup>
          <m:sSubSupPr>
            <m:ctrlPr>
              <w:rPr>
                <w:rFonts w:ascii="Cambria Math" w:eastAsia="SimSun" w:hAnsi="Cambria Math"/>
                <w:i/>
                <w:lang w:eastAsia="ro-RO"/>
              </w:rPr>
            </m:ctrlPr>
          </m:sSubSupPr>
          <m:e>
            <m:r>
              <w:rPr>
                <w:rFonts w:ascii="Cambria Math" w:eastAsia="SimSun" w:hAnsi="Cambria Math"/>
                <w:lang w:eastAsia="ro-RO"/>
              </w:rPr>
              <m:t>P</m:t>
            </m:r>
          </m:e>
          <m:sub>
            <m:r>
              <w:rPr>
                <w:rFonts w:ascii="Cambria Math" w:eastAsia="SimSun" w:hAnsi="Cambria Math"/>
                <w:lang w:eastAsia="ro-RO"/>
              </w:rPr>
              <m:t>dez,i</m:t>
            </m:r>
          </m:sub>
          <m:sup>
            <m:r>
              <w:rPr>
                <w:rFonts w:ascii="Cambria Math" w:eastAsia="SimSun" w:hAnsi="Cambria Math"/>
                <w:lang w:eastAsia="ro-RO"/>
              </w:rPr>
              <m:t>fin</m:t>
            </m:r>
          </m:sup>
        </m:sSubSup>
      </m:oMath>
      <w:r w:rsidRPr="004613E0">
        <w:rPr>
          <w:rFonts w:eastAsia="Calibri"/>
          <w:lang w:eastAsia="ro-RO"/>
        </w:rPr>
        <w:t xml:space="preserve"> reprezintă prețul final unic de dezechilibru calculat conform prevederilor </w:t>
      </w:r>
      <w:r w:rsidRPr="004613E0">
        <w:rPr>
          <w:rFonts w:eastAsia="Calibri"/>
          <w:lang w:eastAsia="ro-RO"/>
        </w:rPr>
        <w:fldChar w:fldCharType="begin"/>
      </w:r>
      <w:r w:rsidRPr="004613E0">
        <w:rPr>
          <w:rFonts w:eastAsia="Calibri"/>
          <w:lang w:eastAsia="ro-RO"/>
        </w:rPr>
        <w:instrText xml:space="preserve"> REF _Ref65613556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195</w:t>
      </w:r>
      <w:r w:rsidRPr="004613E0">
        <w:rPr>
          <w:rFonts w:eastAsia="Calibri"/>
          <w:lang w:eastAsia="ro-RO"/>
        </w:rPr>
        <w:fldChar w:fldCharType="end"/>
      </w:r>
      <w:r w:rsidRPr="004613E0">
        <w:rPr>
          <w:rFonts w:eastAsia="Calibri"/>
          <w:lang w:eastAsia="ro-RO"/>
        </w:rPr>
        <w:t xml:space="preserve"> alin. (1) pentru fiecare ID</w:t>
      </w:r>
      <w:r w:rsidRPr="004613E0">
        <w:rPr>
          <w:rFonts w:eastAsia="Calibri"/>
          <w:i/>
          <w:iCs/>
          <w:vertAlign w:val="subscript"/>
          <w:lang w:eastAsia="ro-RO"/>
        </w:rPr>
        <w:t>i</w:t>
      </w:r>
      <w:r w:rsidRPr="004613E0">
        <w:rPr>
          <w:rFonts w:eastAsia="Calibri"/>
          <w:lang w:eastAsia="ro-RO"/>
        </w:rPr>
        <w:t xml:space="preserve"> al lunii de livrare.</w:t>
      </w:r>
    </w:p>
    <w:p w14:paraId="138E0D0D" w14:textId="77777777" w:rsidR="00780561" w:rsidRPr="004613E0" w:rsidRDefault="00780561" w:rsidP="00917C31">
      <w:pPr>
        <w:numPr>
          <w:ilvl w:val="0"/>
          <w:numId w:val="4"/>
        </w:numPr>
        <w:spacing w:line="360" w:lineRule="auto"/>
        <w:ind w:left="567"/>
        <w:contextualSpacing/>
        <w:jc w:val="both"/>
      </w:pPr>
      <w:r w:rsidRPr="004613E0">
        <w:t>pentru fiecare ID</w:t>
      </w:r>
      <w:r w:rsidRPr="004613E0">
        <w:rPr>
          <w:i/>
          <w:iCs/>
          <w:vertAlign w:val="subscript"/>
        </w:rPr>
        <w:t>i</w:t>
      </w:r>
      <w:r w:rsidRPr="004613E0">
        <w:t xml:space="preserve"> în care au fost stabilite prețurile finale de deficit și de excedent conform prevederilor </w:t>
      </w:r>
      <w:r w:rsidRPr="004613E0">
        <w:fldChar w:fldCharType="begin"/>
      </w:r>
      <w:r w:rsidRPr="004613E0">
        <w:instrText xml:space="preserve"> REF _Ref65613556 \r \h </w:instrText>
      </w:r>
      <w:r w:rsidR="00A83922" w:rsidRPr="004613E0">
        <w:instrText xml:space="preserve"> \* MERGEFORMAT </w:instrText>
      </w:r>
      <w:r w:rsidRPr="004613E0">
        <w:fldChar w:fldCharType="separate"/>
      </w:r>
      <w:r w:rsidR="00F74305" w:rsidRPr="004613E0">
        <w:t>Art. 195</w:t>
      </w:r>
      <w:r w:rsidRPr="004613E0">
        <w:fldChar w:fldCharType="end"/>
      </w:r>
      <w:r w:rsidRPr="004613E0">
        <w:t xml:space="preserve"> alin. (5), valoar</w:t>
      </w:r>
      <w:r w:rsidR="008553DB" w:rsidRPr="004613E0">
        <w:t>ea obligațiilor de plată finale/</w:t>
      </w:r>
      <w:r w:rsidRPr="004613E0">
        <w:t xml:space="preserve">a drepturilor de încasat finale corespunzătoare dezechilibrelor înregistrate de fiecare PRE cu </w:t>
      </w:r>
      <w:r w:rsidR="0086138E" w:rsidRPr="004613E0">
        <w:t xml:space="preserve">următoarele </w:t>
      </w:r>
      <w:r w:rsidRPr="004613E0">
        <w:t>formule</w:t>
      </w:r>
      <w:r w:rsidRPr="004613E0">
        <w:rPr>
          <w:lang w:val="fr-FR"/>
        </w:rPr>
        <w:t>:</w:t>
      </w:r>
    </w:p>
    <w:p w14:paraId="4B975A7A" w14:textId="60F8762A" w:rsidR="00780561" w:rsidRPr="004613E0" w:rsidRDefault="00780561" w:rsidP="00917C31">
      <w:pPr>
        <w:spacing w:line="360" w:lineRule="auto"/>
        <w:contextualSpacing/>
        <w:jc w:val="both"/>
      </w:pPr>
      <w:r w:rsidRPr="004613E0">
        <w:rPr>
          <w:lang w:val="fr-FR"/>
        </w:rPr>
        <w:t xml:space="preserve">    </w:t>
      </w:r>
      <m:oMath>
        <m:sSubSup>
          <m:sSubSupPr>
            <m:ctrlPr>
              <w:rPr>
                <w:rFonts w:ascii="Cambria Math" w:eastAsia="SimSun" w:hAnsi="Cambria Math"/>
                <w:i/>
                <w:lang w:val="en-US"/>
              </w:rPr>
            </m:ctrlPr>
          </m:sSubSupPr>
          <m:e>
            <m:r>
              <w:rPr>
                <w:rFonts w:ascii="Cambria Math" w:eastAsia="SimSun" w:hAnsi="Cambria Math"/>
                <w:lang w:val="en-US"/>
              </w:rPr>
              <m:t>DI</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fr-FR"/>
          </w:rPr>
          <m:t xml:space="preserve"> </m:t>
        </m:r>
        <m:r>
          <w:rPr>
            <w:rFonts w:ascii="Cambria Math" w:eastAsia="SimSun" w:hAnsi="Cambria Math"/>
            <w:lang w:val="en-US"/>
          </w:rPr>
          <m:t>sau</m:t>
        </m:r>
        <m:r>
          <w:rPr>
            <w:rFonts w:ascii="Cambria Math" w:eastAsia="SimSun" w:hAnsi="Cambria Math"/>
            <w:lang w:val="fr-FR"/>
          </w:rPr>
          <m:t xml:space="preserve"> </m:t>
        </m:r>
        <m:sSubSup>
          <m:sSubSupPr>
            <m:ctrlPr>
              <w:rPr>
                <w:rFonts w:ascii="Cambria Math" w:eastAsia="SimSun" w:hAnsi="Cambria Math"/>
                <w:i/>
                <w:lang w:val="en-US"/>
              </w:rPr>
            </m:ctrlPr>
          </m:sSubSupPr>
          <m:e>
            <m:r>
              <w:rPr>
                <w:rFonts w:ascii="Cambria Math" w:eastAsia="SimSun" w:hAnsi="Cambria Math"/>
                <w:lang w:val="en-US"/>
              </w:rPr>
              <m:t>OP</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fr-FR"/>
          </w:rPr>
          <m:t>= </m:t>
        </m:r>
        <m:sSub>
          <m:sSubPr>
            <m:ctrlPr>
              <w:rPr>
                <w:rFonts w:ascii="Cambria Math" w:eastAsia="SimSun" w:hAnsi="Cambria Math"/>
                <w:i/>
                <w:lang w:val="en-US"/>
              </w:rPr>
            </m:ctrlPr>
          </m:sSubPr>
          <m:e>
            <m:r>
              <w:rPr>
                <w:rFonts w:ascii="Cambria Math" w:eastAsia="SimSun" w:hAnsi="Cambria Math"/>
                <w:lang w:val="en-US"/>
              </w:rPr>
              <m:t>DezPRE</m:t>
            </m:r>
          </m:e>
          <m:sub>
            <m:r>
              <w:rPr>
                <w:rFonts w:ascii="Cambria Math" w:eastAsia="SimSun" w:hAnsi="Cambria Math"/>
                <w:lang w:val="en-US"/>
              </w:rPr>
              <m:t>poz</m:t>
            </m:r>
            <m:r>
              <w:rPr>
                <w:rFonts w:ascii="Cambria Math" w:eastAsia="SimSun" w:hAnsi="Cambria Math"/>
                <w:lang w:val="fr-FR"/>
              </w:rPr>
              <m:t>,</m:t>
            </m:r>
            <m:r>
              <w:rPr>
                <w:rFonts w:ascii="Cambria Math" w:eastAsia="SimSun" w:hAnsi="Cambria Math"/>
                <w:lang w:val="en-US"/>
              </w:rPr>
              <m:t>i</m:t>
            </m:r>
          </m:sub>
        </m:sSub>
        <m:r>
          <w:rPr>
            <w:rFonts w:ascii="Cambria Math" w:eastAsia="SimSun" w:hAnsi="Cambria Math"/>
            <w:lang w:val="fr-FR"/>
          </w:rPr>
          <m:t>×</m:t>
        </m:r>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oMath>
      <w:r w:rsidRPr="004613E0">
        <w:t xml:space="preserve">, respectiv  </w:t>
      </w:r>
      <m:oMath>
        <m:sSubSup>
          <m:sSubSupPr>
            <m:ctrlPr>
              <w:rPr>
                <w:rFonts w:ascii="Cambria Math" w:eastAsia="SimSun" w:hAnsi="Cambria Math"/>
                <w:i/>
                <w:lang w:val="en-US"/>
              </w:rPr>
            </m:ctrlPr>
          </m:sSubSupPr>
          <m:e>
            <m:r>
              <w:rPr>
                <w:rFonts w:ascii="Cambria Math" w:eastAsia="SimSun" w:hAnsi="Cambria Math"/>
                <w:lang w:val="en-US"/>
              </w:rPr>
              <m:t>DI</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fr-FR"/>
          </w:rPr>
          <m:t xml:space="preserve"> </m:t>
        </m:r>
        <m:r>
          <w:rPr>
            <w:rFonts w:ascii="Cambria Math" w:eastAsia="SimSun" w:hAnsi="Cambria Math"/>
            <w:lang w:val="en-US"/>
          </w:rPr>
          <m:t>sau</m:t>
        </m:r>
        <m:r>
          <w:rPr>
            <w:rFonts w:ascii="Cambria Math" w:eastAsia="SimSun" w:hAnsi="Cambria Math"/>
            <w:lang w:val="fr-FR"/>
          </w:rPr>
          <m:t xml:space="preserve"> </m:t>
        </m:r>
        <m:sSubSup>
          <m:sSubSupPr>
            <m:ctrlPr>
              <w:rPr>
                <w:rFonts w:ascii="Cambria Math" w:eastAsia="SimSun" w:hAnsi="Cambria Math"/>
                <w:i/>
                <w:lang w:val="en-US"/>
              </w:rPr>
            </m:ctrlPr>
          </m:sSubSupPr>
          <m:e>
            <m:r>
              <w:rPr>
                <w:rFonts w:ascii="Cambria Math" w:eastAsia="SimSun" w:hAnsi="Cambria Math"/>
                <w:lang w:val="en-US"/>
              </w:rPr>
              <m:t>OP</m:t>
            </m:r>
          </m:e>
          <m:sub>
            <m:r>
              <w:rPr>
                <w:rFonts w:ascii="Cambria Math" w:eastAsia="SimSun" w:hAnsi="Cambria Math"/>
                <w:lang w:val="en-US"/>
              </w:rPr>
              <m:t>i</m:t>
            </m:r>
          </m:sub>
          <m:sup>
            <m:r>
              <w:rPr>
                <w:rFonts w:ascii="Cambria Math" w:eastAsia="SimSun" w:hAnsi="Cambria Math"/>
                <w:lang w:val="en-US"/>
              </w:rPr>
              <m:t>fin</m:t>
            </m:r>
          </m:sup>
        </m:sSubSup>
        <m:r>
          <w:rPr>
            <w:rFonts w:ascii="Cambria Math" w:eastAsia="SimSun" w:hAnsi="Cambria Math"/>
            <w:lang w:val="fr-FR"/>
          </w:rPr>
          <m:t>= </m:t>
        </m:r>
        <m:sSub>
          <m:sSubPr>
            <m:ctrlPr>
              <w:rPr>
                <w:rFonts w:ascii="Cambria Math" w:eastAsia="SimSun" w:hAnsi="Cambria Math"/>
                <w:i/>
                <w:lang w:val="en-US"/>
              </w:rPr>
            </m:ctrlPr>
          </m:sSubPr>
          <m:e>
            <m:r>
              <w:rPr>
                <w:rFonts w:ascii="Cambria Math" w:eastAsia="SimSun" w:hAnsi="Cambria Math"/>
                <w:lang w:val="en-US"/>
              </w:rPr>
              <m:t>DezPRE</m:t>
            </m:r>
          </m:e>
          <m:sub>
            <m:r>
              <w:rPr>
                <w:rFonts w:ascii="Cambria Math" w:eastAsia="SimSun" w:hAnsi="Cambria Math"/>
                <w:lang w:val="en-US"/>
              </w:rPr>
              <m:t>neg</m:t>
            </m:r>
            <m:r>
              <w:rPr>
                <w:rFonts w:ascii="Cambria Math" w:eastAsia="SimSun" w:hAnsi="Cambria Math"/>
                <w:lang w:val="fr-FR"/>
              </w:rPr>
              <m:t>,</m:t>
            </m:r>
            <m:r>
              <w:rPr>
                <w:rFonts w:ascii="Cambria Math" w:eastAsia="SimSun" w:hAnsi="Cambria Math"/>
                <w:lang w:val="en-US"/>
              </w:rPr>
              <m:t>i</m:t>
            </m:r>
          </m:sub>
        </m:sSub>
        <m:r>
          <w:rPr>
            <w:rFonts w:ascii="Cambria Math" w:eastAsia="SimSun" w:hAnsi="Cambria Math"/>
            <w:lang w:val="fr-FR"/>
          </w:rPr>
          <m:t>×</m:t>
        </m:r>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oMath>
    </w:p>
    <w:p w14:paraId="0876E15A" w14:textId="77777777" w:rsidR="00780561" w:rsidRPr="004613E0" w:rsidRDefault="00780561" w:rsidP="00917C31">
      <w:pPr>
        <w:spacing w:line="360" w:lineRule="auto"/>
        <w:jc w:val="both"/>
        <w:rPr>
          <w:rFonts w:eastAsia="Calibri"/>
          <w:lang w:val="fr-FR" w:eastAsia="ro-RO"/>
        </w:rPr>
      </w:pPr>
      <w:r w:rsidRPr="004613E0">
        <w:rPr>
          <w:rFonts w:eastAsia="Calibri"/>
          <w:lang w:val="fr-FR" w:eastAsia="ro-RO"/>
        </w:rPr>
        <w:t>unde:</w:t>
      </w:r>
    </w:p>
    <w:p w14:paraId="53AFE3CE" w14:textId="625EF9F6" w:rsidR="00780561" w:rsidRPr="004613E0" w:rsidRDefault="00780561" w:rsidP="00917C31">
      <w:pPr>
        <w:spacing w:line="360" w:lineRule="auto"/>
        <w:jc w:val="both"/>
        <w:rPr>
          <w:rFonts w:eastAsia="Calibri"/>
          <w:lang w:val="fr-FR" w:eastAsia="ro-RO"/>
        </w:rPr>
      </w:pPr>
      <w:r w:rsidRPr="004613E0">
        <w:rPr>
          <w:rFonts w:eastAsia="Calibri"/>
          <w:lang w:val="fr-FR" w:eastAsia="ro-RO"/>
        </w:rPr>
        <w:t xml:space="preserve">- </w:t>
      </w:r>
      <m:oMath>
        <m:sSubSup>
          <m:sSubSupPr>
            <m:ctrlPr>
              <w:rPr>
                <w:rFonts w:ascii="Cambria Math" w:eastAsia="SimSun" w:hAnsi="Cambria Math"/>
                <w:i/>
                <w:lang w:val="en-US" w:eastAsia="ro-RO"/>
              </w:rPr>
            </m:ctrlPr>
          </m:sSubSupPr>
          <m:e>
            <m:r>
              <w:rPr>
                <w:rFonts w:ascii="Cambria Math" w:eastAsia="SimSun" w:hAnsi="Cambria Math"/>
                <w:lang w:val="en-US" w:eastAsia="ro-RO"/>
              </w:rPr>
              <m:t>DI</m:t>
            </m:r>
          </m:e>
          <m:sub>
            <m:r>
              <w:rPr>
                <w:rFonts w:ascii="Cambria Math" w:eastAsia="SimSun" w:hAnsi="Cambria Math"/>
                <w:lang w:val="en-US" w:eastAsia="ro-RO"/>
              </w:rPr>
              <m:t>i</m:t>
            </m:r>
          </m:sub>
          <m:sup>
            <m:r>
              <w:rPr>
                <w:rFonts w:ascii="Cambria Math" w:eastAsia="SimSun" w:hAnsi="Cambria Math"/>
                <w:lang w:val="en-US" w:eastAsia="ro-RO"/>
              </w:rPr>
              <m:t>fin</m:t>
            </m:r>
          </m:sup>
        </m:sSubSup>
        <m:r>
          <w:rPr>
            <w:rFonts w:ascii="Cambria Math" w:eastAsia="SimSun" w:hAnsi="Cambria Math"/>
            <w:lang w:val="fr-FR" w:eastAsia="ro-RO"/>
          </w:rPr>
          <m:t xml:space="preserve"> </m:t>
        </m:r>
        <m:r>
          <w:rPr>
            <w:rFonts w:ascii="Cambria Math" w:eastAsia="SimSun" w:hAnsi="Cambria Math"/>
            <w:lang w:val="en-US" w:eastAsia="ro-RO"/>
          </w:rPr>
          <m:t>sau</m:t>
        </m:r>
        <m:r>
          <w:rPr>
            <w:rFonts w:ascii="Cambria Math" w:eastAsia="SimSun" w:hAnsi="Cambria Math"/>
            <w:lang w:val="fr-FR" w:eastAsia="ro-RO"/>
          </w:rPr>
          <m:t xml:space="preserve"> </m:t>
        </m:r>
        <m:sSubSup>
          <m:sSubSupPr>
            <m:ctrlPr>
              <w:rPr>
                <w:rFonts w:ascii="Cambria Math" w:eastAsia="SimSun" w:hAnsi="Cambria Math"/>
                <w:i/>
                <w:lang w:val="en-US" w:eastAsia="ro-RO"/>
              </w:rPr>
            </m:ctrlPr>
          </m:sSubSupPr>
          <m:e>
            <m:r>
              <w:rPr>
                <w:rFonts w:ascii="Cambria Math" w:eastAsia="SimSun" w:hAnsi="Cambria Math"/>
                <w:lang w:val="en-US" w:eastAsia="ro-RO"/>
              </w:rPr>
              <m:t>OP</m:t>
            </m:r>
          </m:e>
          <m:sub>
            <m:r>
              <w:rPr>
                <w:rFonts w:ascii="Cambria Math" w:eastAsia="SimSun" w:hAnsi="Cambria Math"/>
                <w:lang w:val="en-US" w:eastAsia="ro-RO"/>
              </w:rPr>
              <m:t>i</m:t>
            </m:r>
          </m:sub>
          <m:sup>
            <m:r>
              <w:rPr>
                <w:rFonts w:ascii="Cambria Math" w:eastAsia="SimSun" w:hAnsi="Cambria Math"/>
                <w:lang w:val="en-US" w:eastAsia="ro-RO"/>
              </w:rPr>
              <m:t>fin</m:t>
            </m:r>
          </m:sup>
        </m:sSubSup>
      </m:oMath>
      <w:r w:rsidRPr="004613E0">
        <w:rPr>
          <w:rFonts w:eastAsia="Calibri"/>
          <w:lang w:val="fr-FR" w:eastAsia="ro-RO"/>
        </w:rPr>
        <w:t xml:space="preserve"> reprezint</w:t>
      </w:r>
      <w:r w:rsidRPr="004613E0">
        <w:rPr>
          <w:rFonts w:eastAsia="Calibri"/>
          <w:lang w:eastAsia="ro-RO"/>
        </w:rPr>
        <w:t>ă valoarea drepturilor de încasat finale sau a obligațiilor de plată finale rezultate pentru fiecare PRE și pentru fiecare ID</w:t>
      </w:r>
      <w:r w:rsidRPr="004613E0">
        <w:rPr>
          <w:rFonts w:eastAsia="Calibri"/>
          <w:i/>
          <w:iCs/>
          <w:lang w:eastAsia="ro-RO"/>
        </w:rPr>
        <w:t>i</w:t>
      </w:r>
      <w:r w:rsidRPr="004613E0">
        <w:rPr>
          <w:rFonts w:eastAsia="Calibri"/>
          <w:lang w:eastAsia="ro-RO"/>
        </w:rPr>
        <w:t xml:space="preserve"> din luna de livrare</w:t>
      </w:r>
      <w:r w:rsidRPr="004613E0">
        <w:rPr>
          <w:rFonts w:eastAsia="Calibri"/>
          <w:lang w:val="fr-FR" w:eastAsia="ro-RO"/>
        </w:rPr>
        <w:t>;</w:t>
      </w:r>
    </w:p>
    <w:p w14:paraId="1DC332D3" w14:textId="64492BAE" w:rsidR="00780561" w:rsidRPr="004613E0" w:rsidRDefault="00780561" w:rsidP="00917C31">
      <w:pPr>
        <w:spacing w:line="360" w:lineRule="auto"/>
        <w:jc w:val="both"/>
        <w:rPr>
          <w:rFonts w:eastAsia="Calibri"/>
          <w:lang w:val="fr-FR" w:eastAsia="ro-RO"/>
        </w:rPr>
      </w:pPr>
      <w:r w:rsidRPr="004613E0">
        <w:rPr>
          <w:rFonts w:eastAsia="Calibri"/>
          <w:lang w:val="fr-FR" w:eastAsia="ro-RO"/>
        </w:rPr>
        <w:t xml:space="preserve">- </w:t>
      </w:r>
      <m:oMath>
        <m:sSub>
          <m:sSubPr>
            <m:ctrlPr>
              <w:rPr>
                <w:rFonts w:ascii="Cambria Math" w:eastAsia="SimSun" w:hAnsi="Cambria Math"/>
                <w:i/>
                <w:lang w:val="en-US" w:eastAsia="ro-RO"/>
              </w:rPr>
            </m:ctrlPr>
          </m:sSubPr>
          <m:e>
            <m:r>
              <w:rPr>
                <w:rFonts w:ascii="Cambria Math" w:eastAsia="SimSun" w:hAnsi="Cambria Math"/>
                <w:lang w:val="en-US" w:eastAsia="ro-RO"/>
              </w:rPr>
              <m:t>DezPRE</m:t>
            </m:r>
          </m:e>
          <m:sub>
            <m:r>
              <w:rPr>
                <w:rFonts w:ascii="Cambria Math" w:eastAsia="SimSun" w:hAnsi="Cambria Math"/>
                <w:lang w:val="en-US" w:eastAsia="ro-RO"/>
              </w:rPr>
              <m:t>poz</m:t>
            </m:r>
            <m:r>
              <w:rPr>
                <w:rFonts w:ascii="Cambria Math" w:eastAsia="SimSun" w:hAnsi="Cambria Math"/>
                <w:lang w:val="fr-FR" w:eastAsia="ro-RO"/>
              </w:rPr>
              <m:t>,</m:t>
            </m:r>
            <m:r>
              <w:rPr>
                <w:rFonts w:ascii="Cambria Math" w:eastAsia="SimSun" w:hAnsi="Cambria Math"/>
                <w:lang w:val="en-US" w:eastAsia="ro-RO"/>
              </w:rPr>
              <m:t>i</m:t>
            </m:r>
          </m:sub>
        </m:sSub>
      </m:oMath>
      <w:r w:rsidRPr="004613E0">
        <w:rPr>
          <w:rFonts w:eastAsia="Calibri"/>
          <w:lang w:val="fr-FR" w:eastAsia="ro-RO"/>
        </w:rPr>
        <w:t xml:space="preserve">, </w:t>
      </w:r>
      <m:oMath>
        <m:sSub>
          <m:sSubPr>
            <m:ctrlPr>
              <w:rPr>
                <w:rFonts w:ascii="Cambria Math" w:eastAsia="SimSun" w:hAnsi="Cambria Math"/>
                <w:i/>
                <w:lang w:val="en-US" w:eastAsia="ro-RO"/>
              </w:rPr>
            </m:ctrlPr>
          </m:sSubPr>
          <m:e>
            <m:r>
              <w:rPr>
                <w:rFonts w:ascii="Cambria Math" w:eastAsia="SimSun" w:hAnsi="Cambria Math"/>
                <w:lang w:val="en-US" w:eastAsia="ro-RO"/>
              </w:rPr>
              <m:t>DezPRE</m:t>
            </m:r>
          </m:e>
          <m:sub>
            <m:r>
              <w:rPr>
                <w:rFonts w:ascii="Cambria Math" w:eastAsia="SimSun" w:hAnsi="Cambria Math"/>
                <w:lang w:val="en-US" w:eastAsia="ro-RO"/>
              </w:rPr>
              <m:t>neg</m:t>
            </m:r>
            <m:r>
              <w:rPr>
                <w:rFonts w:ascii="Cambria Math" w:eastAsia="SimSun" w:hAnsi="Cambria Math"/>
                <w:lang w:val="fr-FR" w:eastAsia="ro-RO"/>
              </w:rPr>
              <m:t>,</m:t>
            </m:r>
            <m:r>
              <w:rPr>
                <w:rFonts w:ascii="Cambria Math" w:eastAsia="SimSun" w:hAnsi="Cambria Math"/>
                <w:lang w:val="en-US" w:eastAsia="ro-RO"/>
              </w:rPr>
              <m:t>i</m:t>
            </m:r>
          </m:sub>
        </m:sSub>
      </m:oMath>
      <w:r w:rsidRPr="004613E0">
        <w:rPr>
          <w:rFonts w:eastAsia="Calibri"/>
          <w:lang w:val="fr-FR" w:eastAsia="ro-RO"/>
        </w:rPr>
        <w:t xml:space="preserve"> reprezint</w:t>
      </w:r>
      <w:r w:rsidRPr="004613E0">
        <w:rPr>
          <w:rFonts w:eastAsia="Calibri"/>
          <w:lang w:eastAsia="ro-RO"/>
        </w:rPr>
        <w:t>ă dezechilibrul unei PRE calculat pentru fiecare PRE în fiecare ID</w:t>
      </w:r>
      <w:r w:rsidRPr="004613E0">
        <w:rPr>
          <w:rFonts w:eastAsia="Calibri"/>
          <w:i/>
          <w:iCs/>
          <w:lang w:eastAsia="ro-RO"/>
        </w:rPr>
        <w:t>i</w:t>
      </w:r>
      <w:r w:rsidRPr="004613E0">
        <w:rPr>
          <w:rFonts w:eastAsia="Calibri"/>
          <w:lang w:eastAsia="ro-RO"/>
        </w:rPr>
        <w:t xml:space="preserve"> al lunii de livrare conform prevederilor </w:t>
      </w:r>
      <w:r w:rsidRPr="004613E0">
        <w:rPr>
          <w:rFonts w:eastAsia="Calibri"/>
          <w:lang w:eastAsia="ro-RO"/>
        </w:rPr>
        <w:fldChar w:fldCharType="begin"/>
      </w:r>
      <w:r w:rsidRPr="004613E0">
        <w:rPr>
          <w:rFonts w:eastAsia="Calibri"/>
          <w:lang w:eastAsia="ro-RO"/>
        </w:rPr>
        <w:instrText xml:space="preserve"> REF _Ref65613722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167</w:t>
      </w:r>
      <w:r w:rsidRPr="004613E0">
        <w:rPr>
          <w:rFonts w:eastAsia="Calibri"/>
          <w:lang w:eastAsia="ro-RO"/>
        </w:rPr>
        <w:fldChar w:fldCharType="end"/>
      </w:r>
      <w:r w:rsidRPr="004613E0">
        <w:rPr>
          <w:rFonts w:eastAsia="Calibri"/>
          <w:lang w:val="fr-FR" w:eastAsia="ro-RO"/>
        </w:rPr>
        <w:t>;</w:t>
      </w:r>
    </w:p>
    <w:p w14:paraId="64818C16" w14:textId="4105874C" w:rsidR="00780561" w:rsidRPr="004613E0" w:rsidRDefault="00780561" w:rsidP="00917C31">
      <w:pPr>
        <w:spacing w:line="360" w:lineRule="auto"/>
        <w:jc w:val="both"/>
        <w:rPr>
          <w:b/>
          <w:bCs/>
        </w:rPr>
      </w:pPr>
      <w:r w:rsidRPr="004613E0">
        <w:t xml:space="preserve">- </w:t>
      </w:r>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exc</m:t>
            </m:r>
          </m:sup>
        </m:sSubSup>
      </m:oMath>
      <w:r w:rsidRPr="004613E0">
        <w:t xml:space="preserve"> , </w:t>
      </w:r>
      <m:oMath>
        <m:sSubSup>
          <m:sSubSupPr>
            <m:ctrlPr>
              <w:rPr>
                <w:rFonts w:ascii="Cambria Math" w:hAnsi="Cambria Math"/>
                <w:i/>
              </w:rPr>
            </m:ctrlPr>
          </m:sSubSupPr>
          <m:e>
            <m:r>
              <w:rPr>
                <w:rFonts w:ascii="Cambria Math" w:hAnsi="Cambria Math"/>
              </w:rPr>
              <m:t>P</m:t>
            </m:r>
          </m:e>
          <m:sub>
            <m:r>
              <w:rPr>
                <w:rFonts w:ascii="Cambria Math" w:hAnsi="Cambria Math"/>
              </w:rPr>
              <m:t>fin,i</m:t>
            </m:r>
          </m:sub>
          <m:sup>
            <m:r>
              <w:rPr>
                <w:rFonts w:ascii="Cambria Math" w:hAnsi="Cambria Math"/>
              </w:rPr>
              <m:t>def</m:t>
            </m:r>
          </m:sup>
        </m:sSubSup>
      </m:oMath>
      <w:r w:rsidRPr="004613E0">
        <w:t xml:space="preserve"> reprezintă prețurile finale de deficit și de excedent calculate conform prevederilor </w:t>
      </w:r>
      <w:r w:rsidRPr="004613E0">
        <w:fldChar w:fldCharType="begin"/>
      </w:r>
      <w:r w:rsidRPr="004613E0">
        <w:instrText xml:space="preserve"> REF _Ref65613556 \r \h </w:instrText>
      </w:r>
      <w:r w:rsidR="00A83922" w:rsidRPr="004613E0">
        <w:instrText xml:space="preserve"> \* MERGEFORMAT </w:instrText>
      </w:r>
      <w:r w:rsidRPr="004613E0">
        <w:fldChar w:fldCharType="separate"/>
      </w:r>
      <w:r w:rsidR="00F74305" w:rsidRPr="004613E0">
        <w:t>Art. 195</w:t>
      </w:r>
      <w:r w:rsidRPr="004613E0">
        <w:fldChar w:fldCharType="end"/>
      </w:r>
      <w:r w:rsidRPr="004613E0">
        <w:t xml:space="preserve"> alin. (5) pentru fiecare ID</w:t>
      </w:r>
      <w:r w:rsidRPr="004613E0">
        <w:rPr>
          <w:i/>
          <w:iCs/>
        </w:rPr>
        <w:t>i</w:t>
      </w:r>
      <w:r w:rsidRPr="004613E0">
        <w:t xml:space="preserve"> al lunii de livrare.</w:t>
      </w:r>
    </w:p>
    <w:p w14:paraId="58E8141D" w14:textId="77777777" w:rsidR="00780561" w:rsidRPr="004613E0" w:rsidRDefault="00780561" w:rsidP="00917C31">
      <w:pPr>
        <w:numPr>
          <w:ilvl w:val="0"/>
          <w:numId w:val="19"/>
        </w:numPr>
        <w:tabs>
          <w:tab w:val="num" w:pos="993"/>
        </w:tabs>
        <w:spacing w:line="360" w:lineRule="auto"/>
        <w:ind w:left="0" w:firstLine="0"/>
        <w:jc w:val="both"/>
        <w:rPr>
          <w:rFonts w:eastAsia="Calibri"/>
          <w:lang w:eastAsia="ro-RO"/>
        </w:rPr>
      </w:pPr>
      <w:bookmarkStart w:id="268" w:name="_Ref74732315"/>
      <w:bookmarkStart w:id="269" w:name="_Ref55222227"/>
      <w:r w:rsidRPr="004613E0">
        <w:rPr>
          <w:rFonts w:eastAsia="Calibri"/>
          <w:lang w:eastAsia="ro-RO"/>
        </w:rPr>
        <w:t xml:space="preserve">Pentru calcularea valorii obligațiilor de plată finale/a drepturilor de încasat finale prevăzute la </w:t>
      </w:r>
      <w:r w:rsidRPr="004613E0">
        <w:rPr>
          <w:rFonts w:eastAsia="Calibri"/>
          <w:lang w:eastAsia="ro-RO"/>
        </w:rPr>
        <w:fldChar w:fldCharType="begin"/>
      </w:r>
      <w:r w:rsidRPr="004613E0">
        <w:rPr>
          <w:rFonts w:eastAsia="Calibri"/>
          <w:lang w:eastAsia="ro-RO"/>
        </w:rPr>
        <w:instrText xml:space="preserve"> REF _Ref65614453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214</w:t>
      </w:r>
      <w:r w:rsidRPr="004613E0">
        <w:rPr>
          <w:rFonts w:eastAsia="Calibri"/>
          <w:lang w:eastAsia="ro-RO"/>
        </w:rPr>
        <w:fldChar w:fldCharType="end"/>
      </w:r>
      <w:r w:rsidRPr="004613E0">
        <w:rPr>
          <w:rFonts w:eastAsia="Calibri"/>
          <w:lang w:eastAsia="ro-RO"/>
        </w:rPr>
        <w:t xml:space="preserve"> se va ține cont de prevederile art. 55 </w:t>
      </w:r>
      <w:r w:rsidR="0031016C" w:rsidRPr="004613E0">
        <w:rPr>
          <w:rFonts w:eastAsia="Calibri"/>
          <w:lang w:eastAsia="ro-RO"/>
        </w:rPr>
        <w:t xml:space="preserve">alin. </w:t>
      </w:r>
      <w:r w:rsidRPr="004613E0">
        <w:rPr>
          <w:rFonts w:eastAsia="Calibri"/>
          <w:lang w:eastAsia="ro-RO"/>
        </w:rPr>
        <w:t>(1) din Regulamentul (UE) 2017/2195.</w:t>
      </w:r>
      <w:bookmarkEnd w:id="268"/>
      <w:r w:rsidRPr="004613E0">
        <w:rPr>
          <w:rFonts w:eastAsia="Calibri"/>
          <w:lang w:eastAsia="ro-RO"/>
        </w:rPr>
        <w:t xml:space="preserve"> </w:t>
      </w:r>
      <w:bookmarkEnd w:id="269"/>
    </w:p>
    <w:p w14:paraId="5A587A7E"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bookmarkStart w:id="270" w:name="_Ref55222868"/>
      <w:bookmarkStart w:id="271" w:name="_Ref55480493"/>
      <w:r w:rsidRPr="004613E0">
        <w:rPr>
          <w:rFonts w:eastAsia="Calibri"/>
          <w:lang w:eastAsia="ro-RO"/>
        </w:rPr>
        <w:t xml:space="preserve">Separat, pentru fiecare lună de livrare şi pentru fiecare PRE, ODDPRE determină valoarea sumelor drepturilor lunare de încasat sau a obligațiilor lunare de plată corespunzătoare dezechilibrelor înregistrate de fiecare PRE, cu </w:t>
      </w:r>
      <w:r w:rsidR="0086138E" w:rsidRPr="004613E0">
        <w:rPr>
          <w:rFonts w:eastAsia="Calibri"/>
          <w:lang w:eastAsia="ro-RO"/>
        </w:rPr>
        <w:t xml:space="preserve">următoarele </w:t>
      </w:r>
      <w:r w:rsidRPr="004613E0">
        <w:rPr>
          <w:rFonts w:eastAsia="Calibri"/>
          <w:lang w:eastAsia="ro-RO"/>
        </w:rPr>
        <w:t>formule:</w:t>
      </w:r>
      <w:bookmarkEnd w:id="266"/>
      <w:bookmarkEnd w:id="267"/>
      <w:bookmarkEnd w:id="270"/>
      <w:bookmarkEnd w:id="271"/>
    </w:p>
    <w:bookmarkStart w:id="272" w:name="_Hlk47937214"/>
    <w:p w14:paraId="0F602B70" w14:textId="1F1905B0" w:rsidR="00780561" w:rsidRPr="004613E0" w:rsidRDefault="00D96F22" w:rsidP="00917C31">
      <w:pPr>
        <w:spacing w:line="360" w:lineRule="auto"/>
        <w:ind w:firstLine="720"/>
        <w:jc w:val="center"/>
        <w:rPr>
          <w:rFonts w:eastAsia="SimSun"/>
          <w:lang w:val="en-US" w:eastAsia="ro-RO"/>
        </w:rPr>
      </w:pPr>
      <m:oMath>
        <m:sSub>
          <m:sSubPr>
            <m:ctrlPr>
              <w:rPr>
                <w:rFonts w:ascii="Cambria Math" w:eastAsia="SimSun" w:hAnsi="Cambria Math"/>
                <w:i/>
                <w:lang w:val="en-US" w:eastAsia="ro-RO"/>
              </w:rPr>
            </m:ctrlPr>
          </m:sSubPr>
          <m:e>
            <m:r>
              <w:rPr>
                <w:rFonts w:ascii="Cambria Math" w:eastAsia="SimSun" w:hAnsi="Cambria Math"/>
                <w:lang w:val="en-US" w:eastAsia="ro-RO"/>
              </w:rPr>
              <m:t>DLI</m:t>
            </m:r>
          </m:e>
          <m:sub>
            <m:r>
              <w:rPr>
                <w:rFonts w:ascii="Cambria Math" w:eastAsia="SimSun" w:hAnsi="Cambria Math"/>
                <w:lang w:val="en-US" w:eastAsia="ro-RO"/>
              </w:rPr>
              <m:t>d</m:t>
            </m:r>
          </m:sub>
        </m:sSub>
        <m:r>
          <w:rPr>
            <w:rFonts w:ascii="Cambria Math" w:eastAsia="SimSun" w:hAnsi="Cambria Math"/>
            <w:lang w:val="en-US" w:eastAsia="ro-RO"/>
          </w:rPr>
          <m:t>= </m:t>
        </m:r>
        <m:nary>
          <m:naryPr>
            <m:chr m:val="∑"/>
            <m:limLoc m:val="subSup"/>
            <m:ctrlPr>
              <w:rPr>
                <w:rFonts w:ascii="Cambria Math" w:eastAsia="SimSun" w:hAnsi="Cambria Math"/>
                <w:i/>
                <w:lang w:val="en-US" w:eastAsia="ro-RO"/>
              </w:rPr>
            </m:ctrlPr>
          </m:naryPr>
          <m:sub>
            <m:r>
              <w:rPr>
                <w:rFonts w:ascii="Cambria Math" w:eastAsia="SimSun" w:hAnsi="Cambria Math"/>
                <w:lang w:val="en-US" w:eastAsia="ro-RO"/>
              </w:rPr>
              <m:t>i</m:t>
            </m:r>
          </m:sub>
          <m:sup>
            <m:r>
              <w:rPr>
                <w:rFonts w:ascii="Cambria Math" w:eastAsia="SimSun" w:hAnsi="Cambria Math"/>
                <w:lang w:val="en-US" w:eastAsia="ro-RO"/>
              </w:rPr>
              <m:t>n</m:t>
            </m:r>
          </m:sup>
          <m:e>
            <m:sSubSup>
              <m:sSubSupPr>
                <m:ctrlPr>
                  <w:rPr>
                    <w:rFonts w:ascii="Cambria Math" w:eastAsia="SimSun" w:hAnsi="Cambria Math"/>
                    <w:i/>
                    <w:lang w:val="en-US" w:eastAsia="ro-RO"/>
                  </w:rPr>
                </m:ctrlPr>
              </m:sSubSupPr>
              <m:e>
                <m:r>
                  <w:rPr>
                    <w:rFonts w:ascii="Cambria Math" w:eastAsia="SimSun" w:hAnsi="Cambria Math"/>
                    <w:lang w:val="en-US" w:eastAsia="ro-RO"/>
                  </w:rPr>
                  <m:t>DI</m:t>
                </m:r>
              </m:e>
              <m:sub>
                <m:r>
                  <w:rPr>
                    <w:rFonts w:ascii="Cambria Math" w:eastAsia="SimSun" w:hAnsi="Cambria Math"/>
                    <w:lang w:val="en-US" w:eastAsia="ro-RO"/>
                  </w:rPr>
                  <m:t>i</m:t>
                </m:r>
              </m:sub>
              <m:sup>
                <m:r>
                  <w:rPr>
                    <w:rFonts w:ascii="Cambria Math" w:eastAsia="SimSun" w:hAnsi="Cambria Math"/>
                    <w:lang w:val="en-US" w:eastAsia="ro-RO"/>
                  </w:rPr>
                  <m:t>fin</m:t>
                </m:r>
              </m:sup>
            </m:sSubSup>
          </m:e>
        </m:nary>
      </m:oMath>
      <w:r w:rsidR="00780561" w:rsidRPr="004613E0">
        <w:rPr>
          <w:rFonts w:eastAsia="Calibri"/>
          <w:lang w:val="en-US" w:eastAsia="ro-RO"/>
        </w:rPr>
        <w:t xml:space="preserve">, </w:t>
      </w:r>
      <w:r w:rsidR="00780561" w:rsidRPr="004613E0">
        <w:rPr>
          <w:rFonts w:eastAsia="Calibri"/>
          <w:lang w:val="en-US" w:eastAsia="ro-RO"/>
        </w:rPr>
        <w:tab/>
      </w:r>
      <w:r w:rsidR="00780561" w:rsidRPr="004613E0">
        <w:rPr>
          <w:rFonts w:eastAsia="SimSun"/>
          <w:lang w:val="en-US" w:eastAsia="ro-RO"/>
        </w:rPr>
        <w:t xml:space="preserve">respectiv  </w:t>
      </w:r>
      <m:oMath>
        <m:sSub>
          <m:sSubPr>
            <m:ctrlPr>
              <w:rPr>
                <w:rFonts w:ascii="Cambria Math" w:eastAsia="Calibri" w:hAnsi="Cambria Math"/>
                <w:i/>
                <w:lang w:val="en-US" w:eastAsia="ro-RO"/>
              </w:rPr>
            </m:ctrlPr>
          </m:sSubPr>
          <m:e>
            <m:r>
              <w:rPr>
                <w:rFonts w:ascii="Cambria Math" w:eastAsia="Calibri" w:hAnsi="Cambria Math"/>
                <w:lang w:val="en-US" w:eastAsia="ro-RO"/>
              </w:rPr>
              <m:t>OLP</m:t>
            </m:r>
          </m:e>
          <m:sub>
            <m:r>
              <w:rPr>
                <w:rFonts w:ascii="Cambria Math" w:eastAsia="Calibri" w:hAnsi="Cambria Math"/>
                <w:lang w:val="en-US" w:eastAsia="ro-RO"/>
              </w:rPr>
              <m:t>d</m:t>
            </m:r>
          </m:sub>
        </m:sSub>
        <m:r>
          <w:rPr>
            <w:rFonts w:ascii="Cambria Math" w:eastAsia="Calibri" w:hAnsi="Cambria Math"/>
            <w:lang w:val="en-US" w:eastAsia="ro-RO"/>
          </w:rPr>
          <m:t>=</m:t>
        </m:r>
        <m:nary>
          <m:naryPr>
            <m:chr m:val="∑"/>
            <m:ctrlPr>
              <w:rPr>
                <w:rFonts w:ascii="Cambria Math" w:eastAsia="Calibri" w:hAnsi="Cambria Math"/>
                <w:i/>
                <w:lang w:val="en-US" w:eastAsia="ro-RO"/>
              </w:rPr>
            </m:ctrlPr>
          </m:naryPr>
          <m:sub>
            <m:r>
              <w:rPr>
                <w:rFonts w:ascii="Cambria Math" w:eastAsia="Calibri" w:hAnsi="Cambria Math"/>
                <w:lang w:val="en-US" w:eastAsia="ro-RO"/>
              </w:rPr>
              <m:t>j</m:t>
            </m:r>
          </m:sub>
          <m:sup>
            <m:r>
              <w:rPr>
                <w:rFonts w:ascii="Cambria Math" w:eastAsia="Calibri" w:hAnsi="Cambria Math"/>
                <w:lang w:val="en-US" w:eastAsia="ro-RO"/>
              </w:rPr>
              <m:t>IDL-n</m:t>
            </m:r>
          </m:sup>
          <m:e>
            <m:sSubSup>
              <m:sSubSupPr>
                <m:ctrlPr>
                  <w:rPr>
                    <w:rFonts w:ascii="Cambria Math" w:eastAsia="SimSun" w:hAnsi="Cambria Math"/>
                    <w:i/>
                    <w:lang w:val="en-US" w:eastAsia="ro-RO"/>
                  </w:rPr>
                </m:ctrlPr>
              </m:sSubSupPr>
              <m:e>
                <m:r>
                  <w:rPr>
                    <w:rFonts w:ascii="Cambria Math" w:eastAsia="SimSun" w:hAnsi="Cambria Math"/>
                    <w:lang w:val="en-US" w:eastAsia="ro-RO"/>
                  </w:rPr>
                  <m:t>OP</m:t>
                </m:r>
              </m:e>
              <m:sub>
                <m:r>
                  <w:rPr>
                    <w:rFonts w:ascii="Cambria Math" w:eastAsia="SimSun" w:hAnsi="Cambria Math"/>
                    <w:lang w:val="en-US" w:eastAsia="ro-RO"/>
                  </w:rPr>
                  <m:t>j</m:t>
                </m:r>
              </m:sub>
              <m:sup>
                <m:r>
                  <w:rPr>
                    <w:rFonts w:ascii="Cambria Math" w:eastAsia="SimSun" w:hAnsi="Cambria Math"/>
                    <w:lang w:val="en-US" w:eastAsia="ro-RO"/>
                  </w:rPr>
                  <m:t>fin</m:t>
                </m:r>
              </m:sup>
            </m:sSubSup>
          </m:e>
        </m:nary>
      </m:oMath>
    </w:p>
    <w:bookmarkEnd w:id="272"/>
    <w:p w14:paraId="776F1E3B" w14:textId="77777777" w:rsidR="00780561" w:rsidRPr="004613E0" w:rsidRDefault="00780561" w:rsidP="00917C31">
      <w:pPr>
        <w:tabs>
          <w:tab w:val="left" w:pos="709"/>
        </w:tabs>
        <w:spacing w:line="360" w:lineRule="auto"/>
        <w:jc w:val="both"/>
      </w:pPr>
      <w:r w:rsidRPr="004613E0">
        <w:t xml:space="preserve">unde: </w:t>
      </w:r>
    </w:p>
    <w:p w14:paraId="7CE7C6A0" w14:textId="32D2A5EC" w:rsidR="00780561" w:rsidRPr="004613E0" w:rsidRDefault="00780561" w:rsidP="00917C31">
      <w:pPr>
        <w:tabs>
          <w:tab w:val="left" w:pos="142"/>
        </w:tabs>
        <w:spacing w:line="360" w:lineRule="auto"/>
        <w:jc w:val="both"/>
      </w:pPr>
      <w:r w:rsidRPr="004613E0">
        <w:t>-</w:t>
      </w:r>
      <w:r w:rsidRPr="004613E0">
        <w:tab/>
      </w:r>
      <m:oMath>
        <m:sSub>
          <m:sSubPr>
            <m:ctrlPr>
              <w:rPr>
                <w:rFonts w:ascii="Cambria Math" w:eastAsia="SimSun" w:hAnsi="Cambria Math"/>
                <w:i/>
                <w:lang w:val="en-US"/>
              </w:rPr>
            </m:ctrlPr>
          </m:sSubPr>
          <m:e>
            <m:r>
              <w:rPr>
                <w:rFonts w:ascii="Cambria Math" w:eastAsia="SimSun" w:hAnsi="Cambria Math"/>
                <w:lang w:val="en-US"/>
              </w:rPr>
              <m:t>DLI</m:t>
            </m:r>
          </m:e>
          <m:sub>
            <m:r>
              <w:rPr>
                <w:rFonts w:ascii="Cambria Math" w:eastAsia="SimSun" w:hAnsi="Cambria Math"/>
                <w:lang w:val="en-US"/>
              </w:rPr>
              <m:t>d</m:t>
            </m:r>
          </m:sub>
        </m:sSub>
      </m:oMath>
      <w:r w:rsidRPr="004613E0">
        <w:rPr>
          <w:i/>
          <w:vertAlign w:val="subscript"/>
        </w:rPr>
        <w:t xml:space="preserve"> </w:t>
      </w:r>
      <w:r w:rsidRPr="004613E0">
        <w:t xml:space="preserve">reprezintă valoarea drepturilor lunare de încasare finale pentru dezechilibrele unei PRE constatate în numărul total </w:t>
      </w:r>
      <w:r w:rsidRPr="004613E0">
        <w:rPr>
          <w:i/>
        </w:rPr>
        <w:t xml:space="preserve">n </w:t>
      </w:r>
      <w:r w:rsidRPr="004613E0">
        <w:t>de</w:t>
      </w:r>
      <w:r w:rsidRPr="004613E0">
        <w:rPr>
          <w:i/>
        </w:rPr>
        <w:t xml:space="preserve"> </w:t>
      </w:r>
      <w:r w:rsidRPr="004613E0">
        <w:t xml:space="preserve">ID-uri din luna de livrare </w:t>
      </w:r>
      <w:r w:rsidRPr="004613E0">
        <w:rPr>
          <w:i/>
        </w:rPr>
        <w:t>L</w:t>
      </w:r>
      <w:r w:rsidRPr="004613E0">
        <w:t>;</w:t>
      </w:r>
    </w:p>
    <w:p w14:paraId="62BBD871" w14:textId="28103414" w:rsidR="00780561" w:rsidRPr="004613E0" w:rsidRDefault="00780561" w:rsidP="00917C31">
      <w:pPr>
        <w:tabs>
          <w:tab w:val="left" w:pos="142"/>
        </w:tabs>
        <w:spacing w:line="360" w:lineRule="auto"/>
        <w:jc w:val="both"/>
      </w:pPr>
      <w:r w:rsidRPr="004613E0">
        <w:t>-</w:t>
      </w:r>
      <w:r w:rsidRPr="004613E0">
        <w:tab/>
      </w:r>
      <m:oMath>
        <m:sSubSup>
          <m:sSubSupPr>
            <m:ctrlPr>
              <w:rPr>
                <w:rFonts w:ascii="Cambria Math" w:eastAsia="SimSun" w:hAnsi="Cambria Math"/>
                <w:i/>
                <w:lang w:val="en-US" w:eastAsia="ro-RO"/>
              </w:rPr>
            </m:ctrlPr>
          </m:sSubSupPr>
          <m:e>
            <m:r>
              <w:rPr>
                <w:rFonts w:ascii="Cambria Math" w:eastAsia="SimSun" w:hAnsi="Cambria Math"/>
              </w:rPr>
              <m:t>DI</m:t>
            </m:r>
          </m:e>
          <m:sub>
            <m:r>
              <w:rPr>
                <w:rFonts w:ascii="Cambria Math" w:eastAsia="SimSun" w:hAnsi="Cambria Math"/>
              </w:rPr>
              <m:t>i</m:t>
            </m:r>
          </m:sub>
          <m:sup>
            <m:r>
              <w:rPr>
                <w:rFonts w:ascii="Cambria Math" w:eastAsia="SimSun" w:hAnsi="Cambria Math"/>
              </w:rPr>
              <m:t>fin</m:t>
            </m:r>
          </m:sup>
        </m:sSubSup>
      </m:oMath>
      <w:r w:rsidRPr="004613E0">
        <w:rPr>
          <w:i/>
          <w:vertAlign w:val="subscript"/>
        </w:rPr>
        <w:t xml:space="preserve"> </w:t>
      </w:r>
      <w:r w:rsidRPr="004613E0">
        <w:t>reprezintă drepturile de încasat finale ale fiecărei PRE în fiecare ID</w:t>
      </w:r>
      <w:r w:rsidRPr="004613E0">
        <w:rPr>
          <w:vertAlign w:val="subscript"/>
        </w:rPr>
        <w:t>i,</w:t>
      </w:r>
      <w:r w:rsidRPr="004613E0">
        <w:rPr>
          <w:iCs/>
        </w:rPr>
        <w:t xml:space="preserve"> </w:t>
      </w:r>
      <w:r w:rsidRPr="004613E0">
        <w:t xml:space="preserve">determinate conform prevederilor de la </w:t>
      </w:r>
      <w:r w:rsidRPr="004613E0">
        <w:fldChar w:fldCharType="begin"/>
      </w:r>
      <w:r w:rsidRPr="004613E0">
        <w:instrText xml:space="preserve"> REF _Ref74732315 \r \h </w:instrText>
      </w:r>
      <w:r w:rsidR="00A83922" w:rsidRPr="004613E0">
        <w:instrText xml:space="preserve"> \* MERGEFORMAT </w:instrText>
      </w:r>
      <w:r w:rsidRPr="004613E0">
        <w:fldChar w:fldCharType="separate"/>
      </w:r>
      <w:r w:rsidR="00F74305" w:rsidRPr="004613E0">
        <w:t>Art. 21</w:t>
      </w:r>
      <w:r w:rsidRPr="004613E0">
        <w:fldChar w:fldCharType="end"/>
      </w:r>
      <w:r w:rsidR="008553DB" w:rsidRPr="004613E0">
        <w:t>4</w:t>
      </w:r>
      <w:r w:rsidRPr="004613E0">
        <w:t>;</w:t>
      </w:r>
    </w:p>
    <w:p w14:paraId="5B6B4BAE" w14:textId="3C5D1FD5" w:rsidR="00780561" w:rsidRPr="004613E0" w:rsidRDefault="00780561" w:rsidP="00917C31">
      <w:pPr>
        <w:tabs>
          <w:tab w:val="left" w:pos="142"/>
        </w:tabs>
        <w:spacing w:line="360" w:lineRule="auto"/>
        <w:jc w:val="both"/>
      </w:pPr>
      <w:r w:rsidRPr="004613E0">
        <w:t>-</w:t>
      </w:r>
      <w:r w:rsidRPr="004613E0">
        <w:tab/>
      </w:r>
      <m:oMath>
        <m:sSub>
          <m:sSubPr>
            <m:ctrlPr>
              <w:rPr>
                <w:rFonts w:ascii="Cambria Math" w:hAnsi="Cambria Math"/>
                <w:i/>
                <w:lang w:val="en-US"/>
              </w:rPr>
            </m:ctrlPr>
          </m:sSubPr>
          <m:e>
            <m:r>
              <w:rPr>
                <w:rFonts w:ascii="Cambria Math" w:hAnsi="Cambria Math"/>
                <w:lang w:val="en-US"/>
              </w:rPr>
              <m:t>OLP</m:t>
            </m:r>
          </m:e>
          <m:sub>
            <m:r>
              <w:rPr>
                <w:rFonts w:ascii="Cambria Math" w:hAnsi="Cambria Math"/>
                <w:lang w:val="en-US"/>
              </w:rPr>
              <m:t>d</m:t>
            </m:r>
          </m:sub>
        </m:sSub>
      </m:oMath>
      <w:r w:rsidRPr="004613E0">
        <w:t xml:space="preserve"> reprezintă valoarea obligațiilor lunare de plată pentru dezechilibrele unei PRE constatate în numărul total </w:t>
      </w:r>
      <w:r w:rsidRPr="004613E0">
        <w:rPr>
          <w:i/>
        </w:rPr>
        <w:t xml:space="preserve">n </w:t>
      </w:r>
      <w:r w:rsidRPr="004613E0">
        <w:t>de</w:t>
      </w:r>
      <w:r w:rsidRPr="004613E0">
        <w:rPr>
          <w:i/>
        </w:rPr>
        <w:t xml:space="preserve"> </w:t>
      </w:r>
      <w:r w:rsidRPr="004613E0">
        <w:t xml:space="preserve">ID-uri din luna de livrare </w:t>
      </w:r>
      <w:r w:rsidRPr="004613E0">
        <w:rPr>
          <w:i/>
        </w:rPr>
        <w:t>L</w:t>
      </w:r>
      <w:r w:rsidRPr="004613E0">
        <w:t>;</w:t>
      </w:r>
    </w:p>
    <w:p w14:paraId="3E4329E1" w14:textId="6BA262FF" w:rsidR="00780561" w:rsidRPr="004613E0" w:rsidRDefault="00780561" w:rsidP="00917C31">
      <w:pPr>
        <w:tabs>
          <w:tab w:val="left" w:pos="142"/>
        </w:tabs>
        <w:spacing w:line="360" w:lineRule="auto"/>
        <w:jc w:val="both"/>
        <w:rPr>
          <w:lang w:val="en-US"/>
        </w:rPr>
      </w:pPr>
      <w:r w:rsidRPr="004613E0">
        <w:t>-</w:t>
      </w:r>
      <w:r w:rsidRPr="004613E0">
        <w:tab/>
      </w:r>
      <m:oMath>
        <m:sSubSup>
          <m:sSubSupPr>
            <m:ctrlPr>
              <w:rPr>
                <w:rFonts w:ascii="Cambria Math" w:eastAsia="SimSun" w:hAnsi="Cambria Math"/>
                <w:i/>
                <w:lang w:val="en-US" w:eastAsia="ro-RO"/>
              </w:rPr>
            </m:ctrlPr>
          </m:sSubSupPr>
          <m:e>
            <m:r>
              <w:rPr>
                <w:rFonts w:ascii="Cambria Math" w:eastAsia="SimSun" w:hAnsi="Cambria Math"/>
                <w:lang w:val="en-US"/>
              </w:rPr>
              <m:t>OP</m:t>
            </m:r>
          </m:e>
          <m:sub>
            <m:r>
              <w:rPr>
                <w:rFonts w:ascii="Cambria Math" w:eastAsia="SimSun" w:hAnsi="Cambria Math"/>
                <w:lang w:val="en-US"/>
              </w:rPr>
              <m:t>j</m:t>
            </m:r>
          </m:sub>
          <m:sup>
            <m:r>
              <w:rPr>
                <w:rFonts w:ascii="Cambria Math" w:eastAsia="SimSun" w:hAnsi="Cambria Math"/>
                <w:lang w:val="en-US"/>
              </w:rPr>
              <m:t>fin</m:t>
            </m:r>
          </m:sup>
        </m:sSubSup>
      </m:oMath>
      <w:r w:rsidRPr="004613E0">
        <w:rPr>
          <w:i/>
          <w:vertAlign w:val="subscript"/>
        </w:rPr>
        <w:t xml:space="preserve"> </w:t>
      </w:r>
      <w:r w:rsidRPr="004613E0">
        <w:t>reprezintă obligațiile de plată ale fiecărei PRE în fiecare</w:t>
      </w:r>
      <w:r w:rsidRPr="004613E0">
        <w:rPr>
          <w:i/>
        </w:rPr>
        <w:t xml:space="preserve"> </w:t>
      </w:r>
      <w:r w:rsidRPr="004613E0">
        <w:t>ID</w:t>
      </w:r>
      <w:r w:rsidRPr="004613E0">
        <w:rPr>
          <w:vertAlign w:val="subscript"/>
        </w:rPr>
        <w:t>i,</w:t>
      </w:r>
      <w:r w:rsidRPr="004613E0">
        <w:t xml:space="preserve">, determinate conform prevederilor de la </w:t>
      </w:r>
      <w:r w:rsidRPr="004613E0">
        <w:fldChar w:fldCharType="begin"/>
      </w:r>
      <w:r w:rsidRPr="004613E0">
        <w:instrText xml:space="preserve"> REF _Ref74732315 \r \h </w:instrText>
      </w:r>
      <w:r w:rsidR="00A83922" w:rsidRPr="004613E0">
        <w:instrText xml:space="preserve"> \* MERGEFORMAT </w:instrText>
      </w:r>
      <w:r w:rsidRPr="004613E0">
        <w:fldChar w:fldCharType="separate"/>
      </w:r>
      <w:r w:rsidR="00F74305" w:rsidRPr="004613E0">
        <w:t>Art. 21</w:t>
      </w:r>
      <w:r w:rsidRPr="004613E0">
        <w:fldChar w:fldCharType="end"/>
      </w:r>
      <w:r w:rsidR="008553DB" w:rsidRPr="004613E0">
        <w:t>4</w:t>
      </w:r>
    </w:p>
    <w:p w14:paraId="31AA6425"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73" w:name="_Ref55223068"/>
      <w:r w:rsidRPr="004613E0">
        <w:rPr>
          <w:rFonts w:eastAsia="Calibri"/>
          <w:lang w:eastAsia="ro-RO"/>
        </w:rPr>
        <w:t>ODDPRE întocmește pentru fiecare PRE o notă de informare pentru decontarea lunară a dezechilibrelor, care conține următoarele informații</w:t>
      </w:r>
      <w:r w:rsidRPr="004613E0">
        <w:rPr>
          <w:rFonts w:eastAsia="Calibri"/>
          <w:lang w:val="en-US" w:eastAsia="ro-RO"/>
        </w:rPr>
        <w:t>:</w:t>
      </w:r>
      <w:bookmarkEnd w:id="273"/>
    </w:p>
    <w:p w14:paraId="70D0BD40" w14:textId="77777777" w:rsidR="00780561" w:rsidRPr="004613E0" w:rsidRDefault="00780561" w:rsidP="00917C31">
      <w:pPr>
        <w:tabs>
          <w:tab w:val="left" w:pos="709"/>
        </w:tabs>
        <w:spacing w:line="360" w:lineRule="auto"/>
        <w:ind w:left="810" w:hanging="450"/>
        <w:jc w:val="both"/>
      </w:pPr>
      <w:r w:rsidRPr="004613E0">
        <w:lastRenderedPageBreak/>
        <w:t xml:space="preserve">a) dezechilibrul pozitiv sau negativ al respectivei PRE, pentru fiecare ID din luna de livrare rezultat conform prevederilor </w:t>
      </w:r>
      <w:r w:rsidRPr="004613E0">
        <w:fldChar w:fldCharType="begin"/>
      </w:r>
      <w:r w:rsidRPr="004613E0">
        <w:instrText xml:space="preserve"> REF _Ref65613722 \r \h </w:instrText>
      </w:r>
      <w:r w:rsidR="00A83922" w:rsidRPr="004613E0">
        <w:instrText xml:space="preserve"> \* MERGEFORMAT </w:instrText>
      </w:r>
      <w:r w:rsidRPr="004613E0">
        <w:fldChar w:fldCharType="separate"/>
      </w:r>
      <w:r w:rsidR="00F74305" w:rsidRPr="004613E0">
        <w:t>Art. 167</w:t>
      </w:r>
      <w:r w:rsidRPr="004613E0">
        <w:fldChar w:fldCharType="end"/>
      </w:r>
      <w:r w:rsidRPr="004613E0">
        <w:t>;</w:t>
      </w:r>
    </w:p>
    <w:p w14:paraId="12F929FA" w14:textId="77777777" w:rsidR="00780561" w:rsidRPr="004613E0" w:rsidRDefault="00780561" w:rsidP="00917C31">
      <w:pPr>
        <w:tabs>
          <w:tab w:val="left" w:pos="709"/>
        </w:tabs>
        <w:spacing w:line="360" w:lineRule="auto"/>
        <w:ind w:left="810" w:hanging="450"/>
        <w:jc w:val="both"/>
      </w:pPr>
      <w:r w:rsidRPr="004613E0">
        <w:t xml:space="preserve">b) preţul final unic de dezechilibru rezultat pentru fiecare ID din luna de livrare conform prevederilor </w:t>
      </w:r>
      <w:r w:rsidRPr="004613E0">
        <w:fldChar w:fldCharType="begin"/>
      </w:r>
      <w:r w:rsidRPr="004613E0">
        <w:instrText xml:space="preserve"> REF _Ref65613556 \r \h </w:instrText>
      </w:r>
      <w:r w:rsidR="00A83922" w:rsidRPr="004613E0">
        <w:instrText xml:space="preserve"> \* MERGEFORMAT </w:instrText>
      </w:r>
      <w:r w:rsidRPr="004613E0">
        <w:fldChar w:fldCharType="separate"/>
      </w:r>
      <w:r w:rsidR="00F74305" w:rsidRPr="004613E0">
        <w:t>Art. 195</w:t>
      </w:r>
      <w:r w:rsidRPr="004613E0">
        <w:fldChar w:fldCharType="end"/>
      </w:r>
      <w:r w:rsidRPr="004613E0">
        <w:t xml:space="preserve"> alin. (1)</w:t>
      </w:r>
      <w:r w:rsidR="0086138E" w:rsidRPr="004613E0">
        <w:t>-</w:t>
      </w:r>
      <w:r w:rsidRPr="004613E0">
        <w:t>(4);</w:t>
      </w:r>
    </w:p>
    <w:p w14:paraId="7BCC1AAF" w14:textId="77777777" w:rsidR="00780561" w:rsidRPr="004613E0" w:rsidRDefault="00780561" w:rsidP="00917C31">
      <w:pPr>
        <w:tabs>
          <w:tab w:val="left" w:pos="709"/>
        </w:tabs>
        <w:spacing w:line="360" w:lineRule="auto"/>
        <w:ind w:left="810" w:hanging="450"/>
        <w:jc w:val="both"/>
      </w:pPr>
      <w:r w:rsidRPr="004613E0">
        <w:t xml:space="preserve">c) prețul final de deficit, respectiv prețul final de excedent, rezultate pentru fiecare ID din luna de livrare conform prevederilor </w:t>
      </w:r>
      <w:r w:rsidRPr="004613E0">
        <w:fldChar w:fldCharType="begin"/>
      </w:r>
      <w:r w:rsidRPr="004613E0">
        <w:instrText xml:space="preserve"> REF _Ref65613556 \r \h </w:instrText>
      </w:r>
      <w:r w:rsidR="00A83922" w:rsidRPr="004613E0">
        <w:instrText xml:space="preserve"> \* MERGEFORMAT </w:instrText>
      </w:r>
      <w:r w:rsidRPr="004613E0">
        <w:fldChar w:fldCharType="separate"/>
      </w:r>
      <w:r w:rsidR="00F74305" w:rsidRPr="004613E0">
        <w:t>Art. 195</w:t>
      </w:r>
      <w:r w:rsidRPr="004613E0">
        <w:fldChar w:fldCharType="end"/>
      </w:r>
      <w:r w:rsidRPr="004613E0">
        <w:t xml:space="preserve"> alin.</w:t>
      </w:r>
      <w:r w:rsidR="0086138E" w:rsidRPr="004613E0">
        <w:t xml:space="preserve"> </w:t>
      </w:r>
      <w:r w:rsidRPr="004613E0">
        <w:t>(5);</w:t>
      </w:r>
    </w:p>
    <w:p w14:paraId="6028949F" w14:textId="77777777" w:rsidR="00780561" w:rsidRPr="004613E0" w:rsidRDefault="00780561" w:rsidP="00917C31">
      <w:pPr>
        <w:tabs>
          <w:tab w:val="left" w:pos="709"/>
        </w:tabs>
        <w:spacing w:line="360" w:lineRule="auto"/>
        <w:ind w:left="810" w:hanging="450"/>
        <w:jc w:val="both"/>
      </w:pPr>
      <w:r w:rsidRPr="004613E0">
        <w:t xml:space="preserve">c) obligațiile de plată finale sau drepturile de încasare finale ale respectivei PRE, pentru fiecare ID din luna de livrare determinate conform prevederilor </w:t>
      </w:r>
      <w:r w:rsidRPr="004613E0">
        <w:fldChar w:fldCharType="begin"/>
      </w:r>
      <w:r w:rsidRPr="004613E0">
        <w:instrText xml:space="preserve"> REF _Ref74732315 \r \h </w:instrText>
      </w:r>
      <w:r w:rsidR="00A83922" w:rsidRPr="004613E0">
        <w:instrText xml:space="preserve"> \* MERGEFORMAT </w:instrText>
      </w:r>
      <w:r w:rsidRPr="004613E0">
        <w:fldChar w:fldCharType="separate"/>
      </w:r>
      <w:r w:rsidR="00F74305" w:rsidRPr="004613E0">
        <w:t>Art. 21</w:t>
      </w:r>
      <w:r w:rsidRPr="004613E0">
        <w:fldChar w:fldCharType="end"/>
      </w:r>
      <w:r w:rsidR="008553DB" w:rsidRPr="004613E0">
        <w:t>4</w:t>
      </w:r>
      <w:r w:rsidRPr="004613E0">
        <w:t>;</w:t>
      </w:r>
    </w:p>
    <w:p w14:paraId="0FDA8B14" w14:textId="77777777" w:rsidR="00780561" w:rsidRPr="004613E0" w:rsidRDefault="00780561" w:rsidP="00917C31">
      <w:pPr>
        <w:tabs>
          <w:tab w:val="left" w:pos="709"/>
        </w:tabs>
        <w:spacing w:line="360" w:lineRule="auto"/>
        <w:ind w:left="720" w:hanging="360"/>
        <w:jc w:val="both"/>
      </w:pPr>
      <w:r w:rsidRPr="004613E0">
        <w:t xml:space="preserve">d) valoarea drepturilor lunare de încasare și valoarea obligațiilor lunare de plată calculate conform prevederilor </w:t>
      </w:r>
      <w:r w:rsidRPr="004613E0">
        <w:fldChar w:fldCharType="begin"/>
      </w:r>
      <w:r w:rsidRPr="004613E0">
        <w:instrText xml:space="preserve"> REF _Ref55222868 \r \h </w:instrText>
      </w:r>
      <w:r w:rsidR="00A83922" w:rsidRPr="004613E0">
        <w:instrText xml:space="preserve"> \* MERGEFORMAT </w:instrText>
      </w:r>
      <w:r w:rsidRPr="004613E0">
        <w:fldChar w:fldCharType="separate"/>
      </w:r>
      <w:r w:rsidR="00F74305" w:rsidRPr="004613E0">
        <w:t>Art. 21</w:t>
      </w:r>
      <w:r w:rsidRPr="004613E0">
        <w:fldChar w:fldCharType="end"/>
      </w:r>
      <w:r w:rsidR="008553DB" w:rsidRPr="004613E0">
        <w:t>4</w:t>
      </w:r>
      <w:r w:rsidRPr="004613E0">
        <w:t>.</w:t>
      </w:r>
    </w:p>
    <w:p w14:paraId="4E1646A5"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t xml:space="preserve">ODDPRE </w:t>
      </w:r>
      <w:bookmarkStart w:id="274" w:name="_Hlk78192039"/>
      <w:r w:rsidRPr="004613E0">
        <w:rPr>
          <w:rFonts w:eastAsia="Calibri"/>
          <w:lang w:eastAsia="ro-RO"/>
        </w:rPr>
        <w:t xml:space="preserve">pune la dipoziția PRE corespunzătoare şi a OTS notele de informare pentru decontarea lunară a dezechilibrelor stabilite conform prevederilor </w:t>
      </w:r>
      <w:r w:rsidRPr="004613E0">
        <w:rPr>
          <w:rFonts w:eastAsia="Calibri"/>
          <w:lang w:eastAsia="ro-RO"/>
        </w:rPr>
        <w:fldChar w:fldCharType="begin"/>
      </w:r>
      <w:r w:rsidRPr="004613E0">
        <w:rPr>
          <w:rFonts w:eastAsia="Calibri"/>
          <w:lang w:eastAsia="ro-RO"/>
        </w:rPr>
        <w:instrText xml:space="preserve"> REF _Ref55223068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217</w:t>
      </w:r>
      <w:r w:rsidRPr="004613E0">
        <w:rPr>
          <w:rFonts w:eastAsia="Calibri"/>
          <w:lang w:eastAsia="ro-RO"/>
        </w:rPr>
        <w:fldChar w:fldCharType="end"/>
      </w:r>
      <w:r w:rsidRPr="004613E0">
        <w:rPr>
          <w:rFonts w:eastAsia="Calibri"/>
          <w:lang w:eastAsia="ro-RO"/>
        </w:rPr>
        <w:t xml:space="preserve"> pe baza valorilor măsurate, prin </w:t>
      </w:r>
      <w:r w:rsidR="0086138E" w:rsidRPr="004613E0">
        <w:rPr>
          <w:rFonts w:eastAsia="Calibri"/>
          <w:lang w:eastAsia="ro-RO"/>
        </w:rPr>
        <w:t xml:space="preserve">publicarea </w:t>
      </w:r>
      <w:r w:rsidRPr="004613E0">
        <w:rPr>
          <w:rFonts w:eastAsia="Calibri"/>
          <w:lang w:eastAsia="ro-RO"/>
        </w:rPr>
        <w:t>lor pe platforma informatică dedicată, în maximum 3 zile lucrătoare de la primirea valorilor măsurate/agregate ale producției și consumului de energie electrică aferente fiecărei PRE, stabilite conform Regulilor de măsurare.</w:t>
      </w:r>
    </w:p>
    <w:bookmarkEnd w:id="274"/>
    <w:p w14:paraId="47A1139D" w14:textId="77777777" w:rsidR="00780561" w:rsidRPr="004613E0" w:rsidRDefault="00780561" w:rsidP="00917C31">
      <w:pPr>
        <w:numPr>
          <w:ilvl w:val="0"/>
          <w:numId w:val="19"/>
        </w:numPr>
        <w:tabs>
          <w:tab w:val="num" w:pos="993"/>
        </w:tabs>
        <w:spacing w:line="360" w:lineRule="auto"/>
        <w:ind w:left="0" w:hanging="11"/>
        <w:jc w:val="both"/>
        <w:rPr>
          <w:rFonts w:eastAsia="Calibri"/>
          <w:lang w:eastAsia="ro-RO"/>
        </w:rPr>
      </w:pPr>
      <w:r w:rsidRPr="004613E0">
        <w:rPr>
          <w:rFonts w:eastAsia="Calibri"/>
          <w:lang w:eastAsia="ro-RO"/>
        </w:rPr>
        <w:t xml:space="preserve">O notă de informare pentru decontarea lunară a dezechilibrelor emisă în luna calendaristică n conţine informațiile înscrise în fișa pentru decontare aparţinând respectivei PRE, pentru luna calendaristică </w:t>
      </w:r>
      <w:r w:rsidRPr="004613E0">
        <w:rPr>
          <w:rFonts w:eastAsia="Calibri"/>
          <w:i/>
          <w:lang w:eastAsia="ro-RO"/>
        </w:rPr>
        <w:t>n – 1</w:t>
      </w:r>
      <w:r w:rsidRPr="004613E0">
        <w:rPr>
          <w:rFonts w:eastAsia="Calibri"/>
          <w:lang w:eastAsia="ro-RO"/>
        </w:rPr>
        <w:t xml:space="preserve">. </w:t>
      </w:r>
    </w:p>
    <w:p w14:paraId="097A488D" w14:textId="77777777" w:rsidR="008365AD" w:rsidRPr="004613E0" w:rsidRDefault="00780561" w:rsidP="008365AD">
      <w:pPr>
        <w:numPr>
          <w:ilvl w:val="0"/>
          <w:numId w:val="19"/>
        </w:numPr>
        <w:tabs>
          <w:tab w:val="num" w:pos="993"/>
        </w:tabs>
        <w:spacing w:line="360" w:lineRule="auto"/>
        <w:ind w:left="0" w:hanging="11"/>
        <w:jc w:val="both"/>
        <w:rPr>
          <w:rFonts w:eastAsia="Calibri"/>
          <w:b/>
          <w:lang w:eastAsia="ro-RO"/>
        </w:rPr>
      </w:pPr>
      <w:bookmarkStart w:id="275" w:name="_Hlk78191937"/>
      <w:r w:rsidRPr="004613E0">
        <w:rPr>
          <w:rFonts w:eastAsia="Calibri"/>
          <w:lang w:eastAsia="ro-RO"/>
        </w:rPr>
        <w:t xml:space="preserve">Facturile sunt emise de OTS, respectiv PRE, în prima zi lucrătoare care urmează </w:t>
      </w:r>
      <w:r w:rsidR="0086138E" w:rsidRPr="004613E0">
        <w:rPr>
          <w:rFonts w:eastAsia="Calibri"/>
          <w:lang w:eastAsia="ro-RO"/>
        </w:rPr>
        <w:t xml:space="preserve">publicării </w:t>
      </w:r>
      <w:r w:rsidRPr="004613E0">
        <w:rPr>
          <w:rFonts w:eastAsia="Calibri"/>
          <w:lang w:eastAsia="ro-RO"/>
        </w:rPr>
        <w:t>pe platforma informatică a notelor de informare pentru decontarea lunară a dezechilibrelor, în baza acestora, și trebuie achitate într-un interval de 5 zile lucrătoare de la data emiterii. Plăţile se consideră efectuate la data la care valorile corespunzătoare au fost debitate sau creditate în contul bancar de echilibrare deschis de OTS.</w:t>
      </w:r>
      <w:r w:rsidR="00C15F9A" w:rsidRPr="004613E0">
        <w:rPr>
          <w:rFonts w:eastAsia="Calibri"/>
          <w:b/>
          <w:lang w:eastAsia="ro-RO"/>
        </w:rPr>
        <w:t xml:space="preserve"> </w:t>
      </w:r>
    </w:p>
    <w:p w14:paraId="333E0CE2" w14:textId="77777777" w:rsidR="00C15F9A" w:rsidRPr="004613E0" w:rsidRDefault="00C15F9A" w:rsidP="00C15F9A">
      <w:pPr>
        <w:spacing w:line="360" w:lineRule="auto"/>
        <w:jc w:val="both"/>
        <w:rPr>
          <w:rFonts w:eastAsia="Calibri"/>
          <w:b/>
          <w:lang w:eastAsia="ro-RO"/>
        </w:rPr>
      </w:pPr>
      <w:r w:rsidRPr="004613E0">
        <w:rPr>
          <w:rFonts w:eastAsia="Calibri"/>
          <w:b/>
          <w:lang w:eastAsia="ro-RO"/>
        </w:rPr>
        <w:t>Secțiunea 7.3 Repartizarea către PRE a costurilor sau veniturilor suplimentare provenite din echilibrarea sistemului</w:t>
      </w:r>
    </w:p>
    <w:p w14:paraId="6E8114C3" w14:textId="77777777" w:rsidR="00C15F9A" w:rsidRPr="004613E0" w:rsidRDefault="00C15F9A" w:rsidP="00C15F9A">
      <w:pPr>
        <w:numPr>
          <w:ilvl w:val="0"/>
          <w:numId w:val="19"/>
        </w:numPr>
        <w:tabs>
          <w:tab w:val="num" w:pos="993"/>
          <w:tab w:val="num" w:pos="1495"/>
        </w:tabs>
        <w:spacing w:line="360" w:lineRule="auto"/>
        <w:ind w:left="0" w:hanging="11"/>
        <w:jc w:val="both"/>
        <w:rPr>
          <w:rFonts w:eastAsia="Calibri"/>
          <w:lang w:eastAsia="ro-RO"/>
        </w:rPr>
      </w:pPr>
      <w:r w:rsidRPr="004613E0">
        <w:rPr>
          <w:rFonts w:eastAsia="Calibri"/>
          <w:lang w:eastAsia="ro-RO"/>
        </w:rPr>
        <w:t>ODDPRE calculează sumele corespunzătoare repartizării integrale către PRE a costurilor sau veniturilor suplimentare provenite din echilibrarea sistemului, în luna care urmează după luna de livrare.</w:t>
      </w:r>
    </w:p>
    <w:p w14:paraId="690674CC" w14:textId="77777777" w:rsidR="00C15F9A" w:rsidRPr="004613E0" w:rsidRDefault="00C15F9A" w:rsidP="00C15F9A">
      <w:pPr>
        <w:numPr>
          <w:ilvl w:val="0"/>
          <w:numId w:val="19"/>
        </w:numPr>
        <w:tabs>
          <w:tab w:val="num" w:pos="993"/>
          <w:tab w:val="num" w:pos="1495"/>
        </w:tabs>
        <w:spacing w:line="360" w:lineRule="auto"/>
        <w:ind w:left="0" w:hanging="11"/>
        <w:jc w:val="both"/>
        <w:rPr>
          <w:rFonts w:eastAsia="Calibri"/>
          <w:lang w:eastAsia="ro-RO"/>
        </w:rPr>
      </w:pPr>
      <w:bookmarkStart w:id="276" w:name="_Ref454884467"/>
      <w:r w:rsidRPr="004613E0">
        <w:rPr>
          <w:rFonts w:eastAsia="Calibri"/>
          <w:lang w:eastAsia="ro-RO"/>
        </w:rPr>
        <w:t>(1) Venitul suplimentar, respectiv costul suplimentar provenit din echilibrarea sistemului care revine fiecărei PRE, cu excepția PRE Agent de transfer, se determină pe baza aportului acesteia în fiecare ID la reducerea dezechilibrului sistemului, respectiv la agravarea dezechilibrului sistemului. Valoarea repartizată fiecărei PRE se determină astfel:</w:t>
      </w:r>
      <w:bookmarkEnd w:id="276"/>
    </w:p>
    <w:p w14:paraId="37BBAEF8" w14:textId="77777777" w:rsidR="00C15F9A" w:rsidRPr="004613E0" w:rsidRDefault="00C15F9A" w:rsidP="00C15F9A">
      <w:pPr>
        <w:spacing w:line="360" w:lineRule="auto"/>
        <w:jc w:val="center"/>
        <w:rPr>
          <w:rFonts w:eastAsia="Calibri"/>
          <w:lang w:eastAsia="ro-RO"/>
        </w:rPr>
      </w:pPr>
      <w:r w:rsidRPr="004613E0">
        <w:rPr>
          <w:rFonts w:eastAsia="Calibri"/>
          <w:b/>
          <w:i/>
          <w:lang w:eastAsia="ro-RO"/>
        </w:rPr>
        <w:object w:dxaOrig="2920" w:dyaOrig="680" w14:anchorId="052FB2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87" type="#_x0000_t75" style="width:146pt;height:34pt" o:ole="">
            <v:imagedata r:id="rId11" o:title=""/>
          </v:shape>
          <o:OLEObject Type="Embed" ProgID="Equation.3" ShapeID="_x0000_i1287" DrawAspect="Content" ObjectID="_1695822266" r:id="rId12"/>
        </w:object>
      </w:r>
    </w:p>
    <w:p w14:paraId="36343969" w14:textId="77777777" w:rsidR="008365AD" w:rsidRPr="004613E0" w:rsidRDefault="008365AD" w:rsidP="008365AD">
      <w:pPr>
        <w:tabs>
          <w:tab w:val="left" w:pos="709"/>
        </w:tabs>
        <w:spacing w:before="120" w:line="360" w:lineRule="auto"/>
        <w:jc w:val="both"/>
        <w:rPr>
          <w:rFonts w:eastAsia="Calibri"/>
          <w:lang w:eastAsia="ro-RO"/>
        </w:rPr>
      </w:pPr>
      <w:r w:rsidRPr="004613E0">
        <w:rPr>
          <w:rFonts w:eastAsia="Calibri"/>
          <w:lang w:eastAsia="ro-RO"/>
        </w:rPr>
        <w:t>unde:</w:t>
      </w:r>
    </w:p>
    <w:p w14:paraId="0C8B3868" w14:textId="77777777" w:rsidR="008365AD" w:rsidRPr="004613E0" w:rsidRDefault="008365AD" w:rsidP="008365AD">
      <w:pPr>
        <w:numPr>
          <w:ilvl w:val="0"/>
          <w:numId w:val="12"/>
        </w:numPr>
        <w:tabs>
          <w:tab w:val="left" w:pos="709"/>
        </w:tabs>
        <w:spacing w:before="120" w:line="360" w:lineRule="auto"/>
        <w:ind w:left="0" w:firstLine="0"/>
        <w:jc w:val="both"/>
        <w:rPr>
          <w:rFonts w:eastAsia="Calibri"/>
          <w:lang w:eastAsia="ro-RO"/>
        </w:rPr>
      </w:pPr>
      <w:r w:rsidRPr="004613E0">
        <w:rPr>
          <w:rFonts w:eastAsia="Calibri"/>
          <w:i/>
          <w:lang w:eastAsia="ro-RO"/>
        </w:rPr>
        <w:lastRenderedPageBreak/>
        <w:t>S</w:t>
      </w:r>
      <w:r w:rsidRPr="004613E0">
        <w:rPr>
          <w:rFonts w:eastAsia="Calibri"/>
          <w:i/>
          <w:vertAlign w:val="subscript"/>
          <w:lang w:eastAsia="ro-RO"/>
        </w:rPr>
        <w:t xml:space="preserve">i </w:t>
      </w:r>
      <w:r w:rsidRPr="004613E0">
        <w:rPr>
          <w:rFonts w:eastAsia="Calibri"/>
          <w:lang w:eastAsia="ro-RO"/>
        </w:rPr>
        <w:t>reprezintă valoarea repartizată către PRE</w:t>
      </w:r>
      <w:r w:rsidRPr="004613E0">
        <w:rPr>
          <w:rFonts w:eastAsia="Calibri"/>
          <w:i/>
          <w:lang w:eastAsia="ro-RO"/>
        </w:rPr>
        <w:t>i</w:t>
      </w:r>
      <w:r w:rsidRPr="004613E0">
        <w:rPr>
          <w:rFonts w:eastAsia="Calibri"/>
          <w:lang w:eastAsia="ro-RO"/>
        </w:rPr>
        <w:t>, cu excepția PRE Agent de transfer, din venitul/ costul suplimentar provenit din echilibrarea sistemului.</w:t>
      </w:r>
    </w:p>
    <w:p w14:paraId="53FF974A" w14:textId="77777777" w:rsidR="008365AD" w:rsidRPr="004613E0" w:rsidRDefault="008365AD" w:rsidP="008365AD">
      <w:pPr>
        <w:numPr>
          <w:ilvl w:val="0"/>
          <w:numId w:val="12"/>
        </w:numPr>
        <w:tabs>
          <w:tab w:val="left" w:pos="709"/>
        </w:tabs>
        <w:spacing w:before="120" w:line="360" w:lineRule="auto"/>
        <w:ind w:left="0" w:firstLine="0"/>
        <w:jc w:val="both"/>
        <w:rPr>
          <w:rFonts w:eastAsia="Calibri"/>
          <w:lang w:eastAsia="ro-RO"/>
        </w:rPr>
      </w:pPr>
      <w:r w:rsidRPr="004613E0">
        <w:rPr>
          <w:rFonts w:eastAsia="Calibri"/>
          <w:i/>
          <w:lang w:eastAsia="ro-RO"/>
        </w:rPr>
        <w:t>S</w:t>
      </w:r>
      <w:r w:rsidRPr="004613E0">
        <w:rPr>
          <w:rFonts w:eastAsia="Calibri"/>
          <w:i/>
          <w:vertAlign w:val="subscript"/>
          <w:lang w:eastAsia="ro-RO"/>
        </w:rPr>
        <w:t xml:space="preserve">res </w:t>
      </w:r>
      <w:r w:rsidRPr="004613E0">
        <w:rPr>
          <w:rFonts w:eastAsia="Calibri"/>
          <w:lang w:eastAsia="ro-RO"/>
        </w:rPr>
        <w:t>reprezintă venitul suplimentar sau costul suplimentar rezultat în luna respectivă din echilibrarea sistemului; iar</w:t>
      </w:r>
    </w:p>
    <w:p w14:paraId="0F5BE3DA" w14:textId="77777777" w:rsidR="008365AD" w:rsidRPr="004613E0" w:rsidRDefault="008365AD" w:rsidP="008365AD">
      <w:pPr>
        <w:numPr>
          <w:ilvl w:val="0"/>
          <w:numId w:val="12"/>
        </w:numPr>
        <w:tabs>
          <w:tab w:val="left" w:pos="709"/>
        </w:tabs>
        <w:spacing w:before="120" w:line="360" w:lineRule="auto"/>
        <w:ind w:left="0" w:firstLine="0"/>
        <w:jc w:val="both"/>
        <w:rPr>
          <w:rFonts w:eastAsia="Calibri"/>
          <w:lang w:eastAsia="ro-RO"/>
        </w:rPr>
      </w:pPr>
      <w:r w:rsidRPr="004613E0">
        <w:rPr>
          <w:i/>
        </w:rPr>
        <w:t>C</w:t>
      </w:r>
      <w:r w:rsidRPr="004613E0">
        <w:rPr>
          <w:i/>
          <w:vertAlign w:val="subscript"/>
        </w:rPr>
        <w:t xml:space="preserve">tot,i </w:t>
      </w:r>
      <w:r w:rsidRPr="004613E0">
        <w:t xml:space="preserve">reprezintă </w:t>
      </w:r>
      <w:r w:rsidRPr="004613E0">
        <w:rPr>
          <w:rFonts w:eastAsia="Calibri"/>
          <w:lang w:eastAsia="ro-RO"/>
        </w:rPr>
        <w:t>contribuția la dezechilibrul sistemului a PRE</w:t>
      </w:r>
      <w:r w:rsidRPr="004613E0">
        <w:rPr>
          <w:rFonts w:eastAsia="Calibri"/>
          <w:i/>
          <w:lang w:eastAsia="ro-RO"/>
        </w:rPr>
        <w:t>i</w:t>
      </w:r>
      <w:r w:rsidRPr="004613E0">
        <w:rPr>
          <w:rFonts w:eastAsia="Calibri"/>
          <w:lang w:eastAsia="ro-RO"/>
        </w:rPr>
        <w:t>, cu excepția PRE Agent de transfer, în luna de livrare, determinată, după caz, astfel:</w:t>
      </w:r>
    </w:p>
    <w:p w14:paraId="5340E03C" w14:textId="77777777" w:rsidR="008365AD" w:rsidRPr="004613E0" w:rsidRDefault="008365AD" w:rsidP="008365AD">
      <w:pPr>
        <w:keepNext/>
        <w:numPr>
          <w:ilvl w:val="1"/>
          <w:numId w:val="18"/>
        </w:numPr>
        <w:tabs>
          <w:tab w:val="left" w:pos="709"/>
        </w:tabs>
        <w:spacing w:before="240" w:after="60" w:line="360" w:lineRule="auto"/>
        <w:ind w:hanging="1156"/>
        <w:outlineLvl w:val="2"/>
        <w:rPr>
          <w:rFonts w:ascii="Calibri Light" w:hAnsi="Calibri Light"/>
        </w:rPr>
      </w:pPr>
      <w:r w:rsidRPr="004613E0">
        <w:t>pentru luna de livrare pentru care se înregistrează venit suplimentar din echilibrarea sistemului:</w:t>
      </w:r>
    </w:p>
    <w:p w14:paraId="7AE746EB" w14:textId="77777777" w:rsidR="008365AD" w:rsidRPr="004613E0" w:rsidRDefault="008365AD" w:rsidP="008365AD">
      <w:pPr>
        <w:keepNext/>
        <w:keepLines/>
        <w:tabs>
          <w:tab w:val="left" w:pos="709"/>
        </w:tabs>
        <w:spacing w:before="40" w:line="360" w:lineRule="auto"/>
        <w:jc w:val="center"/>
        <w:outlineLvl w:val="4"/>
        <w:rPr>
          <w:rFonts w:ascii="Calibri Light" w:hAnsi="Calibri Light"/>
          <w:b/>
          <w:i/>
          <w:position w:val="-28"/>
        </w:rPr>
      </w:pPr>
      <w:r w:rsidRPr="004613E0">
        <w:rPr>
          <w:rFonts w:ascii="Calibri Light" w:hAnsi="Calibri Light"/>
          <w:b/>
          <w:i/>
          <w:position w:val="-28"/>
        </w:rPr>
        <w:object w:dxaOrig="3220" w:dyaOrig="680" w14:anchorId="11D7C7C2">
          <v:shape id="_x0000_i1288" type="#_x0000_t75" style="width:156pt;height:34pt" o:ole="">
            <v:imagedata r:id="rId13" o:title=""/>
          </v:shape>
          <o:OLEObject Type="Embed" ProgID="Equation.3" ShapeID="_x0000_i1288" DrawAspect="Content" ObjectID="_1695822267" r:id="rId14"/>
        </w:object>
      </w:r>
      <w:r w:rsidRPr="004613E0">
        <w:rPr>
          <w:rFonts w:ascii="Calibri Light" w:hAnsi="Calibri Light"/>
          <w:b/>
          <w:i/>
          <w:position w:val="-28"/>
        </w:rPr>
        <w:t>,</w:t>
      </w:r>
    </w:p>
    <w:p w14:paraId="15989F82" w14:textId="77777777" w:rsidR="008365AD" w:rsidRPr="004613E0" w:rsidRDefault="008365AD" w:rsidP="008365AD">
      <w:pPr>
        <w:tabs>
          <w:tab w:val="left" w:pos="709"/>
        </w:tabs>
        <w:spacing w:line="360" w:lineRule="auto"/>
      </w:pPr>
      <w:r w:rsidRPr="004613E0">
        <w:t>unde:</w:t>
      </w:r>
    </w:p>
    <w:p w14:paraId="1B2BF4B4" w14:textId="77777777" w:rsidR="008365AD" w:rsidRPr="004613E0" w:rsidRDefault="008365AD" w:rsidP="008365AD">
      <w:pPr>
        <w:numPr>
          <w:ilvl w:val="0"/>
          <w:numId w:val="12"/>
        </w:numPr>
        <w:spacing w:line="360" w:lineRule="auto"/>
        <w:ind w:left="0" w:firstLine="0"/>
        <w:contextualSpacing/>
      </w:pPr>
      <w:r w:rsidRPr="004613E0">
        <w:rPr>
          <w:i/>
        </w:rPr>
        <w:t>DezNeg</w:t>
      </w:r>
      <w:r w:rsidRPr="004613E0">
        <w:rPr>
          <w:i/>
          <w:vertAlign w:val="subscript"/>
        </w:rPr>
        <w:t>i</w:t>
      </w:r>
      <w:r w:rsidRPr="004613E0">
        <w:rPr>
          <w:i/>
          <w:vertAlign w:val="superscript"/>
        </w:rPr>
        <w:t xml:space="preserve">t </w:t>
      </w:r>
      <w:r w:rsidRPr="004613E0">
        <w:t>este dezechilibrul negativ (în valoare absolută) al PRE</w:t>
      </w:r>
      <w:r w:rsidRPr="004613E0">
        <w:rPr>
          <w:i/>
        </w:rPr>
        <w:t>i</w:t>
      </w:r>
      <w:r w:rsidRPr="004613E0">
        <w:t xml:space="preserve">  în ID</w:t>
      </w:r>
      <w:r w:rsidRPr="004613E0">
        <w:rPr>
          <w:i/>
        </w:rPr>
        <w:t xml:space="preserve">t </w:t>
      </w:r>
      <w:r w:rsidRPr="004613E0">
        <w:t xml:space="preserve">în care </w:t>
      </w:r>
      <w:r w:rsidRPr="004613E0">
        <w:rPr>
          <w:i/>
        </w:rPr>
        <w:t>Dez</w:t>
      </w:r>
      <w:r w:rsidRPr="004613E0">
        <w:rPr>
          <w:i/>
          <w:vertAlign w:val="subscript"/>
        </w:rPr>
        <w:t>SENi</w:t>
      </w:r>
      <w:r w:rsidRPr="004613E0">
        <w:rPr>
          <w:i/>
        </w:rPr>
        <w:t>&gt;0</w:t>
      </w:r>
      <w:r w:rsidRPr="004613E0">
        <w:t xml:space="preserve">, determinat conform </w:t>
      </w:r>
      <w:r w:rsidRPr="004613E0">
        <w:fldChar w:fldCharType="begin"/>
      </w:r>
      <w:r w:rsidRPr="004613E0">
        <w:instrText xml:space="preserve"> REF _Ref454884402 \r \h  \* MERGEFORMAT </w:instrText>
      </w:r>
      <w:r w:rsidRPr="004613E0">
        <w:fldChar w:fldCharType="separate"/>
      </w:r>
      <w:r w:rsidRPr="004613E0">
        <w:t xml:space="preserve">Art. 168 </w:t>
      </w:r>
      <w:r w:rsidRPr="004613E0">
        <w:fldChar w:fldCharType="end"/>
      </w:r>
      <w:r w:rsidRPr="004613E0">
        <w:t>și 0 (zero) în ID</w:t>
      </w:r>
      <w:r w:rsidRPr="004613E0">
        <w:rPr>
          <w:i/>
        </w:rPr>
        <w:t>t</w:t>
      </w:r>
      <w:r w:rsidRPr="004613E0">
        <w:t xml:space="preserve"> în care </w:t>
      </w:r>
      <w:r w:rsidRPr="004613E0">
        <w:rPr>
          <w:i/>
        </w:rPr>
        <w:t>Dez</w:t>
      </w:r>
      <w:r w:rsidRPr="004613E0">
        <w:rPr>
          <w:i/>
          <w:vertAlign w:val="subscript"/>
        </w:rPr>
        <w:t>SENi</w:t>
      </w:r>
      <w:r w:rsidRPr="004613E0">
        <w:rPr>
          <w:i/>
          <w:lang w:val="en-US"/>
        </w:rPr>
        <w:t>&lt;0</w:t>
      </w:r>
      <w:r w:rsidRPr="004613E0">
        <w:t xml:space="preserve">, </w:t>
      </w:r>
    </w:p>
    <w:p w14:paraId="005752E5" w14:textId="77777777" w:rsidR="008365AD" w:rsidRPr="004613E0" w:rsidRDefault="008365AD" w:rsidP="008365AD">
      <w:pPr>
        <w:numPr>
          <w:ilvl w:val="0"/>
          <w:numId w:val="12"/>
        </w:numPr>
        <w:spacing w:line="360" w:lineRule="auto"/>
        <w:ind w:left="0" w:firstLine="0"/>
        <w:contextualSpacing/>
      </w:pPr>
      <w:r w:rsidRPr="004613E0">
        <w:rPr>
          <w:i/>
        </w:rPr>
        <w:t>DezPoz</w:t>
      </w:r>
      <w:r w:rsidRPr="004613E0">
        <w:rPr>
          <w:i/>
          <w:vertAlign w:val="subscript"/>
        </w:rPr>
        <w:t>i</w:t>
      </w:r>
      <w:r w:rsidRPr="004613E0">
        <w:rPr>
          <w:i/>
          <w:vertAlign w:val="superscript"/>
        </w:rPr>
        <w:t xml:space="preserve">t </w:t>
      </w:r>
      <w:r w:rsidRPr="004613E0">
        <w:t>este dezechilibrul pozitiv al PRE</w:t>
      </w:r>
      <w:r w:rsidRPr="004613E0">
        <w:rPr>
          <w:i/>
        </w:rPr>
        <w:t>i</w:t>
      </w:r>
      <w:r w:rsidRPr="004613E0">
        <w:t xml:space="preserve"> în ID</w:t>
      </w:r>
      <w:r w:rsidRPr="004613E0">
        <w:rPr>
          <w:i/>
        </w:rPr>
        <w:t xml:space="preserve">t </w:t>
      </w:r>
      <w:r w:rsidRPr="004613E0">
        <w:t xml:space="preserve">în care </w:t>
      </w:r>
      <w:r w:rsidRPr="004613E0">
        <w:rPr>
          <w:i/>
        </w:rPr>
        <w:t>DEZ</w:t>
      </w:r>
      <w:r w:rsidRPr="004613E0">
        <w:rPr>
          <w:i/>
          <w:vertAlign w:val="subscript"/>
        </w:rPr>
        <w:t>sistem</w:t>
      </w:r>
      <w:r w:rsidRPr="004613E0">
        <w:rPr>
          <w:i/>
        </w:rPr>
        <w:t>&lt;0</w:t>
      </w:r>
      <w:r w:rsidRPr="004613E0">
        <w:t xml:space="preserve">, determinat conform </w:t>
      </w:r>
      <w:r w:rsidRPr="004613E0">
        <w:fldChar w:fldCharType="begin"/>
      </w:r>
      <w:r w:rsidRPr="004613E0">
        <w:instrText xml:space="preserve"> REF _Ref454884402 \r \h  \* MERGEFORMAT </w:instrText>
      </w:r>
      <w:r w:rsidRPr="004613E0">
        <w:fldChar w:fldCharType="separate"/>
      </w:r>
      <w:r w:rsidRPr="004613E0">
        <w:t>Art. 168</w:t>
      </w:r>
      <w:r w:rsidRPr="004613E0">
        <w:fldChar w:fldCharType="end"/>
      </w:r>
      <w:r w:rsidRPr="004613E0">
        <w:t xml:space="preserve"> și 0 (zero) în ID</w:t>
      </w:r>
      <w:r w:rsidRPr="004613E0">
        <w:rPr>
          <w:i/>
        </w:rPr>
        <w:t>t</w:t>
      </w:r>
      <w:r w:rsidRPr="004613E0">
        <w:t xml:space="preserve"> în care </w:t>
      </w:r>
      <w:r w:rsidRPr="004613E0">
        <w:rPr>
          <w:i/>
        </w:rPr>
        <w:t>Dez</w:t>
      </w:r>
      <w:r w:rsidRPr="004613E0">
        <w:rPr>
          <w:i/>
          <w:vertAlign w:val="subscript"/>
        </w:rPr>
        <w:t>SENi</w:t>
      </w:r>
      <w:r w:rsidRPr="004613E0">
        <w:rPr>
          <w:i/>
          <w:lang w:val="en-US"/>
        </w:rPr>
        <w:t xml:space="preserve"> &gt;0</w:t>
      </w:r>
      <w:r w:rsidRPr="004613E0">
        <w:t>;</w:t>
      </w:r>
    </w:p>
    <w:p w14:paraId="3113C2D4" w14:textId="77777777" w:rsidR="008365AD" w:rsidRPr="004613E0" w:rsidRDefault="008365AD" w:rsidP="008365AD">
      <w:pPr>
        <w:numPr>
          <w:ilvl w:val="0"/>
          <w:numId w:val="12"/>
        </w:numPr>
        <w:tabs>
          <w:tab w:val="left" w:pos="709"/>
        </w:tabs>
        <w:spacing w:before="120" w:line="360" w:lineRule="auto"/>
        <w:ind w:left="0" w:firstLine="0"/>
        <w:jc w:val="both"/>
        <w:rPr>
          <w:rFonts w:eastAsia="Calibri"/>
          <w:lang w:eastAsia="ro-RO"/>
        </w:rPr>
      </w:pPr>
      <w:r w:rsidRPr="004613E0">
        <w:rPr>
          <w:rFonts w:eastAsia="Calibri"/>
          <w:i/>
          <w:lang w:eastAsia="ro-RO"/>
        </w:rPr>
        <w:t xml:space="preserve">Ol </w:t>
      </w:r>
      <w:r w:rsidRPr="004613E0">
        <w:rPr>
          <w:rFonts w:eastAsia="Calibri"/>
          <w:lang w:eastAsia="ro-RO"/>
        </w:rPr>
        <w:t>reprezintă numărul de ID al lunii de livrare.</w:t>
      </w:r>
    </w:p>
    <w:p w14:paraId="5E261C3A" w14:textId="77777777" w:rsidR="008365AD" w:rsidRPr="004613E0" w:rsidRDefault="008365AD" w:rsidP="008365AD">
      <w:pPr>
        <w:keepNext/>
        <w:numPr>
          <w:ilvl w:val="1"/>
          <w:numId w:val="18"/>
        </w:numPr>
        <w:tabs>
          <w:tab w:val="left" w:pos="709"/>
        </w:tabs>
        <w:spacing w:before="240" w:after="60" w:line="360" w:lineRule="auto"/>
        <w:ind w:hanging="1156"/>
        <w:outlineLvl w:val="2"/>
        <w:rPr>
          <w:rFonts w:ascii="Calibri Light" w:hAnsi="Calibri Light"/>
        </w:rPr>
      </w:pPr>
      <w:r w:rsidRPr="004613E0">
        <w:t xml:space="preserve">pentru luna de livrare pentru care se înregistrează cost suplimentar din echilibrarea sistemului: </w:t>
      </w:r>
    </w:p>
    <w:p w14:paraId="7715C3CB" w14:textId="77777777" w:rsidR="008365AD" w:rsidRPr="004613E0" w:rsidRDefault="008365AD" w:rsidP="008365AD">
      <w:pPr>
        <w:keepNext/>
        <w:keepLines/>
        <w:tabs>
          <w:tab w:val="left" w:pos="709"/>
        </w:tabs>
        <w:spacing w:before="40" w:line="360" w:lineRule="auto"/>
        <w:jc w:val="center"/>
        <w:outlineLvl w:val="4"/>
        <w:rPr>
          <w:rFonts w:ascii="Calibri Light" w:hAnsi="Calibri Light"/>
          <w:b/>
          <w:i/>
          <w:position w:val="-28"/>
        </w:rPr>
      </w:pPr>
      <w:r w:rsidRPr="004613E0">
        <w:rPr>
          <w:rFonts w:ascii="Calibri Light" w:hAnsi="Calibri Light"/>
          <w:b/>
          <w:i/>
          <w:position w:val="-28"/>
        </w:rPr>
        <w:object w:dxaOrig="3220" w:dyaOrig="680" w14:anchorId="1E170F28">
          <v:shape id="_x0000_i1289" type="#_x0000_t75" style="width:156pt;height:34pt" o:ole="">
            <v:imagedata r:id="rId15" o:title=""/>
          </v:shape>
          <o:OLEObject Type="Embed" ProgID="Equation.3" ShapeID="_x0000_i1289" DrawAspect="Content" ObjectID="_1695822268" r:id="rId16"/>
        </w:object>
      </w:r>
      <w:r w:rsidRPr="004613E0">
        <w:rPr>
          <w:rFonts w:ascii="Calibri Light" w:hAnsi="Calibri Light"/>
          <w:b/>
          <w:i/>
          <w:position w:val="-28"/>
        </w:rPr>
        <w:t>,</w:t>
      </w:r>
    </w:p>
    <w:p w14:paraId="19054413" w14:textId="77777777" w:rsidR="008365AD" w:rsidRPr="004613E0" w:rsidRDefault="008365AD" w:rsidP="008365AD">
      <w:pPr>
        <w:tabs>
          <w:tab w:val="left" w:pos="709"/>
        </w:tabs>
        <w:spacing w:line="360" w:lineRule="auto"/>
      </w:pPr>
      <w:r w:rsidRPr="004613E0">
        <w:t xml:space="preserve">unde: </w:t>
      </w:r>
    </w:p>
    <w:p w14:paraId="7A115428" w14:textId="77777777" w:rsidR="008365AD" w:rsidRPr="004613E0" w:rsidRDefault="008365AD" w:rsidP="008365AD">
      <w:pPr>
        <w:numPr>
          <w:ilvl w:val="0"/>
          <w:numId w:val="12"/>
        </w:numPr>
        <w:spacing w:line="360" w:lineRule="auto"/>
        <w:ind w:left="0" w:firstLine="0"/>
        <w:contextualSpacing/>
      </w:pPr>
      <w:r w:rsidRPr="004613E0">
        <w:rPr>
          <w:i/>
        </w:rPr>
        <w:t>DezNeg</w:t>
      </w:r>
      <w:r w:rsidRPr="004613E0">
        <w:rPr>
          <w:i/>
          <w:vertAlign w:val="subscript"/>
        </w:rPr>
        <w:t>i</w:t>
      </w:r>
      <w:r w:rsidRPr="004613E0">
        <w:rPr>
          <w:i/>
          <w:vertAlign w:val="superscript"/>
        </w:rPr>
        <w:t xml:space="preserve">t </w:t>
      </w:r>
      <w:r w:rsidRPr="004613E0">
        <w:t xml:space="preserve">este dezechilibrul negativ (în valoare absolută) al PREi  în IDt în care </w:t>
      </w:r>
      <w:r w:rsidRPr="004613E0">
        <w:rPr>
          <w:i/>
        </w:rPr>
        <w:t>Dez</w:t>
      </w:r>
      <w:r w:rsidRPr="004613E0">
        <w:rPr>
          <w:i/>
          <w:vertAlign w:val="subscript"/>
        </w:rPr>
        <w:t>SENi</w:t>
      </w:r>
      <w:r w:rsidRPr="004613E0">
        <w:t xml:space="preserve"> &lt;0 determinat conform </w:t>
      </w:r>
      <w:r w:rsidRPr="004613E0">
        <w:fldChar w:fldCharType="begin"/>
      </w:r>
      <w:r w:rsidRPr="004613E0">
        <w:instrText xml:space="preserve"> REF _Ref454884402 \r \h  \* MERGEFORMAT </w:instrText>
      </w:r>
      <w:r w:rsidRPr="004613E0">
        <w:fldChar w:fldCharType="separate"/>
      </w:r>
      <w:r w:rsidRPr="004613E0">
        <w:t xml:space="preserve">Art. 168 </w:t>
      </w:r>
      <w:r w:rsidRPr="004613E0">
        <w:fldChar w:fldCharType="end"/>
      </w:r>
      <w:r w:rsidRPr="004613E0">
        <w:t xml:space="preserve">și 0 (zero) în IDt în care </w:t>
      </w:r>
      <w:r w:rsidRPr="004613E0">
        <w:rPr>
          <w:i/>
        </w:rPr>
        <w:t>Dez</w:t>
      </w:r>
      <w:r w:rsidRPr="004613E0">
        <w:rPr>
          <w:i/>
          <w:vertAlign w:val="subscript"/>
        </w:rPr>
        <w:t>SENi</w:t>
      </w:r>
      <w:r w:rsidRPr="004613E0">
        <w:rPr>
          <w:lang w:val="en-US"/>
        </w:rPr>
        <w:t xml:space="preserve"> &gt;0</w:t>
      </w:r>
      <w:r w:rsidRPr="004613E0">
        <w:t xml:space="preserve">, </w:t>
      </w:r>
    </w:p>
    <w:p w14:paraId="05D678C6" w14:textId="77777777" w:rsidR="008365AD" w:rsidRPr="004613E0" w:rsidRDefault="008365AD" w:rsidP="008365AD">
      <w:pPr>
        <w:numPr>
          <w:ilvl w:val="0"/>
          <w:numId w:val="12"/>
        </w:numPr>
        <w:spacing w:line="360" w:lineRule="auto"/>
        <w:ind w:left="0" w:firstLine="0"/>
        <w:contextualSpacing/>
        <w:rPr>
          <w:i/>
        </w:rPr>
      </w:pPr>
      <w:r w:rsidRPr="004613E0">
        <w:rPr>
          <w:i/>
        </w:rPr>
        <w:t>DezPoz</w:t>
      </w:r>
      <w:r w:rsidRPr="004613E0">
        <w:rPr>
          <w:i/>
          <w:vertAlign w:val="subscript"/>
        </w:rPr>
        <w:t>i</w:t>
      </w:r>
      <w:r w:rsidRPr="004613E0">
        <w:rPr>
          <w:i/>
          <w:vertAlign w:val="superscript"/>
        </w:rPr>
        <w:t xml:space="preserve">t </w:t>
      </w:r>
      <w:r w:rsidRPr="004613E0">
        <w:t xml:space="preserve">este dezechilibrul pozitiv al PREi în IDt în care </w:t>
      </w:r>
      <w:r w:rsidRPr="004613E0">
        <w:rPr>
          <w:i/>
        </w:rPr>
        <w:t>Dez</w:t>
      </w:r>
      <w:r w:rsidRPr="004613E0">
        <w:rPr>
          <w:i/>
          <w:vertAlign w:val="subscript"/>
        </w:rPr>
        <w:t>SENi</w:t>
      </w:r>
      <w:r w:rsidRPr="004613E0">
        <w:t xml:space="preserve"> &gt;0 determinat conform </w:t>
      </w:r>
      <w:r w:rsidRPr="004613E0">
        <w:fldChar w:fldCharType="begin"/>
      </w:r>
      <w:r w:rsidRPr="004613E0">
        <w:instrText xml:space="preserve"> REF _Ref454884402 \r \h  \* MERGEFORMAT </w:instrText>
      </w:r>
      <w:r w:rsidRPr="004613E0">
        <w:fldChar w:fldCharType="separate"/>
      </w:r>
      <w:r w:rsidRPr="004613E0">
        <w:t>Art. 168</w:t>
      </w:r>
      <w:r w:rsidRPr="004613E0">
        <w:fldChar w:fldCharType="end"/>
      </w:r>
      <w:r w:rsidRPr="004613E0">
        <w:t xml:space="preserve"> și 0 (zero) în ID t în care </w:t>
      </w:r>
      <w:r w:rsidRPr="004613E0">
        <w:rPr>
          <w:i/>
        </w:rPr>
        <w:t>Dez</w:t>
      </w:r>
      <w:r w:rsidRPr="004613E0">
        <w:rPr>
          <w:i/>
          <w:vertAlign w:val="subscript"/>
        </w:rPr>
        <w:t>SENi</w:t>
      </w:r>
      <w:r w:rsidRPr="004613E0">
        <w:rPr>
          <w:lang w:val="en-US"/>
        </w:rPr>
        <w:t xml:space="preserve"> &lt;0</w:t>
      </w:r>
      <w:r w:rsidRPr="004613E0">
        <w:t>;</w:t>
      </w:r>
    </w:p>
    <w:p w14:paraId="0FE3E952" w14:textId="77777777" w:rsidR="008365AD" w:rsidRPr="004613E0" w:rsidRDefault="008365AD" w:rsidP="008365AD">
      <w:pPr>
        <w:numPr>
          <w:ilvl w:val="0"/>
          <w:numId w:val="12"/>
        </w:numPr>
        <w:tabs>
          <w:tab w:val="left" w:pos="709"/>
        </w:tabs>
        <w:spacing w:before="120" w:line="360" w:lineRule="auto"/>
        <w:ind w:left="0" w:firstLine="0"/>
        <w:jc w:val="both"/>
        <w:rPr>
          <w:rFonts w:eastAsia="Calibri"/>
          <w:lang w:eastAsia="ro-RO"/>
        </w:rPr>
      </w:pPr>
      <w:r w:rsidRPr="004613E0">
        <w:rPr>
          <w:rFonts w:eastAsia="Calibri"/>
          <w:i/>
          <w:lang w:eastAsia="ro-RO"/>
        </w:rPr>
        <w:t xml:space="preserve">Ol </w:t>
      </w:r>
      <w:r w:rsidRPr="004613E0">
        <w:rPr>
          <w:rFonts w:eastAsia="Calibri"/>
          <w:lang w:eastAsia="ro-RO"/>
        </w:rPr>
        <w:t>reprezintă numărul de ID al lunii de livrare.</w:t>
      </w:r>
    </w:p>
    <w:p w14:paraId="357ABAC4" w14:textId="77777777" w:rsidR="008365AD" w:rsidRPr="004613E0" w:rsidRDefault="008365AD" w:rsidP="008365AD">
      <w:pPr>
        <w:tabs>
          <w:tab w:val="left" w:pos="709"/>
        </w:tabs>
        <w:spacing w:before="120" w:line="360" w:lineRule="auto"/>
        <w:jc w:val="both"/>
        <w:rPr>
          <w:rFonts w:eastAsia="Calibri"/>
          <w:lang w:eastAsia="ro-RO"/>
        </w:rPr>
      </w:pPr>
      <w:r w:rsidRPr="004613E0">
        <w:rPr>
          <w:rFonts w:eastAsia="Calibri"/>
          <w:lang w:eastAsia="ro-RO"/>
        </w:rPr>
        <w:t xml:space="preserve">- </w:t>
      </w:r>
      <w:r w:rsidRPr="004613E0">
        <w:rPr>
          <w:rFonts w:eastAsia="Calibri"/>
          <w:lang w:eastAsia="ro-RO"/>
        </w:rPr>
        <w:tab/>
      </w:r>
      <w:r w:rsidRPr="004613E0">
        <w:rPr>
          <w:rFonts w:eastAsia="Calibri"/>
          <w:i/>
          <w:lang w:eastAsia="ro-RO"/>
        </w:rPr>
        <w:t xml:space="preserve">n </w:t>
      </w:r>
      <w:r w:rsidRPr="004613E0">
        <w:rPr>
          <w:rFonts w:eastAsia="Calibri"/>
          <w:lang w:eastAsia="ro-RO"/>
        </w:rPr>
        <w:t>reprezintă numărul total de PRE, exclusiv PRE Agent de transfer.</w:t>
      </w:r>
    </w:p>
    <w:p w14:paraId="405BD216" w14:textId="77777777" w:rsidR="00C15F9A" w:rsidRPr="004613E0" w:rsidRDefault="00C15F9A" w:rsidP="00DD52C6">
      <w:pPr>
        <w:numPr>
          <w:ilvl w:val="0"/>
          <w:numId w:val="19"/>
        </w:numPr>
        <w:tabs>
          <w:tab w:val="num" w:pos="993"/>
          <w:tab w:val="num" w:pos="1495"/>
        </w:tabs>
        <w:spacing w:line="360" w:lineRule="auto"/>
        <w:ind w:left="0" w:hanging="11"/>
        <w:jc w:val="both"/>
        <w:rPr>
          <w:rFonts w:eastAsia="Calibri"/>
          <w:lang w:eastAsia="ro-RO"/>
        </w:rPr>
      </w:pPr>
      <w:bookmarkStart w:id="277" w:name="_Ref454884655"/>
      <w:r w:rsidRPr="004613E0">
        <w:rPr>
          <w:rFonts w:eastAsia="Calibri"/>
          <w:lang w:eastAsia="ro-RO"/>
        </w:rPr>
        <w:t xml:space="preserve">OTS creditează, în cazul unei valori pozitive, sau debitează, în cazul unei valori negative, valoarea suplimentarǎ repartizată unei PRE la nivel lunar, determinată prin însumarea contribuţiilor determinate conform prevederilor </w:t>
      </w:r>
      <w:r w:rsidRPr="004613E0">
        <w:rPr>
          <w:rFonts w:eastAsia="Calibri"/>
          <w:lang w:eastAsia="ro-RO"/>
        </w:rPr>
        <w:fldChar w:fldCharType="begin"/>
      </w:r>
      <w:r w:rsidRPr="004613E0">
        <w:rPr>
          <w:rFonts w:eastAsia="Calibri"/>
          <w:lang w:eastAsia="ro-RO"/>
        </w:rPr>
        <w:instrText xml:space="preserve"> REF _Ref454884467 \r \h  \* MERGEFORMAT </w:instrText>
      </w:r>
      <w:r w:rsidRPr="004613E0">
        <w:rPr>
          <w:rFonts w:eastAsia="Calibri"/>
          <w:lang w:eastAsia="ro-RO"/>
        </w:rPr>
      </w:r>
      <w:r w:rsidRPr="004613E0">
        <w:rPr>
          <w:rFonts w:eastAsia="Calibri"/>
          <w:lang w:eastAsia="ro-RO"/>
        </w:rPr>
        <w:fldChar w:fldCharType="separate"/>
      </w:r>
      <w:r w:rsidRPr="004613E0">
        <w:rPr>
          <w:rFonts w:eastAsia="Calibri"/>
          <w:lang w:eastAsia="ro-RO"/>
        </w:rPr>
        <w:t>Art. 2</w:t>
      </w:r>
      <w:r w:rsidR="00DD52C6" w:rsidRPr="004613E0">
        <w:rPr>
          <w:rFonts w:eastAsia="Calibri"/>
          <w:lang w:eastAsia="ro-RO"/>
        </w:rPr>
        <w:t>22</w:t>
      </w:r>
      <w:r w:rsidRPr="004613E0">
        <w:rPr>
          <w:rFonts w:eastAsia="Calibri"/>
          <w:lang w:eastAsia="ro-RO"/>
        </w:rPr>
        <w:t xml:space="preserve"> pentru fiecare IDi</w:t>
      </w:r>
      <w:r w:rsidRPr="004613E0">
        <w:rPr>
          <w:rFonts w:eastAsia="Calibri"/>
          <w:lang w:eastAsia="ro-RO"/>
        </w:rPr>
        <w:fldChar w:fldCharType="end"/>
      </w:r>
      <w:r w:rsidRPr="004613E0">
        <w:rPr>
          <w:rFonts w:eastAsia="Calibri"/>
          <w:lang w:eastAsia="ro-RO"/>
        </w:rPr>
        <w:t>, în fișa pentru decontarea veniturilor/costurilor suplimentare aparţinând respectivei PRE.</w:t>
      </w:r>
      <w:bookmarkEnd w:id="277"/>
    </w:p>
    <w:p w14:paraId="1D976A84" w14:textId="77777777" w:rsidR="00C15F9A" w:rsidRPr="004613E0" w:rsidRDefault="00C15F9A" w:rsidP="00C15F9A">
      <w:pPr>
        <w:numPr>
          <w:ilvl w:val="0"/>
          <w:numId w:val="19"/>
        </w:numPr>
        <w:tabs>
          <w:tab w:val="num" w:pos="993"/>
          <w:tab w:val="num" w:pos="1495"/>
        </w:tabs>
        <w:spacing w:line="360" w:lineRule="auto"/>
        <w:ind w:left="0" w:hanging="11"/>
        <w:jc w:val="both"/>
        <w:rPr>
          <w:rFonts w:eastAsia="Calibri"/>
          <w:lang w:eastAsia="ro-RO"/>
        </w:rPr>
      </w:pPr>
      <w:r w:rsidRPr="004613E0">
        <w:rPr>
          <w:rFonts w:eastAsia="Calibri"/>
          <w:lang w:eastAsia="ro-RO"/>
        </w:rPr>
        <w:t xml:space="preserve">ODDPRE pune la dispoziția PRE corespunzătoare şi a OTS nota de informare pentru decontarea redistribuirii costurilor/veniturilor suplimentare provenite din echilibrarea sistemului pentru </w:t>
      </w:r>
      <w:r w:rsidRPr="004613E0">
        <w:rPr>
          <w:rFonts w:eastAsia="Calibri"/>
          <w:lang w:eastAsia="ro-RO"/>
        </w:rPr>
        <w:lastRenderedPageBreak/>
        <w:t xml:space="preserve">luna </w:t>
      </w:r>
      <w:r w:rsidRPr="004613E0">
        <w:rPr>
          <w:rFonts w:eastAsia="Calibri"/>
          <w:i/>
          <w:lang w:eastAsia="ro-RO"/>
        </w:rPr>
        <w:t>n</w:t>
      </w:r>
      <w:r w:rsidRPr="004613E0">
        <w:rPr>
          <w:rFonts w:eastAsia="Calibri"/>
          <w:lang w:eastAsia="ro-RO"/>
        </w:rPr>
        <w:t xml:space="preserve">, care cuprinde valoarea suplimentarǎ distribuită respectivei PRE, determinată conform  prevederilor </w:t>
      </w:r>
      <w:r w:rsidRPr="004613E0">
        <w:rPr>
          <w:rFonts w:eastAsia="Calibri"/>
          <w:lang w:eastAsia="ro-RO"/>
        </w:rPr>
        <w:fldChar w:fldCharType="begin"/>
      </w:r>
      <w:r w:rsidRPr="004613E0">
        <w:rPr>
          <w:rFonts w:eastAsia="Calibri"/>
          <w:lang w:eastAsia="ro-RO"/>
        </w:rPr>
        <w:instrText xml:space="preserve"> REF _Ref454884467 \r \h  \* MERGEFORMAT </w:instrText>
      </w:r>
      <w:r w:rsidRPr="004613E0">
        <w:rPr>
          <w:rFonts w:eastAsia="Calibri"/>
          <w:lang w:eastAsia="ro-RO"/>
        </w:rPr>
      </w:r>
      <w:r w:rsidRPr="004613E0">
        <w:rPr>
          <w:rFonts w:eastAsia="Calibri"/>
          <w:lang w:eastAsia="ro-RO"/>
        </w:rPr>
        <w:fldChar w:fldCharType="separate"/>
      </w:r>
      <w:r w:rsidRPr="004613E0">
        <w:rPr>
          <w:rFonts w:eastAsia="Calibri"/>
          <w:lang w:eastAsia="ro-RO"/>
        </w:rPr>
        <w:t xml:space="preserve">Art. </w:t>
      </w:r>
      <w:r w:rsidR="00DD52C6" w:rsidRPr="004613E0">
        <w:rPr>
          <w:rFonts w:eastAsia="Calibri"/>
          <w:lang w:eastAsia="ro-RO"/>
        </w:rPr>
        <w:t>222</w:t>
      </w:r>
      <w:r w:rsidRPr="004613E0">
        <w:rPr>
          <w:rFonts w:eastAsia="Calibri"/>
          <w:lang w:eastAsia="ro-RO"/>
        </w:rPr>
        <w:fldChar w:fldCharType="end"/>
      </w:r>
      <w:r w:rsidRPr="004613E0">
        <w:rPr>
          <w:rFonts w:eastAsia="Calibri"/>
          <w:lang w:eastAsia="ro-RO"/>
        </w:rPr>
        <w:t xml:space="preserve">, </w:t>
      </w:r>
      <w:r w:rsidR="00DD52C6" w:rsidRPr="004613E0">
        <w:rPr>
          <w:rFonts w:eastAsia="Calibri"/>
          <w:lang w:eastAsia="ro-RO"/>
        </w:rPr>
        <w:t xml:space="preserve"> </w:t>
      </w:r>
      <w:r w:rsidRPr="004613E0">
        <w:rPr>
          <w:rFonts w:eastAsia="Calibri"/>
          <w:lang w:eastAsia="ro-RO"/>
        </w:rPr>
        <w:t xml:space="preserve">prin postarea ei pe platforma informatică dedicată, în aceeași zi în care a postat nota lunară de </w:t>
      </w:r>
      <w:r w:rsidR="00DD52C6" w:rsidRPr="004613E0">
        <w:rPr>
          <w:rFonts w:eastAsia="Calibri"/>
          <w:lang w:eastAsia="ro-RO"/>
        </w:rPr>
        <w:t>informare</w:t>
      </w:r>
      <w:r w:rsidRPr="004613E0">
        <w:rPr>
          <w:rFonts w:eastAsia="Calibri"/>
          <w:lang w:eastAsia="ro-RO"/>
        </w:rPr>
        <w:t xml:space="preserve"> conform </w:t>
      </w:r>
      <w:r w:rsidRPr="004613E0">
        <w:rPr>
          <w:rFonts w:eastAsia="Calibri"/>
          <w:lang w:eastAsia="ro-RO"/>
        </w:rPr>
        <w:fldChar w:fldCharType="begin"/>
      </w:r>
      <w:r w:rsidRPr="004613E0">
        <w:rPr>
          <w:rFonts w:eastAsia="Calibri"/>
          <w:lang w:eastAsia="ro-RO"/>
        </w:rPr>
        <w:instrText xml:space="preserve"> REF _Ref461454617 \r \h  \* MERGEFORMAT </w:instrText>
      </w:r>
      <w:r w:rsidRPr="004613E0">
        <w:rPr>
          <w:rFonts w:eastAsia="Calibri"/>
          <w:lang w:eastAsia="ro-RO"/>
        </w:rPr>
      </w:r>
      <w:r w:rsidRPr="004613E0">
        <w:rPr>
          <w:rFonts w:eastAsia="Calibri"/>
          <w:lang w:eastAsia="ro-RO"/>
        </w:rPr>
        <w:fldChar w:fldCharType="separate"/>
      </w:r>
      <w:r w:rsidR="00DD52C6" w:rsidRPr="004613E0">
        <w:rPr>
          <w:rFonts w:eastAsia="Calibri"/>
          <w:lang w:eastAsia="ro-RO"/>
        </w:rPr>
        <w:t>Art. 217</w:t>
      </w:r>
      <w:r w:rsidRPr="004613E0">
        <w:rPr>
          <w:rFonts w:eastAsia="Calibri"/>
          <w:lang w:eastAsia="ro-RO"/>
        </w:rPr>
        <w:fldChar w:fldCharType="end"/>
      </w:r>
      <w:r w:rsidRPr="004613E0">
        <w:rPr>
          <w:rFonts w:eastAsia="Calibri"/>
          <w:lang w:eastAsia="ro-RO"/>
        </w:rPr>
        <w:t xml:space="preserve">. </w:t>
      </w:r>
    </w:p>
    <w:p w14:paraId="54DDF93B" w14:textId="77777777" w:rsidR="00C15F9A" w:rsidRPr="004613E0" w:rsidRDefault="00C15F9A" w:rsidP="00C15F9A">
      <w:pPr>
        <w:numPr>
          <w:ilvl w:val="0"/>
          <w:numId w:val="19"/>
        </w:numPr>
        <w:tabs>
          <w:tab w:val="num" w:pos="993"/>
          <w:tab w:val="num" w:pos="1495"/>
        </w:tabs>
        <w:spacing w:line="360" w:lineRule="auto"/>
        <w:ind w:left="0" w:hanging="11"/>
        <w:jc w:val="both"/>
        <w:rPr>
          <w:rFonts w:eastAsia="Calibri"/>
          <w:lang w:eastAsia="ro-RO"/>
        </w:rPr>
      </w:pPr>
      <w:r w:rsidRPr="004613E0">
        <w:rPr>
          <w:rFonts w:eastAsia="Calibri"/>
          <w:lang w:eastAsia="ro-RO"/>
        </w:rPr>
        <w:t xml:space="preserve">O notă de informare pentru decontarea redistribuirii veniturilor/costurilor suplimentare emisă în luna calendaristică </w:t>
      </w:r>
      <w:r w:rsidRPr="004613E0">
        <w:rPr>
          <w:rFonts w:eastAsia="Calibri"/>
          <w:i/>
          <w:lang w:eastAsia="ro-RO"/>
        </w:rPr>
        <w:t>n</w:t>
      </w:r>
      <w:r w:rsidRPr="004613E0">
        <w:rPr>
          <w:rFonts w:eastAsia="Calibri"/>
          <w:lang w:eastAsia="ro-RO"/>
        </w:rPr>
        <w:t xml:space="preserve"> va cuprinde:</w:t>
      </w:r>
    </w:p>
    <w:p w14:paraId="62AF3DE0" w14:textId="77777777" w:rsidR="00C15F9A" w:rsidRPr="004613E0" w:rsidRDefault="00C15F9A" w:rsidP="00E47A30">
      <w:pPr>
        <w:numPr>
          <w:ilvl w:val="0"/>
          <w:numId w:val="66"/>
        </w:numPr>
        <w:spacing w:line="360" w:lineRule="auto"/>
        <w:jc w:val="both"/>
        <w:rPr>
          <w:rFonts w:eastAsia="Calibri"/>
          <w:lang w:eastAsia="ro-RO"/>
        </w:rPr>
      </w:pPr>
      <w:r w:rsidRPr="004613E0">
        <w:rPr>
          <w:rFonts w:eastAsia="Calibri"/>
          <w:lang w:eastAsia="ro-RO"/>
        </w:rPr>
        <w:t xml:space="preserve">valoarea totală a drepturilor de încasare sau a obligațiilor de plată, după caz, rezultate din redistribuirea costurilor sau veniturilor suplimentare provenite din echilibrarea sistemului, pentru luna calendaristică </w:t>
      </w:r>
      <w:r w:rsidRPr="004613E0">
        <w:rPr>
          <w:rFonts w:eastAsia="Calibri"/>
          <w:i/>
          <w:lang w:eastAsia="ro-RO"/>
        </w:rPr>
        <w:t xml:space="preserve">n – 1, </w:t>
      </w:r>
      <w:r w:rsidRPr="004613E0">
        <w:rPr>
          <w:rFonts w:eastAsia="Calibri"/>
          <w:lang w:eastAsia="ro-RO"/>
        </w:rPr>
        <w:t>precum și</w:t>
      </w:r>
    </w:p>
    <w:p w14:paraId="77E5945C" w14:textId="77777777" w:rsidR="008365AD" w:rsidRPr="004613E0" w:rsidRDefault="008365AD" w:rsidP="00E47A30">
      <w:pPr>
        <w:numPr>
          <w:ilvl w:val="0"/>
          <w:numId w:val="66"/>
        </w:numPr>
        <w:spacing w:line="360" w:lineRule="auto"/>
        <w:jc w:val="both"/>
        <w:rPr>
          <w:rFonts w:eastAsia="Calibri"/>
          <w:lang w:eastAsia="ro-RO"/>
        </w:rPr>
      </w:pPr>
      <w:r w:rsidRPr="004613E0">
        <w:rPr>
          <w:rFonts w:eastAsia="Calibri"/>
          <w:lang w:eastAsia="ro-RO"/>
        </w:rPr>
        <w:t xml:space="preserve">suma dezechilibrelor negative ale respectivei PRE constatate în toate ID în care dezechilibrul sistemului a fost pozitiv, în situația în care în luna respectivă s-a înregistrat venit suplimentar, </w:t>
      </w:r>
    </w:p>
    <w:p w14:paraId="3D799365" w14:textId="77777777" w:rsidR="008365AD" w:rsidRPr="004613E0" w:rsidRDefault="008365AD" w:rsidP="00E47A30">
      <w:pPr>
        <w:numPr>
          <w:ilvl w:val="0"/>
          <w:numId w:val="66"/>
        </w:numPr>
        <w:spacing w:line="360" w:lineRule="auto"/>
        <w:jc w:val="both"/>
        <w:rPr>
          <w:rFonts w:eastAsia="Calibri"/>
          <w:lang w:eastAsia="ro-RO"/>
        </w:rPr>
      </w:pPr>
      <w:r w:rsidRPr="004613E0">
        <w:rPr>
          <w:rFonts w:eastAsia="Calibri"/>
          <w:lang w:eastAsia="ro-RO"/>
        </w:rPr>
        <w:t>suma dezechilibrelor pozitive ale respectivei PRE constatate în toate ID în care dezechilibrul sistemului a fost negativ, în situația în care în luna respectivă s-a înregistrat venit suplimentar,</w:t>
      </w:r>
    </w:p>
    <w:p w14:paraId="7C185AD6" w14:textId="77777777" w:rsidR="008365AD" w:rsidRPr="004613E0" w:rsidRDefault="008365AD" w:rsidP="00E47A30">
      <w:pPr>
        <w:numPr>
          <w:ilvl w:val="0"/>
          <w:numId w:val="66"/>
        </w:numPr>
        <w:spacing w:line="360" w:lineRule="auto"/>
        <w:jc w:val="both"/>
        <w:rPr>
          <w:rFonts w:eastAsia="Calibri"/>
          <w:lang w:eastAsia="ro-RO"/>
        </w:rPr>
      </w:pPr>
      <w:r w:rsidRPr="004613E0">
        <w:rPr>
          <w:rFonts w:eastAsia="Calibri"/>
          <w:lang w:eastAsia="ro-RO"/>
        </w:rPr>
        <w:t>suma dezechilibrelor negative ale respectivei PRE constatate în toate ID în care dezechilibrul sistemului a fost negativ, în situația în care în luna respectivă s-a înregistrat cost suplimentar și</w:t>
      </w:r>
    </w:p>
    <w:p w14:paraId="4D61B914" w14:textId="77777777" w:rsidR="008365AD" w:rsidRPr="004613E0" w:rsidRDefault="008365AD" w:rsidP="00E47A30">
      <w:pPr>
        <w:numPr>
          <w:ilvl w:val="0"/>
          <w:numId w:val="66"/>
        </w:numPr>
        <w:spacing w:line="360" w:lineRule="auto"/>
        <w:jc w:val="both"/>
        <w:rPr>
          <w:rFonts w:eastAsia="Calibri"/>
          <w:lang w:eastAsia="ro-RO"/>
        </w:rPr>
      </w:pPr>
      <w:r w:rsidRPr="004613E0">
        <w:rPr>
          <w:rFonts w:eastAsia="Calibri"/>
          <w:lang w:eastAsia="ro-RO"/>
        </w:rPr>
        <w:t xml:space="preserve">suma dezechilibrelor pozitive ale respectivei PRE constatate în toate ID în care dezechilibrul sistemului a fost pozitiv, în situația în care în luna respectivă s-a înregistrat cost suplimentar. </w:t>
      </w:r>
    </w:p>
    <w:p w14:paraId="39061F7D" w14:textId="77777777" w:rsidR="00C15F9A" w:rsidRPr="004613E0" w:rsidRDefault="00C15F9A" w:rsidP="00C15F9A">
      <w:pPr>
        <w:numPr>
          <w:ilvl w:val="0"/>
          <w:numId w:val="19"/>
        </w:numPr>
        <w:tabs>
          <w:tab w:val="num" w:pos="993"/>
          <w:tab w:val="num" w:pos="1495"/>
        </w:tabs>
        <w:spacing w:line="360" w:lineRule="auto"/>
        <w:ind w:left="0" w:hanging="11"/>
        <w:jc w:val="both"/>
        <w:rPr>
          <w:rFonts w:eastAsia="Calibri"/>
          <w:lang w:eastAsia="ro-RO"/>
        </w:rPr>
      </w:pPr>
      <w:r w:rsidRPr="004613E0">
        <w:rPr>
          <w:rFonts w:eastAsia="Calibri"/>
          <w:lang w:eastAsia="ro-RO"/>
        </w:rPr>
        <w:t>Facturile sunt emise în prima zi lucrătoare care urmează postării notei de informare pentru decontarea redistribuirii veniturilor/costurilor suplimentare, pe baza acesteia și trebuie achitate în maxim 5 zile lucrătoare de la data emiterii. Plăţile se consideră efectuate la data la care valorile corespunzătoare au fost debitate sau creditate în contul bancar de echilibrare deschis de OTS.</w:t>
      </w:r>
    </w:p>
    <w:p w14:paraId="3AF2D57A" w14:textId="77777777" w:rsidR="00C15F9A" w:rsidRPr="004613E0" w:rsidRDefault="00C15F9A" w:rsidP="00C15F9A">
      <w:pPr>
        <w:numPr>
          <w:ilvl w:val="0"/>
          <w:numId w:val="19"/>
        </w:numPr>
        <w:tabs>
          <w:tab w:val="num" w:pos="993"/>
          <w:tab w:val="num" w:pos="1495"/>
        </w:tabs>
        <w:spacing w:line="360" w:lineRule="auto"/>
        <w:ind w:left="0" w:hanging="11"/>
        <w:jc w:val="both"/>
        <w:rPr>
          <w:rFonts w:eastAsia="Calibri"/>
          <w:lang w:eastAsia="ro-RO"/>
        </w:rPr>
      </w:pPr>
      <w:bookmarkStart w:id="278" w:name="_Ref482030121"/>
      <w:r w:rsidRPr="004613E0">
        <w:rPr>
          <w:rFonts w:eastAsia="Calibri"/>
          <w:lang w:eastAsia="ro-RO"/>
        </w:rPr>
        <w:t>(1) În cazul în care valorile măsurate aprobate, stabilite conform prevederilor cuprinse în Regulile de măsurare, diferă de valorile măsurate, determinate conform prevederilor acelorași reguli, procesul de determinare și punere la dispoziție a notelor lunare de informare, regularizare și decontare și de verificare/contestare a obligațiilor de plată/drepturilor de încasare aferente dezechilibrelor PRE și redistribuirii costurilor sau veniturilor suplimentare pe PE se reia pe baza valorilor măsurate aprobate, cu respectarea acelorași termene care curg de la data definitivării valorilor măsurate aprobate.</w:t>
      </w:r>
      <w:bookmarkEnd w:id="278"/>
    </w:p>
    <w:p w14:paraId="10F485B6" w14:textId="77777777" w:rsidR="00C15F9A" w:rsidRPr="004613E0" w:rsidRDefault="00C15F9A" w:rsidP="00DD52C6">
      <w:pPr>
        <w:spacing w:line="360" w:lineRule="auto"/>
        <w:jc w:val="both"/>
        <w:rPr>
          <w:rFonts w:eastAsia="Calibri"/>
          <w:lang w:eastAsia="ro-RO"/>
        </w:rPr>
      </w:pPr>
      <w:r w:rsidRPr="004613E0">
        <w:rPr>
          <w:rFonts w:eastAsia="Calibri"/>
          <w:lang w:eastAsia="ro-RO"/>
        </w:rPr>
        <w:t>(2) Diferențele dintre obligațiile de plată/drepturile de încasare care rezultă din aplicarea prevederilor prezentelor reguli de decontare la valorile măsurate aprobate, față de aplicarea acestora la valorile măsurate, se evidențiază în facturi de regularizare sub formă de sume de plată/de încasat.</w:t>
      </w:r>
    </w:p>
    <w:p w14:paraId="0FBA492C" w14:textId="77777777" w:rsidR="00780561" w:rsidRPr="004613E0" w:rsidRDefault="00DD52C6" w:rsidP="00917C31">
      <w:pPr>
        <w:keepNext/>
        <w:keepLines/>
        <w:spacing w:line="360" w:lineRule="auto"/>
        <w:outlineLvl w:val="0"/>
        <w:rPr>
          <w:b/>
        </w:rPr>
      </w:pPr>
      <w:bookmarkStart w:id="279" w:name="_Toc65501029"/>
      <w:bookmarkEnd w:id="275"/>
      <w:r w:rsidRPr="004613E0">
        <w:rPr>
          <w:b/>
        </w:rPr>
        <w:t>Secțiunea 7.4</w:t>
      </w:r>
      <w:r w:rsidR="00780561" w:rsidRPr="004613E0">
        <w:rPr>
          <w:b/>
        </w:rPr>
        <w:t xml:space="preserve"> Efectuarea plăților pentru dezechilibrele PRE, utilizarea garanțiilor și penalități de întârziere</w:t>
      </w:r>
      <w:bookmarkEnd w:id="279"/>
    </w:p>
    <w:p w14:paraId="7895DD58"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80" w:name="_Ref65613018"/>
      <w:bookmarkStart w:id="281" w:name="_Hlk78193240"/>
      <w:r w:rsidRPr="004613E0">
        <w:rPr>
          <w:rFonts w:eastAsia="Calibri"/>
          <w:lang w:eastAsia="ro-RO"/>
        </w:rPr>
        <w:t xml:space="preserve">OTS elaborează, în urma unui proces de consultare publică, procedurile pentru efectuarea plăţilor conform </w:t>
      </w:r>
      <w:r w:rsidR="00F854E2" w:rsidRPr="004613E0">
        <w:rPr>
          <w:rFonts w:eastAsia="Calibri"/>
          <w:lang w:eastAsia="ro-RO"/>
        </w:rPr>
        <w:t xml:space="preserve">prevederilor </w:t>
      </w:r>
      <w:r w:rsidRPr="004613E0">
        <w:rPr>
          <w:rFonts w:eastAsia="Calibri"/>
          <w:lang w:eastAsia="ro-RO"/>
        </w:rPr>
        <w:t>prezente</w:t>
      </w:r>
      <w:r w:rsidR="002F5D08" w:rsidRPr="004613E0">
        <w:rPr>
          <w:rFonts w:eastAsia="Calibri"/>
          <w:lang w:eastAsia="ro-RO"/>
        </w:rPr>
        <w:t xml:space="preserve">i secţiuni </w:t>
      </w:r>
      <w:r w:rsidRPr="004613E0">
        <w:rPr>
          <w:rFonts w:eastAsia="Calibri"/>
          <w:lang w:eastAsia="ro-RO"/>
        </w:rPr>
        <w:t>și le publică pe pagina proprie de internet.</w:t>
      </w:r>
      <w:bookmarkEnd w:id="280"/>
    </w:p>
    <w:bookmarkEnd w:id="281"/>
    <w:p w14:paraId="28597A4C"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Procedurile elaborate conform prevederilor de la </w:t>
      </w:r>
      <w:r w:rsidRPr="004613E0">
        <w:rPr>
          <w:rFonts w:eastAsia="Calibri"/>
          <w:lang w:eastAsia="ro-RO"/>
        </w:rPr>
        <w:fldChar w:fldCharType="begin"/>
      </w:r>
      <w:r w:rsidRPr="004613E0">
        <w:rPr>
          <w:rFonts w:eastAsia="Calibri"/>
          <w:lang w:eastAsia="ro-RO"/>
        </w:rPr>
        <w:instrText xml:space="preserve"> REF _Ref65613018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22</w:t>
      </w:r>
      <w:r w:rsidRPr="004613E0">
        <w:rPr>
          <w:rFonts w:eastAsia="Calibri"/>
          <w:lang w:eastAsia="ro-RO"/>
        </w:rPr>
        <w:fldChar w:fldCharType="end"/>
      </w:r>
      <w:r w:rsidR="00F06255" w:rsidRPr="004613E0">
        <w:rPr>
          <w:rFonts w:eastAsia="Calibri"/>
          <w:lang w:eastAsia="ro-RO"/>
        </w:rPr>
        <w:t>8</w:t>
      </w:r>
      <w:r w:rsidRPr="004613E0">
        <w:rPr>
          <w:rFonts w:eastAsia="Calibri"/>
          <w:lang w:eastAsia="ro-RO"/>
        </w:rPr>
        <w:t xml:space="preserve"> vor include modalităţi de confirmare a plăţilor şi menţiuni privind utilizarea garanţiilor în cazul plăţilor întârziate.</w:t>
      </w:r>
    </w:p>
    <w:p w14:paraId="0BB57CDF"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lastRenderedPageBreak/>
        <w:t>Fiecare parte care primeşte o facturǎ trebuie să o plătească până la data scadentă, indiferent dacă există sau nu o dispută în legătură cu sumele corespunzătoare.</w:t>
      </w:r>
    </w:p>
    <w:p w14:paraId="4C842086"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82" w:name="_Ref65612090"/>
      <w:r w:rsidRPr="004613E0">
        <w:rPr>
          <w:rFonts w:eastAsia="Calibri"/>
          <w:lang w:eastAsia="ro-RO"/>
        </w:rPr>
        <w:t>Orice participant la piață înregistrat ca PRE, precum și OTS, plătește o penalizare celeilalte părţi în oricare din următoarele cazuri:</w:t>
      </w:r>
      <w:bookmarkEnd w:id="282"/>
    </w:p>
    <w:p w14:paraId="03E08049" w14:textId="77777777" w:rsidR="00780561" w:rsidRPr="004613E0" w:rsidRDefault="00780561" w:rsidP="00917C31">
      <w:pPr>
        <w:tabs>
          <w:tab w:val="left" w:pos="709"/>
        </w:tabs>
        <w:spacing w:line="360" w:lineRule="auto"/>
        <w:ind w:left="720" w:hanging="360"/>
        <w:jc w:val="both"/>
      </w:pPr>
      <w:r w:rsidRPr="004613E0">
        <w:t>a) dacă participantul la piață sau OTS nu a achitat sumele datorate până la data limită de plată;</w:t>
      </w:r>
    </w:p>
    <w:p w14:paraId="56A62E8F" w14:textId="77777777" w:rsidR="00780561" w:rsidRPr="004613E0" w:rsidRDefault="00780561" w:rsidP="00917C31">
      <w:pPr>
        <w:tabs>
          <w:tab w:val="left" w:pos="709"/>
        </w:tabs>
        <w:spacing w:line="360" w:lineRule="auto"/>
        <w:ind w:left="720" w:hanging="360"/>
        <w:jc w:val="both"/>
      </w:pPr>
      <w:r w:rsidRPr="004613E0">
        <w:t>b) dacă participantul la piață sau OTS trebuie să efectueze o plată corespunzătoare soluţionării unei dispute din care au rezultat plăţi întârziate;</w:t>
      </w:r>
    </w:p>
    <w:p w14:paraId="40550D13" w14:textId="77777777" w:rsidR="00780561" w:rsidRPr="004613E0" w:rsidRDefault="00780561" w:rsidP="00917C31">
      <w:pPr>
        <w:tabs>
          <w:tab w:val="left" w:pos="709"/>
        </w:tabs>
        <w:spacing w:line="360" w:lineRule="auto"/>
        <w:ind w:left="720" w:hanging="360"/>
        <w:jc w:val="both"/>
      </w:pPr>
      <w:r w:rsidRPr="004613E0">
        <w:t>c) dacă participantul la piață sau OTS trebuie să efectueze o plată corespunzătoare soluţionării unei dispute pentru care sumele care fac obiectul disputei au fost achitate la timp de cealaltă parte, dar au fost contestate în mod justificat de aceasta.</w:t>
      </w:r>
    </w:p>
    <w:p w14:paraId="19E365AD"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Rata dobânzii care se aplică în toate cazurile prevăzute la </w:t>
      </w:r>
      <w:r w:rsidRPr="004613E0">
        <w:rPr>
          <w:rFonts w:eastAsia="Calibri"/>
          <w:lang w:eastAsia="ro-RO"/>
        </w:rPr>
        <w:fldChar w:fldCharType="begin"/>
      </w:r>
      <w:r w:rsidRPr="004613E0">
        <w:rPr>
          <w:rFonts w:eastAsia="Calibri"/>
          <w:lang w:eastAsia="ro-RO"/>
        </w:rPr>
        <w:instrText xml:space="preserve"> REF _Ref65612090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2</w:t>
      </w:r>
      <w:r w:rsidR="000E6064" w:rsidRPr="004613E0">
        <w:rPr>
          <w:rFonts w:eastAsia="Calibri"/>
          <w:lang w:eastAsia="ro-RO"/>
        </w:rPr>
        <w:t>31</w:t>
      </w:r>
      <w:r w:rsidRPr="004613E0">
        <w:rPr>
          <w:rFonts w:eastAsia="Calibri"/>
          <w:lang w:eastAsia="ro-RO"/>
        </w:rPr>
        <w:fldChar w:fldCharType="end"/>
      </w:r>
      <w:r w:rsidRPr="004613E0">
        <w:rPr>
          <w:rFonts w:eastAsia="Calibri"/>
          <w:lang w:eastAsia="ro-RO"/>
        </w:rPr>
        <w:t>, pentru fiecare zi de întârziere începând cu prima zi după termenul limită de plată, este egală cu nivelul penalității de întârziere percepute pentru neplata la termen a obligațiilor către bugetul de stat, cu condiția ca valoarea totală a penalităților să nu depășească valoarea sumei datorate.</w:t>
      </w:r>
    </w:p>
    <w:p w14:paraId="43C0542C" w14:textId="77777777" w:rsidR="00780561" w:rsidRPr="004613E0" w:rsidRDefault="000E6064" w:rsidP="00917C31">
      <w:pPr>
        <w:keepNext/>
        <w:keepLines/>
        <w:spacing w:line="360" w:lineRule="auto"/>
        <w:outlineLvl w:val="0"/>
        <w:rPr>
          <w:b/>
        </w:rPr>
      </w:pPr>
      <w:bookmarkStart w:id="283" w:name="_Toc65501030"/>
      <w:r w:rsidRPr="004613E0">
        <w:rPr>
          <w:b/>
        </w:rPr>
        <w:t>Secțiunea 7.5</w:t>
      </w:r>
      <w:r w:rsidR="00780561" w:rsidRPr="004613E0">
        <w:rPr>
          <w:b/>
        </w:rPr>
        <w:t xml:space="preserve"> Contestații la notele de regularizare și/sau la notele de informare pentru decontarea lunară</w:t>
      </w:r>
      <w:bookmarkEnd w:id="283"/>
    </w:p>
    <w:p w14:paraId="4469E9E9"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84" w:name="_Ref65612238"/>
      <w:r w:rsidRPr="004613E0">
        <w:rPr>
          <w:rFonts w:eastAsia="Calibri"/>
          <w:lang w:eastAsia="ro-RO"/>
        </w:rPr>
        <w:t>Fiecare titular de fișă înregistrat ca PRE este îndreptăţit să solicite oricând la OTS informaţii în legătură cu situaţia oricăreia dintre fișele pentru decontare proprii înființate de OTS. După primirea unei astfel de solicitări, OTS transmite titularului de fișă informaţiile solicitate în maximum 3 zile lucrătoare, informaţii care pot include soldul rezultat din fișa/fișele respective pentru ultimele 3 luni precum şi orice sume debitate sau creditate într-o fișă, împreună cu datele şi motivele acestor operaţiuni.</w:t>
      </w:r>
      <w:bookmarkEnd w:id="284"/>
    </w:p>
    <w:p w14:paraId="2E3F65E3"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OTS poate de asemenea să îşi îndeplinească obligaţiile prevăzute la </w:t>
      </w:r>
      <w:r w:rsidRPr="004613E0">
        <w:rPr>
          <w:rFonts w:eastAsia="Calibri"/>
          <w:lang w:eastAsia="ro-RO"/>
        </w:rPr>
        <w:fldChar w:fldCharType="begin"/>
      </w:r>
      <w:r w:rsidRPr="004613E0">
        <w:rPr>
          <w:rFonts w:eastAsia="Calibri"/>
          <w:lang w:eastAsia="ro-RO"/>
        </w:rPr>
        <w:instrText xml:space="preserve"> REF _Ref65612238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2</w:t>
      </w:r>
      <w:r w:rsidRPr="004613E0">
        <w:rPr>
          <w:rFonts w:eastAsia="Calibri"/>
          <w:lang w:eastAsia="ro-RO"/>
        </w:rPr>
        <w:fldChar w:fldCharType="end"/>
      </w:r>
      <w:r w:rsidR="000E6064" w:rsidRPr="004613E0">
        <w:rPr>
          <w:rFonts w:eastAsia="Calibri"/>
          <w:lang w:eastAsia="ro-RO"/>
        </w:rPr>
        <w:t>33</w:t>
      </w:r>
      <w:r w:rsidRPr="004613E0">
        <w:rPr>
          <w:rFonts w:eastAsia="Calibri"/>
          <w:lang w:eastAsia="ro-RO"/>
        </w:rPr>
        <w:t>prin adoptarea măsurilor de ordin tehnic necesare pentru ca fiecare titular de fișă să poată avea acces direct la toate informaţiile relevante în legătură cu oricare dintre fișele proprii.</w:t>
      </w:r>
    </w:p>
    <w:p w14:paraId="513491ED"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Dacă o notǎ de informare pentru decontare sau o notă de regularizare pusă la dispoziție de ODDPRE conform </w:t>
      </w:r>
      <w:r w:rsidR="003004AF" w:rsidRPr="004613E0">
        <w:rPr>
          <w:rFonts w:eastAsia="Calibri"/>
          <w:lang w:eastAsia="ro-RO"/>
        </w:rPr>
        <w:t>prevederilor capitolului 7</w:t>
      </w:r>
      <w:r w:rsidRPr="004613E0">
        <w:rPr>
          <w:rFonts w:eastAsia="Calibri"/>
          <w:lang w:eastAsia="ro-RO"/>
        </w:rPr>
        <w:t>, este incorectă, oricare dintre părţile implicate o poate contesta la ODDPRE şi poate pune în discuţie orice element sau calcul cuprins în respectiva notă.</w:t>
      </w:r>
    </w:p>
    <w:p w14:paraId="68CF107B" w14:textId="77777777" w:rsidR="00780561" w:rsidRPr="004613E0" w:rsidRDefault="00780561" w:rsidP="00917C31">
      <w:pPr>
        <w:numPr>
          <w:ilvl w:val="0"/>
          <w:numId w:val="19"/>
        </w:numPr>
        <w:tabs>
          <w:tab w:val="left" w:pos="851"/>
          <w:tab w:val="left" w:pos="993"/>
        </w:tabs>
        <w:spacing w:line="360" w:lineRule="auto"/>
        <w:ind w:left="0" w:hanging="11"/>
        <w:jc w:val="both"/>
        <w:rPr>
          <w:rFonts w:eastAsia="Calibri"/>
          <w:lang w:eastAsia="ro-RO"/>
        </w:rPr>
      </w:pPr>
      <w:r w:rsidRPr="004613E0">
        <w:rPr>
          <w:rFonts w:eastAsia="Calibri"/>
          <w:lang w:eastAsia="ro-RO"/>
        </w:rPr>
        <w:t xml:space="preserve"> Orice contestaţie va fi transmisă de partea int</w:t>
      </w:r>
      <w:r w:rsidR="0086138E" w:rsidRPr="004613E0">
        <w:rPr>
          <w:rFonts w:eastAsia="Calibri"/>
          <w:lang w:eastAsia="ro-RO"/>
        </w:rPr>
        <w:t>e</w:t>
      </w:r>
      <w:r w:rsidRPr="004613E0">
        <w:rPr>
          <w:rFonts w:eastAsia="Calibri"/>
          <w:lang w:eastAsia="ro-RO"/>
        </w:rPr>
        <w:t>resată printr-o notificare scrisă. Notificarea trebuie să precizeze în mod clar perioada de timp vizată, cum ar fi ziua de livrare, ID, data emiterii respectivei note, elementul contestat, motivul contestării, valoarea contestată şi va fi însoţită de orice probă disponibilă care poate să vină în susținerea contestaţiei.</w:t>
      </w:r>
    </w:p>
    <w:p w14:paraId="6AB82149" w14:textId="77777777" w:rsidR="00780561" w:rsidRPr="004613E0" w:rsidRDefault="00780561" w:rsidP="00917C31">
      <w:pPr>
        <w:numPr>
          <w:ilvl w:val="0"/>
          <w:numId w:val="19"/>
        </w:numPr>
        <w:tabs>
          <w:tab w:val="left" w:pos="851"/>
          <w:tab w:val="left" w:pos="993"/>
        </w:tabs>
        <w:spacing w:line="360" w:lineRule="auto"/>
        <w:ind w:left="0" w:hanging="11"/>
        <w:jc w:val="both"/>
        <w:rPr>
          <w:rFonts w:eastAsia="Calibri"/>
          <w:lang w:eastAsia="ro-RO"/>
        </w:rPr>
      </w:pPr>
      <w:bookmarkStart w:id="285" w:name="_Ref65612396"/>
      <w:r w:rsidRPr="004613E0">
        <w:rPr>
          <w:rFonts w:eastAsia="Calibri"/>
          <w:lang w:eastAsia="ro-RO"/>
        </w:rPr>
        <w:t xml:space="preserve"> </w:t>
      </w:r>
      <w:bookmarkStart w:id="286" w:name="_Ref74732789"/>
      <w:r w:rsidRPr="004613E0">
        <w:rPr>
          <w:rFonts w:eastAsia="Calibri"/>
          <w:lang w:eastAsia="ro-RO"/>
        </w:rPr>
        <w:t xml:space="preserve">(1) Orice parte implicată poate contesta o notǎ de informare pentru decontare sau o notă de regularizare emisă conform prezentului regulament într-un termen de maximum 5 zile lucrătoare de la data la care nota contestată a fost </w:t>
      </w:r>
      <w:r w:rsidR="0086138E" w:rsidRPr="004613E0">
        <w:rPr>
          <w:rFonts w:eastAsia="Calibri"/>
          <w:lang w:eastAsia="ro-RO"/>
        </w:rPr>
        <w:t xml:space="preserve">publicată </w:t>
      </w:r>
      <w:r w:rsidRPr="004613E0">
        <w:rPr>
          <w:rFonts w:eastAsia="Calibri"/>
          <w:lang w:eastAsia="ro-RO"/>
        </w:rPr>
        <w:t>de ODDPRE pe platforma informatică dedicată.</w:t>
      </w:r>
      <w:bookmarkEnd w:id="285"/>
      <w:bookmarkEnd w:id="286"/>
    </w:p>
    <w:p w14:paraId="34E1EF39" w14:textId="77777777" w:rsidR="00780561" w:rsidRPr="004613E0" w:rsidRDefault="00780561" w:rsidP="00917C31">
      <w:pPr>
        <w:tabs>
          <w:tab w:val="left" w:pos="993"/>
        </w:tabs>
        <w:spacing w:line="360" w:lineRule="auto"/>
        <w:jc w:val="both"/>
        <w:rPr>
          <w:rFonts w:eastAsia="Calibri"/>
          <w:lang w:eastAsia="ro-RO"/>
        </w:rPr>
      </w:pPr>
      <w:r w:rsidRPr="004613E0">
        <w:rPr>
          <w:rFonts w:eastAsia="Calibri"/>
          <w:lang w:eastAsia="ro-RO"/>
        </w:rPr>
        <w:lastRenderedPageBreak/>
        <w:t>(2) Dacă o parte int</w:t>
      </w:r>
      <w:r w:rsidR="003004AF" w:rsidRPr="004613E0">
        <w:rPr>
          <w:rFonts w:eastAsia="Calibri"/>
          <w:lang w:eastAsia="ro-RO"/>
        </w:rPr>
        <w:t>e</w:t>
      </w:r>
      <w:r w:rsidRPr="004613E0">
        <w:rPr>
          <w:rFonts w:eastAsia="Calibri"/>
          <w:lang w:eastAsia="ro-RO"/>
        </w:rPr>
        <w:t xml:space="preserve">resată a făcut o contestație la nota elaborată în baza valorilor măsurate, care nu s-a modificat în ceea ce o privește după stabilirea valorilor măsurate aprobate, aceasta nu poate depune o nouă contestație având același obiect. </w:t>
      </w:r>
    </w:p>
    <w:p w14:paraId="5AA3214B"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Dacă o parte implicată nu a transmis nicio contestaţie în legătură cu o notǎ de informare pentru decontare sau o notă de regularizare emisă conform prezentului regulament în termenul prevăzut la </w:t>
      </w:r>
      <w:r w:rsidRPr="004613E0">
        <w:rPr>
          <w:rFonts w:eastAsia="Calibri"/>
          <w:lang w:eastAsia="ro-RO"/>
        </w:rPr>
        <w:fldChar w:fldCharType="begin"/>
      </w:r>
      <w:r w:rsidRPr="004613E0">
        <w:rPr>
          <w:rFonts w:eastAsia="Calibri"/>
          <w:lang w:eastAsia="ro-RO"/>
        </w:rPr>
        <w:instrText xml:space="preserve"> REF _Ref74732789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23</w:t>
      </w:r>
      <w:r w:rsidRPr="004613E0">
        <w:rPr>
          <w:rFonts w:eastAsia="Calibri"/>
          <w:lang w:eastAsia="ro-RO"/>
        </w:rPr>
        <w:fldChar w:fldCharType="end"/>
      </w:r>
      <w:r w:rsidR="000E6064" w:rsidRPr="004613E0">
        <w:rPr>
          <w:rFonts w:eastAsia="Calibri"/>
          <w:lang w:eastAsia="ro-RO"/>
        </w:rPr>
        <w:t>7</w:t>
      </w:r>
      <w:r w:rsidRPr="004613E0">
        <w:rPr>
          <w:rFonts w:eastAsia="Calibri"/>
          <w:lang w:eastAsia="ro-RO"/>
        </w:rPr>
        <w:t>, se consideră că nota respectivă a fost acceptată.</w:t>
      </w:r>
    </w:p>
    <w:p w14:paraId="3F410DF1"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ODDPRE analizează orice contestaţie primită, nu mai târziu de 5 zile lucrătoare de la data primirii acesteia.</w:t>
      </w:r>
    </w:p>
    <w:p w14:paraId="3DC0AC45"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Atunci când verifică o notǎ de informare pentru decontare sau o notă de regularizare contestată, ODDPRE poate solicita părţilor implicate informaţii suplimentare. Dacă informaţiile suplimentare solicitate nu sunt furnizate de partea implicată, ODDPRE este îndreptăţit să respingă contestaţia respectivă.</w:t>
      </w:r>
    </w:p>
    <w:p w14:paraId="239DA51D"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ODDPRE informează părţile implicate în legătură cu rezultatul verificărilor efectuate. Dacă o notă contestată a fost incorectă, ODDPRE reface calculele şi pune la dispoziția tuturor părţilor implicate o notă corectată.</w:t>
      </w:r>
    </w:p>
    <w:p w14:paraId="71D41F66"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bookmarkStart w:id="287" w:name="_Ref65612741"/>
      <w:r w:rsidRPr="004613E0">
        <w:rPr>
          <w:rFonts w:eastAsia="Calibri"/>
          <w:lang w:eastAsia="ro-RO"/>
        </w:rPr>
        <w:t xml:space="preserve">Dacă ODDPRE constată existenţa unei informaţii eronate într-o notǎ de informare pentru decontare sau într-o notă de regularizare pusă la dispoziție conform prezentului regulament, acesta reface calculele şi pune la dispoziția tuturor părţilor implicate în cel mai scurt timp posibil o notă corectată, dar nu mai târziu de 10 zile lucrătoare de la data la care nota respectivă a fost </w:t>
      </w:r>
      <w:r w:rsidR="00CC1FA3" w:rsidRPr="004613E0">
        <w:rPr>
          <w:rFonts w:eastAsia="Calibri"/>
          <w:lang w:eastAsia="ro-RO"/>
        </w:rPr>
        <w:t xml:space="preserve">publicată </w:t>
      </w:r>
      <w:r w:rsidRPr="004613E0">
        <w:rPr>
          <w:rFonts w:eastAsia="Calibri"/>
          <w:lang w:eastAsia="ro-RO"/>
        </w:rPr>
        <w:t>de ODDPRE pe platforma informatică dedicată.</w:t>
      </w:r>
      <w:bookmarkEnd w:id="287"/>
    </w:p>
    <w:p w14:paraId="71C59266"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 xml:space="preserve">În cazul constatării de către un participant, ulterior termenelor prevăzute la </w:t>
      </w:r>
      <w:r w:rsidRPr="004613E0">
        <w:rPr>
          <w:rFonts w:eastAsia="Calibri"/>
          <w:lang w:eastAsia="ro-RO"/>
        </w:rPr>
        <w:fldChar w:fldCharType="begin"/>
      </w:r>
      <w:r w:rsidRPr="004613E0">
        <w:rPr>
          <w:rFonts w:eastAsia="Calibri"/>
          <w:lang w:eastAsia="ro-RO"/>
        </w:rPr>
        <w:instrText xml:space="preserve"> REF _Ref74732789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23</w:t>
      </w:r>
      <w:r w:rsidRPr="004613E0">
        <w:rPr>
          <w:rFonts w:eastAsia="Calibri"/>
          <w:lang w:eastAsia="ro-RO"/>
        </w:rPr>
        <w:fldChar w:fldCharType="end"/>
      </w:r>
      <w:r w:rsidR="000E6064" w:rsidRPr="004613E0">
        <w:rPr>
          <w:rFonts w:eastAsia="Calibri"/>
          <w:lang w:eastAsia="ro-RO"/>
        </w:rPr>
        <w:t>7</w:t>
      </w:r>
      <w:r w:rsidRPr="004613E0">
        <w:rPr>
          <w:rFonts w:eastAsia="Calibri"/>
          <w:lang w:eastAsia="ro-RO"/>
        </w:rPr>
        <w:t xml:space="preserve"> sau </w:t>
      </w:r>
      <w:r w:rsidRPr="004613E0">
        <w:rPr>
          <w:rFonts w:eastAsia="Calibri"/>
          <w:lang w:eastAsia="ro-RO"/>
        </w:rPr>
        <w:fldChar w:fldCharType="begin"/>
      </w:r>
      <w:r w:rsidRPr="004613E0">
        <w:rPr>
          <w:rFonts w:eastAsia="Calibri"/>
          <w:lang w:eastAsia="ro-RO"/>
        </w:rPr>
        <w:instrText xml:space="preserve"> REF _Ref65612741 \r \h </w:instrText>
      </w:r>
      <w:r w:rsidR="00A83922" w:rsidRPr="004613E0">
        <w:rPr>
          <w:rFonts w:eastAsia="Calibri"/>
          <w:lang w:eastAsia="ro-RO"/>
        </w:rPr>
        <w:instrText xml:space="preserve"> \* MERGEFORMAT </w:instrText>
      </w:r>
      <w:r w:rsidRPr="004613E0">
        <w:rPr>
          <w:rFonts w:eastAsia="Calibri"/>
          <w:lang w:eastAsia="ro-RO"/>
        </w:rPr>
      </w:r>
      <w:r w:rsidRPr="004613E0">
        <w:rPr>
          <w:rFonts w:eastAsia="Calibri"/>
          <w:lang w:eastAsia="ro-RO"/>
        </w:rPr>
        <w:fldChar w:fldCharType="separate"/>
      </w:r>
      <w:r w:rsidR="00F74305" w:rsidRPr="004613E0">
        <w:rPr>
          <w:rFonts w:eastAsia="Calibri"/>
          <w:lang w:eastAsia="ro-RO"/>
        </w:rPr>
        <w:t>Art. 2</w:t>
      </w:r>
      <w:r w:rsidRPr="004613E0">
        <w:rPr>
          <w:rFonts w:eastAsia="Calibri"/>
          <w:lang w:eastAsia="ro-RO"/>
        </w:rPr>
        <w:fldChar w:fldCharType="end"/>
      </w:r>
      <w:r w:rsidR="000E6064" w:rsidRPr="004613E0">
        <w:rPr>
          <w:rFonts w:eastAsia="Calibri"/>
          <w:lang w:eastAsia="ro-RO"/>
        </w:rPr>
        <w:t>42</w:t>
      </w:r>
      <w:r w:rsidRPr="004613E0">
        <w:rPr>
          <w:rFonts w:eastAsia="Calibri"/>
          <w:lang w:eastAsia="ro-RO"/>
        </w:rPr>
        <w:t xml:space="preserve">, a unor erori în procesul de decontare, determinate de greșeli de agregare a datelor, întreruperi în funcționarea sistemelor informatice ale operatorilor implicați, erori de măsurare a schimburilor între rețele sau a notificării unor SB neconforme cu tranzacțiile încheiate anterior orei de închidere a porților pe PE, acesta poate solicita corectarea decontării în termen de 6 luni de la </w:t>
      </w:r>
      <w:r w:rsidR="00CC1FA3" w:rsidRPr="004613E0">
        <w:rPr>
          <w:rFonts w:eastAsia="Calibri"/>
          <w:lang w:eastAsia="ro-RO"/>
        </w:rPr>
        <w:t xml:space="preserve">publicarea </w:t>
      </w:r>
      <w:r w:rsidRPr="004613E0">
        <w:rPr>
          <w:rFonts w:eastAsia="Calibri"/>
          <w:lang w:eastAsia="ro-RO"/>
        </w:rPr>
        <w:t>pe platforma informatică dedicată a notei de informare pentru decontare. În acest scop, participantul trebuie să solicite în scris OTS corectarea, prezentând argumentele și dovezile necesare.</w:t>
      </w:r>
    </w:p>
    <w:p w14:paraId="438E471E"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(1) În termen de 3 zile lucrătoare, OTS informează ODDPRE și părțile implicate în mod direct în procesarea informației eronate, OR, OM, PRE, OTS, după caz, solicitând acestora transmiterea unui punct de vedere în termen de 10 zile lucrătoare, și publică solicitarea pe pagina proprie de internet, împreună cu argumentația aferentă.</w:t>
      </w:r>
    </w:p>
    <w:p w14:paraId="444B31AD" w14:textId="77777777" w:rsidR="00780561" w:rsidRPr="004613E0" w:rsidRDefault="00780561" w:rsidP="00917C31">
      <w:pPr>
        <w:tabs>
          <w:tab w:val="left" w:pos="709"/>
        </w:tabs>
        <w:spacing w:line="360" w:lineRule="auto"/>
        <w:jc w:val="both"/>
        <w:rPr>
          <w:rFonts w:eastAsia="Calibri"/>
          <w:lang w:eastAsia="ro-RO"/>
        </w:rPr>
      </w:pPr>
      <w:r w:rsidRPr="004613E0">
        <w:rPr>
          <w:rFonts w:eastAsia="Calibri"/>
          <w:lang w:eastAsia="ro-RO"/>
        </w:rPr>
        <w:t>(2) În termen de 5 zile lucrătoare de la primirea punctelor de vedere ale părților implicate, OTS împreună cu ODDPRE analizează documentele primite și decid asupra acceptării sau respingerii solicitării de corectare, publicând pe pagina de internet a OTS decizia, argumentele și documentele primite.</w:t>
      </w:r>
    </w:p>
    <w:p w14:paraId="13BD8348" w14:textId="77777777" w:rsidR="00780561" w:rsidRPr="004613E0" w:rsidRDefault="00780561" w:rsidP="00917C31">
      <w:pPr>
        <w:tabs>
          <w:tab w:val="left" w:pos="709"/>
        </w:tabs>
        <w:spacing w:line="360" w:lineRule="auto"/>
        <w:jc w:val="both"/>
        <w:rPr>
          <w:rFonts w:eastAsia="Calibri"/>
          <w:lang w:eastAsia="ro-RO"/>
        </w:rPr>
      </w:pPr>
      <w:r w:rsidRPr="004613E0">
        <w:rPr>
          <w:rFonts w:eastAsia="Calibri"/>
          <w:lang w:eastAsia="ro-RO"/>
        </w:rPr>
        <w:lastRenderedPageBreak/>
        <w:t>(3) În termen de 5 zile lucrătoare de la publicarea deciziei pe pagina de internet, orice participant sau operator din piață poate transmite OTS o contestație argumentată, care va fi publicată pe pagina de internet a OTS în maximum 1 zi de la primire.</w:t>
      </w:r>
    </w:p>
    <w:p w14:paraId="686214EE" w14:textId="77777777" w:rsidR="00780561" w:rsidRPr="004613E0" w:rsidRDefault="00780561" w:rsidP="00917C31">
      <w:pPr>
        <w:tabs>
          <w:tab w:val="left" w:pos="709"/>
        </w:tabs>
        <w:spacing w:line="360" w:lineRule="auto"/>
        <w:jc w:val="both"/>
        <w:rPr>
          <w:rFonts w:eastAsia="Calibri"/>
          <w:lang w:eastAsia="ro-RO"/>
        </w:rPr>
      </w:pPr>
      <w:r w:rsidRPr="004613E0">
        <w:rPr>
          <w:rFonts w:eastAsia="Calibri"/>
          <w:lang w:eastAsia="ro-RO"/>
        </w:rPr>
        <w:t>(4) În termen de 3 zile lucrătoare de la data primirii, OTS și ODDPRE analizează contestațiile primite și publică pe pagina de internet a OTS decizia finală, împreună cu motivarea acesteia.</w:t>
      </w:r>
    </w:p>
    <w:p w14:paraId="15C9DC02" w14:textId="77777777" w:rsidR="00780561" w:rsidRPr="004613E0" w:rsidRDefault="00780561" w:rsidP="00917C31">
      <w:pPr>
        <w:tabs>
          <w:tab w:val="left" w:pos="709"/>
        </w:tabs>
        <w:spacing w:line="360" w:lineRule="auto"/>
        <w:jc w:val="both"/>
        <w:rPr>
          <w:rFonts w:eastAsia="Calibri"/>
          <w:lang w:eastAsia="ro-RO"/>
        </w:rPr>
      </w:pPr>
      <w:r w:rsidRPr="004613E0">
        <w:rPr>
          <w:rFonts w:eastAsia="Calibri"/>
          <w:lang w:eastAsia="ro-RO"/>
        </w:rPr>
        <w:t>(5) În cazul apariției unei situații atipice, OTS poate solicita punctul de vedere al ANRE, care va fi publicat pe pagina de internet a OTS.</w:t>
      </w:r>
    </w:p>
    <w:p w14:paraId="7C0A01A1" w14:textId="77777777" w:rsidR="00780561" w:rsidRPr="004613E0" w:rsidRDefault="00780561" w:rsidP="00917C31">
      <w:pPr>
        <w:tabs>
          <w:tab w:val="left" w:pos="709"/>
        </w:tabs>
        <w:spacing w:line="360" w:lineRule="auto"/>
        <w:jc w:val="both"/>
        <w:rPr>
          <w:rFonts w:eastAsia="Calibri"/>
          <w:lang w:eastAsia="ro-RO"/>
        </w:rPr>
      </w:pPr>
      <w:r w:rsidRPr="004613E0">
        <w:rPr>
          <w:rFonts w:eastAsia="Calibri"/>
          <w:lang w:eastAsia="ro-RO"/>
        </w:rPr>
        <w:t>(6) Corectarea decontărilor se realizează în lunile ianuarie, mai și septembrie ale oricărui an calendaristic, luând în considerare toate deciziile favorabile luate anterior lunilor respective.</w:t>
      </w:r>
    </w:p>
    <w:p w14:paraId="26ED7394"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OTS și ODDPRE au obligația să actualizeze și să publice pe paginile proprii de internet o evaluare privind valoarea costurilor proprii determinate de corectarea decontării.</w:t>
      </w:r>
    </w:p>
    <w:p w14:paraId="7E77B26E" w14:textId="77777777" w:rsidR="00780561" w:rsidRPr="004613E0" w:rsidRDefault="00780561" w:rsidP="00917C31">
      <w:pPr>
        <w:numPr>
          <w:ilvl w:val="0"/>
          <w:numId w:val="19"/>
        </w:numPr>
        <w:tabs>
          <w:tab w:val="left" w:pos="993"/>
        </w:tabs>
        <w:spacing w:line="360" w:lineRule="auto"/>
        <w:ind w:left="0" w:hanging="11"/>
        <w:jc w:val="both"/>
        <w:rPr>
          <w:rFonts w:eastAsia="Calibri"/>
          <w:lang w:eastAsia="ro-RO"/>
        </w:rPr>
      </w:pPr>
      <w:r w:rsidRPr="004613E0">
        <w:rPr>
          <w:rFonts w:eastAsia="Calibri"/>
          <w:lang w:eastAsia="ro-RO"/>
        </w:rPr>
        <w:t>În cazul nerespectării termenelor de emitere, contestare, verificare, corectare și postare și/sau publicare a notelor de regularizare sau a notelor de informare pentru decontare prevăzute în prezentul regulament, operatorii sunt obligați să sesizeze în scris ANRE în termen de 3 zile lucrătoare de la data constatării acestor abateri.</w:t>
      </w:r>
    </w:p>
    <w:bookmarkEnd w:id="224"/>
    <w:p w14:paraId="5105129B" w14:textId="77777777" w:rsidR="00780561" w:rsidRPr="004613E0" w:rsidRDefault="00780561" w:rsidP="00917C31">
      <w:pPr>
        <w:tabs>
          <w:tab w:val="left" w:pos="360"/>
        </w:tabs>
        <w:spacing w:line="360" w:lineRule="auto"/>
        <w:jc w:val="center"/>
        <w:rPr>
          <w:rFonts w:eastAsia="Calibri"/>
          <w:b/>
          <w:bCs/>
          <w:lang w:eastAsia="ro-RO"/>
        </w:rPr>
      </w:pPr>
      <w:r w:rsidRPr="004613E0">
        <w:rPr>
          <w:rFonts w:eastAsia="Calibri"/>
          <w:b/>
          <w:bCs/>
          <w:lang w:eastAsia="ro-RO"/>
        </w:rPr>
        <w:t>Capitolul 8</w:t>
      </w:r>
    </w:p>
    <w:p w14:paraId="4AA7ACD5" w14:textId="77777777" w:rsidR="00780561" w:rsidRPr="004613E0" w:rsidRDefault="00780561" w:rsidP="00917C31">
      <w:pPr>
        <w:keepNext/>
        <w:keepLines/>
        <w:spacing w:line="360" w:lineRule="auto"/>
        <w:ind w:left="357" w:hanging="357"/>
        <w:jc w:val="center"/>
        <w:outlineLvl w:val="0"/>
        <w:rPr>
          <w:b/>
        </w:rPr>
      </w:pPr>
      <w:r w:rsidRPr="004613E0">
        <w:rPr>
          <w:b/>
        </w:rPr>
        <w:t>Dispozitii finale</w:t>
      </w:r>
    </w:p>
    <w:p w14:paraId="1D9E5022" w14:textId="77777777" w:rsidR="003004AF" w:rsidRPr="004613E0" w:rsidRDefault="005B3EA3" w:rsidP="00917C31">
      <w:pPr>
        <w:numPr>
          <w:ilvl w:val="0"/>
          <w:numId w:val="19"/>
        </w:numPr>
        <w:tabs>
          <w:tab w:val="left" w:pos="993"/>
        </w:tabs>
        <w:spacing w:line="360" w:lineRule="auto"/>
        <w:ind w:left="0" w:hanging="11"/>
        <w:contextualSpacing/>
        <w:jc w:val="both"/>
      </w:pPr>
      <w:r w:rsidRPr="004613E0">
        <w:t xml:space="preserve">OTS </w:t>
      </w:r>
      <w:r w:rsidR="00780561" w:rsidRPr="004613E0">
        <w:t>publică prezentul regulament pe pagina prop</w:t>
      </w:r>
      <w:r w:rsidR="003004AF" w:rsidRPr="004613E0">
        <w:t>r</w:t>
      </w:r>
      <w:r w:rsidR="00780561" w:rsidRPr="004613E0">
        <w:t>ie de internet</w:t>
      </w:r>
      <w:r w:rsidR="003004AF" w:rsidRPr="004613E0">
        <w:t xml:space="preserve"> </w:t>
      </w:r>
      <w:r w:rsidR="008553DB" w:rsidRPr="004613E0">
        <w:t xml:space="preserve">în termen de două zile </w:t>
      </w:r>
      <w:r w:rsidR="003004AF" w:rsidRPr="004613E0">
        <w:t xml:space="preserve">după publicarea </w:t>
      </w:r>
      <w:r w:rsidR="00C554A6" w:rsidRPr="004613E0">
        <w:t>acestuia</w:t>
      </w:r>
      <w:r w:rsidR="003004AF" w:rsidRPr="004613E0">
        <w:t xml:space="preserve"> în Monitorul Oficial</w:t>
      </w:r>
      <w:r w:rsidR="00F854E2" w:rsidRPr="004613E0">
        <w:t xml:space="preserve"> al României, </w:t>
      </w:r>
      <w:r w:rsidR="003004AF" w:rsidRPr="004613E0">
        <w:t>Partea I</w:t>
      </w:r>
      <w:r w:rsidR="00780561" w:rsidRPr="004613E0">
        <w:t>.</w:t>
      </w:r>
    </w:p>
    <w:p w14:paraId="5D74D947" w14:textId="77777777" w:rsidR="00780561" w:rsidRPr="004613E0" w:rsidRDefault="003004AF" w:rsidP="00917C31">
      <w:pPr>
        <w:numPr>
          <w:ilvl w:val="0"/>
          <w:numId w:val="19"/>
        </w:numPr>
        <w:tabs>
          <w:tab w:val="left" w:pos="993"/>
        </w:tabs>
        <w:spacing w:line="360" w:lineRule="auto"/>
        <w:ind w:left="0" w:hanging="11"/>
        <w:contextualSpacing/>
        <w:jc w:val="both"/>
      </w:pPr>
      <w:r w:rsidRPr="004613E0">
        <w:t>ODD</w:t>
      </w:r>
      <w:r w:rsidR="003D44E2" w:rsidRPr="004613E0">
        <w:t>P</w:t>
      </w:r>
      <w:r w:rsidRPr="004613E0">
        <w:t xml:space="preserve">RE va dezvolta şi  implementa o aplicaţie informatică care va realiza decontarea dezechilibrelor PRE conform </w:t>
      </w:r>
      <w:r w:rsidR="00AB4A32" w:rsidRPr="004613E0">
        <w:t xml:space="preserve">prevederilor </w:t>
      </w:r>
      <w:r w:rsidRPr="004613E0">
        <w:t xml:space="preserve">prezentului regulament în termen de 9 luni de la </w:t>
      </w:r>
      <w:r w:rsidR="00AB4A32" w:rsidRPr="004613E0">
        <w:t>publicarea prezentului regulament în Monitorul Oficial</w:t>
      </w:r>
      <w:r w:rsidR="007D2280" w:rsidRPr="004613E0">
        <w:t xml:space="preserve"> al României,</w:t>
      </w:r>
      <w:r w:rsidR="00AB4A32" w:rsidRPr="004613E0">
        <w:t xml:space="preserve"> Partea I.</w:t>
      </w:r>
    </w:p>
    <w:p w14:paraId="66C06A15" w14:textId="77777777" w:rsidR="00AB4A32" w:rsidRPr="004613E0" w:rsidRDefault="00AB4A32" w:rsidP="00917C31">
      <w:pPr>
        <w:numPr>
          <w:ilvl w:val="0"/>
          <w:numId w:val="19"/>
        </w:numPr>
        <w:tabs>
          <w:tab w:val="left" w:pos="993"/>
        </w:tabs>
        <w:spacing w:line="360" w:lineRule="auto"/>
        <w:ind w:left="0" w:hanging="11"/>
        <w:contextualSpacing/>
        <w:jc w:val="both"/>
      </w:pPr>
      <w:r w:rsidRPr="004613E0">
        <w:t>Regulile privind decontarea dezechilibrelor PRE în cazul de suspendare a activităților de piață și modul de acțiune al OTS în acest caz, sunt incluse în regulile privind suspendarea și restabilirea activităților de piață.</w:t>
      </w:r>
    </w:p>
    <w:sectPr w:rsidR="00AB4A32" w:rsidRPr="004613E0" w:rsidSect="00B62351">
      <w:footerReference w:type="default" r:id="rId17"/>
      <w:footerReference w:type="first" r:id="rId18"/>
      <w:pgSz w:w="11906" w:h="16838"/>
      <w:pgMar w:top="1134" w:right="849" w:bottom="1276" w:left="1134" w:header="708" w:footer="26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alex" w:date="2021-10-06T13:01:00Z" w:initials="a">
    <w:p w14:paraId="75AD356A" w14:textId="77777777" w:rsidR="008553DB" w:rsidRDefault="008553DB" w:rsidP="00235990">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5AD356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5AD356A" w16cid:durableId="250817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E9B591" w14:textId="77777777" w:rsidR="00D409B5" w:rsidRDefault="00D409B5" w:rsidP="00B930F5">
      <w:r>
        <w:separator/>
      </w:r>
    </w:p>
  </w:endnote>
  <w:endnote w:type="continuationSeparator" w:id="0">
    <w:p w14:paraId="284D0BB3" w14:textId="77777777" w:rsidR="00D409B5" w:rsidRDefault="00D409B5" w:rsidP="00B93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UAlbertina">
    <w:altName w:val="Cambria"/>
    <w:panose1 w:val="00000000000000000000"/>
    <w:charset w:val="00"/>
    <w:family w:val="roman"/>
    <w:notTrueType/>
    <w:pitch w:val="default"/>
    <w:sig w:usb0="00000007" w:usb1="00000000" w:usb2="00000000" w:usb3="00000000" w:csb0="0000000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268F4" w14:textId="77777777" w:rsidR="008553DB" w:rsidRDefault="008553DB">
    <w:pPr>
      <w:pStyle w:val="Footer"/>
      <w:jc w:val="center"/>
    </w:pPr>
    <w:r>
      <w:fldChar w:fldCharType="begin"/>
    </w:r>
    <w:r>
      <w:instrText xml:space="preserve"> PAGE   \* MERGEFORMAT </w:instrText>
    </w:r>
    <w:r>
      <w:fldChar w:fldCharType="separate"/>
    </w:r>
    <w:r w:rsidR="00803CE4">
      <w:rPr>
        <w:noProof/>
      </w:rPr>
      <w:t>16</w:t>
    </w:r>
    <w:r>
      <w:rPr>
        <w:noProof/>
      </w:rPr>
      <w:fldChar w:fldCharType="end"/>
    </w:r>
  </w:p>
  <w:p w14:paraId="25C10F57" w14:textId="77777777" w:rsidR="008553DB" w:rsidRDefault="008553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8F16BB" w14:textId="77777777" w:rsidR="008553DB" w:rsidRDefault="008553DB">
    <w:pPr>
      <w:pStyle w:val="Footer"/>
      <w:jc w:val="center"/>
    </w:pPr>
    <w:r>
      <w:fldChar w:fldCharType="begin"/>
    </w:r>
    <w:r>
      <w:instrText xml:space="preserve"> PAGE   \* MERGEFORMAT </w:instrText>
    </w:r>
    <w:r>
      <w:fldChar w:fldCharType="separate"/>
    </w:r>
    <w:r w:rsidR="00803CE4">
      <w:rPr>
        <w:noProof/>
      </w:rPr>
      <w:t>1</w:t>
    </w:r>
    <w:r>
      <w:rPr>
        <w:noProof/>
      </w:rPr>
      <w:fldChar w:fldCharType="end"/>
    </w:r>
  </w:p>
  <w:p w14:paraId="5A67D947" w14:textId="77777777" w:rsidR="008553DB" w:rsidRDefault="008553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F638F0" w14:textId="77777777" w:rsidR="00D409B5" w:rsidRDefault="00D409B5" w:rsidP="00B930F5">
      <w:r>
        <w:separator/>
      </w:r>
    </w:p>
  </w:footnote>
  <w:footnote w:type="continuationSeparator" w:id="0">
    <w:p w14:paraId="4C6F1D48" w14:textId="77777777" w:rsidR="00D409B5" w:rsidRDefault="00D409B5" w:rsidP="00B930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8E5E55A4"/>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004C1084"/>
    <w:multiLevelType w:val="hybridMultilevel"/>
    <w:tmpl w:val="5EA67982"/>
    <w:lvl w:ilvl="0" w:tplc="785E4E68">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2" w15:restartNumberingAfterBreak="0">
    <w:nsid w:val="010F40DD"/>
    <w:multiLevelType w:val="hybridMultilevel"/>
    <w:tmpl w:val="54EE99A0"/>
    <w:lvl w:ilvl="0" w:tplc="528E84E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0F5A37"/>
    <w:multiLevelType w:val="hybridMultilevel"/>
    <w:tmpl w:val="1320F97C"/>
    <w:lvl w:ilvl="0" w:tplc="00AC2A4A">
      <w:start w:val="1"/>
      <w:numFmt w:val="decimal"/>
      <w:lvlText w:val="Art. %1"/>
      <w:lvlJc w:val="left"/>
      <w:pPr>
        <w:tabs>
          <w:tab w:val="num" w:pos="1353"/>
        </w:tabs>
        <w:ind w:left="1880" w:hanging="887"/>
      </w:pPr>
      <w:rPr>
        <w:rFonts w:hint="default"/>
        <w:b/>
        <w:color w:val="auto"/>
        <w:sz w:val="24"/>
        <w:szCs w:val="24"/>
      </w:rPr>
    </w:lvl>
    <w:lvl w:ilvl="1" w:tplc="B5B226D6">
      <w:start w:val="1"/>
      <w:numFmt w:val="lowerLetter"/>
      <w:lvlText w:val="%2)"/>
      <w:lvlJc w:val="left"/>
      <w:pPr>
        <w:tabs>
          <w:tab w:val="num" w:pos="1364"/>
        </w:tabs>
        <w:ind w:left="1364" w:hanging="360"/>
      </w:pPr>
      <w:rPr>
        <w:rFonts w:hint="default"/>
        <w:b w:val="0"/>
      </w:rPr>
    </w:lvl>
    <w:lvl w:ilvl="2" w:tplc="8B0AA1A4">
      <w:start w:val="1"/>
      <w:numFmt w:val="lowerLetter"/>
      <w:lvlText w:val="%3."/>
      <w:lvlJc w:val="left"/>
      <w:pPr>
        <w:ind w:left="2264" w:hanging="360"/>
      </w:pPr>
      <w:rPr>
        <w:rFonts w:hint="default"/>
        <w:sz w:val="24"/>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 w15:restartNumberingAfterBreak="0">
    <w:nsid w:val="014A0FD5"/>
    <w:multiLevelType w:val="hybridMultilevel"/>
    <w:tmpl w:val="5EA67982"/>
    <w:lvl w:ilvl="0" w:tplc="785E4E68">
      <w:start w:val="1"/>
      <w:numFmt w:val="lowerLetter"/>
      <w:lvlText w:val="%1)"/>
      <w:lvlJc w:val="left"/>
      <w:pPr>
        <w:ind w:left="357" w:hanging="360"/>
      </w:pPr>
      <w:rPr>
        <w:rFonts w:hint="default"/>
      </w:rPr>
    </w:lvl>
    <w:lvl w:ilvl="1" w:tplc="08090019" w:tentative="1">
      <w:start w:val="1"/>
      <w:numFmt w:val="lowerLetter"/>
      <w:lvlText w:val="%2."/>
      <w:lvlJc w:val="left"/>
      <w:pPr>
        <w:ind w:left="1077" w:hanging="360"/>
      </w:pPr>
    </w:lvl>
    <w:lvl w:ilvl="2" w:tplc="0809001B" w:tentative="1">
      <w:start w:val="1"/>
      <w:numFmt w:val="lowerRoman"/>
      <w:lvlText w:val="%3."/>
      <w:lvlJc w:val="right"/>
      <w:pPr>
        <w:ind w:left="1797" w:hanging="180"/>
      </w:pPr>
    </w:lvl>
    <w:lvl w:ilvl="3" w:tplc="0809000F" w:tentative="1">
      <w:start w:val="1"/>
      <w:numFmt w:val="decimal"/>
      <w:lvlText w:val="%4."/>
      <w:lvlJc w:val="left"/>
      <w:pPr>
        <w:ind w:left="2517" w:hanging="360"/>
      </w:pPr>
    </w:lvl>
    <w:lvl w:ilvl="4" w:tplc="08090019" w:tentative="1">
      <w:start w:val="1"/>
      <w:numFmt w:val="lowerLetter"/>
      <w:lvlText w:val="%5."/>
      <w:lvlJc w:val="left"/>
      <w:pPr>
        <w:ind w:left="3237" w:hanging="360"/>
      </w:pPr>
    </w:lvl>
    <w:lvl w:ilvl="5" w:tplc="0809001B" w:tentative="1">
      <w:start w:val="1"/>
      <w:numFmt w:val="lowerRoman"/>
      <w:lvlText w:val="%6."/>
      <w:lvlJc w:val="right"/>
      <w:pPr>
        <w:ind w:left="3957" w:hanging="180"/>
      </w:pPr>
    </w:lvl>
    <w:lvl w:ilvl="6" w:tplc="0809000F" w:tentative="1">
      <w:start w:val="1"/>
      <w:numFmt w:val="decimal"/>
      <w:lvlText w:val="%7."/>
      <w:lvlJc w:val="left"/>
      <w:pPr>
        <w:ind w:left="4677" w:hanging="360"/>
      </w:pPr>
    </w:lvl>
    <w:lvl w:ilvl="7" w:tplc="08090019" w:tentative="1">
      <w:start w:val="1"/>
      <w:numFmt w:val="lowerLetter"/>
      <w:lvlText w:val="%8."/>
      <w:lvlJc w:val="left"/>
      <w:pPr>
        <w:ind w:left="5397" w:hanging="360"/>
      </w:pPr>
    </w:lvl>
    <w:lvl w:ilvl="8" w:tplc="0809001B" w:tentative="1">
      <w:start w:val="1"/>
      <w:numFmt w:val="lowerRoman"/>
      <w:lvlText w:val="%9."/>
      <w:lvlJc w:val="right"/>
      <w:pPr>
        <w:ind w:left="6117" w:hanging="180"/>
      </w:pPr>
    </w:lvl>
  </w:abstractNum>
  <w:abstractNum w:abstractNumId="5" w15:restartNumberingAfterBreak="0">
    <w:nsid w:val="038E1F54"/>
    <w:multiLevelType w:val="hybridMultilevel"/>
    <w:tmpl w:val="F56AABC0"/>
    <w:lvl w:ilvl="0" w:tplc="DA1CF690">
      <w:start w:val="1"/>
      <w:numFmt w:val="lowerRoman"/>
      <w:lvlText w:val="(%1)"/>
      <w:lvlJc w:val="center"/>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6" w15:restartNumberingAfterBreak="0">
    <w:nsid w:val="03BF5467"/>
    <w:multiLevelType w:val="hybridMultilevel"/>
    <w:tmpl w:val="5EA67982"/>
    <w:lvl w:ilvl="0" w:tplc="785E4E68">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7" w15:restartNumberingAfterBreak="0">
    <w:nsid w:val="09564D3F"/>
    <w:multiLevelType w:val="hybridMultilevel"/>
    <w:tmpl w:val="89002712"/>
    <w:lvl w:ilvl="0" w:tplc="04090013">
      <w:start w:val="1"/>
      <w:numFmt w:val="upperRoman"/>
      <w:lvlText w:val="%1."/>
      <w:lvlJc w:val="right"/>
      <w:pPr>
        <w:ind w:left="720" w:hanging="360"/>
      </w:pPr>
      <w:rPr>
        <w:rFonts w:hint="default"/>
      </w:rPr>
    </w:lvl>
    <w:lvl w:ilvl="1" w:tplc="B21A162C">
      <w:start w:val="1"/>
      <w:numFmt w:val="low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7C06DC"/>
    <w:multiLevelType w:val="hybridMultilevel"/>
    <w:tmpl w:val="B0949DBE"/>
    <w:lvl w:ilvl="0" w:tplc="08090017">
      <w:start w:val="1"/>
      <w:numFmt w:val="lowerLetter"/>
      <w:lvlText w:val="%1)"/>
      <w:lvlJc w:val="left"/>
      <w:pPr>
        <w:tabs>
          <w:tab w:val="num" w:pos="360"/>
        </w:tabs>
        <w:ind w:left="887" w:hanging="887"/>
      </w:pPr>
      <w:rPr>
        <w:rFonts w:hint="default"/>
        <w:b w:val="0"/>
        <w:sz w:val="24"/>
        <w:szCs w:val="24"/>
      </w:rPr>
    </w:lvl>
    <w:lvl w:ilvl="1" w:tplc="08090017">
      <w:start w:val="1"/>
      <w:numFmt w:val="lowerLetter"/>
      <w:lvlText w:val="%2)"/>
      <w:lvlJc w:val="left"/>
      <w:pPr>
        <w:tabs>
          <w:tab w:val="num" w:pos="810"/>
        </w:tabs>
        <w:ind w:left="810" w:hanging="360"/>
      </w:pPr>
      <w:rPr>
        <w:rFonts w:hint="default"/>
      </w:rPr>
    </w:lvl>
    <w:lvl w:ilvl="2" w:tplc="08090017">
      <w:start w:val="1"/>
      <w:numFmt w:val="lowerLetter"/>
      <w:lvlText w:val="%3)"/>
      <w:lvlJc w:val="left"/>
      <w:pPr>
        <w:ind w:left="1170" w:hanging="360"/>
      </w:pPr>
      <w:rPr>
        <w:rFonts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9" w15:restartNumberingAfterBreak="0">
    <w:nsid w:val="0B9174A2"/>
    <w:multiLevelType w:val="hybridMultilevel"/>
    <w:tmpl w:val="5EA67982"/>
    <w:lvl w:ilvl="0" w:tplc="785E4E6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C0E38C8"/>
    <w:multiLevelType w:val="hybridMultilevel"/>
    <w:tmpl w:val="45FC626C"/>
    <w:lvl w:ilvl="0" w:tplc="04090017">
      <w:start w:val="1"/>
      <w:numFmt w:val="lowerLetter"/>
      <w:lvlText w:val="%1)"/>
      <w:lvlJc w:val="left"/>
      <w:pPr>
        <w:ind w:left="720" w:hanging="360"/>
      </w:pPr>
      <w:rPr>
        <w:rFonts w:hint="default"/>
      </w:rPr>
    </w:lvl>
    <w:lvl w:ilvl="1" w:tplc="202448E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C390DA2"/>
    <w:multiLevelType w:val="hybridMultilevel"/>
    <w:tmpl w:val="DEDA1116"/>
    <w:lvl w:ilvl="0" w:tplc="04090015">
      <w:start w:val="1"/>
      <w:numFmt w:val="upperLetter"/>
      <w:lvlText w:val="%1."/>
      <w:lvlJc w:val="left"/>
      <w:pPr>
        <w:ind w:left="1080" w:hanging="360"/>
      </w:pPr>
      <w:rPr>
        <w:rFonts w:hint="default"/>
      </w:rPr>
    </w:lvl>
    <w:lvl w:ilvl="1" w:tplc="0409001B">
      <w:start w:val="1"/>
      <w:numFmt w:val="lowerRoman"/>
      <w:lvlText w:val="%2."/>
      <w:lvlJc w:val="right"/>
      <w:pPr>
        <w:ind w:left="1800" w:hanging="360"/>
      </w:pPr>
      <w:rPr>
        <w:rFonts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14372433"/>
    <w:multiLevelType w:val="hybridMultilevel"/>
    <w:tmpl w:val="23D4D110"/>
    <w:lvl w:ilvl="0" w:tplc="A5CE72EE">
      <w:start w:val="1"/>
      <w:numFmt w:val="lowerLetter"/>
      <w:lvlText w:val="%1)"/>
      <w:lvlJc w:val="left"/>
      <w:pPr>
        <w:ind w:left="1080" w:hanging="360"/>
      </w:pPr>
      <w:rPr>
        <w:rFonts w:hint="default"/>
        <w:i w:val="0"/>
      </w:rPr>
    </w:lvl>
    <w:lvl w:ilvl="1" w:tplc="0809001B">
      <w:start w:val="1"/>
      <w:numFmt w:val="lowerRoman"/>
      <w:lvlText w:val="%2."/>
      <w:lvlJc w:val="right"/>
      <w:pPr>
        <w:tabs>
          <w:tab w:val="num" w:pos="1800"/>
        </w:tabs>
        <w:ind w:left="1800" w:hanging="360"/>
      </w:pPr>
    </w:lvl>
    <w:lvl w:ilvl="2" w:tplc="0409001B">
      <w:start w:val="1"/>
      <w:numFmt w:val="lowerRoman"/>
      <w:lvlText w:val="%3."/>
      <w:lvlJc w:val="right"/>
      <w:pPr>
        <w:tabs>
          <w:tab w:val="num" w:pos="2520"/>
        </w:tabs>
        <w:ind w:left="2520" w:hanging="180"/>
      </w:pPr>
    </w:lvl>
    <w:lvl w:ilvl="3" w:tplc="F6B641D0">
      <w:start w:val="1"/>
      <w:numFmt w:val="bullet"/>
      <w:lvlText w:val="-"/>
      <w:lvlJc w:val="left"/>
      <w:pPr>
        <w:ind w:left="3240" w:hanging="360"/>
      </w:pPr>
      <w:rPr>
        <w:rFonts w:ascii="Times New Roman" w:eastAsia="Times New Roman" w:hAnsi="Times New Roman" w:cs="Times New Roman" w:hint="default"/>
      </w:r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15D842D9"/>
    <w:multiLevelType w:val="hybridMultilevel"/>
    <w:tmpl w:val="8802445C"/>
    <w:lvl w:ilvl="0" w:tplc="87A65BA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7B651C5"/>
    <w:multiLevelType w:val="hybridMultilevel"/>
    <w:tmpl w:val="5EA67982"/>
    <w:lvl w:ilvl="0" w:tplc="785E4E68">
      <w:start w:val="1"/>
      <w:numFmt w:val="lowerLetter"/>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5" w15:restartNumberingAfterBreak="0">
    <w:nsid w:val="18134A84"/>
    <w:multiLevelType w:val="hybridMultilevel"/>
    <w:tmpl w:val="9D624996"/>
    <w:lvl w:ilvl="0" w:tplc="DA1CF690">
      <w:start w:val="1"/>
      <w:numFmt w:val="lowerRoman"/>
      <w:lvlText w:val="(%1)"/>
      <w:lvlJc w:val="center"/>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8EE0F8F"/>
    <w:multiLevelType w:val="hybridMultilevel"/>
    <w:tmpl w:val="4AF4D0E4"/>
    <w:lvl w:ilvl="0" w:tplc="8436AED2">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9B3277C"/>
    <w:multiLevelType w:val="hybridMultilevel"/>
    <w:tmpl w:val="D69A5D02"/>
    <w:lvl w:ilvl="0" w:tplc="08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AAE2A2A"/>
    <w:multiLevelType w:val="hybridMultilevel"/>
    <w:tmpl w:val="7000170E"/>
    <w:lvl w:ilvl="0" w:tplc="DA1CF690">
      <w:start w:val="1"/>
      <w:numFmt w:val="lowerRoman"/>
      <w:lvlText w:val="(%1)"/>
      <w:lvlJc w:val="center"/>
      <w:pPr>
        <w:ind w:left="1287" w:hanging="360"/>
      </w:pPr>
      <w:rPr>
        <w:rFonts w:hint="default"/>
        <w:sz w:val="24"/>
        <w:szCs w:val="24"/>
      </w:rPr>
    </w:lvl>
    <w:lvl w:ilvl="1" w:tplc="5EBCDD5C">
      <w:start w:val="1"/>
      <w:numFmt w:val="decimal"/>
      <w:lvlText w:val="%2."/>
      <w:lvlJc w:val="left"/>
      <w:pPr>
        <w:ind w:left="2007" w:hanging="360"/>
      </w:pPr>
      <w:rPr>
        <w:rFonts w:hint="default"/>
      </w:rPr>
    </w:lvl>
    <w:lvl w:ilvl="2" w:tplc="0418001B">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9" w15:restartNumberingAfterBreak="0">
    <w:nsid w:val="2049568C"/>
    <w:multiLevelType w:val="multilevel"/>
    <w:tmpl w:val="060EBD86"/>
    <w:lvl w:ilvl="0">
      <w:start w:val="1"/>
      <w:numFmt w:val="decimal"/>
      <w:pStyle w:val="Style4"/>
      <w:lvlText w:val="%1."/>
      <w:lvlJc w:val="left"/>
      <w:pPr>
        <w:tabs>
          <w:tab w:val="num" w:pos="1418"/>
        </w:tabs>
        <w:ind w:left="1418" w:hanging="1134"/>
      </w:pPr>
      <w:rPr>
        <w:rFonts w:cs="Times New Roman" w:hint="default"/>
        <w:strike w:val="0"/>
      </w:rPr>
    </w:lvl>
    <w:lvl w:ilvl="1">
      <w:start w:val="1"/>
      <w:numFmt w:val="decimal"/>
      <w:pStyle w:val="Style3"/>
      <w:lvlText w:val="%1.%2"/>
      <w:lvlJc w:val="left"/>
      <w:pPr>
        <w:tabs>
          <w:tab w:val="num" w:pos="851"/>
        </w:tabs>
        <w:ind w:left="851" w:hanging="851"/>
      </w:pPr>
      <w:rPr>
        <w:rFonts w:cs="Times New Roman" w:hint="default"/>
      </w:rPr>
    </w:lvl>
    <w:lvl w:ilvl="2">
      <w:start w:val="1"/>
      <w:numFmt w:val="decimal"/>
      <w:pStyle w:val="Style4"/>
      <w:lvlText w:val="%1.%2.%3"/>
      <w:lvlJc w:val="left"/>
      <w:pPr>
        <w:tabs>
          <w:tab w:val="num" w:pos="993"/>
        </w:tabs>
        <w:ind w:left="993" w:hanging="851"/>
      </w:pPr>
      <w:rPr>
        <w:rFonts w:cs="Times New Roman" w:hint="default"/>
        <w:b/>
        <w:i w:val="0"/>
      </w:rPr>
    </w:lvl>
    <w:lvl w:ilvl="3">
      <w:start w:val="1"/>
      <w:numFmt w:val="lowerLetter"/>
      <w:lvlText w:val="(%4)"/>
      <w:lvlJc w:val="right"/>
      <w:pPr>
        <w:tabs>
          <w:tab w:val="num" w:pos="864"/>
        </w:tabs>
        <w:ind w:left="864" w:hanging="144"/>
      </w:pPr>
      <w:rPr>
        <w:rFonts w:cs="Times New Roman" w:hint="default"/>
      </w:rPr>
    </w:lvl>
    <w:lvl w:ilvl="4">
      <w:start w:val="1"/>
      <w:numFmt w:val="decimal"/>
      <w:lvlText w:val="6.10.3.%5"/>
      <w:lvlJc w:val="left"/>
      <w:pPr>
        <w:tabs>
          <w:tab w:val="num" w:pos="1008"/>
        </w:tabs>
        <w:ind w:left="1008" w:hanging="432"/>
      </w:pPr>
      <w:rPr>
        <w:rFonts w:cs="Times New Roman" w:hint="default"/>
      </w:rPr>
    </w:lvl>
    <w:lvl w:ilvl="5">
      <w:start w:val="1"/>
      <w:numFmt w:val="lowerLetter"/>
      <w:lvlText w:val="%6)"/>
      <w:lvlJc w:val="left"/>
      <w:pPr>
        <w:tabs>
          <w:tab w:val="num" w:pos="1152"/>
        </w:tabs>
        <w:ind w:left="1152" w:hanging="432"/>
      </w:pPr>
      <w:rPr>
        <w:rFonts w:cs="Times New Roman" w:hint="default"/>
      </w:rPr>
    </w:lvl>
    <w:lvl w:ilvl="6">
      <w:start w:val="1"/>
      <w:numFmt w:val="lowerRoman"/>
      <w:lvlText w:val="%7)"/>
      <w:lvlJc w:val="right"/>
      <w:pPr>
        <w:tabs>
          <w:tab w:val="num" w:pos="1296"/>
        </w:tabs>
        <w:ind w:left="1296" w:hanging="288"/>
      </w:pPr>
      <w:rPr>
        <w:rFonts w:cs="Times New Roman" w:hint="default"/>
      </w:rPr>
    </w:lvl>
    <w:lvl w:ilvl="7">
      <w:start w:val="1"/>
      <w:numFmt w:val="lowerLetter"/>
      <w:lvlText w:val="%8."/>
      <w:lvlJc w:val="left"/>
      <w:pPr>
        <w:tabs>
          <w:tab w:val="num" w:pos="1440"/>
        </w:tabs>
        <w:ind w:left="1440" w:hanging="432"/>
      </w:pPr>
      <w:rPr>
        <w:rFonts w:cs="Times New Roman" w:hint="default"/>
      </w:rPr>
    </w:lvl>
    <w:lvl w:ilvl="8">
      <w:start w:val="1"/>
      <w:numFmt w:val="lowerLetter"/>
      <w:lvlText w:val="%9."/>
      <w:lvlJc w:val="right"/>
      <w:pPr>
        <w:tabs>
          <w:tab w:val="num" w:pos="1584"/>
        </w:tabs>
        <w:ind w:left="1584" w:hanging="144"/>
      </w:pPr>
      <w:rPr>
        <w:rFonts w:cs="Times New Roman" w:hint="default"/>
      </w:rPr>
    </w:lvl>
  </w:abstractNum>
  <w:abstractNum w:abstractNumId="20" w15:restartNumberingAfterBreak="0">
    <w:nsid w:val="214A497C"/>
    <w:multiLevelType w:val="hybridMultilevel"/>
    <w:tmpl w:val="85C2D0DA"/>
    <w:lvl w:ilvl="0" w:tplc="5D5ACBF0">
      <w:start w:val="1"/>
      <w:numFmt w:val="decimal"/>
      <w:lvlText w:val="Art. %1"/>
      <w:lvlJc w:val="left"/>
      <w:pPr>
        <w:ind w:left="2629" w:hanging="360"/>
      </w:pPr>
      <w:rPr>
        <w:rFonts w:hint="default"/>
        <w:b/>
        <w:color w:val="auto"/>
        <w:sz w:val="24"/>
        <w:szCs w:val="24"/>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29D235D"/>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2" w15:restartNumberingAfterBreak="0">
    <w:nsid w:val="22E44180"/>
    <w:multiLevelType w:val="multilevel"/>
    <w:tmpl w:val="059EC5A4"/>
    <w:name w:val="0.3918988"/>
    <w:lvl w:ilvl="0">
      <w:start w:val="1"/>
      <w:numFmt w:val="decimal"/>
      <w:lvlRestart w:val="0"/>
      <w:pStyle w:val="NumPar1"/>
      <w:lvlText w:val="%1."/>
      <w:lvlJc w:val="left"/>
      <w:pPr>
        <w:tabs>
          <w:tab w:val="num" w:pos="850"/>
        </w:tabs>
        <w:ind w:left="850" w:hanging="850"/>
      </w:pPr>
      <w:rPr>
        <w:rFonts w:ascii="Times New Roman" w:hAnsi="Times New Roman" w:cs="Times New Roman" w:hint="default"/>
        <w:sz w:val="24"/>
        <w:szCs w:val="24"/>
      </w:r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307088A"/>
    <w:multiLevelType w:val="hybridMultilevel"/>
    <w:tmpl w:val="21F416FE"/>
    <w:lvl w:ilvl="0" w:tplc="3F4A8828">
      <w:start w:val="1"/>
      <w:numFmt w:val="decimal"/>
      <w:lvlText w:val="%1."/>
      <w:lvlJc w:val="left"/>
      <w:pPr>
        <w:ind w:left="5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3454260"/>
    <w:multiLevelType w:val="hybridMultilevel"/>
    <w:tmpl w:val="A27CDDAE"/>
    <w:lvl w:ilvl="0" w:tplc="C350627A">
      <w:start w:val="1"/>
      <w:numFmt w:val="decimal"/>
      <w:lvlText w:val="Art. %1"/>
      <w:lvlJc w:val="left"/>
      <w:pPr>
        <w:ind w:left="2062" w:hanging="360"/>
      </w:pPr>
      <w:rPr>
        <w:rFonts w:hint="default"/>
        <w:b/>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24E222EA"/>
    <w:multiLevelType w:val="hybridMultilevel"/>
    <w:tmpl w:val="37D0B1D0"/>
    <w:lvl w:ilvl="0" w:tplc="9E7A288C">
      <w:start w:val="1"/>
      <w:numFmt w:val="lowerLetter"/>
      <w:lvlText w:val="%1)"/>
      <w:lvlJc w:val="left"/>
      <w:pPr>
        <w:ind w:left="720" w:hanging="360"/>
      </w:pPr>
      <w:rPr>
        <w:rFonts w:hint="default"/>
        <w:b/>
        <w:sz w:val="24"/>
        <w:szCs w:val="24"/>
      </w:rPr>
    </w:lvl>
    <w:lvl w:ilvl="1" w:tplc="04180019" w:tentative="1">
      <w:start w:val="1"/>
      <w:numFmt w:val="lowerLetter"/>
      <w:lvlText w:val="%2."/>
      <w:lvlJc w:val="left"/>
      <w:pPr>
        <w:ind w:left="98" w:hanging="360"/>
      </w:pPr>
    </w:lvl>
    <w:lvl w:ilvl="2" w:tplc="0418001B" w:tentative="1">
      <w:start w:val="1"/>
      <w:numFmt w:val="lowerRoman"/>
      <w:lvlText w:val="%3."/>
      <w:lvlJc w:val="right"/>
      <w:pPr>
        <w:ind w:left="818" w:hanging="180"/>
      </w:pPr>
    </w:lvl>
    <w:lvl w:ilvl="3" w:tplc="0418000F" w:tentative="1">
      <w:start w:val="1"/>
      <w:numFmt w:val="decimal"/>
      <w:lvlText w:val="%4."/>
      <w:lvlJc w:val="left"/>
      <w:pPr>
        <w:ind w:left="1538" w:hanging="360"/>
      </w:pPr>
    </w:lvl>
    <w:lvl w:ilvl="4" w:tplc="04180019" w:tentative="1">
      <w:start w:val="1"/>
      <w:numFmt w:val="lowerLetter"/>
      <w:lvlText w:val="%5."/>
      <w:lvlJc w:val="left"/>
      <w:pPr>
        <w:ind w:left="2258" w:hanging="360"/>
      </w:pPr>
    </w:lvl>
    <w:lvl w:ilvl="5" w:tplc="0418001B" w:tentative="1">
      <w:start w:val="1"/>
      <w:numFmt w:val="lowerRoman"/>
      <w:lvlText w:val="%6."/>
      <w:lvlJc w:val="right"/>
      <w:pPr>
        <w:ind w:left="2978" w:hanging="180"/>
      </w:pPr>
    </w:lvl>
    <w:lvl w:ilvl="6" w:tplc="0418000F" w:tentative="1">
      <w:start w:val="1"/>
      <w:numFmt w:val="decimal"/>
      <w:lvlText w:val="%7."/>
      <w:lvlJc w:val="left"/>
      <w:pPr>
        <w:ind w:left="3698" w:hanging="360"/>
      </w:pPr>
    </w:lvl>
    <w:lvl w:ilvl="7" w:tplc="04180019" w:tentative="1">
      <w:start w:val="1"/>
      <w:numFmt w:val="lowerLetter"/>
      <w:lvlText w:val="%8."/>
      <w:lvlJc w:val="left"/>
      <w:pPr>
        <w:ind w:left="4418" w:hanging="360"/>
      </w:pPr>
    </w:lvl>
    <w:lvl w:ilvl="8" w:tplc="0418001B" w:tentative="1">
      <w:start w:val="1"/>
      <w:numFmt w:val="lowerRoman"/>
      <w:lvlText w:val="%9."/>
      <w:lvlJc w:val="right"/>
      <w:pPr>
        <w:ind w:left="5138" w:hanging="180"/>
      </w:pPr>
    </w:lvl>
  </w:abstractNum>
  <w:abstractNum w:abstractNumId="26" w15:restartNumberingAfterBreak="0">
    <w:nsid w:val="24E22EEB"/>
    <w:multiLevelType w:val="hybridMultilevel"/>
    <w:tmpl w:val="C7769C70"/>
    <w:lvl w:ilvl="0" w:tplc="DA1CF690">
      <w:start w:val="1"/>
      <w:numFmt w:val="lowerRoman"/>
      <w:lvlText w:val="(%1)"/>
      <w:lvlJc w:val="center"/>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29CF1B9F"/>
    <w:multiLevelType w:val="hybridMultilevel"/>
    <w:tmpl w:val="97D07C3A"/>
    <w:lvl w:ilvl="0" w:tplc="08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2E1A494C"/>
    <w:multiLevelType w:val="hybridMultilevel"/>
    <w:tmpl w:val="AED6E17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2E2B6BB0"/>
    <w:multiLevelType w:val="hybridMultilevel"/>
    <w:tmpl w:val="BDEC7882"/>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8F007250">
      <w:start w:val="2"/>
      <w:numFmt w:val="decimal"/>
      <w:lvlText w:val="(%3)"/>
      <w:lvlJc w:val="left"/>
      <w:pPr>
        <w:ind w:left="2340" w:hanging="360"/>
      </w:pPr>
      <w:rPr>
        <w:rFonts w:hint="default"/>
      </w:rPr>
    </w:lvl>
    <w:lvl w:ilvl="3" w:tplc="B7BE9B6A">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F516770"/>
    <w:multiLevelType w:val="hybridMultilevel"/>
    <w:tmpl w:val="5EA67982"/>
    <w:lvl w:ilvl="0" w:tplc="785E4E68">
      <w:start w:val="1"/>
      <w:numFmt w:val="lowerLetter"/>
      <w:lvlText w:val="%1)"/>
      <w:lvlJc w:val="left"/>
      <w:pPr>
        <w:ind w:left="680" w:hanging="360"/>
      </w:pPr>
      <w:rPr>
        <w:rFonts w:hint="default"/>
      </w:rPr>
    </w:lvl>
    <w:lvl w:ilvl="1" w:tplc="08090019" w:tentative="1">
      <w:start w:val="1"/>
      <w:numFmt w:val="lowerLetter"/>
      <w:lvlText w:val="%2."/>
      <w:lvlJc w:val="left"/>
      <w:pPr>
        <w:ind w:left="1400" w:hanging="360"/>
      </w:pPr>
    </w:lvl>
    <w:lvl w:ilvl="2" w:tplc="0809001B" w:tentative="1">
      <w:start w:val="1"/>
      <w:numFmt w:val="lowerRoman"/>
      <w:lvlText w:val="%3."/>
      <w:lvlJc w:val="right"/>
      <w:pPr>
        <w:ind w:left="2120" w:hanging="180"/>
      </w:pPr>
    </w:lvl>
    <w:lvl w:ilvl="3" w:tplc="0809000F" w:tentative="1">
      <w:start w:val="1"/>
      <w:numFmt w:val="decimal"/>
      <w:lvlText w:val="%4."/>
      <w:lvlJc w:val="left"/>
      <w:pPr>
        <w:ind w:left="2840" w:hanging="360"/>
      </w:pPr>
    </w:lvl>
    <w:lvl w:ilvl="4" w:tplc="08090019" w:tentative="1">
      <w:start w:val="1"/>
      <w:numFmt w:val="lowerLetter"/>
      <w:lvlText w:val="%5."/>
      <w:lvlJc w:val="left"/>
      <w:pPr>
        <w:ind w:left="3560" w:hanging="360"/>
      </w:pPr>
    </w:lvl>
    <w:lvl w:ilvl="5" w:tplc="0809001B" w:tentative="1">
      <w:start w:val="1"/>
      <w:numFmt w:val="lowerRoman"/>
      <w:lvlText w:val="%6."/>
      <w:lvlJc w:val="right"/>
      <w:pPr>
        <w:ind w:left="4280" w:hanging="180"/>
      </w:pPr>
    </w:lvl>
    <w:lvl w:ilvl="6" w:tplc="0809000F" w:tentative="1">
      <w:start w:val="1"/>
      <w:numFmt w:val="decimal"/>
      <w:lvlText w:val="%7."/>
      <w:lvlJc w:val="left"/>
      <w:pPr>
        <w:ind w:left="5000" w:hanging="360"/>
      </w:pPr>
    </w:lvl>
    <w:lvl w:ilvl="7" w:tplc="08090019" w:tentative="1">
      <w:start w:val="1"/>
      <w:numFmt w:val="lowerLetter"/>
      <w:lvlText w:val="%8."/>
      <w:lvlJc w:val="left"/>
      <w:pPr>
        <w:ind w:left="5720" w:hanging="360"/>
      </w:pPr>
    </w:lvl>
    <w:lvl w:ilvl="8" w:tplc="0809001B" w:tentative="1">
      <w:start w:val="1"/>
      <w:numFmt w:val="lowerRoman"/>
      <w:lvlText w:val="%9."/>
      <w:lvlJc w:val="right"/>
      <w:pPr>
        <w:ind w:left="6440" w:hanging="180"/>
      </w:pPr>
    </w:lvl>
  </w:abstractNum>
  <w:abstractNum w:abstractNumId="31" w15:restartNumberingAfterBreak="0">
    <w:nsid w:val="2F9657D6"/>
    <w:multiLevelType w:val="hybridMultilevel"/>
    <w:tmpl w:val="EC425E76"/>
    <w:lvl w:ilvl="0" w:tplc="528E84E8">
      <w:start w:val="1"/>
      <w:numFmt w:val="lowerLetter"/>
      <w:lvlText w:val="%1)"/>
      <w:lvlJc w:val="left"/>
      <w:pPr>
        <w:tabs>
          <w:tab w:val="num" w:pos="360"/>
        </w:tabs>
        <w:ind w:left="360" w:hanging="360"/>
      </w:pPr>
      <w:rPr>
        <w:rFonts w:hint="default"/>
      </w:rPr>
    </w:lvl>
    <w:lvl w:ilvl="1" w:tplc="04180019">
      <w:start w:val="1"/>
      <w:numFmt w:val="lowerLetter"/>
      <w:lvlText w:val="%2."/>
      <w:lvlJc w:val="left"/>
      <w:pPr>
        <w:ind w:left="360" w:hanging="360"/>
      </w:pPr>
    </w:lvl>
    <w:lvl w:ilvl="2" w:tplc="0418001B" w:tentative="1">
      <w:start w:val="1"/>
      <w:numFmt w:val="lowerRoman"/>
      <w:lvlText w:val="%3."/>
      <w:lvlJc w:val="right"/>
      <w:pPr>
        <w:ind w:left="1080" w:hanging="180"/>
      </w:pPr>
    </w:lvl>
    <w:lvl w:ilvl="3" w:tplc="0418000F" w:tentative="1">
      <w:start w:val="1"/>
      <w:numFmt w:val="decimal"/>
      <w:lvlText w:val="%4."/>
      <w:lvlJc w:val="left"/>
      <w:pPr>
        <w:ind w:left="1800" w:hanging="360"/>
      </w:pPr>
    </w:lvl>
    <w:lvl w:ilvl="4" w:tplc="04180019" w:tentative="1">
      <w:start w:val="1"/>
      <w:numFmt w:val="lowerLetter"/>
      <w:lvlText w:val="%5."/>
      <w:lvlJc w:val="left"/>
      <w:pPr>
        <w:ind w:left="2520" w:hanging="360"/>
      </w:pPr>
    </w:lvl>
    <w:lvl w:ilvl="5" w:tplc="0418001B" w:tentative="1">
      <w:start w:val="1"/>
      <w:numFmt w:val="lowerRoman"/>
      <w:lvlText w:val="%6."/>
      <w:lvlJc w:val="right"/>
      <w:pPr>
        <w:ind w:left="3240" w:hanging="180"/>
      </w:pPr>
    </w:lvl>
    <w:lvl w:ilvl="6" w:tplc="0418000F" w:tentative="1">
      <w:start w:val="1"/>
      <w:numFmt w:val="decimal"/>
      <w:lvlText w:val="%7."/>
      <w:lvlJc w:val="left"/>
      <w:pPr>
        <w:ind w:left="3960" w:hanging="360"/>
      </w:pPr>
    </w:lvl>
    <w:lvl w:ilvl="7" w:tplc="04180019" w:tentative="1">
      <w:start w:val="1"/>
      <w:numFmt w:val="lowerLetter"/>
      <w:lvlText w:val="%8."/>
      <w:lvlJc w:val="left"/>
      <w:pPr>
        <w:ind w:left="4680" w:hanging="360"/>
      </w:pPr>
    </w:lvl>
    <w:lvl w:ilvl="8" w:tplc="0418001B" w:tentative="1">
      <w:start w:val="1"/>
      <w:numFmt w:val="lowerRoman"/>
      <w:lvlText w:val="%9."/>
      <w:lvlJc w:val="right"/>
      <w:pPr>
        <w:ind w:left="5400" w:hanging="180"/>
      </w:pPr>
    </w:lvl>
  </w:abstractNum>
  <w:abstractNum w:abstractNumId="32" w15:restartNumberingAfterBreak="0">
    <w:nsid w:val="3090491F"/>
    <w:multiLevelType w:val="hybridMultilevel"/>
    <w:tmpl w:val="EB84C044"/>
    <w:lvl w:ilvl="0" w:tplc="08090017">
      <w:start w:val="1"/>
      <w:numFmt w:val="lowerLetter"/>
      <w:lvlText w:val="%1)"/>
      <w:lvlJc w:val="left"/>
      <w:pPr>
        <w:ind w:left="360" w:hanging="360"/>
      </w:pPr>
    </w:lvl>
    <w:lvl w:ilvl="1" w:tplc="04180019" w:tentative="1">
      <w:start w:val="1"/>
      <w:numFmt w:val="lowerLetter"/>
      <w:lvlText w:val="%2."/>
      <w:lvlJc w:val="left"/>
      <w:pPr>
        <w:ind w:left="360" w:hanging="360"/>
      </w:pPr>
    </w:lvl>
    <w:lvl w:ilvl="2" w:tplc="0418001B" w:tentative="1">
      <w:start w:val="1"/>
      <w:numFmt w:val="lowerRoman"/>
      <w:lvlText w:val="%3."/>
      <w:lvlJc w:val="right"/>
      <w:pPr>
        <w:ind w:left="1080" w:hanging="180"/>
      </w:pPr>
    </w:lvl>
    <w:lvl w:ilvl="3" w:tplc="0418000F" w:tentative="1">
      <w:start w:val="1"/>
      <w:numFmt w:val="decimal"/>
      <w:lvlText w:val="%4."/>
      <w:lvlJc w:val="left"/>
      <w:pPr>
        <w:ind w:left="1800" w:hanging="360"/>
      </w:pPr>
    </w:lvl>
    <w:lvl w:ilvl="4" w:tplc="04180019" w:tentative="1">
      <w:start w:val="1"/>
      <w:numFmt w:val="lowerLetter"/>
      <w:lvlText w:val="%5."/>
      <w:lvlJc w:val="left"/>
      <w:pPr>
        <w:ind w:left="2520" w:hanging="360"/>
      </w:pPr>
    </w:lvl>
    <w:lvl w:ilvl="5" w:tplc="0418001B" w:tentative="1">
      <w:start w:val="1"/>
      <w:numFmt w:val="lowerRoman"/>
      <w:lvlText w:val="%6."/>
      <w:lvlJc w:val="right"/>
      <w:pPr>
        <w:ind w:left="3240" w:hanging="180"/>
      </w:pPr>
    </w:lvl>
    <w:lvl w:ilvl="6" w:tplc="0418000F" w:tentative="1">
      <w:start w:val="1"/>
      <w:numFmt w:val="decimal"/>
      <w:lvlText w:val="%7."/>
      <w:lvlJc w:val="left"/>
      <w:pPr>
        <w:ind w:left="3960" w:hanging="360"/>
      </w:pPr>
    </w:lvl>
    <w:lvl w:ilvl="7" w:tplc="04180019" w:tentative="1">
      <w:start w:val="1"/>
      <w:numFmt w:val="lowerLetter"/>
      <w:lvlText w:val="%8."/>
      <w:lvlJc w:val="left"/>
      <w:pPr>
        <w:ind w:left="4680" w:hanging="360"/>
      </w:pPr>
    </w:lvl>
    <w:lvl w:ilvl="8" w:tplc="0418001B" w:tentative="1">
      <w:start w:val="1"/>
      <w:numFmt w:val="lowerRoman"/>
      <w:lvlText w:val="%9."/>
      <w:lvlJc w:val="right"/>
      <w:pPr>
        <w:ind w:left="5400" w:hanging="180"/>
      </w:pPr>
    </w:lvl>
  </w:abstractNum>
  <w:abstractNum w:abstractNumId="33" w15:restartNumberingAfterBreak="0">
    <w:nsid w:val="30F1477A"/>
    <w:multiLevelType w:val="hybridMultilevel"/>
    <w:tmpl w:val="50A8AB22"/>
    <w:lvl w:ilvl="0" w:tplc="0409000F">
      <w:start w:val="1"/>
      <w:numFmt w:val="decimal"/>
      <w:lvlText w:val="%1."/>
      <w:lvlJc w:val="left"/>
      <w:pPr>
        <w:ind w:left="720" w:hanging="360"/>
      </w:pPr>
    </w:lvl>
    <w:lvl w:ilvl="1" w:tplc="BC80126E">
      <w:start w:val="1"/>
      <w:numFmt w:val="lowerLetter"/>
      <w:lvlText w:val="%2)"/>
      <w:lvlJc w:val="left"/>
      <w:pPr>
        <w:ind w:left="63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4B7C1E"/>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5" w15:restartNumberingAfterBreak="0">
    <w:nsid w:val="34D75B0A"/>
    <w:multiLevelType w:val="multilevel"/>
    <w:tmpl w:val="398E8EB2"/>
    <w:lvl w:ilvl="0">
      <w:start w:val="1"/>
      <w:numFmt w:val="lowerLetter"/>
      <w:pStyle w:val="Paragraph"/>
      <w:lvlText w:val="(%1)"/>
      <w:lvlJc w:val="left"/>
      <w:pPr>
        <w:ind w:left="1276" w:hanging="360"/>
      </w:pPr>
      <w:rPr>
        <w:rFonts w:hint="default"/>
        <w:b w:val="0"/>
        <w:sz w:val="22"/>
      </w:rPr>
    </w:lvl>
    <w:lvl w:ilvl="1">
      <w:start w:val="1"/>
      <w:numFmt w:val="lowerLetter"/>
      <w:lvlText w:val="(%2)"/>
      <w:lvlJc w:val="left"/>
      <w:pPr>
        <w:ind w:left="1483" w:hanging="34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916" w:firstLine="0"/>
      </w:pPr>
      <w:rPr>
        <w:rFonts w:hint="default"/>
      </w:rPr>
    </w:lvl>
    <w:lvl w:ilvl="3">
      <w:start w:val="1"/>
      <w:numFmt w:val="lowerLetter"/>
      <w:lvlText w:val="(%4)"/>
      <w:lvlJc w:val="left"/>
      <w:pPr>
        <w:ind w:left="916" w:firstLine="0"/>
      </w:pPr>
      <w:rPr>
        <w:rFonts w:hint="default"/>
      </w:rPr>
    </w:lvl>
    <w:lvl w:ilvl="4">
      <w:start w:val="1"/>
      <w:numFmt w:val="none"/>
      <w:lvlText w:val=""/>
      <w:lvlJc w:val="left"/>
      <w:pPr>
        <w:ind w:left="916" w:firstLine="0"/>
      </w:pPr>
      <w:rPr>
        <w:rFonts w:hint="default"/>
      </w:rPr>
    </w:lvl>
    <w:lvl w:ilvl="5">
      <w:start w:val="1"/>
      <w:numFmt w:val="none"/>
      <w:lvlText w:val=""/>
      <w:lvlJc w:val="left"/>
      <w:pPr>
        <w:ind w:left="916" w:firstLine="0"/>
      </w:pPr>
      <w:rPr>
        <w:rFonts w:hint="default"/>
      </w:rPr>
    </w:lvl>
    <w:lvl w:ilvl="6">
      <w:start w:val="1"/>
      <w:numFmt w:val="none"/>
      <w:lvlText w:val=""/>
      <w:lvlJc w:val="left"/>
      <w:pPr>
        <w:ind w:left="916" w:firstLine="0"/>
      </w:pPr>
      <w:rPr>
        <w:rFonts w:hint="default"/>
      </w:rPr>
    </w:lvl>
    <w:lvl w:ilvl="7">
      <w:start w:val="1"/>
      <w:numFmt w:val="none"/>
      <w:lvlText w:val=""/>
      <w:lvlJc w:val="left"/>
      <w:pPr>
        <w:ind w:left="916" w:firstLine="0"/>
      </w:pPr>
      <w:rPr>
        <w:rFonts w:hint="default"/>
      </w:rPr>
    </w:lvl>
    <w:lvl w:ilvl="8">
      <w:start w:val="1"/>
      <w:numFmt w:val="none"/>
      <w:lvlText w:val=""/>
      <w:lvlJc w:val="left"/>
      <w:pPr>
        <w:ind w:left="916" w:firstLine="0"/>
      </w:pPr>
      <w:rPr>
        <w:rFonts w:hint="default"/>
      </w:rPr>
    </w:lvl>
  </w:abstractNum>
  <w:abstractNum w:abstractNumId="36" w15:restartNumberingAfterBreak="0">
    <w:nsid w:val="39F5279D"/>
    <w:multiLevelType w:val="hybridMultilevel"/>
    <w:tmpl w:val="5EA67982"/>
    <w:lvl w:ilvl="0" w:tplc="785E4E68">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7" w15:restartNumberingAfterBreak="0">
    <w:nsid w:val="3B8C3BF8"/>
    <w:multiLevelType w:val="hybridMultilevel"/>
    <w:tmpl w:val="93546C70"/>
    <w:lvl w:ilvl="0" w:tplc="08090017">
      <w:start w:val="1"/>
      <w:numFmt w:val="lowerLetter"/>
      <w:lvlText w:val="%1)"/>
      <w:lvlJc w:val="left"/>
      <w:pPr>
        <w:ind w:left="360" w:hanging="360"/>
      </w:pPr>
      <w:rPr>
        <w:rFonts w:hint="default"/>
        <w:sz w:val="24"/>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8" w15:restartNumberingAfterBreak="0">
    <w:nsid w:val="3BD9284F"/>
    <w:multiLevelType w:val="hybridMultilevel"/>
    <w:tmpl w:val="5EA67982"/>
    <w:lvl w:ilvl="0" w:tplc="785E4E68">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9" w15:restartNumberingAfterBreak="0">
    <w:nsid w:val="3C0C659E"/>
    <w:multiLevelType w:val="hybridMultilevel"/>
    <w:tmpl w:val="2A765BE4"/>
    <w:lvl w:ilvl="0" w:tplc="5F3E6942">
      <w:start w:val="1"/>
      <w:numFmt w:val="lowerLetter"/>
      <w:lvlText w:val="(%1)"/>
      <w:lvlJc w:val="left"/>
      <w:pPr>
        <w:ind w:left="720" w:hanging="360"/>
      </w:pPr>
      <w:rPr>
        <w:rFonts w:hint="default"/>
      </w:rPr>
    </w:lvl>
    <w:lvl w:ilvl="1" w:tplc="CA7C892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C106661"/>
    <w:multiLevelType w:val="hybridMultilevel"/>
    <w:tmpl w:val="BAE0C132"/>
    <w:lvl w:ilvl="0" w:tplc="5052D32A">
      <w:start w:val="1"/>
      <w:numFmt w:val="bullet"/>
      <w:pStyle w:val="MARIBulletPoint"/>
      <w:lvlText w:val="¦"/>
      <w:lvlJc w:val="left"/>
      <w:pPr>
        <w:ind w:left="2880" w:hanging="360"/>
      </w:pPr>
      <w:rPr>
        <w:rFonts w:ascii="Wingdings" w:hAnsi="Wingdings" w:hint="default"/>
        <w:color w:val="000000"/>
      </w:rPr>
    </w:lvl>
    <w:lvl w:ilvl="1" w:tplc="04050003">
      <w:start w:val="1"/>
      <w:numFmt w:val="bullet"/>
      <w:lvlText w:val="o"/>
      <w:lvlJc w:val="left"/>
      <w:pPr>
        <w:ind w:left="3600" w:hanging="360"/>
      </w:pPr>
      <w:rPr>
        <w:rFonts w:ascii="Courier New" w:hAnsi="Courier New" w:hint="default"/>
      </w:rPr>
    </w:lvl>
    <w:lvl w:ilvl="2" w:tplc="04050005">
      <w:start w:val="1"/>
      <w:numFmt w:val="bullet"/>
      <w:lvlText w:val=""/>
      <w:lvlJc w:val="left"/>
      <w:pPr>
        <w:ind w:left="4320" w:hanging="360"/>
      </w:pPr>
      <w:rPr>
        <w:rFonts w:ascii="Wingdings" w:hAnsi="Wingdings" w:hint="default"/>
      </w:rPr>
    </w:lvl>
    <w:lvl w:ilvl="3" w:tplc="04050001">
      <w:start w:val="1"/>
      <w:numFmt w:val="bullet"/>
      <w:lvlText w:val=""/>
      <w:lvlJc w:val="left"/>
      <w:pPr>
        <w:ind w:left="5040" w:hanging="360"/>
      </w:pPr>
      <w:rPr>
        <w:rFonts w:ascii="Symbol" w:hAnsi="Symbol" w:hint="default"/>
      </w:rPr>
    </w:lvl>
    <w:lvl w:ilvl="4" w:tplc="04050003">
      <w:start w:val="1"/>
      <w:numFmt w:val="bullet"/>
      <w:lvlText w:val="o"/>
      <w:lvlJc w:val="left"/>
      <w:pPr>
        <w:ind w:left="5760" w:hanging="360"/>
      </w:pPr>
      <w:rPr>
        <w:rFonts w:ascii="Courier New" w:hAnsi="Courier New" w:hint="default"/>
      </w:rPr>
    </w:lvl>
    <w:lvl w:ilvl="5" w:tplc="04050005">
      <w:start w:val="1"/>
      <w:numFmt w:val="bullet"/>
      <w:lvlText w:val=""/>
      <w:lvlJc w:val="left"/>
      <w:pPr>
        <w:ind w:left="6480" w:hanging="360"/>
      </w:pPr>
      <w:rPr>
        <w:rFonts w:ascii="Wingdings" w:hAnsi="Wingdings" w:hint="default"/>
      </w:rPr>
    </w:lvl>
    <w:lvl w:ilvl="6" w:tplc="04050001">
      <w:start w:val="1"/>
      <w:numFmt w:val="bullet"/>
      <w:lvlText w:val=""/>
      <w:lvlJc w:val="left"/>
      <w:pPr>
        <w:ind w:left="7200" w:hanging="360"/>
      </w:pPr>
      <w:rPr>
        <w:rFonts w:ascii="Symbol" w:hAnsi="Symbol" w:hint="default"/>
      </w:rPr>
    </w:lvl>
    <w:lvl w:ilvl="7" w:tplc="04050003">
      <w:start w:val="1"/>
      <w:numFmt w:val="bullet"/>
      <w:lvlText w:val="o"/>
      <w:lvlJc w:val="left"/>
      <w:pPr>
        <w:ind w:left="7920" w:hanging="360"/>
      </w:pPr>
      <w:rPr>
        <w:rFonts w:ascii="Courier New" w:hAnsi="Courier New" w:hint="default"/>
      </w:rPr>
    </w:lvl>
    <w:lvl w:ilvl="8" w:tplc="04050005">
      <w:start w:val="1"/>
      <w:numFmt w:val="bullet"/>
      <w:lvlText w:val=""/>
      <w:lvlJc w:val="left"/>
      <w:pPr>
        <w:ind w:left="8640" w:hanging="360"/>
      </w:pPr>
      <w:rPr>
        <w:rFonts w:ascii="Wingdings" w:hAnsi="Wingdings" w:hint="default"/>
      </w:rPr>
    </w:lvl>
  </w:abstractNum>
  <w:abstractNum w:abstractNumId="41" w15:restartNumberingAfterBreak="0">
    <w:nsid w:val="40234193"/>
    <w:multiLevelType w:val="hybridMultilevel"/>
    <w:tmpl w:val="83CE16C6"/>
    <w:lvl w:ilvl="0" w:tplc="B5B226D6">
      <w:start w:val="1"/>
      <w:numFmt w:val="lowerLetter"/>
      <w:lvlText w:val="%1)"/>
      <w:lvlJc w:val="left"/>
      <w:pPr>
        <w:ind w:left="144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40D55D69"/>
    <w:multiLevelType w:val="hybridMultilevel"/>
    <w:tmpl w:val="B8344168"/>
    <w:lvl w:ilvl="0" w:tplc="15BC12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45701F5B"/>
    <w:multiLevelType w:val="hybridMultilevel"/>
    <w:tmpl w:val="415CD2E0"/>
    <w:lvl w:ilvl="0" w:tplc="528E84E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7F4E2B"/>
    <w:multiLevelType w:val="hybridMultilevel"/>
    <w:tmpl w:val="3DBA6008"/>
    <w:lvl w:ilvl="0" w:tplc="08090017">
      <w:start w:val="1"/>
      <w:numFmt w:val="lowerLetter"/>
      <w:lvlText w:val="%1)"/>
      <w:lvlJc w:val="left"/>
      <w:pPr>
        <w:ind w:left="360" w:hanging="360"/>
      </w:pPr>
      <w:rPr>
        <w:sz w:val="22"/>
        <w:szCs w:val="22"/>
      </w:rPr>
    </w:lvl>
    <w:lvl w:ilvl="1" w:tplc="08090017">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45B6285C"/>
    <w:multiLevelType w:val="hybridMultilevel"/>
    <w:tmpl w:val="8EFAAB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676B3E"/>
    <w:multiLevelType w:val="hybridMultilevel"/>
    <w:tmpl w:val="AB346FA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240C23E0">
      <w:start w:val="1"/>
      <w:numFmt w:val="lowerLetter"/>
      <w:lvlText w:val="%3)"/>
      <w:lvlJc w:val="left"/>
      <w:pPr>
        <w:ind w:left="720" w:hanging="180"/>
      </w:pPr>
      <w:rPr>
        <w:sz w:val="24"/>
        <w:szCs w:val="24"/>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492311BD"/>
    <w:multiLevelType w:val="hybridMultilevel"/>
    <w:tmpl w:val="90EAF9F4"/>
    <w:lvl w:ilvl="0" w:tplc="DA1CF690">
      <w:start w:val="1"/>
      <w:numFmt w:val="lowerRoman"/>
      <w:lvlText w:val="(%1)"/>
      <w:lvlJc w:val="center"/>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4A957A1E"/>
    <w:multiLevelType w:val="hybridMultilevel"/>
    <w:tmpl w:val="3D16D3CC"/>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4C617290"/>
    <w:multiLevelType w:val="hybridMultilevel"/>
    <w:tmpl w:val="5B7619EA"/>
    <w:lvl w:ilvl="0" w:tplc="79C4B374">
      <w:start w:val="1"/>
      <w:numFmt w:val="lowerLetter"/>
      <w:lvlText w:val="%1)"/>
      <w:lvlJc w:val="left"/>
      <w:pPr>
        <w:ind w:left="720" w:hanging="360"/>
      </w:pPr>
      <w:rPr>
        <w:rFonts w:ascii="Times New Roman" w:eastAsia="Calibri"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4CE06CFC"/>
    <w:multiLevelType w:val="hybridMultilevel"/>
    <w:tmpl w:val="65BC6EEE"/>
    <w:lvl w:ilvl="0" w:tplc="0409000F">
      <w:start w:val="1"/>
      <w:numFmt w:val="decimal"/>
      <w:lvlText w:val="%1."/>
      <w:lvlJc w:val="left"/>
      <w:pPr>
        <w:ind w:left="1494" w:hanging="360"/>
      </w:pPr>
      <w:rPr>
        <w:rFonts w:hint="default"/>
        <w:sz w:val="24"/>
        <w:szCs w:val="24"/>
      </w:rPr>
    </w:lvl>
    <w:lvl w:ilvl="1" w:tplc="0409001B">
      <w:start w:val="1"/>
      <w:numFmt w:val="lowerRoman"/>
      <w:lvlText w:val="%2."/>
      <w:lvlJc w:val="right"/>
      <w:pPr>
        <w:ind w:left="2214" w:hanging="360"/>
      </w:pPr>
      <w:rPr>
        <w:rFonts w:hint="default"/>
      </w:rPr>
    </w:lvl>
    <w:lvl w:ilvl="2" w:tplc="0409001B">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51" w15:restartNumberingAfterBreak="0">
    <w:nsid w:val="4CF05879"/>
    <w:multiLevelType w:val="hybridMultilevel"/>
    <w:tmpl w:val="3EE8C928"/>
    <w:lvl w:ilvl="0" w:tplc="DA1CF690">
      <w:start w:val="1"/>
      <w:numFmt w:val="lowerRoman"/>
      <w:lvlText w:val="(%1)"/>
      <w:lvlJc w:val="center"/>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52" w15:restartNumberingAfterBreak="0">
    <w:nsid w:val="50300C59"/>
    <w:multiLevelType w:val="hybridMultilevel"/>
    <w:tmpl w:val="A488781C"/>
    <w:lvl w:ilvl="0" w:tplc="08090017">
      <w:start w:val="1"/>
      <w:numFmt w:val="lowerLetter"/>
      <w:lvlText w:val="%1)"/>
      <w:lvlJc w:val="left"/>
      <w:pPr>
        <w:ind w:left="360" w:hanging="360"/>
      </w:pPr>
    </w:lvl>
    <w:lvl w:ilvl="1" w:tplc="04180019" w:tentative="1">
      <w:start w:val="1"/>
      <w:numFmt w:val="lowerLetter"/>
      <w:lvlText w:val="%2."/>
      <w:lvlJc w:val="left"/>
      <w:pPr>
        <w:ind w:left="360" w:hanging="360"/>
      </w:pPr>
    </w:lvl>
    <w:lvl w:ilvl="2" w:tplc="0418001B" w:tentative="1">
      <w:start w:val="1"/>
      <w:numFmt w:val="lowerRoman"/>
      <w:lvlText w:val="%3."/>
      <w:lvlJc w:val="right"/>
      <w:pPr>
        <w:ind w:left="1080" w:hanging="180"/>
      </w:pPr>
    </w:lvl>
    <w:lvl w:ilvl="3" w:tplc="0418000F" w:tentative="1">
      <w:start w:val="1"/>
      <w:numFmt w:val="decimal"/>
      <w:lvlText w:val="%4."/>
      <w:lvlJc w:val="left"/>
      <w:pPr>
        <w:ind w:left="1800" w:hanging="360"/>
      </w:pPr>
    </w:lvl>
    <w:lvl w:ilvl="4" w:tplc="04180019" w:tentative="1">
      <w:start w:val="1"/>
      <w:numFmt w:val="lowerLetter"/>
      <w:lvlText w:val="%5."/>
      <w:lvlJc w:val="left"/>
      <w:pPr>
        <w:ind w:left="2520" w:hanging="360"/>
      </w:pPr>
    </w:lvl>
    <w:lvl w:ilvl="5" w:tplc="0418001B" w:tentative="1">
      <w:start w:val="1"/>
      <w:numFmt w:val="lowerRoman"/>
      <w:lvlText w:val="%6."/>
      <w:lvlJc w:val="right"/>
      <w:pPr>
        <w:ind w:left="3240" w:hanging="180"/>
      </w:pPr>
    </w:lvl>
    <w:lvl w:ilvl="6" w:tplc="0418000F" w:tentative="1">
      <w:start w:val="1"/>
      <w:numFmt w:val="decimal"/>
      <w:lvlText w:val="%7."/>
      <w:lvlJc w:val="left"/>
      <w:pPr>
        <w:ind w:left="3960" w:hanging="360"/>
      </w:pPr>
    </w:lvl>
    <w:lvl w:ilvl="7" w:tplc="04180019" w:tentative="1">
      <w:start w:val="1"/>
      <w:numFmt w:val="lowerLetter"/>
      <w:lvlText w:val="%8."/>
      <w:lvlJc w:val="left"/>
      <w:pPr>
        <w:ind w:left="4680" w:hanging="360"/>
      </w:pPr>
    </w:lvl>
    <w:lvl w:ilvl="8" w:tplc="0418001B" w:tentative="1">
      <w:start w:val="1"/>
      <w:numFmt w:val="lowerRoman"/>
      <w:lvlText w:val="%9."/>
      <w:lvlJc w:val="right"/>
      <w:pPr>
        <w:ind w:left="5400" w:hanging="180"/>
      </w:pPr>
    </w:lvl>
  </w:abstractNum>
  <w:abstractNum w:abstractNumId="53" w15:restartNumberingAfterBreak="0">
    <w:nsid w:val="512005E6"/>
    <w:multiLevelType w:val="hybridMultilevel"/>
    <w:tmpl w:val="FA66DE44"/>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1A57D94"/>
    <w:multiLevelType w:val="hybridMultilevel"/>
    <w:tmpl w:val="F530E1D6"/>
    <w:lvl w:ilvl="0" w:tplc="528E84E8">
      <w:start w:val="1"/>
      <w:numFmt w:val="lowerLetter"/>
      <w:lvlText w:val="%1)"/>
      <w:lvlJc w:val="left"/>
      <w:pPr>
        <w:ind w:left="360" w:hanging="360"/>
      </w:pPr>
      <w:rPr>
        <w:rFonts w:hint="default"/>
      </w:rPr>
    </w:lvl>
    <w:lvl w:ilvl="1" w:tplc="459272D4">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210755E"/>
    <w:multiLevelType w:val="hybridMultilevel"/>
    <w:tmpl w:val="F60CE91C"/>
    <w:lvl w:ilvl="0" w:tplc="9A7896F4">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55B0090F"/>
    <w:multiLevelType w:val="hybridMultilevel"/>
    <w:tmpl w:val="5824E0E8"/>
    <w:lvl w:ilvl="0" w:tplc="08090017">
      <w:start w:val="1"/>
      <w:numFmt w:val="lowerLetter"/>
      <w:lvlText w:val="%1)"/>
      <w:lvlJc w:val="left"/>
      <w:pPr>
        <w:ind w:left="360" w:hanging="360"/>
      </w:pPr>
      <w:rPr>
        <w:rFonts w:hint="default"/>
      </w:rPr>
    </w:lvl>
    <w:lvl w:ilvl="1" w:tplc="04180019">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7" w15:restartNumberingAfterBreak="0">
    <w:nsid w:val="579A6713"/>
    <w:multiLevelType w:val="hybridMultilevel"/>
    <w:tmpl w:val="D44ACCC0"/>
    <w:lvl w:ilvl="0" w:tplc="0409000F">
      <w:start w:val="1"/>
      <w:numFmt w:val="decimal"/>
      <w:lvlText w:val="%1."/>
      <w:lvlJc w:val="left"/>
      <w:pPr>
        <w:ind w:left="720" w:hanging="360"/>
      </w:pPr>
    </w:lvl>
    <w:lvl w:ilvl="1" w:tplc="B5B226D6">
      <w:start w:val="1"/>
      <w:numFmt w:val="lowerLetter"/>
      <w:lvlText w:val="%2)"/>
      <w:lvlJc w:val="left"/>
      <w:pPr>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E40A67"/>
    <w:multiLevelType w:val="hybridMultilevel"/>
    <w:tmpl w:val="3CDC477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15:restartNumberingAfterBreak="0">
    <w:nsid w:val="57EC34E3"/>
    <w:multiLevelType w:val="hybridMultilevel"/>
    <w:tmpl w:val="8284985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66A0456A"/>
    <w:multiLevelType w:val="hybridMultilevel"/>
    <w:tmpl w:val="0A62CEF0"/>
    <w:lvl w:ilvl="0" w:tplc="0409000F">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9A34E96"/>
    <w:multiLevelType w:val="hybridMultilevel"/>
    <w:tmpl w:val="0DEA297E"/>
    <w:lvl w:ilvl="0" w:tplc="9BF6C0D2">
      <w:start w:val="1"/>
      <w:numFmt w:val="lowerLetter"/>
      <w:lvlText w:val="(%1)"/>
      <w:lvlJc w:val="left"/>
      <w:pPr>
        <w:ind w:left="1247" w:hanging="360"/>
      </w:pPr>
      <w:rPr>
        <w:rFonts w:hint="default"/>
      </w:rPr>
    </w:lvl>
    <w:lvl w:ilvl="1" w:tplc="04090019" w:tentative="1">
      <w:start w:val="1"/>
      <w:numFmt w:val="lowerLetter"/>
      <w:lvlText w:val="%2."/>
      <w:lvlJc w:val="left"/>
      <w:pPr>
        <w:ind w:left="1967" w:hanging="360"/>
      </w:pPr>
    </w:lvl>
    <w:lvl w:ilvl="2" w:tplc="DA1CF690">
      <w:start w:val="1"/>
      <w:numFmt w:val="lowerRoman"/>
      <w:lvlText w:val="(%3)"/>
      <w:lvlJc w:val="center"/>
      <w:pPr>
        <w:ind w:left="2687" w:hanging="180"/>
      </w:pPr>
      <w:rPr>
        <w:rFonts w:hint="default"/>
      </w:rPr>
    </w:lvl>
    <w:lvl w:ilvl="3" w:tplc="0409000F" w:tentative="1">
      <w:start w:val="1"/>
      <w:numFmt w:val="decimal"/>
      <w:lvlText w:val="%4."/>
      <w:lvlJc w:val="left"/>
      <w:pPr>
        <w:ind w:left="3407" w:hanging="360"/>
      </w:pPr>
    </w:lvl>
    <w:lvl w:ilvl="4" w:tplc="04090019" w:tentative="1">
      <w:start w:val="1"/>
      <w:numFmt w:val="lowerLetter"/>
      <w:lvlText w:val="%5."/>
      <w:lvlJc w:val="left"/>
      <w:pPr>
        <w:ind w:left="4127" w:hanging="360"/>
      </w:pPr>
    </w:lvl>
    <w:lvl w:ilvl="5" w:tplc="0409001B" w:tentative="1">
      <w:start w:val="1"/>
      <w:numFmt w:val="lowerRoman"/>
      <w:lvlText w:val="%6."/>
      <w:lvlJc w:val="right"/>
      <w:pPr>
        <w:ind w:left="4847" w:hanging="180"/>
      </w:pPr>
    </w:lvl>
    <w:lvl w:ilvl="6" w:tplc="0409000F" w:tentative="1">
      <w:start w:val="1"/>
      <w:numFmt w:val="decimal"/>
      <w:lvlText w:val="%7."/>
      <w:lvlJc w:val="left"/>
      <w:pPr>
        <w:ind w:left="5567" w:hanging="360"/>
      </w:pPr>
    </w:lvl>
    <w:lvl w:ilvl="7" w:tplc="04090019" w:tentative="1">
      <w:start w:val="1"/>
      <w:numFmt w:val="lowerLetter"/>
      <w:lvlText w:val="%8."/>
      <w:lvlJc w:val="left"/>
      <w:pPr>
        <w:ind w:left="6287" w:hanging="360"/>
      </w:pPr>
    </w:lvl>
    <w:lvl w:ilvl="8" w:tplc="0409001B" w:tentative="1">
      <w:start w:val="1"/>
      <w:numFmt w:val="lowerRoman"/>
      <w:lvlText w:val="%9."/>
      <w:lvlJc w:val="right"/>
      <w:pPr>
        <w:ind w:left="7007" w:hanging="180"/>
      </w:pPr>
    </w:lvl>
  </w:abstractNum>
  <w:abstractNum w:abstractNumId="62" w15:restartNumberingAfterBreak="0">
    <w:nsid w:val="6DA532D9"/>
    <w:multiLevelType w:val="hybridMultilevel"/>
    <w:tmpl w:val="409ABB14"/>
    <w:lvl w:ilvl="0" w:tplc="65303A3A">
      <w:start w:val="1"/>
      <w:numFmt w:val="lowerLetter"/>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3" w15:restartNumberingAfterBreak="0">
    <w:nsid w:val="7305450F"/>
    <w:multiLevelType w:val="hybridMultilevel"/>
    <w:tmpl w:val="12A4A2AA"/>
    <w:lvl w:ilvl="0" w:tplc="08090017">
      <w:start w:val="1"/>
      <w:numFmt w:val="lowerLetter"/>
      <w:lvlText w:val="%1)"/>
      <w:lvlJc w:val="left"/>
      <w:pPr>
        <w:ind w:left="360" w:hanging="360"/>
      </w:pPr>
    </w:lvl>
    <w:lvl w:ilvl="1" w:tplc="08090017">
      <w:start w:val="1"/>
      <w:numFmt w:val="lowerLetter"/>
      <w:lvlText w:val="%2)"/>
      <w:lvlJc w:val="left"/>
      <w:pPr>
        <w:ind w:left="1440" w:hanging="360"/>
      </w:pPr>
    </w:lvl>
    <w:lvl w:ilvl="2" w:tplc="8F007250">
      <w:start w:val="2"/>
      <w:numFmt w:val="decimal"/>
      <w:lvlText w:val="(%3)"/>
      <w:lvlJc w:val="left"/>
      <w:pPr>
        <w:ind w:left="2340" w:hanging="360"/>
      </w:pPr>
      <w:rPr>
        <w:rFonts w:hint="default"/>
      </w:rPr>
    </w:lvl>
    <w:lvl w:ilvl="3" w:tplc="B7BE9B6A">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BD14E7A"/>
    <w:multiLevelType w:val="hybridMultilevel"/>
    <w:tmpl w:val="9F9A7CBA"/>
    <w:lvl w:ilvl="0" w:tplc="DA1CF690">
      <w:start w:val="1"/>
      <w:numFmt w:val="lowerRoman"/>
      <w:lvlText w:val="(%1)"/>
      <w:lvlJc w:val="center"/>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5" w15:restartNumberingAfterBreak="0">
    <w:nsid w:val="7F3D1DB3"/>
    <w:multiLevelType w:val="hybridMultilevel"/>
    <w:tmpl w:val="416073FE"/>
    <w:lvl w:ilvl="0" w:tplc="230A7CB0">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15"/>
  </w:num>
  <w:num w:numId="3">
    <w:abstractNumId w:val="3"/>
  </w:num>
  <w:num w:numId="4">
    <w:abstractNumId w:val="59"/>
  </w:num>
  <w:num w:numId="5">
    <w:abstractNumId w:val="5"/>
  </w:num>
  <w:num w:numId="6">
    <w:abstractNumId w:val="40"/>
  </w:num>
  <w:num w:numId="7">
    <w:abstractNumId w:val="19"/>
  </w:num>
  <w:num w:numId="8">
    <w:abstractNumId w:val="39"/>
  </w:num>
  <w:num w:numId="9">
    <w:abstractNumId w:val="23"/>
  </w:num>
  <w:num w:numId="10">
    <w:abstractNumId w:val="60"/>
  </w:num>
  <w:num w:numId="11">
    <w:abstractNumId w:val="22"/>
  </w:num>
  <w:num w:numId="12">
    <w:abstractNumId w:val="42"/>
  </w:num>
  <w:num w:numId="13">
    <w:abstractNumId w:val="49"/>
  </w:num>
  <w:num w:numId="14">
    <w:abstractNumId w:val="46"/>
  </w:num>
  <w:num w:numId="15">
    <w:abstractNumId w:val="18"/>
  </w:num>
  <w:num w:numId="16">
    <w:abstractNumId w:val="43"/>
  </w:num>
  <w:num w:numId="17">
    <w:abstractNumId w:val="33"/>
  </w:num>
  <w:num w:numId="18">
    <w:abstractNumId w:val="10"/>
  </w:num>
  <w:num w:numId="19">
    <w:abstractNumId w:val="24"/>
  </w:num>
  <w:num w:numId="20">
    <w:abstractNumId w:val="16"/>
  </w:num>
  <w:num w:numId="21">
    <w:abstractNumId w:val="55"/>
  </w:num>
  <w:num w:numId="22">
    <w:abstractNumId w:val="7"/>
  </w:num>
  <w:num w:numId="23">
    <w:abstractNumId w:val="11"/>
  </w:num>
  <w:num w:numId="24">
    <w:abstractNumId w:val="53"/>
  </w:num>
  <w:num w:numId="25">
    <w:abstractNumId w:val="13"/>
  </w:num>
  <w:num w:numId="26">
    <w:abstractNumId w:val="4"/>
  </w:num>
  <w:num w:numId="27">
    <w:abstractNumId w:val="36"/>
  </w:num>
  <w:num w:numId="28">
    <w:abstractNumId w:val="30"/>
  </w:num>
  <w:num w:numId="29">
    <w:abstractNumId w:val="21"/>
  </w:num>
  <w:num w:numId="30">
    <w:abstractNumId w:val="38"/>
  </w:num>
  <w:num w:numId="31">
    <w:abstractNumId w:val="34"/>
  </w:num>
  <w:num w:numId="32">
    <w:abstractNumId w:val="9"/>
  </w:num>
  <w:num w:numId="33">
    <w:abstractNumId w:val="6"/>
  </w:num>
  <w:num w:numId="34">
    <w:abstractNumId w:val="1"/>
  </w:num>
  <w:num w:numId="35">
    <w:abstractNumId w:val="54"/>
  </w:num>
  <w:num w:numId="36">
    <w:abstractNumId w:val="29"/>
  </w:num>
  <w:num w:numId="37">
    <w:abstractNumId w:val="57"/>
  </w:num>
  <w:num w:numId="38">
    <w:abstractNumId w:val="0"/>
  </w:num>
  <w:num w:numId="39">
    <w:abstractNumId w:val="62"/>
  </w:num>
  <w:num w:numId="40">
    <w:abstractNumId w:val="45"/>
  </w:num>
  <w:num w:numId="41">
    <w:abstractNumId w:val="14"/>
  </w:num>
  <w:num w:numId="42">
    <w:abstractNumId w:val="61"/>
  </w:num>
  <w:num w:numId="43">
    <w:abstractNumId w:val="20"/>
  </w:num>
  <w:num w:numId="44">
    <w:abstractNumId w:val="41"/>
  </w:num>
  <w:num w:numId="45">
    <w:abstractNumId w:val="56"/>
  </w:num>
  <w:num w:numId="46">
    <w:abstractNumId w:val="28"/>
  </w:num>
  <w:num w:numId="47">
    <w:abstractNumId w:val="47"/>
  </w:num>
  <w:num w:numId="48">
    <w:abstractNumId w:val="64"/>
  </w:num>
  <w:num w:numId="49">
    <w:abstractNumId w:val="31"/>
  </w:num>
  <w:num w:numId="50">
    <w:abstractNumId w:val="2"/>
  </w:num>
  <w:num w:numId="51">
    <w:abstractNumId w:val="37"/>
  </w:num>
  <w:num w:numId="52">
    <w:abstractNumId w:val="44"/>
  </w:num>
  <w:num w:numId="53">
    <w:abstractNumId w:val="32"/>
  </w:num>
  <w:num w:numId="54">
    <w:abstractNumId w:val="26"/>
  </w:num>
  <w:num w:numId="55">
    <w:abstractNumId w:val="51"/>
  </w:num>
  <w:num w:numId="56">
    <w:abstractNumId w:val="48"/>
  </w:num>
  <w:num w:numId="57">
    <w:abstractNumId w:val="17"/>
  </w:num>
  <w:num w:numId="58">
    <w:abstractNumId w:val="27"/>
  </w:num>
  <w:num w:numId="59">
    <w:abstractNumId w:val="8"/>
  </w:num>
  <w:num w:numId="60">
    <w:abstractNumId w:val="63"/>
  </w:num>
  <w:num w:numId="61">
    <w:abstractNumId w:val="52"/>
  </w:num>
  <w:num w:numId="62">
    <w:abstractNumId w:val="50"/>
  </w:num>
  <w:num w:numId="63">
    <w:abstractNumId w:val="12"/>
  </w:num>
  <w:num w:numId="64">
    <w:abstractNumId w:val="58"/>
  </w:num>
  <w:num w:numId="65">
    <w:abstractNumId w:val="65"/>
  </w:num>
  <w:num w:numId="66">
    <w:abstractNumId w:val="2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DA"/>
    <w:rsid w:val="00000951"/>
    <w:rsid w:val="00001559"/>
    <w:rsid w:val="00002170"/>
    <w:rsid w:val="000030D0"/>
    <w:rsid w:val="0000355C"/>
    <w:rsid w:val="00003BB1"/>
    <w:rsid w:val="0000539C"/>
    <w:rsid w:val="0000581D"/>
    <w:rsid w:val="000065EF"/>
    <w:rsid w:val="000069DF"/>
    <w:rsid w:val="00007262"/>
    <w:rsid w:val="00007B10"/>
    <w:rsid w:val="00010C4B"/>
    <w:rsid w:val="000114A2"/>
    <w:rsid w:val="00011FCB"/>
    <w:rsid w:val="0001282B"/>
    <w:rsid w:val="000128C9"/>
    <w:rsid w:val="00014C77"/>
    <w:rsid w:val="00016DF6"/>
    <w:rsid w:val="00017855"/>
    <w:rsid w:val="0002057F"/>
    <w:rsid w:val="00021DE4"/>
    <w:rsid w:val="00021EC6"/>
    <w:rsid w:val="00022C40"/>
    <w:rsid w:val="00023F92"/>
    <w:rsid w:val="000249C9"/>
    <w:rsid w:val="00024E79"/>
    <w:rsid w:val="00025785"/>
    <w:rsid w:val="00026F8E"/>
    <w:rsid w:val="0003014C"/>
    <w:rsid w:val="00030888"/>
    <w:rsid w:val="0003136B"/>
    <w:rsid w:val="0003139F"/>
    <w:rsid w:val="00031EC8"/>
    <w:rsid w:val="0003230B"/>
    <w:rsid w:val="00032FAD"/>
    <w:rsid w:val="00033BFC"/>
    <w:rsid w:val="00033F1F"/>
    <w:rsid w:val="000340F2"/>
    <w:rsid w:val="000346AA"/>
    <w:rsid w:val="0003536F"/>
    <w:rsid w:val="00035E78"/>
    <w:rsid w:val="000364E0"/>
    <w:rsid w:val="00036F92"/>
    <w:rsid w:val="0003733C"/>
    <w:rsid w:val="00037515"/>
    <w:rsid w:val="00037CFD"/>
    <w:rsid w:val="000406A9"/>
    <w:rsid w:val="00040DA3"/>
    <w:rsid w:val="00041A9C"/>
    <w:rsid w:val="0004253A"/>
    <w:rsid w:val="00042B50"/>
    <w:rsid w:val="00042F6C"/>
    <w:rsid w:val="000434C3"/>
    <w:rsid w:val="0004370D"/>
    <w:rsid w:val="0004430A"/>
    <w:rsid w:val="00045864"/>
    <w:rsid w:val="00045BD6"/>
    <w:rsid w:val="00045F35"/>
    <w:rsid w:val="000468DA"/>
    <w:rsid w:val="000501F6"/>
    <w:rsid w:val="00051365"/>
    <w:rsid w:val="00051446"/>
    <w:rsid w:val="00052341"/>
    <w:rsid w:val="00053A0D"/>
    <w:rsid w:val="000548B1"/>
    <w:rsid w:val="000566C8"/>
    <w:rsid w:val="00056951"/>
    <w:rsid w:val="00056989"/>
    <w:rsid w:val="00056A51"/>
    <w:rsid w:val="00056CE8"/>
    <w:rsid w:val="00057320"/>
    <w:rsid w:val="000576F0"/>
    <w:rsid w:val="00060E5D"/>
    <w:rsid w:val="00061496"/>
    <w:rsid w:val="000627CC"/>
    <w:rsid w:val="00062C16"/>
    <w:rsid w:val="00062CE4"/>
    <w:rsid w:val="00062F76"/>
    <w:rsid w:val="00063D37"/>
    <w:rsid w:val="000640CB"/>
    <w:rsid w:val="000649FD"/>
    <w:rsid w:val="00064F50"/>
    <w:rsid w:val="00065182"/>
    <w:rsid w:val="00065590"/>
    <w:rsid w:val="00066C54"/>
    <w:rsid w:val="00067778"/>
    <w:rsid w:val="00067C2F"/>
    <w:rsid w:val="0007048E"/>
    <w:rsid w:val="00070673"/>
    <w:rsid w:val="00070854"/>
    <w:rsid w:val="000717DE"/>
    <w:rsid w:val="00071AAE"/>
    <w:rsid w:val="00071B14"/>
    <w:rsid w:val="0007287F"/>
    <w:rsid w:val="0007306B"/>
    <w:rsid w:val="00075F95"/>
    <w:rsid w:val="00076B21"/>
    <w:rsid w:val="00076CD5"/>
    <w:rsid w:val="00076D1A"/>
    <w:rsid w:val="00081D6E"/>
    <w:rsid w:val="000822CB"/>
    <w:rsid w:val="00084AE0"/>
    <w:rsid w:val="00084E63"/>
    <w:rsid w:val="000850F6"/>
    <w:rsid w:val="00085E48"/>
    <w:rsid w:val="00085E6A"/>
    <w:rsid w:val="00087691"/>
    <w:rsid w:val="00087F29"/>
    <w:rsid w:val="00090F3C"/>
    <w:rsid w:val="000914E1"/>
    <w:rsid w:val="000919BE"/>
    <w:rsid w:val="00091C70"/>
    <w:rsid w:val="0009241A"/>
    <w:rsid w:val="00093BFD"/>
    <w:rsid w:val="00094CF3"/>
    <w:rsid w:val="00094DE4"/>
    <w:rsid w:val="00095B57"/>
    <w:rsid w:val="00097C93"/>
    <w:rsid w:val="000A02EC"/>
    <w:rsid w:val="000A192B"/>
    <w:rsid w:val="000A3BD0"/>
    <w:rsid w:val="000A48FA"/>
    <w:rsid w:val="000A491E"/>
    <w:rsid w:val="000A56C8"/>
    <w:rsid w:val="000A6C7A"/>
    <w:rsid w:val="000B0DBD"/>
    <w:rsid w:val="000B21D2"/>
    <w:rsid w:val="000B24DC"/>
    <w:rsid w:val="000B2BF8"/>
    <w:rsid w:val="000B426E"/>
    <w:rsid w:val="000B4FBF"/>
    <w:rsid w:val="000B6D26"/>
    <w:rsid w:val="000B7AB3"/>
    <w:rsid w:val="000C034F"/>
    <w:rsid w:val="000C07AC"/>
    <w:rsid w:val="000C0D28"/>
    <w:rsid w:val="000C2B08"/>
    <w:rsid w:val="000C48EA"/>
    <w:rsid w:val="000C6482"/>
    <w:rsid w:val="000C6B86"/>
    <w:rsid w:val="000C7BCC"/>
    <w:rsid w:val="000C7F6C"/>
    <w:rsid w:val="000D05A7"/>
    <w:rsid w:val="000D13C6"/>
    <w:rsid w:val="000D1889"/>
    <w:rsid w:val="000D20E6"/>
    <w:rsid w:val="000D229F"/>
    <w:rsid w:val="000D23D8"/>
    <w:rsid w:val="000D2519"/>
    <w:rsid w:val="000D265D"/>
    <w:rsid w:val="000D29B4"/>
    <w:rsid w:val="000D3571"/>
    <w:rsid w:val="000D3ED7"/>
    <w:rsid w:val="000D4B18"/>
    <w:rsid w:val="000D5619"/>
    <w:rsid w:val="000E1181"/>
    <w:rsid w:val="000E3314"/>
    <w:rsid w:val="000E426B"/>
    <w:rsid w:val="000E5C20"/>
    <w:rsid w:val="000E6064"/>
    <w:rsid w:val="000E673E"/>
    <w:rsid w:val="000E6D6E"/>
    <w:rsid w:val="000E7497"/>
    <w:rsid w:val="000E7E44"/>
    <w:rsid w:val="000F1DEE"/>
    <w:rsid w:val="000F2123"/>
    <w:rsid w:val="000F376A"/>
    <w:rsid w:val="000F3C83"/>
    <w:rsid w:val="000F464D"/>
    <w:rsid w:val="000F501C"/>
    <w:rsid w:val="000F7361"/>
    <w:rsid w:val="00103412"/>
    <w:rsid w:val="00103A3B"/>
    <w:rsid w:val="001052B8"/>
    <w:rsid w:val="00106052"/>
    <w:rsid w:val="00106356"/>
    <w:rsid w:val="001066FC"/>
    <w:rsid w:val="00107126"/>
    <w:rsid w:val="0011010C"/>
    <w:rsid w:val="00110C4F"/>
    <w:rsid w:val="00111088"/>
    <w:rsid w:val="00111E3E"/>
    <w:rsid w:val="00113097"/>
    <w:rsid w:val="001139ED"/>
    <w:rsid w:val="00114659"/>
    <w:rsid w:val="00114D89"/>
    <w:rsid w:val="001152AB"/>
    <w:rsid w:val="00115FB9"/>
    <w:rsid w:val="001172AD"/>
    <w:rsid w:val="001205C3"/>
    <w:rsid w:val="00121BBB"/>
    <w:rsid w:val="001222CA"/>
    <w:rsid w:val="00122488"/>
    <w:rsid w:val="00122A9E"/>
    <w:rsid w:val="00122C70"/>
    <w:rsid w:val="001230AE"/>
    <w:rsid w:val="001239CB"/>
    <w:rsid w:val="001246D5"/>
    <w:rsid w:val="001249F0"/>
    <w:rsid w:val="001258A8"/>
    <w:rsid w:val="0012590D"/>
    <w:rsid w:val="00125B79"/>
    <w:rsid w:val="00126004"/>
    <w:rsid w:val="001261E9"/>
    <w:rsid w:val="00126979"/>
    <w:rsid w:val="00126A2E"/>
    <w:rsid w:val="001309F1"/>
    <w:rsid w:val="00130E50"/>
    <w:rsid w:val="0013226E"/>
    <w:rsid w:val="00132C8F"/>
    <w:rsid w:val="0013306F"/>
    <w:rsid w:val="001337DE"/>
    <w:rsid w:val="001356EB"/>
    <w:rsid w:val="0013586B"/>
    <w:rsid w:val="001363A3"/>
    <w:rsid w:val="00137273"/>
    <w:rsid w:val="001379F3"/>
    <w:rsid w:val="00137F03"/>
    <w:rsid w:val="00141833"/>
    <w:rsid w:val="001424E3"/>
    <w:rsid w:val="00142A06"/>
    <w:rsid w:val="001446CC"/>
    <w:rsid w:val="00144E4F"/>
    <w:rsid w:val="00144FA2"/>
    <w:rsid w:val="0014790B"/>
    <w:rsid w:val="001540BF"/>
    <w:rsid w:val="001541FD"/>
    <w:rsid w:val="00155154"/>
    <w:rsid w:val="0015540E"/>
    <w:rsid w:val="001559D2"/>
    <w:rsid w:val="00156123"/>
    <w:rsid w:val="001561B1"/>
    <w:rsid w:val="00156FAF"/>
    <w:rsid w:val="001573F5"/>
    <w:rsid w:val="00157899"/>
    <w:rsid w:val="00157ACA"/>
    <w:rsid w:val="00160EAE"/>
    <w:rsid w:val="00161293"/>
    <w:rsid w:val="00161629"/>
    <w:rsid w:val="00162998"/>
    <w:rsid w:val="0016336B"/>
    <w:rsid w:val="00163A25"/>
    <w:rsid w:val="001645C5"/>
    <w:rsid w:val="00166735"/>
    <w:rsid w:val="00166A38"/>
    <w:rsid w:val="001670B6"/>
    <w:rsid w:val="00167B6D"/>
    <w:rsid w:val="00167D92"/>
    <w:rsid w:val="00170BA3"/>
    <w:rsid w:val="00170FD2"/>
    <w:rsid w:val="001711D7"/>
    <w:rsid w:val="0017227D"/>
    <w:rsid w:val="001725E6"/>
    <w:rsid w:val="00172B86"/>
    <w:rsid w:val="00172F68"/>
    <w:rsid w:val="00174F30"/>
    <w:rsid w:val="001753E1"/>
    <w:rsid w:val="00175D25"/>
    <w:rsid w:val="00176EBF"/>
    <w:rsid w:val="00177F70"/>
    <w:rsid w:val="001805BC"/>
    <w:rsid w:val="00180EAB"/>
    <w:rsid w:val="00181913"/>
    <w:rsid w:val="00181D6B"/>
    <w:rsid w:val="00182709"/>
    <w:rsid w:val="00184829"/>
    <w:rsid w:val="001853E3"/>
    <w:rsid w:val="00186417"/>
    <w:rsid w:val="00186A8E"/>
    <w:rsid w:val="00187472"/>
    <w:rsid w:val="00190138"/>
    <w:rsid w:val="00191E20"/>
    <w:rsid w:val="001921A8"/>
    <w:rsid w:val="00192B02"/>
    <w:rsid w:val="00192B42"/>
    <w:rsid w:val="00193FE4"/>
    <w:rsid w:val="001957E5"/>
    <w:rsid w:val="00195904"/>
    <w:rsid w:val="00195C78"/>
    <w:rsid w:val="00196872"/>
    <w:rsid w:val="00197C8E"/>
    <w:rsid w:val="00197DEB"/>
    <w:rsid w:val="001A0163"/>
    <w:rsid w:val="001A126F"/>
    <w:rsid w:val="001A14A0"/>
    <w:rsid w:val="001A1727"/>
    <w:rsid w:val="001A5DDB"/>
    <w:rsid w:val="001A6336"/>
    <w:rsid w:val="001A644D"/>
    <w:rsid w:val="001A6D16"/>
    <w:rsid w:val="001A7442"/>
    <w:rsid w:val="001A76EB"/>
    <w:rsid w:val="001A7EF5"/>
    <w:rsid w:val="001B0A21"/>
    <w:rsid w:val="001B0A54"/>
    <w:rsid w:val="001B173F"/>
    <w:rsid w:val="001B2630"/>
    <w:rsid w:val="001B27FF"/>
    <w:rsid w:val="001B2D53"/>
    <w:rsid w:val="001B3C63"/>
    <w:rsid w:val="001B46B8"/>
    <w:rsid w:val="001B4C4D"/>
    <w:rsid w:val="001B53E3"/>
    <w:rsid w:val="001B6D53"/>
    <w:rsid w:val="001B71AD"/>
    <w:rsid w:val="001C0085"/>
    <w:rsid w:val="001C0A41"/>
    <w:rsid w:val="001C10CB"/>
    <w:rsid w:val="001C1F0F"/>
    <w:rsid w:val="001C297D"/>
    <w:rsid w:val="001C29B4"/>
    <w:rsid w:val="001C2A90"/>
    <w:rsid w:val="001C2CEE"/>
    <w:rsid w:val="001C3CA1"/>
    <w:rsid w:val="001C41DF"/>
    <w:rsid w:val="001C63A2"/>
    <w:rsid w:val="001C6441"/>
    <w:rsid w:val="001C672D"/>
    <w:rsid w:val="001C6B3C"/>
    <w:rsid w:val="001C6F83"/>
    <w:rsid w:val="001D0651"/>
    <w:rsid w:val="001D1EB9"/>
    <w:rsid w:val="001D35C8"/>
    <w:rsid w:val="001D463C"/>
    <w:rsid w:val="001D4CD0"/>
    <w:rsid w:val="001D5CED"/>
    <w:rsid w:val="001D5D92"/>
    <w:rsid w:val="001D68DF"/>
    <w:rsid w:val="001E217D"/>
    <w:rsid w:val="001E35DF"/>
    <w:rsid w:val="001E39CE"/>
    <w:rsid w:val="001E55B3"/>
    <w:rsid w:val="001E61AE"/>
    <w:rsid w:val="001E6403"/>
    <w:rsid w:val="001E7280"/>
    <w:rsid w:val="001E7703"/>
    <w:rsid w:val="001E7F9A"/>
    <w:rsid w:val="001F01B4"/>
    <w:rsid w:val="001F07B4"/>
    <w:rsid w:val="001F2504"/>
    <w:rsid w:val="001F26F3"/>
    <w:rsid w:val="001F2AE7"/>
    <w:rsid w:val="001F3764"/>
    <w:rsid w:val="001F49D9"/>
    <w:rsid w:val="001F7367"/>
    <w:rsid w:val="002007F3"/>
    <w:rsid w:val="0020270E"/>
    <w:rsid w:val="00202AF0"/>
    <w:rsid w:val="0020306B"/>
    <w:rsid w:val="002032A5"/>
    <w:rsid w:val="00204617"/>
    <w:rsid w:val="00204DA9"/>
    <w:rsid w:val="002051FE"/>
    <w:rsid w:val="0020560B"/>
    <w:rsid w:val="00207F74"/>
    <w:rsid w:val="0021167C"/>
    <w:rsid w:val="0021199F"/>
    <w:rsid w:val="00211BF0"/>
    <w:rsid w:val="00213D71"/>
    <w:rsid w:val="00216624"/>
    <w:rsid w:val="00216679"/>
    <w:rsid w:val="0022002B"/>
    <w:rsid w:val="00220179"/>
    <w:rsid w:val="00222516"/>
    <w:rsid w:val="00222A4F"/>
    <w:rsid w:val="00222EA4"/>
    <w:rsid w:val="002233AA"/>
    <w:rsid w:val="002245D6"/>
    <w:rsid w:val="002250B7"/>
    <w:rsid w:val="00225CDB"/>
    <w:rsid w:val="002273F8"/>
    <w:rsid w:val="0023064D"/>
    <w:rsid w:val="00231168"/>
    <w:rsid w:val="00231AC0"/>
    <w:rsid w:val="00231B76"/>
    <w:rsid w:val="00231EA4"/>
    <w:rsid w:val="002327E7"/>
    <w:rsid w:val="00232F45"/>
    <w:rsid w:val="00232FB5"/>
    <w:rsid w:val="002334A4"/>
    <w:rsid w:val="00233E43"/>
    <w:rsid w:val="00234D36"/>
    <w:rsid w:val="00235440"/>
    <w:rsid w:val="00235990"/>
    <w:rsid w:val="00236A7D"/>
    <w:rsid w:val="002403B0"/>
    <w:rsid w:val="002406D6"/>
    <w:rsid w:val="00241878"/>
    <w:rsid w:val="002421CB"/>
    <w:rsid w:val="00242369"/>
    <w:rsid w:val="00242690"/>
    <w:rsid w:val="00242DC8"/>
    <w:rsid w:val="002431FB"/>
    <w:rsid w:val="0024322F"/>
    <w:rsid w:val="0024481D"/>
    <w:rsid w:val="002454AB"/>
    <w:rsid w:val="002455C5"/>
    <w:rsid w:val="00247BFC"/>
    <w:rsid w:val="00250695"/>
    <w:rsid w:val="00250A2C"/>
    <w:rsid w:val="0025185E"/>
    <w:rsid w:val="00251A02"/>
    <w:rsid w:val="0025256C"/>
    <w:rsid w:val="00252AAB"/>
    <w:rsid w:val="0025327A"/>
    <w:rsid w:val="00253529"/>
    <w:rsid w:val="00253947"/>
    <w:rsid w:val="002544D3"/>
    <w:rsid w:val="00261478"/>
    <w:rsid w:val="0026149B"/>
    <w:rsid w:val="0026168C"/>
    <w:rsid w:val="00261F22"/>
    <w:rsid w:val="00262EB6"/>
    <w:rsid w:val="002630F6"/>
    <w:rsid w:val="002651B3"/>
    <w:rsid w:val="002655B6"/>
    <w:rsid w:val="00265725"/>
    <w:rsid w:val="00266564"/>
    <w:rsid w:val="002669DA"/>
    <w:rsid w:val="00266AB9"/>
    <w:rsid w:val="00266F52"/>
    <w:rsid w:val="00267270"/>
    <w:rsid w:val="002705E4"/>
    <w:rsid w:val="002709D4"/>
    <w:rsid w:val="00272C05"/>
    <w:rsid w:val="00272C9A"/>
    <w:rsid w:val="0027348F"/>
    <w:rsid w:val="00274991"/>
    <w:rsid w:val="00276301"/>
    <w:rsid w:val="002769E6"/>
    <w:rsid w:val="00277E5A"/>
    <w:rsid w:val="002800AF"/>
    <w:rsid w:val="002819F7"/>
    <w:rsid w:val="002829C7"/>
    <w:rsid w:val="00282B3E"/>
    <w:rsid w:val="0028345C"/>
    <w:rsid w:val="00283680"/>
    <w:rsid w:val="00283FC4"/>
    <w:rsid w:val="00284270"/>
    <w:rsid w:val="0028512D"/>
    <w:rsid w:val="002853CF"/>
    <w:rsid w:val="00287F0A"/>
    <w:rsid w:val="002900D6"/>
    <w:rsid w:val="002906CF"/>
    <w:rsid w:val="00290B46"/>
    <w:rsid w:val="00290C31"/>
    <w:rsid w:val="00290EDF"/>
    <w:rsid w:val="00291113"/>
    <w:rsid w:val="0029124A"/>
    <w:rsid w:val="0029183B"/>
    <w:rsid w:val="00291F2F"/>
    <w:rsid w:val="002932BA"/>
    <w:rsid w:val="0029468C"/>
    <w:rsid w:val="00294E71"/>
    <w:rsid w:val="0029548D"/>
    <w:rsid w:val="002955A2"/>
    <w:rsid w:val="00296111"/>
    <w:rsid w:val="00296904"/>
    <w:rsid w:val="0029743C"/>
    <w:rsid w:val="002A10BE"/>
    <w:rsid w:val="002A13D2"/>
    <w:rsid w:val="002A1536"/>
    <w:rsid w:val="002A1B9B"/>
    <w:rsid w:val="002A348F"/>
    <w:rsid w:val="002A378F"/>
    <w:rsid w:val="002A39DE"/>
    <w:rsid w:val="002A4793"/>
    <w:rsid w:val="002A6517"/>
    <w:rsid w:val="002A6C4D"/>
    <w:rsid w:val="002A709E"/>
    <w:rsid w:val="002A7733"/>
    <w:rsid w:val="002B040A"/>
    <w:rsid w:val="002B0F34"/>
    <w:rsid w:val="002B11AF"/>
    <w:rsid w:val="002B1A1F"/>
    <w:rsid w:val="002B316B"/>
    <w:rsid w:val="002B3902"/>
    <w:rsid w:val="002B3B25"/>
    <w:rsid w:val="002B3CBF"/>
    <w:rsid w:val="002B3FE1"/>
    <w:rsid w:val="002B42D5"/>
    <w:rsid w:val="002B514C"/>
    <w:rsid w:val="002B599E"/>
    <w:rsid w:val="002B5E95"/>
    <w:rsid w:val="002B6554"/>
    <w:rsid w:val="002B68A6"/>
    <w:rsid w:val="002B68B5"/>
    <w:rsid w:val="002B6D3E"/>
    <w:rsid w:val="002C0116"/>
    <w:rsid w:val="002C0305"/>
    <w:rsid w:val="002C13D0"/>
    <w:rsid w:val="002C16CA"/>
    <w:rsid w:val="002C325C"/>
    <w:rsid w:val="002C3DDA"/>
    <w:rsid w:val="002C4710"/>
    <w:rsid w:val="002C5262"/>
    <w:rsid w:val="002C5555"/>
    <w:rsid w:val="002C59C9"/>
    <w:rsid w:val="002C5E58"/>
    <w:rsid w:val="002C6333"/>
    <w:rsid w:val="002C6A9F"/>
    <w:rsid w:val="002C7911"/>
    <w:rsid w:val="002D04C8"/>
    <w:rsid w:val="002D05DF"/>
    <w:rsid w:val="002D09F7"/>
    <w:rsid w:val="002D0D1C"/>
    <w:rsid w:val="002D2914"/>
    <w:rsid w:val="002D3798"/>
    <w:rsid w:val="002D3D6B"/>
    <w:rsid w:val="002D40C5"/>
    <w:rsid w:val="002D42D7"/>
    <w:rsid w:val="002D4587"/>
    <w:rsid w:val="002D55D9"/>
    <w:rsid w:val="002D7824"/>
    <w:rsid w:val="002D791F"/>
    <w:rsid w:val="002E1EB8"/>
    <w:rsid w:val="002E1F3F"/>
    <w:rsid w:val="002E28EA"/>
    <w:rsid w:val="002E29A1"/>
    <w:rsid w:val="002E2BB8"/>
    <w:rsid w:val="002E421D"/>
    <w:rsid w:val="002E4312"/>
    <w:rsid w:val="002E45EB"/>
    <w:rsid w:val="002E4916"/>
    <w:rsid w:val="002E57FD"/>
    <w:rsid w:val="002E69F7"/>
    <w:rsid w:val="002E7389"/>
    <w:rsid w:val="002E7843"/>
    <w:rsid w:val="002E795A"/>
    <w:rsid w:val="002E7AD1"/>
    <w:rsid w:val="002F0012"/>
    <w:rsid w:val="002F0678"/>
    <w:rsid w:val="002F07BD"/>
    <w:rsid w:val="002F189B"/>
    <w:rsid w:val="002F2014"/>
    <w:rsid w:val="002F2A8F"/>
    <w:rsid w:val="002F2C95"/>
    <w:rsid w:val="002F3603"/>
    <w:rsid w:val="002F38BC"/>
    <w:rsid w:val="002F3C14"/>
    <w:rsid w:val="002F4CBA"/>
    <w:rsid w:val="002F4DC5"/>
    <w:rsid w:val="002F507A"/>
    <w:rsid w:val="002F51B9"/>
    <w:rsid w:val="002F5645"/>
    <w:rsid w:val="002F5D08"/>
    <w:rsid w:val="002F6401"/>
    <w:rsid w:val="002F65BB"/>
    <w:rsid w:val="002F75CE"/>
    <w:rsid w:val="003003F6"/>
    <w:rsid w:val="00300489"/>
    <w:rsid w:val="003004AF"/>
    <w:rsid w:val="0030071B"/>
    <w:rsid w:val="00300CF9"/>
    <w:rsid w:val="0030129E"/>
    <w:rsid w:val="00301423"/>
    <w:rsid w:val="003033EB"/>
    <w:rsid w:val="003040C3"/>
    <w:rsid w:val="0030419B"/>
    <w:rsid w:val="003041C2"/>
    <w:rsid w:val="00304608"/>
    <w:rsid w:val="003059C7"/>
    <w:rsid w:val="003060A1"/>
    <w:rsid w:val="0031016C"/>
    <w:rsid w:val="00310470"/>
    <w:rsid w:val="00311493"/>
    <w:rsid w:val="003114DD"/>
    <w:rsid w:val="0031153A"/>
    <w:rsid w:val="003120A4"/>
    <w:rsid w:val="00312385"/>
    <w:rsid w:val="00312C91"/>
    <w:rsid w:val="0031330B"/>
    <w:rsid w:val="003139CF"/>
    <w:rsid w:val="00314006"/>
    <w:rsid w:val="003145DE"/>
    <w:rsid w:val="0031526C"/>
    <w:rsid w:val="00315291"/>
    <w:rsid w:val="00315B5D"/>
    <w:rsid w:val="00315BF5"/>
    <w:rsid w:val="00316489"/>
    <w:rsid w:val="00316D30"/>
    <w:rsid w:val="00317CF8"/>
    <w:rsid w:val="00317F70"/>
    <w:rsid w:val="00325EC1"/>
    <w:rsid w:val="00326234"/>
    <w:rsid w:val="00327D12"/>
    <w:rsid w:val="003303C8"/>
    <w:rsid w:val="0033144A"/>
    <w:rsid w:val="0033186A"/>
    <w:rsid w:val="0033381B"/>
    <w:rsid w:val="003340AB"/>
    <w:rsid w:val="0033451E"/>
    <w:rsid w:val="00335FFA"/>
    <w:rsid w:val="003361D8"/>
    <w:rsid w:val="00337604"/>
    <w:rsid w:val="00337803"/>
    <w:rsid w:val="0034022B"/>
    <w:rsid w:val="00340AB2"/>
    <w:rsid w:val="00341CE8"/>
    <w:rsid w:val="0034301A"/>
    <w:rsid w:val="00343165"/>
    <w:rsid w:val="003451DD"/>
    <w:rsid w:val="0034709C"/>
    <w:rsid w:val="00347AE7"/>
    <w:rsid w:val="00347DC6"/>
    <w:rsid w:val="00350094"/>
    <w:rsid w:val="00350CDC"/>
    <w:rsid w:val="00350D02"/>
    <w:rsid w:val="00351F81"/>
    <w:rsid w:val="00353173"/>
    <w:rsid w:val="00353BFF"/>
    <w:rsid w:val="00353CFF"/>
    <w:rsid w:val="0035420A"/>
    <w:rsid w:val="00354D98"/>
    <w:rsid w:val="00355DAC"/>
    <w:rsid w:val="00356086"/>
    <w:rsid w:val="003563F6"/>
    <w:rsid w:val="00356833"/>
    <w:rsid w:val="003571F4"/>
    <w:rsid w:val="0036051F"/>
    <w:rsid w:val="0036085C"/>
    <w:rsid w:val="003634A2"/>
    <w:rsid w:val="00363CA5"/>
    <w:rsid w:val="003642A5"/>
    <w:rsid w:val="00364E6D"/>
    <w:rsid w:val="003650AB"/>
    <w:rsid w:val="0036562C"/>
    <w:rsid w:val="00366B91"/>
    <w:rsid w:val="003671D6"/>
    <w:rsid w:val="003672B2"/>
    <w:rsid w:val="00370A71"/>
    <w:rsid w:val="00370AA5"/>
    <w:rsid w:val="00371499"/>
    <w:rsid w:val="00371974"/>
    <w:rsid w:val="00371C36"/>
    <w:rsid w:val="00372D7C"/>
    <w:rsid w:val="00373B8B"/>
    <w:rsid w:val="00375615"/>
    <w:rsid w:val="00377C34"/>
    <w:rsid w:val="00380013"/>
    <w:rsid w:val="00381029"/>
    <w:rsid w:val="0038187D"/>
    <w:rsid w:val="00381FF9"/>
    <w:rsid w:val="00382364"/>
    <w:rsid w:val="00382F71"/>
    <w:rsid w:val="00383ED6"/>
    <w:rsid w:val="00384748"/>
    <w:rsid w:val="00384E92"/>
    <w:rsid w:val="00385146"/>
    <w:rsid w:val="00387313"/>
    <w:rsid w:val="003907D0"/>
    <w:rsid w:val="003911E8"/>
    <w:rsid w:val="00392735"/>
    <w:rsid w:val="00393147"/>
    <w:rsid w:val="00393AA6"/>
    <w:rsid w:val="00393B16"/>
    <w:rsid w:val="00394175"/>
    <w:rsid w:val="00394AA7"/>
    <w:rsid w:val="00394C28"/>
    <w:rsid w:val="00394C54"/>
    <w:rsid w:val="00396453"/>
    <w:rsid w:val="00396BDB"/>
    <w:rsid w:val="003A0D52"/>
    <w:rsid w:val="003A2169"/>
    <w:rsid w:val="003A2B7F"/>
    <w:rsid w:val="003A462F"/>
    <w:rsid w:val="003A7146"/>
    <w:rsid w:val="003A7C7E"/>
    <w:rsid w:val="003A7CA1"/>
    <w:rsid w:val="003B0E30"/>
    <w:rsid w:val="003B1535"/>
    <w:rsid w:val="003B1CEE"/>
    <w:rsid w:val="003B29FA"/>
    <w:rsid w:val="003B2BDC"/>
    <w:rsid w:val="003B426F"/>
    <w:rsid w:val="003B6800"/>
    <w:rsid w:val="003C0744"/>
    <w:rsid w:val="003C148F"/>
    <w:rsid w:val="003C2720"/>
    <w:rsid w:val="003C3089"/>
    <w:rsid w:val="003C41E1"/>
    <w:rsid w:val="003C4F42"/>
    <w:rsid w:val="003C58E2"/>
    <w:rsid w:val="003C5975"/>
    <w:rsid w:val="003C5D15"/>
    <w:rsid w:val="003C5EC3"/>
    <w:rsid w:val="003C6179"/>
    <w:rsid w:val="003C7875"/>
    <w:rsid w:val="003D02C5"/>
    <w:rsid w:val="003D0D3C"/>
    <w:rsid w:val="003D1786"/>
    <w:rsid w:val="003D1E7B"/>
    <w:rsid w:val="003D2F59"/>
    <w:rsid w:val="003D2F99"/>
    <w:rsid w:val="003D3021"/>
    <w:rsid w:val="003D3321"/>
    <w:rsid w:val="003D39D9"/>
    <w:rsid w:val="003D4412"/>
    <w:rsid w:val="003D44E2"/>
    <w:rsid w:val="003D6260"/>
    <w:rsid w:val="003D6E15"/>
    <w:rsid w:val="003D7AD1"/>
    <w:rsid w:val="003D7C8C"/>
    <w:rsid w:val="003E0165"/>
    <w:rsid w:val="003E016F"/>
    <w:rsid w:val="003E0AC6"/>
    <w:rsid w:val="003E0FAE"/>
    <w:rsid w:val="003E170B"/>
    <w:rsid w:val="003E1B05"/>
    <w:rsid w:val="003E1C05"/>
    <w:rsid w:val="003E4F53"/>
    <w:rsid w:val="003E571A"/>
    <w:rsid w:val="003E6430"/>
    <w:rsid w:val="003E6F4D"/>
    <w:rsid w:val="003E7307"/>
    <w:rsid w:val="003F0B4A"/>
    <w:rsid w:val="003F155B"/>
    <w:rsid w:val="003F264B"/>
    <w:rsid w:val="003F319C"/>
    <w:rsid w:val="003F4110"/>
    <w:rsid w:val="003F70C2"/>
    <w:rsid w:val="003F77A0"/>
    <w:rsid w:val="003F7D34"/>
    <w:rsid w:val="00400A67"/>
    <w:rsid w:val="004017F8"/>
    <w:rsid w:val="00401D09"/>
    <w:rsid w:val="00402310"/>
    <w:rsid w:val="004025FC"/>
    <w:rsid w:val="0040354F"/>
    <w:rsid w:val="00403D42"/>
    <w:rsid w:val="004044A6"/>
    <w:rsid w:val="00404C16"/>
    <w:rsid w:val="0040723B"/>
    <w:rsid w:val="0040727D"/>
    <w:rsid w:val="00407C0B"/>
    <w:rsid w:val="00410129"/>
    <w:rsid w:val="0041085E"/>
    <w:rsid w:val="00412663"/>
    <w:rsid w:val="00412C88"/>
    <w:rsid w:val="00413B29"/>
    <w:rsid w:val="00413BB8"/>
    <w:rsid w:val="0041409F"/>
    <w:rsid w:val="00414538"/>
    <w:rsid w:val="00414D1F"/>
    <w:rsid w:val="00415C86"/>
    <w:rsid w:val="004214B9"/>
    <w:rsid w:val="00422656"/>
    <w:rsid w:val="004235D5"/>
    <w:rsid w:val="004248A6"/>
    <w:rsid w:val="00425D17"/>
    <w:rsid w:val="004260E0"/>
    <w:rsid w:val="004268DB"/>
    <w:rsid w:val="00427E9A"/>
    <w:rsid w:val="00430031"/>
    <w:rsid w:val="004300DE"/>
    <w:rsid w:val="0043020A"/>
    <w:rsid w:val="00431ED7"/>
    <w:rsid w:val="004321C3"/>
    <w:rsid w:val="00432D86"/>
    <w:rsid w:val="00432F1B"/>
    <w:rsid w:val="004341B8"/>
    <w:rsid w:val="00434D80"/>
    <w:rsid w:val="00435360"/>
    <w:rsid w:val="0043587C"/>
    <w:rsid w:val="00435961"/>
    <w:rsid w:val="0043644C"/>
    <w:rsid w:val="00437096"/>
    <w:rsid w:val="00437510"/>
    <w:rsid w:val="00437BAD"/>
    <w:rsid w:val="00437D78"/>
    <w:rsid w:val="004400A1"/>
    <w:rsid w:val="004412A9"/>
    <w:rsid w:val="00441CAF"/>
    <w:rsid w:val="00442AE6"/>
    <w:rsid w:val="00443085"/>
    <w:rsid w:val="004436BD"/>
    <w:rsid w:val="00446EAD"/>
    <w:rsid w:val="00447229"/>
    <w:rsid w:val="0044780B"/>
    <w:rsid w:val="00447EF5"/>
    <w:rsid w:val="0045004E"/>
    <w:rsid w:val="00450530"/>
    <w:rsid w:val="00450843"/>
    <w:rsid w:val="00450CCE"/>
    <w:rsid w:val="004517F5"/>
    <w:rsid w:val="00451C8D"/>
    <w:rsid w:val="00452716"/>
    <w:rsid w:val="0045329F"/>
    <w:rsid w:val="00454140"/>
    <w:rsid w:val="00454E68"/>
    <w:rsid w:val="0045508F"/>
    <w:rsid w:val="00456E39"/>
    <w:rsid w:val="004574D3"/>
    <w:rsid w:val="00457C1F"/>
    <w:rsid w:val="00457D83"/>
    <w:rsid w:val="004602E5"/>
    <w:rsid w:val="004613E0"/>
    <w:rsid w:val="00461C2D"/>
    <w:rsid w:val="0046330E"/>
    <w:rsid w:val="0046398F"/>
    <w:rsid w:val="0046459E"/>
    <w:rsid w:val="00464E5E"/>
    <w:rsid w:val="004656D8"/>
    <w:rsid w:val="00466348"/>
    <w:rsid w:val="00466BF4"/>
    <w:rsid w:val="0046754B"/>
    <w:rsid w:val="004675C5"/>
    <w:rsid w:val="0047078F"/>
    <w:rsid w:val="00472893"/>
    <w:rsid w:val="00472D2C"/>
    <w:rsid w:val="00472D64"/>
    <w:rsid w:val="00473CE7"/>
    <w:rsid w:val="00474C87"/>
    <w:rsid w:val="00475976"/>
    <w:rsid w:val="00475C7E"/>
    <w:rsid w:val="00476EE6"/>
    <w:rsid w:val="00477E35"/>
    <w:rsid w:val="00480349"/>
    <w:rsid w:val="0048081E"/>
    <w:rsid w:val="00480E7D"/>
    <w:rsid w:val="00481D82"/>
    <w:rsid w:val="00482A06"/>
    <w:rsid w:val="0048301C"/>
    <w:rsid w:val="004839FF"/>
    <w:rsid w:val="00483D0A"/>
    <w:rsid w:val="00484C4A"/>
    <w:rsid w:val="00485CE2"/>
    <w:rsid w:val="0049024A"/>
    <w:rsid w:val="00490EE5"/>
    <w:rsid w:val="0049127D"/>
    <w:rsid w:val="0049182E"/>
    <w:rsid w:val="00491C73"/>
    <w:rsid w:val="004928A2"/>
    <w:rsid w:val="00493040"/>
    <w:rsid w:val="00493543"/>
    <w:rsid w:val="004943F7"/>
    <w:rsid w:val="00494479"/>
    <w:rsid w:val="00495B05"/>
    <w:rsid w:val="00496DD0"/>
    <w:rsid w:val="004970C9"/>
    <w:rsid w:val="00497305"/>
    <w:rsid w:val="00497675"/>
    <w:rsid w:val="004978A0"/>
    <w:rsid w:val="00497FC5"/>
    <w:rsid w:val="004A04F4"/>
    <w:rsid w:val="004A0710"/>
    <w:rsid w:val="004A1EAF"/>
    <w:rsid w:val="004A1F33"/>
    <w:rsid w:val="004A34F0"/>
    <w:rsid w:val="004A6993"/>
    <w:rsid w:val="004A724A"/>
    <w:rsid w:val="004A79DF"/>
    <w:rsid w:val="004B089F"/>
    <w:rsid w:val="004B0BE6"/>
    <w:rsid w:val="004B0C43"/>
    <w:rsid w:val="004B1844"/>
    <w:rsid w:val="004B1A2A"/>
    <w:rsid w:val="004B1ACD"/>
    <w:rsid w:val="004B1F69"/>
    <w:rsid w:val="004B2E4C"/>
    <w:rsid w:val="004B339A"/>
    <w:rsid w:val="004B34F9"/>
    <w:rsid w:val="004B4568"/>
    <w:rsid w:val="004B574F"/>
    <w:rsid w:val="004B5791"/>
    <w:rsid w:val="004B607B"/>
    <w:rsid w:val="004B66A6"/>
    <w:rsid w:val="004B6DBE"/>
    <w:rsid w:val="004B7B31"/>
    <w:rsid w:val="004C0180"/>
    <w:rsid w:val="004C071E"/>
    <w:rsid w:val="004C0B68"/>
    <w:rsid w:val="004C1023"/>
    <w:rsid w:val="004C1B68"/>
    <w:rsid w:val="004C322A"/>
    <w:rsid w:val="004C35C5"/>
    <w:rsid w:val="004C3766"/>
    <w:rsid w:val="004C3AEC"/>
    <w:rsid w:val="004C4432"/>
    <w:rsid w:val="004C48F3"/>
    <w:rsid w:val="004C55B1"/>
    <w:rsid w:val="004C59FE"/>
    <w:rsid w:val="004C6D9B"/>
    <w:rsid w:val="004C7303"/>
    <w:rsid w:val="004C76D2"/>
    <w:rsid w:val="004D1A34"/>
    <w:rsid w:val="004D1EAE"/>
    <w:rsid w:val="004D1F40"/>
    <w:rsid w:val="004D286F"/>
    <w:rsid w:val="004D2C88"/>
    <w:rsid w:val="004D3D6B"/>
    <w:rsid w:val="004D42F9"/>
    <w:rsid w:val="004D47AE"/>
    <w:rsid w:val="004D48FC"/>
    <w:rsid w:val="004D4A73"/>
    <w:rsid w:val="004D50CE"/>
    <w:rsid w:val="004D56E4"/>
    <w:rsid w:val="004D5A9A"/>
    <w:rsid w:val="004D6564"/>
    <w:rsid w:val="004E08CD"/>
    <w:rsid w:val="004E22B5"/>
    <w:rsid w:val="004E34B3"/>
    <w:rsid w:val="004E357A"/>
    <w:rsid w:val="004E3E1C"/>
    <w:rsid w:val="004E4333"/>
    <w:rsid w:val="004E5529"/>
    <w:rsid w:val="004E5AC0"/>
    <w:rsid w:val="004E5B4F"/>
    <w:rsid w:val="004E682E"/>
    <w:rsid w:val="004E6BCC"/>
    <w:rsid w:val="004E7242"/>
    <w:rsid w:val="004E756B"/>
    <w:rsid w:val="004E7A85"/>
    <w:rsid w:val="004E7AC3"/>
    <w:rsid w:val="004F181F"/>
    <w:rsid w:val="004F386F"/>
    <w:rsid w:val="004F49AA"/>
    <w:rsid w:val="004F5ACE"/>
    <w:rsid w:val="004F5BA0"/>
    <w:rsid w:val="004F6461"/>
    <w:rsid w:val="004F6636"/>
    <w:rsid w:val="004F7447"/>
    <w:rsid w:val="004F7B2F"/>
    <w:rsid w:val="0050047E"/>
    <w:rsid w:val="005004A8"/>
    <w:rsid w:val="00500617"/>
    <w:rsid w:val="005007AB"/>
    <w:rsid w:val="005008B6"/>
    <w:rsid w:val="005008D1"/>
    <w:rsid w:val="0050108C"/>
    <w:rsid w:val="005016AD"/>
    <w:rsid w:val="0050268A"/>
    <w:rsid w:val="00502D1A"/>
    <w:rsid w:val="00502D9C"/>
    <w:rsid w:val="00504055"/>
    <w:rsid w:val="0050468A"/>
    <w:rsid w:val="00504CB5"/>
    <w:rsid w:val="00505845"/>
    <w:rsid w:val="005058CC"/>
    <w:rsid w:val="00505FF3"/>
    <w:rsid w:val="0050656A"/>
    <w:rsid w:val="00506655"/>
    <w:rsid w:val="00506725"/>
    <w:rsid w:val="005070D3"/>
    <w:rsid w:val="005072B4"/>
    <w:rsid w:val="0051039E"/>
    <w:rsid w:val="005103B1"/>
    <w:rsid w:val="005103E2"/>
    <w:rsid w:val="00510C7C"/>
    <w:rsid w:val="00510E2A"/>
    <w:rsid w:val="005125C5"/>
    <w:rsid w:val="0051308D"/>
    <w:rsid w:val="005134AA"/>
    <w:rsid w:val="0051366D"/>
    <w:rsid w:val="00513673"/>
    <w:rsid w:val="0051435F"/>
    <w:rsid w:val="0051466A"/>
    <w:rsid w:val="0051564D"/>
    <w:rsid w:val="00516520"/>
    <w:rsid w:val="00516A3C"/>
    <w:rsid w:val="00516CD7"/>
    <w:rsid w:val="00517053"/>
    <w:rsid w:val="00520809"/>
    <w:rsid w:val="00521064"/>
    <w:rsid w:val="0052214D"/>
    <w:rsid w:val="005225F7"/>
    <w:rsid w:val="00523A7D"/>
    <w:rsid w:val="00524DD9"/>
    <w:rsid w:val="00525346"/>
    <w:rsid w:val="00525892"/>
    <w:rsid w:val="00526783"/>
    <w:rsid w:val="0052746E"/>
    <w:rsid w:val="00527E53"/>
    <w:rsid w:val="005301E8"/>
    <w:rsid w:val="00530F3F"/>
    <w:rsid w:val="00531A9D"/>
    <w:rsid w:val="00531AD7"/>
    <w:rsid w:val="0053202E"/>
    <w:rsid w:val="00532477"/>
    <w:rsid w:val="005332E2"/>
    <w:rsid w:val="00534B42"/>
    <w:rsid w:val="00535E50"/>
    <w:rsid w:val="005361BB"/>
    <w:rsid w:val="00537812"/>
    <w:rsid w:val="00537EB2"/>
    <w:rsid w:val="00540DD0"/>
    <w:rsid w:val="0054221A"/>
    <w:rsid w:val="005422BE"/>
    <w:rsid w:val="005423EA"/>
    <w:rsid w:val="00542BD4"/>
    <w:rsid w:val="005432B2"/>
    <w:rsid w:val="0054330D"/>
    <w:rsid w:val="0054383D"/>
    <w:rsid w:val="00543A8B"/>
    <w:rsid w:val="00545041"/>
    <w:rsid w:val="00545B48"/>
    <w:rsid w:val="00546068"/>
    <w:rsid w:val="005463E5"/>
    <w:rsid w:val="0054760E"/>
    <w:rsid w:val="0055019E"/>
    <w:rsid w:val="0055067A"/>
    <w:rsid w:val="00550EE6"/>
    <w:rsid w:val="00551770"/>
    <w:rsid w:val="00551BF3"/>
    <w:rsid w:val="005524C2"/>
    <w:rsid w:val="0055283C"/>
    <w:rsid w:val="00553E36"/>
    <w:rsid w:val="0055497A"/>
    <w:rsid w:val="00555CEF"/>
    <w:rsid w:val="00556242"/>
    <w:rsid w:val="00556614"/>
    <w:rsid w:val="00560192"/>
    <w:rsid w:val="00561C00"/>
    <w:rsid w:val="00564F16"/>
    <w:rsid w:val="00565C79"/>
    <w:rsid w:val="005668CE"/>
    <w:rsid w:val="00566BC1"/>
    <w:rsid w:val="005673D8"/>
    <w:rsid w:val="00567741"/>
    <w:rsid w:val="00567A0D"/>
    <w:rsid w:val="00567D3D"/>
    <w:rsid w:val="0057031F"/>
    <w:rsid w:val="0057040D"/>
    <w:rsid w:val="005706EB"/>
    <w:rsid w:val="005713F3"/>
    <w:rsid w:val="005719FE"/>
    <w:rsid w:val="00571E4B"/>
    <w:rsid w:val="00571FD8"/>
    <w:rsid w:val="005723FC"/>
    <w:rsid w:val="00572807"/>
    <w:rsid w:val="005734BB"/>
    <w:rsid w:val="005736F3"/>
    <w:rsid w:val="00573AD7"/>
    <w:rsid w:val="00573C9E"/>
    <w:rsid w:val="00574572"/>
    <w:rsid w:val="005757E6"/>
    <w:rsid w:val="00576712"/>
    <w:rsid w:val="005770D9"/>
    <w:rsid w:val="00581AB4"/>
    <w:rsid w:val="00581E05"/>
    <w:rsid w:val="0058274B"/>
    <w:rsid w:val="005829AE"/>
    <w:rsid w:val="00583400"/>
    <w:rsid w:val="005838BF"/>
    <w:rsid w:val="00583973"/>
    <w:rsid w:val="005859D5"/>
    <w:rsid w:val="0058649D"/>
    <w:rsid w:val="00586C41"/>
    <w:rsid w:val="00587127"/>
    <w:rsid w:val="0058739C"/>
    <w:rsid w:val="005877E1"/>
    <w:rsid w:val="005906C8"/>
    <w:rsid w:val="00590BCA"/>
    <w:rsid w:val="00591073"/>
    <w:rsid w:val="005914A6"/>
    <w:rsid w:val="00591E75"/>
    <w:rsid w:val="00592061"/>
    <w:rsid w:val="00592B94"/>
    <w:rsid w:val="00593954"/>
    <w:rsid w:val="00593A17"/>
    <w:rsid w:val="005940E5"/>
    <w:rsid w:val="00594158"/>
    <w:rsid w:val="00594F43"/>
    <w:rsid w:val="005953B2"/>
    <w:rsid w:val="00595AD3"/>
    <w:rsid w:val="00596378"/>
    <w:rsid w:val="005A0F85"/>
    <w:rsid w:val="005A10C1"/>
    <w:rsid w:val="005A18C6"/>
    <w:rsid w:val="005A1EAB"/>
    <w:rsid w:val="005A2842"/>
    <w:rsid w:val="005A28AB"/>
    <w:rsid w:val="005A2DB2"/>
    <w:rsid w:val="005A2F05"/>
    <w:rsid w:val="005A3538"/>
    <w:rsid w:val="005A37CE"/>
    <w:rsid w:val="005A4915"/>
    <w:rsid w:val="005A4AF4"/>
    <w:rsid w:val="005A4EB2"/>
    <w:rsid w:val="005A664C"/>
    <w:rsid w:val="005A6F2F"/>
    <w:rsid w:val="005A7660"/>
    <w:rsid w:val="005A77F6"/>
    <w:rsid w:val="005A7B56"/>
    <w:rsid w:val="005B0F18"/>
    <w:rsid w:val="005B179E"/>
    <w:rsid w:val="005B1A3A"/>
    <w:rsid w:val="005B1FD2"/>
    <w:rsid w:val="005B22A6"/>
    <w:rsid w:val="005B29EB"/>
    <w:rsid w:val="005B2DC8"/>
    <w:rsid w:val="005B2E9A"/>
    <w:rsid w:val="005B3305"/>
    <w:rsid w:val="005B35E9"/>
    <w:rsid w:val="005B3EA3"/>
    <w:rsid w:val="005B4103"/>
    <w:rsid w:val="005B4311"/>
    <w:rsid w:val="005B4CAE"/>
    <w:rsid w:val="005B520A"/>
    <w:rsid w:val="005B5CE5"/>
    <w:rsid w:val="005B5D78"/>
    <w:rsid w:val="005B5F79"/>
    <w:rsid w:val="005B6673"/>
    <w:rsid w:val="005B6685"/>
    <w:rsid w:val="005B6849"/>
    <w:rsid w:val="005B6926"/>
    <w:rsid w:val="005B6B11"/>
    <w:rsid w:val="005B6CDA"/>
    <w:rsid w:val="005B7838"/>
    <w:rsid w:val="005B7C87"/>
    <w:rsid w:val="005C031C"/>
    <w:rsid w:val="005C08A7"/>
    <w:rsid w:val="005C10D2"/>
    <w:rsid w:val="005C1472"/>
    <w:rsid w:val="005C4441"/>
    <w:rsid w:val="005C4514"/>
    <w:rsid w:val="005C5723"/>
    <w:rsid w:val="005C5895"/>
    <w:rsid w:val="005C5B00"/>
    <w:rsid w:val="005C5EB1"/>
    <w:rsid w:val="005C6284"/>
    <w:rsid w:val="005C6DDA"/>
    <w:rsid w:val="005C6E7F"/>
    <w:rsid w:val="005C7B0A"/>
    <w:rsid w:val="005C7CC0"/>
    <w:rsid w:val="005D05FE"/>
    <w:rsid w:val="005D0B47"/>
    <w:rsid w:val="005D14A4"/>
    <w:rsid w:val="005D33E8"/>
    <w:rsid w:val="005D3B75"/>
    <w:rsid w:val="005D435D"/>
    <w:rsid w:val="005D510D"/>
    <w:rsid w:val="005D5ADB"/>
    <w:rsid w:val="005D6DB5"/>
    <w:rsid w:val="005D7600"/>
    <w:rsid w:val="005D78BD"/>
    <w:rsid w:val="005D7CA2"/>
    <w:rsid w:val="005D7EA8"/>
    <w:rsid w:val="005E06C1"/>
    <w:rsid w:val="005E124D"/>
    <w:rsid w:val="005E2D3F"/>
    <w:rsid w:val="005E30E5"/>
    <w:rsid w:val="005E44E8"/>
    <w:rsid w:val="005E4E7E"/>
    <w:rsid w:val="005E5A91"/>
    <w:rsid w:val="005E5E84"/>
    <w:rsid w:val="005F03A3"/>
    <w:rsid w:val="005F1213"/>
    <w:rsid w:val="005F1AF0"/>
    <w:rsid w:val="005F1F73"/>
    <w:rsid w:val="005F27F8"/>
    <w:rsid w:val="005F3A45"/>
    <w:rsid w:val="005F3CD8"/>
    <w:rsid w:val="005F50C4"/>
    <w:rsid w:val="005F55AE"/>
    <w:rsid w:val="005F55E1"/>
    <w:rsid w:val="005F5FEB"/>
    <w:rsid w:val="005F6794"/>
    <w:rsid w:val="005F734C"/>
    <w:rsid w:val="0060053B"/>
    <w:rsid w:val="00600A85"/>
    <w:rsid w:val="00600C09"/>
    <w:rsid w:val="00600CE8"/>
    <w:rsid w:val="00602325"/>
    <w:rsid w:val="0060248E"/>
    <w:rsid w:val="0060322D"/>
    <w:rsid w:val="006048EF"/>
    <w:rsid w:val="00604AD2"/>
    <w:rsid w:val="006051CA"/>
    <w:rsid w:val="00605717"/>
    <w:rsid w:val="00605991"/>
    <w:rsid w:val="0060669D"/>
    <w:rsid w:val="00606D47"/>
    <w:rsid w:val="00606F7C"/>
    <w:rsid w:val="00607650"/>
    <w:rsid w:val="006079A0"/>
    <w:rsid w:val="00607AB3"/>
    <w:rsid w:val="00607E52"/>
    <w:rsid w:val="00607EC0"/>
    <w:rsid w:val="00610767"/>
    <w:rsid w:val="00612B05"/>
    <w:rsid w:val="00613168"/>
    <w:rsid w:val="006131D3"/>
    <w:rsid w:val="00613D19"/>
    <w:rsid w:val="00613DBA"/>
    <w:rsid w:val="006143B7"/>
    <w:rsid w:val="0061526B"/>
    <w:rsid w:val="00615D11"/>
    <w:rsid w:val="00617023"/>
    <w:rsid w:val="006179B5"/>
    <w:rsid w:val="00617CAB"/>
    <w:rsid w:val="00617ED6"/>
    <w:rsid w:val="006211A1"/>
    <w:rsid w:val="00621DDD"/>
    <w:rsid w:val="00622201"/>
    <w:rsid w:val="00623E9C"/>
    <w:rsid w:val="00623F74"/>
    <w:rsid w:val="00624781"/>
    <w:rsid w:val="00624C1C"/>
    <w:rsid w:val="0062545D"/>
    <w:rsid w:val="00625A0D"/>
    <w:rsid w:val="006261EF"/>
    <w:rsid w:val="006266F0"/>
    <w:rsid w:val="00626D3E"/>
    <w:rsid w:val="006273CA"/>
    <w:rsid w:val="00627422"/>
    <w:rsid w:val="006307F6"/>
    <w:rsid w:val="00631972"/>
    <w:rsid w:val="00632359"/>
    <w:rsid w:val="006323C2"/>
    <w:rsid w:val="00633C4F"/>
    <w:rsid w:val="00634E63"/>
    <w:rsid w:val="00634F80"/>
    <w:rsid w:val="00635073"/>
    <w:rsid w:val="00635254"/>
    <w:rsid w:val="006355F2"/>
    <w:rsid w:val="006357FB"/>
    <w:rsid w:val="00636E74"/>
    <w:rsid w:val="00637255"/>
    <w:rsid w:val="00640BE7"/>
    <w:rsid w:val="00641AA6"/>
    <w:rsid w:val="0064436A"/>
    <w:rsid w:val="006443A4"/>
    <w:rsid w:val="0064566E"/>
    <w:rsid w:val="00645A03"/>
    <w:rsid w:val="00645D25"/>
    <w:rsid w:val="00646644"/>
    <w:rsid w:val="00646B9E"/>
    <w:rsid w:val="0065039F"/>
    <w:rsid w:val="006510FB"/>
    <w:rsid w:val="0065128E"/>
    <w:rsid w:val="00652E43"/>
    <w:rsid w:val="00652E6A"/>
    <w:rsid w:val="006546AC"/>
    <w:rsid w:val="00654D4C"/>
    <w:rsid w:val="00654F49"/>
    <w:rsid w:val="00655126"/>
    <w:rsid w:val="006551B9"/>
    <w:rsid w:val="00656451"/>
    <w:rsid w:val="0066016D"/>
    <w:rsid w:val="00660B5D"/>
    <w:rsid w:val="006615C4"/>
    <w:rsid w:val="00661BB2"/>
    <w:rsid w:val="00661C85"/>
    <w:rsid w:val="00661D28"/>
    <w:rsid w:val="00663B27"/>
    <w:rsid w:val="00664C76"/>
    <w:rsid w:val="00665334"/>
    <w:rsid w:val="00667FC7"/>
    <w:rsid w:val="006706ED"/>
    <w:rsid w:val="00671A2F"/>
    <w:rsid w:val="00672F08"/>
    <w:rsid w:val="006731FE"/>
    <w:rsid w:val="00674BA2"/>
    <w:rsid w:val="00675F7F"/>
    <w:rsid w:val="006765F5"/>
    <w:rsid w:val="006768DB"/>
    <w:rsid w:val="00677864"/>
    <w:rsid w:val="00680623"/>
    <w:rsid w:val="006809F6"/>
    <w:rsid w:val="00680E6C"/>
    <w:rsid w:val="00681516"/>
    <w:rsid w:val="00683403"/>
    <w:rsid w:val="00683975"/>
    <w:rsid w:val="00683B0E"/>
    <w:rsid w:val="0068517E"/>
    <w:rsid w:val="00685EC0"/>
    <w:rsid w:val="0068616F"/>
    <w:rsid w:val="00686729"/>
    <w:rsid w:val="006914C5"/>
    <w:rsid w:val="00694173"/>
    <w:rsid w:val="006943B7"/>
    <w:rsid w:val="006949B2"/>
    <w:rsid w:val="00696E6A"/>
    <w:rsid w:val="0069717B"/>
    <w:rsid w:val="00697C4B"/>
    <w:rsid w:val="006A2200"/>
    <w:rsid w:val="006A2ECB"/>
    <w:rsid w:val="006A3033"/>
    <w:rsid w:val="006A334F"/>
    <w:rsid w:val="006A35B1"/>
    <w:rsid w:val="006A3D1F"/>
    <w:rsid w:val="006A3F2F"/>
    <w:rsid w:val="006A4292"/>
    <w:rsid w:val="006A533D"/>
    <w:rsid w:val="006A547A"/>
    <w:rsid w:val="006A56D0"/>
    <w:rsid w:val="006A6436"/>
    <w:rsid w:val="006A6732"/>
    <w:rsid w:val="006A6772"/>
    <w:rsid w:val="006A745C"/>
    <w:rsid w:val="006B0952"/>
    <w:rsid w:val="006B1ACB"/>
    <w:rsid w:val="006B2B97"/>
    <w:rsid w:val="006B3D06"/>
    <w:rsid w:val="006B4533"/>
    <w:rsid w:val="006B4821"/>
    <w:rsid w:val="006B59A1"/>
    <w:rsid w:val="006B602F"/>
    <w:rsid w:val="006B6896"/>
    <w:rsid w:val="006B68AF"/>
    <w:rsid w:val="006B7109"/>
    <w:rsid w:val="006C001C"/>
    <w:rsid w:val="006C003E"/>
    <w:rsid w:val="006C1511"/>
    <w:rsid w:val="006C1831"/>
    <w:rsid w:val="006C20F4"/>
    <w:rsid w:val="006C2C78"/>
    <w:rsid w:val="006C2F34"/>
    <w:rsid w:val="006C3284"/>
    <w:rsid w:val="006C3614"/>
    <w:rsid w:val="006C4798"/>
    <w:rsid w:val="006C4A58"/>
    <w:rsid w:val="006C4C17"/>
    <w:rsid w:val="006C529D"/>
    <w:rsid w:val="006C68AC"/>
    <w:rsid w:val="006C75C7"/>
    <w:rsid w:val="006D264B"/>
    <w:rsid w:val="006D26FE"/>
    <w:rsid w:val="006D306B"/>
    <w:rsid w:val="006D31E2"/>
    <w:rsid w:val="006D3A65"/>
    <w:rsid w:val="006D49EF"/>
    <w:rsid w:val="006D4D27"/>
    <w:rsid w:val="006D5094"/>
    <w:rsid w:val="006D5A50"/>
    <w:rsid w:val="006D61B7"/>
    <w:rsid w:val="006D685F"/>
    <w:rsid w:val="006D7232"/>
    <w:rsid w:val="006E06B4"/>
    <w:rsid w:val="006E06C5"/>
    <w:rsid w:val="006E2909"/>
    <w:rsid w:val="006E2BD3"/>
    <w:rsid w:val="006E2E68"/>
    <w:rsid w:val="006E34B5"/>
    <w:rsid w:val="006E3599"/>
    <w:rsid w:val="006E378B"/>
    <w:rsid w:val="006E4511"/>
    <w:rsid w:val="006E4B75"/>
    <w:rsid w:val="006E6F20"/>
    <w:rsid w:val="006E74FD"/>
    <w:rsid w:val="006E77AF"/>
    <w:rsid w:val="006E78F1"/>
    <w:rsid w:val="006F0942"/>
    <w:rsid w:val="006F0DB7"/>
    <w:rsid w:val="006F13BB"/>
    <w:rsid w:val="006F290A"/>
    <w:rsid w:val="006F3C51"/>
    <w:rsid w:val="006F5185"/>
    <w:rsid w:val="006F5AA9"/>
    <w:rsid w:val="006F7BD5"/>
    <w:rsid w:val="00701F0B"/>
    <w:rsid w:val="00703D88"/>
    <w:rsid w:val="00703E7C"/>
    <w:rsid w:val="007045BD"/>
    <w:rsid w:val="0070509A"/>
    <w:rsid w:val="00705EA2"/>
    <w:rsid w:val="00707125"/>
    <w:rsid w:val="00707C53"/>
    <w:rsid w:val="00711034"/>
    <w:rsid w:val="0071204E"/>
    <w:rsid w:val="0071215A"/>
    <w:rsid w:val="00714E97"/>
    <w:rsid w:val="00716B0D"/>
    <w:rsid w:val="007207A6"/>
    <w:rsid w:val="00720BDA"/>
    <w:rsid w:val="00721294"/>
    <w:rsid w:val="00721EF6"/>
    <w:rsid w:val="007242B5"/>
    <w:rsid w:val="007245E1"/>
    <w:rsid w:val="0072485C"/>
    <w:rsid w:val="007249A3"/>
    <w:rsid w:val="00724B70"/>
    <w:rsid w:val="007250D6"/>
    <w:rsid w:val="007255CC"/>
    <w:rsid w:val="00726163"/>
    <w:rsid w:val="007264DF"/>
    <w:rsid w:val="00726727"/>
    <w:rsid w:val="007276EF"/>
    <w:rsid w:val="0072798F"/>
    <w:rsid w:val="00727D55"/>
    <w:rsid w:val="00730463"/>
    <w:rsid w:val="007304A1"/>
    <w:rsid w:val="00730E97"/>
    <w:rsid w:val="007317C8"/>
    <w:rsid w:val="00731C6A"/>
    <w:rsid w:val="00731DC7"/>
    <w:rsid w:val="00732E0C"/>
    <w:rsid w:val="007338A3"/>
    <w:rsid w:val="00734737"/>
    <w:rsid w:val="007355B5"/>
    <w:rsid w:val="00735E67"/>
    <w:rsid w:val="0073632A"/>
    <w:rsid w:val="00736950"/>
    <w:rsid w:val="007403A3"/>
    <w:rsid w:val="00741103"/>
    <w:rsid w:val="0074116B"/>
    <w:rsid w:val="00741EC4"/>
    <w:rsid w:val="00742DB1"/>
    <w:rsid w:val="007436F1"/>
    <w:rsid w:val="0074438B"/>
    <w:rsid w:val="007455B1"/>
    <w:rsid w:val="00745991"/>
    <w:rsid w:val="0074604F"/>
    <w:rsid w:val="007460B4"/>
    <w:rsid w:val="007465A0"/>
    <w:rsid w:val="00747755"/>
    <w:rsid w:val="0074776B"/>
    <w:rsid w:val="00747887"/>
    <w:rsid w:val="00747DD3"/>
    <w:rsid w:val="00747FA2"/>
    <w:rsid w:val="0075015A"/>
    <w:rsid w:val="00751028"/>
    <w:rsid w:val="007515E7"/>
    <w:rsid w:val="00751809"/>
    <w:rsid w:val="00752DA6"/>
    <w:rsid w:val="0075405B"/>
    <w:rsid w:val="007541D2"/>
    <w:rsid w:val="007550D6"/>
    <w:rsid w:val="007554BB"/>
    <w:rsid w:val="00756341"/>
    <w:rsid w:val="007574B4"/>
    <w:rsid w:val="007615E1"/>
    <w:rsid w:val="00761F47"/>
    <w:rsid w:val="00762174"/>
    <w:rsid w:val="007625CC"/>
    <w:rsid w:val="0076269C"/>
    <w:rsid w:val="00762F74"/>
    <w:rsid w:val="00763645"/>
    <w:rsid w:val="007638A8"/>
    <w:rsid w:val="00763986"/>
    <w:rsid w:val="0076515C"/>
    <w:rsid w:val="00765515"/>
    <w:rsid w:val="00765C6A"/>
    <w:rsid w:val="00765EA7"/>
    <w:rsid w:val="00766278"/>
    <w:rsid w:val="00766FFF"/>
    <w:rsid w:val="00767512"/>
    <w:rsid w:val="007677C8"/>
    <w:rsid w:val="00770015"/>
    <w:rsid w:val="00770F85"/>
    <w:rsid w:val="0077117A"/>
    <w:rsid w:val="0077254D"/>
    <w:rsid w:val="00772B56"/>
    <w:rsid w:val="00774C7C"/>
    <w:rsid w:val="007750CD"/>
    <w:rsid w:val="00775387"/>
    <w:rsid w:val="007755F0"/>
    <w:rsid w:val="00776303"/>
    <w:rsid w:val="0077736E"/>
    <w:rsid w:val="00780561"/>
    <w:rsid w:val="00781B1C"/>
    <w:rsid w:val="00781FE4"/>
    <w:rsid w:val="007837D7"/>
    <w:rsid w:val="007848BB"/>
    <w:rsid w:val="00784D07"/>
    <w:rsid w:val="00787860"/>
    <w:rsid w:val="00790339"/>
    <w:rsid w:val="007926C8"/>
    <w:rsid w:val="007929AA"/>
    <w:rsid w:val="007929B7"/>
    <w:rsid w:val="00792B1A"/>
    <w:rsid w:val="0079367F"/>
    <w:rsid w:val="00793694"/>
    <w:rsid w:val="0079411D"/>
    <w:rsid w:val="007956ED"/>
    <w:rsid w:val="00796274"/>
    <w:rsid w:val="007965E6"/>
    <w:rsid w:val="00796C2C"/>
    <w:rsid w:val="00797056"/>
    <w:rsid w:val="00797CB2"/>
    <w:rsid w:val="007A0A2A"/>
    <w:rsid w:val="007A0AE2"/>
    <w:rsid w:val="007A0D56"/>
    <w:rsid w:val="007A122D"/>
    <w:rsid w:val="007A1764"/>
    <w:rsid w:val="007A2C34"/>
    <w:rsid w:val="007A3E40"/>
    <w:rsid w:val="007A4D37"/>
    <w:rsid w:val="007A50E3"/>
    <w:rsid w:val="007A5D25"/>
    <w:rsid w:val="007A6364"/>
    <w:rsid w:val="007A6BB6"/>
    <w:rsid w:val="007A6C35"/>
    <w:rsid w:val="007A7AF2"/>
    <w:rsid w:val="007A7F4F"/>
    <w:rsid w:val="007B00DB"/>
    <w:rsid w:val="007B00FD"/>
    <w:rsid w:val="007B07AA"/>
    <w:rsid w:val="007B0C54"/>
    <w:rsid w:val="007B12CE"/>
    <w:rsid w:val="007B432E"/>
    <w:rsid w:val="007B52E6"/>
    <w:rsid w:val="007B549D"/>
    <w:rsid w:val="007B5682"/>
    <w:rsid w:val="007B5902"/>
    <w:rsid w:val="007B5F8D"/>
    <w:rsid w:val="007B603D"/>
    <w:rsid w:val="007B6B88"/>
    <w:rsid w:val="007C11ED"/>
    <w:rsid w:val="007C2354"/>
    <w:rsid w:val="007C2DA3"/>
    <w:rsid w:val="007C323B"/>
    <w:rsid w:val="007C3A75"/>
    <w:rsid w:val="007C5446"/>
    <w:rsid w:val="007C6108"/>
    <w:rsid w:val="007C696A"/>
    <w:rsid w:val="007C71F6"/>
    <w:rsid w:val="007D0BB4"/>
    <w:rsid w:val="007D13A9"/>
    <w:rsid w:val="007D2113"/>
    <w:rsid w:val="007D2280"/>
    <w:rsid w:val="007D31BA"/>
    <w:rsid w:val="007D33F6"/>
    <w:rsid w:val="007D3441"/>
    <w:rsid w:val="007D3A7F"/>
    <w:rsid w:val="007D3FD5"/>
    <w:rsid w:val="007D4914"/>
    <w:rsid w:val="007D4ACB"/>
    <w:rsid w:val="007D5498"/>
    <w:rsid w:val="007D74D7"/>
    <w:rsid w:val="007D7B7B"/>
    <w:rsid w:val="007E01E9"/>
    <w:rsid w:val="007E08B0"/>
    <w:rsid w:val="007E0AE9"/>
    <w:rsid w:val="007E13EA"/>
    <w:rsid w:val="007E1DA1"/>
    <w:rsid w:val="007E20A9"/>
    <w:rsid w:val="007E22A4"/>
    <w:rsid w:val="007E5072"/>
    <w:rsid w:val="007E59AF"/>
    <w:rsid w:val="007E6262"/>
    <w:rsid w:val="007E6778"/>
    <w:rsid w:val="007E6D8E"/>
    <w:rsid w:val="007E7140"/>
    <w:rsid w:val="007E716E"/>
    <w:rsid w:val="007E73C2"/>
    <w:rsid w:val="007F04D0"/>
    <w:rsid w:val="007F09B0"/>
    <w:rsid w:val="007F0AC6"/>
    <w:rsid w:val="007F0C82"/>
    <w:rsid w:val="007F15B8"/>
    <w:rsid w:val="007F1D64"/>
    <w:rsid w:val="007F3564"/>
    <w:rsid w:val="007F3B50"/>
    <w:rsid w:val="007F3D40"/>
    <w:rsid w:val="007F4053"/>
    <w:rsid w:val="007F4180"/>
    <w:rsid w:val="007F4580"/>
    <w:rsid w:val="007F4E38"/>
    <w:rsid w:val="007F4F0E"/>
    <w:rsid w:val="007F5131"/>
    <w:rsid w:val="007F591E"/>
    <w:rsid w:val="007F6285"/>
    <w:rsid w:val="007F7451"/>
    <w:rsid w:val="007F792B"/>
    <w:rsid w:val="008009A1"/>
    <w:rsid w:val="00800BE8"/>
    <w:rsid w:val="00800E1D"/>
    <w:rsid w:val="0080132A"/>
    <w:rsid w:val="008016C9"/>
    <w:rsid w:val="00802141"/>
    <w:rsid w:val="00803CE4"/>
    <w:rsid w:val="00803F9C"/>
    <w:rsid w:val="008050F0"/>
    <w:rsid w:val="00805E84"/>
    <w:rsid w:val="00806825"/>
    <w:rsid w:val="0080761D"/>
    <w:rsid w:val="008116DC"/>
    <w:rsid w:val="00811BD1"/>
    <w:rsid w:val="008138F9"/>
    <w:rsid w:val="00813BD7"/>
    <w:rsid w:val="0081403B"/>
    <w:rsid w:val="0081424D"/>
    <w:rsid w:val="00815049"/>
    <w:rsid w:val="008156C8"/>
    <w:rsid w:val="008160A7"/>
    <w:rsid w:val="008164F7"/>
    <w:rsid w:val="00816BF5"/>
    <w:rsid w:val="00820985"/>
    <w:rsid w:val="00821984"/>
    <w:rsid w:val="00821A5D"/>
    <w:rsid w:val="00823190"/>
    <w:rsid w:val="00823D50"/>
    <w:rsid w:val="00823FA8"/>
    <w:rsid w:val="008252DA"/>
    <w:rsid w:val="0082576C"/>
    <w:rsid w:val="00825ED2"/>
    <w:rsid w:val="008269E9"/>
    <w:rsid w:val="0082759F"/>
    <w:rsid w:val="00830106"/>
    <w:rsid w:val="008313FD"/>
    <w:rsid w:val="00831A2F"/>
    <w:rsid w:val="00831FBE"/>
    <w:rsid w:val="00832363"/>
    <w:rsid w:val="00832AE0"/>
    <w:rsid w:val="00832BD9"/>
    <w:rsid w:val="00832D32"/>
    <w:rsid w:val="00833017"/>
    <w:rsid w:val="00834883"/>
    <w:rsid w:val="00834A99"/>
    <w:rsid w:val="00834BCF"/>
    <w:rsid w:val="008351F3"/>
    <w:rsid w:val="008365AD"/>
    <w:rsid w:val="00836A1F"/>
    <w:rsid w:val="00836CA5"/>
    <w:rsid w:val="00837266"/>
    <w:rsid w:val="00840140"/>
    <w:rsid w:val="0084071C"/>
    <w:rsid w:val="008408DC"/>
    <w:rsid w:val="00840C54"/>
    <w:rsid w:val="00840E03"/>
    <w:rsid w:val="00842673"/>
    <w:rsid w:val="0084268A"/>
    <w:rsid w:val="00842CE6"/>
    <w:rsid w:val="00843916"/>
    <w:rsid w:val="008441CB"/>
    <w:rsid w:val="00844576"/>
    <w:rsid w:val="00845443"/>
    <w:rsid w:val="00847246"/>
    <w:rsid w:val="00850F7C"/>
    <w:rsid w:val="00851A02"/>
    <w:rsid w:val="00851AD4"/>
    <w:rsid w:val="008524B1"/>
    <w:rsid w:val="008534CD"/>
    <w:rsid w:val="00853811"/>
    <w:rsid w:val="008544F9"/>
    <w:rsid w:val="008553DB"/>
    <w:rsid w:val="00860956"/>
    <w:rsid w:val="0086138E"/>
    <w:rsid w:val="00861C9B"/>
    <w:rsid w:val="00861E5A"/>
    <w:rsid w:val="00861F8A"/>
    <w:rsid w:val="008625AC"/>
    <w:rsid w:val="00862C2E"/>
    <w:rsid w:val="00863B95"/>
    <w:rsid w:val="00864679"/>
    <w:rsid w:val="00864DF3"/>
    <w:rsid w:val="00865483"/>
    <w:rsid w:val="008657F6"/>
    <w:rsid w:val="0086585C"/>
    <w:rsid w:val="00865CC0"/>
    <w:rsid w:val="00866500"/>
    <w:rsid w:val="00867CDF"/>
    <w:rsid w:val="00870AEF"/>
    <w:rsid w:val="008712B9"/>
    <w:rsid w:val="008730BD"/>
    <w:rsid w:val="00873282"/>
    <w:rsid w:val="008737F9"/>
    <w:rsid w:val="00874080"/>
    <w:rsid w:val="00874081"/>
    <w:rsid w:val="0087417C"/>
    <w:rsid w:val="00875C9F"/>
    <w:rsid w:val="008763A8"/>
    <w:rsid w:val="008763BF"/>
    <w:rsid w:val="0087687A"/>
    <w:rsid w:val="00876F18"/>
    <w:rsid w:val="00877778"/>
    <w:rsid w:val="00877A7B"/>
    <w:rsid w:val="00877DF1"/>
    <w:rsid w:val="00880379"/>
    <w:rsid w:val="00880474"/>
    <w:rsid w:val="008804FF"/>
    <w:rsid w:val="00880C8A"/>
    <w:rsid w:val="00881459"/>
    <w:rsid w:val="00881E25"/>
    <w:rsid w:val="00881F39"/>
    <w:rsid w:val="00882C81"/>
    <w:rsid w:val="00883F7C"/>
    <w:rsid w:val="008840CA"/>
    <w:rsid w:val="00884264"/>
    <w:rsid w:val="00884561"/>
    <w:rsid w:val="00884A5D"/>
    <w:rsid w:val="0088517F"/>
    <w:rsid w:val="0088586F"/>
    <w:rsid w:val="008858BD"/>
    <w:rsid w:val="0088606C"/>
    <w:rsid w:val="008867E8"/>
    <w:rsid w:val="00886964"/>
    <w:rsid w:val="00886D82"/>
    <w:rsid w:val="0088771E"/>
    <w:rsid w:val="00887EEA"/>
    <w:rsid w:val="00890273"/>
    <w:rsid w:val="00890E83"/>
    <w:rsid w:val="00891091"/>
    <w:rsid w:val="0089140F"/>
    <w:rsid w:val="008918CD"/>
    <w:rsid w:val="00892242"/>
    <w:rsid w:val="0089270D"/>
    <w:rsid w:val="0089324C"/>
    <w:rsid w:val="00893A5F"/>
    <w:rsid w:val="0089457E"/>
    <w:rsid w:val="008953EC"/>
    <w:rsid w:val="0089641B"/>
    <w:rsid w:val="008978FA"/>
    <w:rsid w:val="00897AFE"/>
    <w:rsid w:val="008A0F7E"/>
    <w:rsid w:val="008A1F8A"/>
    <w:rsid w:val="008A2095"/>
    <w:rsid w:val="008A4E86"/>
    <w:rsid w:val="008A519B"/>
    <w:rsid w:val="008A7345"/>
    <w:rsid w:val="008A7FF7"/>
    <w:rsid w:val="008B019E"/>
    <w:rsid w:val="008B0979"/>
    <w:rsid w:val="008B2F5D"/>
    <w:rsid w:val="008B3674"/>
    <w:rsid w:val="008B47AF"/>
    <w:rsid w:val="008B4A11"/>
    <w:rsid w:val="008B53D4"/>
    <w:rsid w:val="008B5EDF"/>
    <w:rsid w:val="008B6B58"/>
    <w:rsid w:val="008B6C25"/>
    <w:rsid w:val="008B7A3D"/>
    <w:rsid w:val="008B7B72"/>
    <w:rsid w:val="008C0F63"/>
    <w:rsid w:val="008C2460"/>
    <w:rsid w:val="008C25F2"/>
    <w:rsid w:val="008C4FD1"/>
    <w:rsid w:val="008C567A"/>
    <w:rsid w:val="008C5983"/>
    <w:rsid w:val="008C5E24"/>
    <w:rsid w:val="008C5FCD"/>
    <w:rsid w:val="008C6149"/>
    <w:rsid w:val="008C6EA6"/>
    <w:rsid w:val="008C76C0"/>
    <w:rsid w:val="008C76C2"/>
    <w:rsid w:val="008D0993"/>
    <w:rsid w:val="008D1A36"/>
    <w:rsid w:val="008D25A9"/>
    <w:rsid w:val="008D27FB"/>
    <w:rsid w:val="008D2CD3"/>
    <w:rsid w:val="008D3739"/>
    <w:rsid w:val="008D496F"/>
    <w:rsid w:val="008D4A0B"/>
    <w:rsid w:val="008D556A"/>
    <w:rsid w:val="008D58A3"/>
    <w:rsid w:val="008D5A58"/>
    <w:rsid w:val="008D5AC4"/>
    <w:rsid w:val="008D5EE1"/>
    <w:rsid w:val="008E0B46"/>
    <w:rsid w:val="008E0C22"/>
    <w:rsid w:val="008E0F6D"/>
    <w:rsid w:val="008E0FC6"/>
    <w:rsid w:val="008E17F5"/>
    <w:rsid w:val="008E1F5C"/>
    <w:rsid w:val="008E2D46"/>
    <w:rsid w:val="008E2D8D"/>
    <w:rsid w:val="008E2DCB"/>
    <w:rsid w:val="008E46A4"/>
    <w:rsid w:val="008E4F60"/>
    <w:rsid w:val="008E7D4C"/>
    <w:rsid w:val="008F036C"/>
    <w:rsid w:val="008F15AE"/>
    <w:rsid w:val="008F55D5"/>
    <w:rsid w:val="008F64AB"/>
    <w:rsid w:val="008F6CEC"/>
    <w:rsid w:val="00900F50"/>
    <w:rsid w:val="0090153F"/>
    <w:rsid w:val="00901619"/>
    <w:rsid w:val="00902344"/>
    <w:rsid w:val="0090314A"/>
    <w:rsid w:val="00903476"/>
    <w:rsid w:val="00903E5E"/>
    <w:rsid w:val="00903FC8"/>
    <w:rsid w:val="00904604"/>
    <w:rsid w:val="00904EE8"/>
    <w:rsid w:val="009051CE"/>
    <w:rsid w:val="00905CFC"/>
    <w:rsid w:val="00906CBA"/>
    <w:rsid w:val="00907972"/>
    <w:rsid w:val="00910310"/>
    <w:rsid w:val="00910DC1"/>
    <w:rsid w:val="009117E1"/>
    <w:rsid w:val="0091180C"/>
    <w:rsid w:val="0091201A"/>
    <w:rsid w:val="009126D7"/>
    <w:rsid w:val="00912B5A"/>
    <w:rsid w:val="009137B1"/>
    <w:rsid w:val="00913AEA"/>
    <w:rsid w:val="0091416E"/>
    <w:rsid w:val="00914923"/>
    <w:rsid w:val="00914A70"/>
    <w:rsid w:val="00915490"/>
    <w:rsid w:val="00915DAD"/>
    <w:rsid w:val="00915E88"/>
    <w:rsid w:val="00916F63"/>
    <w:rsid w:val="00917C31"/>
    <w:rsid w:val="00920860"/>
    <w:rsid w:val="00921217"/>
    <w:rsid w:val="009223FD"/>
    <w:rsid w:val="00922E1C"/>
    <w:rsid w:val="00924695"/>
    <w:rsid w:val="00925F45"/>
    <w:rsid w:val="0092675E"/>
    <w:rsid w:val="0092690C"/>
    <w:rsid w:val="00927284"/>
    <w:rsid w:val="009313C3"/>
    <w:rsid w:val="009315B1"/>
    <w:rsid w:val="0093199E"/>
    <w:rsid w:val="00931D88"/>
    <w:rsid w:val="00932A50"/>
    <w:rsid w:val="00932B2C"/>
    <w:rsid w:val="00933383"/>
    <w:rsid w:val="0093436C"/>
    <w:rsid w:val="00934D24"/>
    <w:rsid w:val="00934F45"/>
    <w:rsid w:val="00935E2D"/>
    <w:rsid w:val="0093681F"/>
    <w:rsid w:val="00937914"/>
    <w:rsid w:val="00937AEB"/>
    <w:rsid w:val="009413A3"/>
    <w:rsid w:val="0094164F"/>
    <w:rsid w:val="00941B88"/>
    <w:rsid w:val="00941D64"/>
    <w:rsid w:val="009423D4"/>
    <w:rsid w:val="00942665"/>
    <w:rsid w:val="00942785"/>
    <w:rsid w:val="00943357"/>
    <w:rsid w:val="009441A8"/>
    <w:rsid w:val="0094423B"/>
    <w:rsid w:val="009463E6"/>
    <w:rsid w:val="009465C9"/>
    <w:rsid w:val="00947156"/>
    <w:rsid w:val="00947439"/>
    <w:rsid w:val="00947E46"/>
    <w:rsid w:val="0095074B"/>
    <w:rsid w:val="0095134E"/>
    <w:rsid w:val="00951882"/>
    <w:rsid w:val="00951D80"/>
    <w:rsid w:val="009526AA"/>
    <w:rsid w:val="009527BD"/>
    <w:rsid w:val="00953153"/>
    <w:rsid w:val="00953942"/>
    <w:rsid w:val="00955394"/>
    <w:rsid w:val="009553D6"/>
    <w:rsid w:val="00955704"/>
    <w:rsid w:val="00956435"/>
    <w:rsid w:val="00956DC3"/>
    <w:rsid w:val="00956E26"/>
    <w:rsid w:val="009606EC"/>
    <w:rsid w:val="009609CB"/>
    <w:rsid w:val="00961A5E"/>
    <w:rsid w:val="009631E5"/>
    <w:rsid w:val="00963D28"/>
    <w:rsid w:val="00964434"/>
    <w:rsid w:val="00964D5D"/>
    <w:rsid w:val="00965784"/>
    <w:rsid w:val="00965B7F"/>
    <w:rsid w:val="00965F40"/>
    <w:rsid w:val="00966552"/>
    <w:rsid w:val="009672DB"/>
    <w:rsid w:val="00967718"/>
    <w:rsid w:val="00967BEC"/>
    <w:rsid w:val="00967EA0"/>
    <w:rsid w:val="009706E7"/>
    <w:rsid w:val="00970950"/>
    <w:rsid w:val="00971E39"/>
    <w:rsid w:val="00972588"/>
    <w:rsid w:val="00972CD2"/>
    <w:rsid w:val="00973787"/>
    <w:rsid w:val="00974114"/>
    <w:rsid w:val="009751AF"/>
    <w:rsid w:val="00975B48"/>
    <w:rsid w:val="00975E64"/>
    <w:rsid w:val="0097602E"/>
    <w:rsid w:val="00976392"/>
    <w:rsid w:val="00976953"/>
    <w:rsid w:val="00976A9B"/>
    <w:rsid w:val="00976B9C"/>
    <w:rsid w:val="00977190"/>
    <w:rsid w:val="009800A6"/>
    <w:rsid w:val="00980399"/>
    <w:rsid w:val="009809D4"/>
    <w:rsid w:val="00980A1A"/>
    <w:rsid w:val="00981A4A"/>
    <w:rsid w:val="0098206E"/>
    <w:rsid w:val="00983676"/>
    <w:rsid w:val="00984DC7"/>
    <w:rsid w:val="00985830"/>
    <w:rsid w:val="009858EC"/>
    <w:rsid w:val="00985E8A"/>
    <w:rsid w:val="009862CC"/>
    <w:rsid w:val="00987ABC"/>
    <w:rsid w:val="009904A0"/>
    <w:rsid w:val="00991C68"/>
    <w:rsid w:val="009938A2"/>
    <w:rsid w:val="009938C0"/>
    <w:rsid w:val="00993F51"/>
    <w:rsid w:val="009944B9"/>
    <w:rsid w:val="00995921"/>
    <w:rsid w:val="00996309"/>
    <w:rsid w:val="0099663A"/>
    <w:rsid w:val="00996A6D"/>
    <w:rsid w:val="009977DD"/>
    <w:rsid w:val="00997A68"/>
    <w:rsid w:val="00997B82"/>
    <w:rsid w:val="00997C8F"/>
    <w:rsid w:val="00997F65"/>
    <w:rsid w:val="009A0B80"/>
    <w:rsid w:val="009A0CCC"/>
    <w:rsid w:val="009A131E"/>
    <w:rsid w:val="009A1A4F"/>
    <w:rsid w:val="009A404F"/>
    <w:rsid w:val="009A5CF2"/>
    <w:rsid w:val="009B00A3"/>
    <w:rsid w:val="009B121F"/>
    <w:rsid w:val="009B1257"/>
    <w:rsid w:val="009B1DC0"/>
    <w:rsid w:val="009B2750"/>
    <w:rsid w:val="009B2850"/>
    <w:rsid w:val="009B2E13"/>
    <w:rsid w:val="009B2F5A"/>
    <w:rsid w:val="009B302F"/>
    <w:rsid w:val="009B458B"/>
    <w:rsid w:val="009B569B"/>
    <w:rsid w:val="009B58A7"/>
    <w:rsid w:val="009B5E4E"/>
    <w:rsid w:val="009B6A82"/>
    <w:rsid w:val="009B6E64"/>
    <w:rsid w:val="009B7702"/>
    <w:rsid w:val="009C0818"/>
    <w:rsid w:val="009C0845"/>
    <w:rsid w:val="009C0EE5"/>
    <w:rsid w:val="009C113D"/>
    <w:rsid w:val="009C12DA"/>
    <w:rsid w:val="009C1957"/>
    <w:rsid w:val="009C1A6A"/>
    <w:rsid w:val="009C4476"/>
    <w:rsid w:val="009C46FA"/>
    <w:rsid w:val="009C57F5"/>
    <w:rsid w:val="009C6C47"/>
    <w:rsid w:val="009C6D7E"/>
    <w:rsid w:val="009C6DC0"/>
    <w:rsid w:val="009C72A1"/>
    <w:rsid w:val="009C7575"/>
    <w:rsid w:val="009C7A27"/>
    <w:rsid w:val="009D037D"/>
    <w:rsid w:val="009D05A4"/>
    <w:rsid w:val="009D0833"/>
    <w:rsid w:val="009D102E"/>
    <w:rsid w:val="009D2053"/>
    <w:rsid w:val="009D331B"/>
    <w:rsid w:val="009D3CC5"/>
    <w:rsid w:val="009D5AAE"/>
    <w:rsid w:val="009D62A7"/>
    <w:rsid w:val="009D71C5"/>
    <w:rsid w:val="009D770F"/>
    <w:rsid w:val="009D7F3D"/>
    <w:rsid w:val="009E0FAE"/>
    <w:rsid w:val="009E30FE"/>
    <w:rsid w:val="009E31F1"/>
    <w:rsid w:val="009E3602"/>
    <w:rsid w:val="009E3648"/>
    <w:rsid w:val="009E4431"/>
    <w:rsid w:val="009E48BF"/>
    <w:rsid w:val="009E4B32"/>
    <w:rsid w:val="009E4C95"/>
    <w:rsid w:val="009E4CB4"/>
    <w:rsid w:val="009E5990"/>
    <w:rsid w:val="009F035F"/>
    <w:rsid w:val="009F10BF"/>
    <w:rsid w:val="009F1F6B"/>
    <w:rsid w:val="009F229C"/>
    <w:rsid w:val="009F2BAF"/>
    <w:rsid w:val="009F3B72"/>
    <w:rsid w:val="009F5816"/>
    <w:rsid w:val="009F5D9E"/>
    <w:rsid w:val="009F7F99"/>
    <w:rsid w:val="00A00AE4"/>
    <w:rsid w:val="00A00EA2"/>
    <w:rsid w:val="00A014F9"/>
    <w:rsid w:val="00A01E92"/>
    <w:rsid w:val="00A02EDA"/>
    <w:rsid w:val="00A0482C"/>
    <w:rsid w:val="00A04CE7"/>
    <w:rsid w:val="00A05ACA"/>
    <w:rsid w:val="00A0624B"/>
    <w:rsid w:val="00A06ACE"/>
    <w:rsid w:val="00A06EEE"/>
    <w:rsid w:val="00A07203"/>
    <w:rsid w:val="00A105EA"/>
    <w:rsid w:val="00A11EAC"/>
    <w:rsid w:val="00A130B4"/>
    <w:rsid w:val="00A14411"/>
    <w:rsid w:val="00A144AE"/>
    <w:rsid w:val="00A1526E"/>
    <w:rsid w:val="00A1588A"/>
    <w:rsid w:val="00A17D92"/>
    <w:rsid w:val="00A2021C"/>
    <w:rsid w:val="00A2032E"/>
    <w:rsid w:val="00A20786"/>
    <w:rsid w:val="00A231D1"/>
    <w:rsid w:val="00A2388C"/>
    <w:rsid w:val="00A2457D"/>
    <w:rsid w:val="00A247F5"/>
    <w:rsid w:val="00A264F1"/>
    <w:rsid w:val="00A272EA"/>
    <w:rsid w:val="00A307A2"/>
    <w:rsid w:val="00A309D9"/>
    <w:rsid w:val="00A30B28"/>
    <w:rsid w:val="00A30D05"/>
    <w:rsid w:val="00A31267"/>
    <w:rsid w:val="00A31727"/>
    <w:rsid w:val="00A31951"/>
    <w:rsid w:val="00A319F3"/>
    <w:rsid w:val="00A31D87"/>
    <w:rsid w:val="00A3395A"/>
    <w:rsid w:val="00A3461F"/>
    <w:rsid w:val="00A34D19"/>
    <w:rsid w:val="00A34F6A"/>
    <w:rsid w:val="00A35B10"/>
    <w:rsid w:val="00A35E3D"/>
    <w:rsid w:val="00A3643A"/>
    <w:rsid w:val="00A365EB"/>
    <w:rsid w:val="00A3686F"/>
    <w:rsid w:val="00A4009A"/>
    <w:rsid w:val="00A4020C"/>
    <w:rsid w:val="00A40B22"/>
    <w:rsid w:val="00A42356"/>
    <w:rsid w:val="00A42471"/>
    <w:rsid w:val="00A4515F"/>
    <w:rsid w:val="00A455AA"/>
    <w:rsid w:val="00A460F2"/>
    <w:rsid w:val="00A46267"/>
    <w:rsid w:val="00A47936"/>
    <w:rsid w:val="00A500A4"/>
    <w:rsid w:val="00A50815"/>
    <w:rsid w:val="00A513B9"/>
    <w:rsid w:val="00A51B88"/>
    <w:rsid w:val="00A52719"/>
    <w:rsid w:val="00A528A0"/>
    <w:rsid w:val="00A52FC9"/>
    <w:rsid w:val="00A531EA"/>
    <w:rsid w:val="00A53EE3"/>
    <w:rsid w:val="00A53F85"/>
    <w:rsid w:val="00A5440A"/>
    <w:rsid w:val="00A546CF"/>
    <w:rsid w:val="00A55254"/>
    <w:rsid w:val="00A558F9"/>
    <w:rsid w:val="00A56357"/>
    <w:rsid w:val="00A56665"/>
    <w:rsid w:val="00A56746"/>
    <w:rsid w:val="00A56EAC"/>
    <w:rsid w:val="00A57E4D"/>
    <w:rsid w:val="00A57F71"/>
    <w:rsid w:val="00A6042D"/>
    <w:rsid w:val="00A607EB"/>
    <w:rsid w:val="00A608CE"/>
    <w:rsid w:val="00A60C7C"/>
    <w:rsid w:val="00A62D9C"/>
    <w:rsid w:val="00A636FE"/>
    <w:rsid w:val="00A63A6E"/>
    <w:rsid w:val="00A64EEF"/>
    <w:rsid w:val="00A650B2"/>
    <w:rsid w:val="00A6533E"/>
    <w:rsid w:val="00A65707"/>
    <w:rsid w:val="00A669D2"/>
    <w:rsid w:val="00A67518"/>
    <w:rsid w:val="00A705DC"/>
    <w:rsid w:val="00A70A89"/>
    <w:rsid w:val="00A718EF"/>
    <w:rsid w:val="00A71B76"/>
    <w:rsid w:val="00A71EF8"/>
    <w:rsid w:val="00A7332D"/>
    <w:rsid w:val="00A73C73"/>
    <w:rsid w:val="00A7530C"/>
    <w:rsid w:val="00A759B7"/>
    <w:rsid w:val="00A75B73"/>
    <w:rsid w:val="00A75DB4"/>
    <w:rsid w:val="00A77521"/>
    <w:rsid w:val="00A813B0"/>
    <w:rsid w:val="00A81830"/>
    <w:rsid w:val="00A82052"/>
    <w:rsid w:val="00A821DF"/>
    <w:rsid w:val="00A829F2"/>
    <w:rsid w:val="00A82E93"/>
    <w:rsid w:val="00A8339A"/>
    <w:rsid w:val="00A8377A"/>
    <w:rsid w:val="00A83922"/>
    <w:rsid w:val="00A83B39"/>
    <w:rsid w:val="00A84236"/>
    <w:rsid w:val="00A84FC2"/>
    <w:rsid w:val="00A86004"/>
    <w:rsid w:val="00A862DA"/>
    <w:rsid w:val="00A87764"/>
    <w:rsid w:val="00A904D9"/>
    <w:rsid w:val="00A916A7"/>
    <w:rsid w:val="00A9284F"/>
    <w:rsid w:val="00A92B17"/>
    <w:rsid w:val="00A95CAD"/>
    <w:rsid w:val="00A95CBF"/>
    <w:rsid w:val="00AA0FB5"/>
    <w:rsid w:val="00AA1841"/>
    <w:rsid w:val="00AA19F7"/>
    <w:rsid w:val="00AA1B04"/>
    <w:rsid w:val="00AA1B15"/>
    <w:rsid w:val="00AA29F5"/>
    <w:rsid w:val="00AA2D41"/>
    <w:rsid w:val="00AA35F6"/>
    <w:rsid w:val="00AA3D2F"/>
    <w:rsid w:val="00AA3D68"/>
    <w:rsid w:val="00AA4E5F"/>
    <w:rsid w:val="00AA59E0"/>
    <w:rsid w:val="00AA5A38"/>
    <w:rsid w:val="00AA6347"/>
    <w:rsid w:val="00AA6F27"/>
    <w:rsid w:val="00AA73BE"/>
    <w:rsid w:val="00AA7473"/>
    <w:rsid w:val="00AB0927"/>
    <w:rsid w:val="00AB1BC6"/>
    <w:rsid w:val="00AB1FC4"/>
    <w:rsid w:val="00AB3822"/>
    <w:rsid w:val="00AB38BB"/>
    <w:rsid w:val="00AB483A"/>
    <w:rsid w:val="00AB4A32"/>
    <w:rsid w:val="00AB4E28"/>
    <w:rsid w:val="00AB6702"/>
    <w:rsid w:val="00AB74CF"/>
    <w:rsid w:val="00AC0AA2"/>
    <w:rsid w:val="00AC1EC6"/>
    <w:rsid w:val="00AC312A"/>
    <w:rsid w:val="00AC32A2"/>
    <w:rsid w:val="00AC3EBC"/>
    <w:rsid w:val="00AC41F6"/>
    <w:rsid w:val="00AC4563"/>
    <w:rsid w:val="00AC5A8C"/>
    <w:rsid w:val="00AC6296"/>
    <w:rsid w:val="00AC729E"/>
    <w:rsid w:val="00AC7574"/>
    <w:rsid w:val="00AC7B68"/>
    <w:rsid w:val="00AC7F70"/>
    <w:rsid w:val="00AD089A"/>
    <w:rsid w:val="00AD1335"/>
    <w:rsid w:val="00AD164F"/>
    <w:rsid w:val="00AD1A3D"/>
    <w:rsid w:val="00AD1F24"/>
    <w:rsid w:val="00AD2B6B"/>
    <w:rsid w:val="00AD2F16"/>
    <w:rsid w:val="00AD30D8"/>
    <w:rsid w:val="00AD4A79"/>
    <w:rsid w:val="00AD5668"/>
    <w:rsid w:val="00AD5A73"/>
    <w:rsid w:val="00AD5C90"/>
    <w:rsid w:val="00AD6505"/>
    <w:rsid w:val="00AD75FC"/>
    <w:rsid w:val="00AE03B9"/>
    <w:rsid w:val="00AE0423"/>
    <w:rsid w:val="00AE0A03"/>
    <w:rsid w:val="00AE19C4"/>
    <w:rsid w:val="00AE1EEB"/>
    <w:rsid w:val="00AE2A7D"/>
    <w:rsid w:val="00AE2AC0"/>
    <w:rsid w:val="00AE3BC0"/>
    <w:rsid w:val="00AE43C9"/>
    <w:rsid w:val="00AE4AF3"/>
    <w:rsid w:val="00AE4BD1"/>
    <w:rsid w:val="00AE59D7"/>
    <w:rsid w:val="00AF0A0D"/>
    <w:rsid w:val="00AF0D43"/>
    <w:rsid w:val="00AF1B1C"/>
    <w:rsid w:val="00AF1B75"/>
    <w:rsid w:val="00AF1C97"/>
    <w:rsid w:val="00AF2854"/>
    <w:rsid w:val="00AF34C4"/>
    <w:rsid w:val="00AF386B"/>
    <w:rsid w:val="00AF49B0"/>
    <w:rsid w:val="00AF6C56"/>
    <w:rsid w:val="00AF7680"/>
    <w:rsid w:val="00B01F74"/>
    <w:rsid w:val="00B03128"/>
    <w:rsid w:val="00B03C45"/>
    <w:rsid w:val="00B03EE2"/>
    <w:rsid w:val="00B0492C"/>
    <w:rsid w:val="00B04A21"/>
    <w:rsid w:val="00B04E60"/>
    <w:rsid w:val="00B0509E"/>
    <w:rsid w:val="00B05B61"/>
    <w:rsid w:val="00B07AA9"/>
    <w:rsid w:val="00B07F3B"/>
    <w:rsid w:val="00B10A6E"/>
    <w:rsid w:val="00B11229"/>
    <w:rsid w:val="00B113D9"/>
    <w:rsid w:val="00B12A64"/>
    <w:rsid w:val="00B138CB"/>
    <w:rsid w:val="00B13DBC"/>
    <w:rsid w:val="00B14BAC"/>
    <w:rsid w:val="00B154AA"/>
    <w:rsid w:val="00B17EB6"/>
    <w:rsid w:val="00B20F68"/>
    <w:rsid w:val="00B2112F"/>
    <w:rsid w:val="00B2123E"/>
    <w:rsid w:val="00B21594"/>
    <w:rsid w:val="00B221FB"/>
    <w:rsid w:val="00B225B3"/>
    <w:rsid w:val="00B23090"/>
    <w:rsid w:val="00B232A5"/>
    <w:rsid w:val="00B23894"/>
    <w:rsid w:val="00B259AD"/>
    <w:rsid w:val="00B25B9F"/>
    <w:rsid w:val="00B26F57"/>
    <w:rsid w:val="00B2709D"/>
    <w:rsid w:val="00B275FA"/>
    <w:rsid w:val="00B277D5"/>
    <w:rsid w:val="00B3085D"/>
    <w:rsid w:val="00B31469"/>
    <w:rsid w:val="00B3396F"/>
    <w:rsid w:val="00B344D6"/>
    <w:rsid w:val="00B34A9C"/>
    <w:rsid w:val="00B358C4"/>
    <w:rsid w:val="00B36AB2"/>
    <w:rsid w:val="00B37A85"/>
    <w:rsid w:val="00B37B2F"/>
    <w:rsid w:val="00B37DA5"/>
    <w:rsid w:val="00B400B4"/>
    <w:rsid w:val="00B4038D"/>
    <w:rsid w:val="00B40BE9"/>
    <w:rsid w:val="00B40C8E"/>
    <w:rsid w:val="00B40EA1"/>
    <w:rsid w:val="00B41DA1"/>
    <w:rsid w:val="00B421D4"/>
    <w:rsid w:val="00B42285"/>
    <w:rsid w:val="00B428AD"/>
    <w:rsid w:val="00B428E7"/>
    <w:rsid w:val="00B42DA8"/>
    <w:rsid w:val="00B43402"/>
    <w:rsid w:val="00B43A27"/>
    <w:rsid w:val="00B4419D"/>
    <w:rsid w:val="00B44267"/>
    <w:rsid w:val="00B44463"/>
    <w:rsid w:val="00B44E0E"/>
    <w:rsid w:val="00B456D1"/>
    <w:rsid w:val="00B4665C"/>
    <w:rsid w:val="00B47358"/>
    <w:rsid w:val="00B47B71"/>
    <w:rsid w:val="00B5005E"/>
    <w:rsid w:val="00B50AC9"/>
    <w:rsid w:val="00B50EA7"/>
    <w:rsid w:val="00B516D8"/>
    <w:rsid w:val="00B544A2"/>
    <w:rsid w:val="00B55B13"/>
    <w:rsid w:val="00B56B20"/>
    <w:rsid w:val="00B56E4C"/>
    <w:rsid w:val="00B57210"/>
    <w:rsid w:val="00B57483"/>
    <w:rsid w:val="00B606FA"/>
    <w:rsid w:val="00B6134E"/>
    <w:rsid w:val="00B6169D"/>
    <w:rsid w:val="00B61B05"/>
    <w:rsid w:val="00B62351"/>
    <w:rsid w:val="00B629C7"/>
    <w:rsid w:val="00B6335B"/>
    <w:rsid w:val="00B642A9"/>
    <w:rsid w:val="00B65CF4"/>
    <w:rsid w:val="00B66493"/>
    <w:rsid w:val="00B664A1"/>
    <w:rsid w:val="00B66C5E"/>
    <w:rsid w:val="00B7012D"/>
    <w:rsid w:val="00B7032F"/>
    <w:rsid w:val="00B70A23"/>
    <w:rsid w:val="00B7210B"/>
    <w:rsid w:val="00B726D3"/>
    <w:rsid w:val="00B73E2A"/>
    <w:rsid w:val="00B7442B"/>
    <w:rsid w:val="00B744AF"/>
    <w:rsid w:val="00B744D2"/>
    <w:rsid w:val="00B7475F"/>
    <w:rsid w:val="00B754B9"/>
    <w:rsid w:val="00B75541"/>
    <w:rsid w:val="00B75714"/>
    <w:rsid w:val="00B75E2A"/>
    <w:rsid w:val="00B7642E"/>
    <w:rsid w:val="00B76E9B"/>
    <w:rsid w:val="00B770F0"/>
    <w:rsid w:val="00B81C7A"/>
    <w:rsid w:val="00B829FC"/>
    <w:rsid w:val="00B85814"/>
    <w:rsid w:val="00B86616"/>
    <w:rsid w:val="00B87085"/>
    <w:rsid w:val="00B8727B"/>
    <w:rsid w:val="00B90BDD"/>
    <w:rsid w:val="00B9141B"/>
    <w:rsid w:val="00B91F88"/>
    <w:rsid w:val="00B92915"/>
    <w:rsid w:val="00B9296D"/>
    <w:rsid w:val="00B92D6C"/>
    <w:rsid w:val="00B93076"/>
    <w:rsid w:val="00B930F5"/>
    <w:rsid w:val="00B931FB"/>
    <w:rsid w:val="00B93FCE"/>
    <w:rsid w:val="00B9539A"/>
    <w:rsid w:val="00B973EB"/>
    <w:rsid w:val="00B97A41"/>
    <w:rsid w:val="00B97E83"/>
    <w:rsid w:val="00BA08EE"/>
    <w:rsid w:val="00BA2816"/>
    <w:rsid w:val="00BA3094"/>
    <w:rsid w:val="00BA4C50"/>
    <w:rsid w:val="00BA4D5E"/>
    <w:rsid w:val="00BA72A5"/>
    <w:rsid w:val="00BA72C3"/>
    <w:rsid w:val="00BB09F4"/>
    <w:rsid w:val="00BB1168"/>
    <w:rsid w:val="00BB246D"/>
    <w:rsid w:val="00BB29E1"/>
    <w:rsid w:val="00BB2B91"/>
    <w:rsid w:val="00BB3608"/>
    <w:rsid w:val="00BB383B"/>
    <w:rsid w:val="00BB6CBC"/>
    <w:rsid w:val="00BC00F7"/>
    <w:rsid w:val="00BC1E1F"/>
    <w:rsid w:val="00BC1F1C"/>
    <w:rsid w:val="00BC3749"/>
    <w:rsid w:val="00BC4630"/>
    <w:rsid w:val="00BC5C21"/>
    <w:rsid w:val="00BC6589"/>
    <w:rsid w:val="00BC704A"/>
    <w:rsid w:val="00BC7516"/>
    <w:rsid w:val="00BD0C6E"/>
    <w:rsid w:val="00BD1D2A"/>
    <w:rsid w:val="00BD3178"/>
    <w:rsid w:val="00BD3457"/>
    <w:rsid w:val="00BD38D7"/>
    <w:rsid w:val="00BD46FD"/>
    <w:rsid w:val="00BD66B7"/>
    <w:rsid w:val="00BD6796"/>
    <w:rsid w:val="00BD7260"/>
    <w:rsid w:val="00BD7C4E"/>
    <w:rsid w:val="00BE017F"/>
    <w:rsid w:val="00BE07D4"/>
    <w:rsid w:val="00BE1157"/>
    <w:rsid w:val="00BE1381"/>
    <w:rsid w:val="00BE19F3"/>
    <w:rsid w:val="00BE1A0A"/>
    <w:rsid w:val="00BE1A8F"/>
    <w:rsid w:val="00BE21E8"/>
    <w:rsid w:val="00BE4B87"/>
    <w:rsid w:val="00BE5DA3"/>
    <w:rsid w:val="00BE6EC4"/>
    <w:rsid w:val="00BE6F84"/>
    <w:rsid w:val="00BE7DE5"/>
    <w:rsid w:val="00BF012A"/>
    <w:rsid w:val="00BF0A69"/>
    <w:rsid w:val="00BF1877"/>
    <w:rsid w:val="00BF3422"/>
    <w:rsid w:val="00BF3BC7"/>
    <w:rsid w:val="00BF4771"/>
    <w:rsid w:val="00BF532C"/>
    <w:rsid w:val="00BF5894"/>
    <w:rsid w:val="00BF60BD"/>
    <w:rsid w:val="00BF6D45"/>
    <w:rsid w:val="00BF6EAE"/>
    <w:rsid w:val="00BF6FF8"/>
    <w:rsid w:val="00BF7104"/>
    <w:rsid w:val="00C0105A"/>
    <w:rsid w:val="00C014DA"/>
    <w:rsid w:val="00C01B3F"/>
    <w:rsid w:val="00C01E71"/>
    <w:rsid w:val="00C0202C"/>
    <w:rsid w:val="00C02A76"/>
    <w:rsid w:val="00C035CD"/>
    <w:rsid w:val="00C03A52"/>
    <w:rsid w:val="00C044B2"/>
    <w:rsid w:val="00C0496F"/>
    <w:rsid w:val="00C050C2"/>
    <w:rsid w:val="00C051F6"/>
    <w:rsid w:val="00C056A8"/>
    <w:rsid w:val="00C057AB"/>
    <w:rsid w:val="00C06A3E"/>
    <w:rsid w:val="00C12106"/>
    <w:rsid w:val="00C12A16"/>
    <w:rsid w:val="00C13C79"/>
    <w:rsid w:val="00C143E3"/>
    <w:rsid w:val="00C14A21"/>
    <w:rsid w:val="00C15DFA"/>
    <w:rsid w:val="00C15F9A"/>
    <w:rsid w:val="00C16C31"/>
    <w:rsid w:val="00C1701D"/>
    <w:rsid w:val="00C17D7F"/>
    <w:rsid w:val="00C17E64"/>
    <w:rsid w:val="00C200F8"/>
    <w:rsid w:val="00C20BC9"/>
    <w:rsid w:val="00C21990"/>
    <w:rsid w:val="00C21AED"/>
    <w:rsid w:val="00C21B6B"/>
    <w:rsid w:val="00C22656"/>
    <w:rsid w:val="00C22D49"/>
    <w:rsid w:val="00C2322A"/>
    <w:rsid w:val="00C266CF"/>
    <w:rsid w:val="00C26D81"/>
    <w:rsid w:val="00C27AAA"/>
    <w:rsid w:val="00C3012B"/>
    <w:rsid w:val="00C32133"/>
    <w:rsid w:val="00C32524"/>
    <w:rsid w:val="00C32CE3"/>
    <w:rsid w:val="00C33439"/>
    <w:rsid w:val="00C33C3D"/>
    <w:rsid w:val="00C346F8"/>
    <w:rsid w:val="00C34E3E"/>
    <w:rsid w:val="00C34EBE"/>
    <w:rsid w:val="00C3548B"/>
    <w:rsid w:val="00C37C1E"/>
    <w:rsid w:val="00C400B0"/>
    <w:rsid w:val="00C41F9B"/>
    <w:rsid w:val="00C421FF"/>
    <w:rsid w:val="00C4423E"/>
    <w:rsid w:val="00C44DAC"/>
    <w:rsid w:val="00C46BAF"/>
    <w:rsid w:val="00C47073"/>
    <w:rsid w:val="00C4744B"/>
    <w:rsid w:val="00C5081B"/>
    <w:rsid w:val="00C51315"/>
    <w:rsid w:val="00C5210C"/>
    <w:rsid w:val="00C53412"/>
    <w:rsid w:val="00C53D58"/>
    <w:rsid w:val="00C554A6"/>
    <w:rsid w:val="00C555DA"/>
    <w:rsid w:val="00C55C06"/>
    <w:rsid w:val="00C56898"/>
    <w:rsid w:val="00C57940"/>
    <w:rsid w:val="00C579A5"/>
    <w:rsid w:val="00C60128"/>
    <w:rsid w:val="00C60DED"/>
    <w:rsid w:val="00C634B0"/>
    <w:rsid w:val="00C639FD"/>
    <w:rsid w:val="00C63B01"/>
    <w:rsid w:val="00C65233"/>
    <w:rsid w:val="00C655BE"/>
    <w:rsid w:val="00C65830"/>
    <w:rsid w:val="00C66D0B"/>
    <w:rsid w:val="00C66D6E"/>
    <w:rsid w:val="00C66FAA"/>
    <w:rsid w:val="00C67429"/>
    <w:rsid w:val="00C703B9"/>
    <w:rsid w:val="00C70817"/>
    <w:rsid w:val="00C729E5"/>
    <w:rsid w:val="00C74206"/>
    <w:rsid w:val="00C74B27"/>
    <w:rsid w:val="00C75D14"/>
    <w:rsid w:val="00C76676"/>
    <w:rsid w:val="00C769B2"/>
    <w:rsid w:val="00C76C59"/>
    <w:rsid w:val="00C77084"/>
    <w:rsid w:val="00C80067"/>
    <w:rsid w:val="00C817A6"/>
    <w:rsid w:val="00C81F11"/>
    <w:rsid w:val="00C82538"/>
    <w:rsid w:val="00C82A3E"/>
    <w:rsid w:val="00C84E9C"/>
    <w:rsid w:val="00C8618D"/>
    <w:rsid w:val="00C86E0B"/>
    <w:rsid w:val="00C8756D"/>
    <w:rsid w:val="00C87CB6"/>
    <w:rsid w:val="00C9016F"/>
    <w:rsid w:val="00C90852"/>
    <w:rsid w:val="00C90F0B"/>
    <w:rsid w:val="00C9249A"/>
    <w:rsid w:val="00C92B82"/>
    <w:rsid w:val="00C93853"/>
    <w:rsid w:val="00C951B2"/>
    <w:rsid w:val="00C95945"/>
    <w:rsid w:val="00C95B65"/>
    <w:rsid w:val="00C96377"/>
    <w:rsid w:val="00C96684"/>
    <w:rsid w:val="00C96C5A"/>
    <w:rsid w:val="00C9721D"/>
    <w:rsid w:val="00C97E43"/>
    <w:rsid w:val="00CA0489"/>
    <w:rsid w:val="00CA237A"/>
    <w:rsid w:val="00CA256B"/>
    <w:rsid w:val="00CA2ECF"/>
    <w:rsid w:val="00CA3285"/>
    <w:rsid w:val="00CA3695"/>
    <w:rsid w:val="00CA3882"/>
    <w:rsid w:val="00CA419F"/>
    <w:rsid w:val="00CA4306"/>
    <w:rsid w:val="00CA5435"/>
    <w:rsid w:val="00CA552F"/>
    <w:rsid w:val="00CA5882"/>
    <w:rsid w:val="00CA72CA"/>
    <w:rsid w:val="00CB0445"/>
    <w:rsid w:val="00CB08D3"/>
    <w:rsid w:val="00CB0C24"/>
    <w:rsid w:val="00CB0D1C"/>
    <w:rsid w:val="00CB16D6"/>
    <w:rsid w:val="00CB1F4E"/>
    <w:rsid w:val="00CB336A"/>
    <w:rsid w:val="00CB3895"/>
    <w:rsid w:val="00CB4074"/>
    <w:rsid w:val="00CB432C"/>
    <w:rsid w:val="00CB5F50"/>
    <w:rsid w:val="00CB6274"/>
    <w:rsid w:val="00CB6893"/>
    <w:rsid w:val="00CC0945"/>
    <w:rsid w:val="00CC0F55"/>
    <w:rsid w:val="00CC134B"/>
    <w:rsid w:val="00CC1FA3"/>
    <w:rsid w:val="00CC205A"/>
    <w:rsid w:val="00CC403B"/>
    <w:rsid w:val="00CC4236"/>
    <w:rsid w:val="00CC4C46"/>
    <w:rsid w:val="00CC70B4"/>
    <w:rsid w:val="00CC7554"/>
    <w:rsid w:val="00CC76AB"/>
    <w:rsid w:val="00CD071B"/>
    <w:rsid w:val="00CD0DE5"/>
    <w:rsid w:val="00CD1244"/>
    <w:rsid w:val="00CD1859"/>
    <w:rsid w:val="00CD2FC9"/>
    <w:rsid w:val="00CD4115"/>
    <w:rsid w:val="00CD4566"/>
    <w:rsid w:val="00CD4EBE"/>
    <w:rsid w:val="00CD5DA4"/>
    <w:rsid w:val="00CD5EB3"/>
    <w:rsid w:val="00CD6243"/>
    <w:rsid w:val="00CD6247"/>
    <w:rsid w:val="00CD66F3"/>
    <w:rsid w:val="00CD6D0B"/>
    <w:rsid w:val="00CE1C1A"/>
    <w:rsid w:val="00CE1F51"/>
    <w:rsid w:val="00CE2FFE"/>
    <w:rsid w:val="00CE33F5"/>
    <w:rsid w:val="00CE48BE"/>
    <w:rsid w:val="00CE4FE5"/>
    <w:rsid w:val="00CE6509"/>
    <w:rsid w:val="00CE6898"/>
    <w:rsid w:val="00CE700E"/>
    <w:rsid w:val="00CE75EF"/>
    <w:rsid w:val="00CE784F"/>
    <w:rsid w:val="00CF0803"/>
    <w:rsid w:val="00CF0BD1"/>
    <w:rsid w:val="00CF12A5"/>
    <w:rsid w:val="00CF1461"/>
    <w:rsid w:val="00CF19AD"/>
    <w:rsid w:val="00CF2883"/>
    <w:rsid w:val="00CF28E7"/>
    <w:rsid w:val="00CF2946"/>
    <w:rsid w:val="00CF2A75"/>
    <w:rsid w:val="00CF3C17"/>
    <w:rsid w:val="00CF45DF"/>
    <w:rsid w:val="00CF534E"/>
    <w:rsid w:val="00CF54B5"/>
    <w:rsid w:val="00CF5D90"/>
    <w:rsid w:val="00CF5DBF"/>
    <w:rsid w:val="00CF6CC5"/>
    <w:rsid w:val="00CF70B6"/>
    <w:rsid w:val="00CF7C21"/>
    <w:rsid w:val="00D00210"/>
    <w:rsid w:val="00D00E96"/>
    <w:rsid w:val="00D01F88"/>
    <w:rsid w:val="00D01FE5"/>
    <w:rsid w:val="00D0263D"/>
    <w:rsid w:val="00D026A6"/>
    <w:rsid w:val="00D02940"/>
    <w:rsid w:val="00D0354D"/>
    <w:rsid w:val="00D036DB"/>
    <w:rsid w:val="00D03E2B"/>
    <w:rsid w:val="00D03F54"/>
    <w:rsid w:val="00D0579A"/>
    <w:rsid w:val="00D06EAF"/>
    <w:rsid w:val="00D07452"/>
    <w:rsid w:val="00D10725"/>
    <w:rsid w:val="00D1128A"/>
    <w:rsid w:val="00D1153E"/>
    <w:rsid w:val="00D11F92"/>
    <w:rsid w:val="00D132FA"/>
    <w:rsid w:val="00D133E6"/>
    <w:rsid w:val="00D14AD1"/>
    <w:rsid w:val="00D15048"/>
    <w:rsid w:val="00D153FC"/>
    <w:rsid w:val="00D16270"/>
    <w:rsid w:val="00D16A78"/>
    <w:rsid w:val="00D16AAC"/>
    <w:rsid w:val="00D16E6A"/>
    <w:rsid w:val="00D20696"/>
    <w:rsid w:val="00D20733"/>
    <w:rsid w:val="00D22393"/>
    <w:rsid w:val="00D2262E"/>
    <w:rsid w:val="00D24010"/>
    <w:rsid w:val="00D241CB"/>
    <w:rsid w:val="00D255EC"/>
    <w:rsid w:val="00D256D2"/>
    <w:rsid w:val="00D256F2"/>
    <w:rsid w:val="00D260BD"/>
    <w:rsid w:val="00D2646C"/>
    <w:rsid w:val="00D26578"/>
    <w:rsid w:val="00D26594"/>
    <w:rsid w:val="00D26D82"/>
    <w:rsid w:val="00D26E2F"/>
    <w:rsid w:val="00D271DD"/>
    <w:rsid w:val="00D275FE"/>
    <w:rsid w:val="00D2788B"/>
    <w:rsid w:val="00D30D06"/>
    <w:rsid w:val="00D3117F"/>
    <w:rsid w:val="00D312A0"/>
    <w:rsid w:val="00D32324"/>
    <w:rsid w:val="00D33462"/>
    <w:rsid w:val="00D335BB"/>
    <w:rsid w:val="00D3404C"/>
    <w:rsid w:val="00D346AF"/>
    <w:rsid w:val="00D348C5"/>
    <w:rsid w:val="00D35462"/>
    <w:rsid w:val="00D35502"/>
    <w:rsid w:val="00D35FA4"/>
    <w:rsid w:val="00D371F1"/>
    <w:rsid w:val="00D37B37"/>
    <w:rsid w:val="00D37B82"/>
    <w:rsid w:val="00D37C82"/>
    <w:rsid w:val="00D409B5"/>
    <w:rsid w:val="00D41E65"/>
    <w:rsid w:val="00D43113"/>
    <w:rsid w:val="00D44D56"/>
    <w:rsid w:val="00D44FFE"/>
    <w:rsid w:val="00D454AC"/>
    <w:rsid w:val="00D46097"/>
    <w:rsid w:val="00D46659"/>
    <w:rsid w:val="00D50DBE"/>
    <w:rsid w:val="00D516D9"/>
    <w:rsid w:val="00D52433"/>
    <w:rsid w:val="00D528A4"/>
    <w:rsid w:val="00D55F88"/>
    <w:rsid w:val="00D564CA"/>
    <w:rsid w:val="00D57840"/>
    <w:rsid w:val="00D57871"/>
    <w:rsid w:val="00D57EFF"/>
    <w:rsid w:val="00D60D89"/>
    <w:rsid w:val="00D60FDA"/>
    <w:rsid w:val="00D61AC6"/>
    <w:rsid w:val="00D629FD"/>
    <w:rsid w:val="00D63A85"/>
    <w:rsid w:val="00D63F4B"/>
    <w:rsid w:val="00D65FD6"/>
    <w:rsid w:val="00D660EE"/>
    <w:rsid w:val="00D66C9D"/>
    <w:rsid w:val="00D66F1D"/>
    <w:rsid w:val="00D66FC7"/>
    <w:rsid w:val="00D6760B"/>
    <w:rsid w:val="00D67A2B"/>
    <w:rsid w:val="00D70F7B"/>
    <w:rsid w:val="00D72378"/>
    <w:rsid w:val="00D72A0A"/>
    <w:rsid w:val="00D72A2F"/>
    <w:rsid w:val="00D72D96"/>
    <w:rsid w:val="00D732FC"/>
    <w:rsid w:val="00D7342D"/>
    <w:rsid w:val="00D73626"/>
    <w:rsid w:val="00D7373B"/>
    <w:rsid w:val="00D74C10"/>
    <w:rsid w:val="00D75855"/>
    <w:rsid w:val="00D77D56"/>
    <w:rsid w:val="00D807AC"/>
    <w:rsid w:val="00D8092C"/>
    <w:rsid w:val="00D80FB4"/>
    <w:rsid w:val="00D81601"/>
    <w:rsid w:val="00D8187C"/>
    <w:rsid w:val="00D824F5"/>
    <w:rsid w:val="00D8306A"/>
    <w:rsid w:val="00D83447"/>
    <w:rsid w:val="00D83E76"/>
    <w:rsid w:val="00D84827"/>
    <w:rsid w:val="00D84DE8"/>
    <w:rsid w:val="00D8519B"/>
    <w:rsid w:val="00D8571A"/>
    <w:rsid w:val="00D85D7C"/>
    <w:rsid w:val="00D868FB"/>
    <w:rsid w:val="00D86A4A"/>
    <w:rsid w:val="00D86E5D"/>
    <w:rsid w:val="00D90582"/>
    <w:rsid w:val="00D90AE9"/>
    <w:rsid w:val="00D91144"/>
    <w:rsid w:val="00D91344"/>
    <w:rsid w:val="00D91399"/>
    <w:rsid w:val="00D913C4"/>
    <w:rsid w:val="00D91B1E"/>
    <w:rsid w:val="00D9313B"/>
    <w:rsid w:val="00D935BD"/>
    <w:rsid w:val="00D93C41"/>
    <w:rsid w:val="00D94C9F"/>
    <w:rsid w:val="00D953B5"/>
    <w:rsid w:val="00D959F8"/>
    <w:rsid w:val="00D95B65"/>
    <w:rsid w:val="00D95BE3"/>
    <w:rsid w:val="00D96F22"/>
    <w:rsid w:val="00DA0558"/>
    <w:rsid w:val="00DA080D"/>
    <w:rsid w:val="00DA0839"/>
    <w:rsid w:val="00DA0A71"/>
    <w:rsid w:val="00DA16F2"/>
    <w:rsid w:val="00DA2343"/>
    <w:rsid w:val="00DA39B8"/>
    <w:rsid w:val="00DA3D56"/>
    <w:rsid w:val="00DA4F4F"/>
    <w:rsid w:val="00DA7AE9"/>
    <w:rsid w:val="00DA7E52"/>
    <w:rsid w:val="00DB17ED"/>
    <w:rsid w:val="00DB1DC5"/>
    <w:rsid w:val="00DB2738"/>
    <w:rsid w:val="00DB2FD4"/>
    <w:rsid w:val="00DB3489"/>
    <w:rsid w:val="00DB3C5E"/>
    <w:rsid w:val="00DB4098"/>
    <w:rsid w:val="00DB49E7"/>
    <w:rsid w:val="00DB4B87"/>
    <w:rsid w:val="00DB512D"/>
    <w:rsid w:val="00DB5233"/>
    <w:rsid w:val="00DB52E1"/>
    <w:rsid w:val="00DB6780"/>
    <w:rsid w:val="00DB688A"/>
    <w:rsid w:val="00DB6A6E"/>
    <w:rsid w:val="00DB74E6"/>
    <w:rsid w:val="00DB79A7"/>
    <w:rsid w:val="00DB7E43"/>
    <w:rsid w:val="00DB7F97"/>
    <w:rsid w:val="00DC1A2D"/>
    <w:rsid w:val="00DC2946"/>
    <w:rsid w:val="00DC35FF"/>
    <w:rsid w:val="00DC3A37"/>
    <w:rsid w:val="00DC458E"/>
    <w:rsid w:val="00DC4752"/>
    <w:rsid w:val="00DC60C1"/>
    <w:rsid w:val="00DD057C"/>
    <w:rsid w:val="00DD098E"/>
    <w:rsid w:val="00DD157D"/>
    <w:rsid w:val="00DD1BCB"/>
    <w:rsid w:val="00DD1D11"/>
    <w:rsid w:val="00DD24A5"/>
    <w:rsid w:val="00DD2ACF"/>
    <w:rsid w:val="00DD3C23"/>
    <w:rsid w:val="00DD4312"/>
    <w:rsid w:val="00DD514F"/>
    <w:rsid w:val="00DD52C6"/>
    <w:rsid w:val="00DD5CF5"/>
    <w:rsid w:val="00DD68D6"/>
    <w:rsid w:val="00DD78D0"/>
    <w:rsid w:val="00DE0860"/>
    <w:rsid w:val="00DE0B43"/>
    <w:rsid w:val="00DE2247"/>
    <w:rsid w:val="00DE3288"/>
    <w:rsid w:val="00DE342F"/>
    <w:rsid w:val="00DE397B"/>
    <w:rsid w:val="00DE3B93"/>
    <w:rsid w:val="00DE3C7A"/>
    <w:rsid w:val="00DE3E16"/>
    <w:rsid w:val="00DE41A8"/>
    <w:rsid w:val="00DE5369"/>
    <w:rsid w:val="00DE78F1"/>
    <w:rsid w:val="00DE7B30"/>
    <w:rsid w:val="00DF0B90"/>
    <w:rsid w:val="00DF1D2A"/>
    <w:rsid w:val="00DF1DB8"/>
    <w:rsid w:val="00DF206D"/>
    <w:rsid w:val="00DF2DFD"/>
    <w:rsid w:val="00DF35D5"/>
    <w:rsid w:val="00DF4DD8"/>
    <w:rsid w:val="00DF6C37"/>
    <w:rsid w:val="00DF7B03"/>
    <w:rsid w:val="00E00BBE"/>
    <w:rsid w:val="00E00CA4"/>
    <w:rsid w:val="00E01462"/>
    <w:rsid w:val="00E0181D"/>
    <w:rsid w:val="00E01F0E"/>
    <w:rsid w:val="00E021B5"/>
    <w:rsid w:val="00E0378B"/>
    <w:rsid w:val="00E039A4"/>
    <w:rsid w:val="00E03B86"/>
    <w:rsid w:val="00E0432C"/>
    <w:rsid w:val="00E045AD"/>
    <w:rsid w:val="00E04CB4"/>
    <w:rsid w:val="00E04E64"/>
    <w:rsid w:val="00E06BF9"/>
    <w:rsid w:val="00E070CA"/>
    <w:rsid w:val="00E10307"/>
    <w:rsid w:val="00E1034A"/>
    <w:rsid w:val="00E10D8D"/>
    <w:rsid w:val="00E1121E"/>
    <w:rsid w:val="00E12137"/>
    <w:rsid w:val="00E13C4C"/>
    <w:rsid w:val="00E14030"/>
    <w:rsid w:val="00E15A17"/>
    <w:rsid w:val="00E15ACD"/>
    <w:rsid w:val="00E16F76"/>
    <w:rsid w:val="00E173F8"/>
    <w:rsid w:val="00E17B53"/>
    <w:rsid w:val="00E20E95"/>
    <w:rsid w:val="00E23587"/>
    <w:rsid w:val="00E2539F"/>
    <w:rsid w:val="00E25FE4"/>
    <w:rsid w:val="00E27035"/>
    <w:rsid w:val="00E27470"/>
    <w:rsid w:val="00E27F56"/>
    <w:rsid w:val="00E319B1"/>
    <w:rsid w:val="00E31B13"/>
    <w:rsid w:val="00E3218D"/>
    <w:rsid w:val="00E348B0"/>
    <w:rsid w:val="00E34AD6"/>
    <w:rsid w:val="00E34CE4"/>
    <w:rsid w:val="00E35E52"/>
    <w:rsid w:val="00E36EDD"/>
    <w:rsid w:val="00E37058"/>
    <w:rsid w:val="00E4052E"/>
    <w:rsid w:val="00E40548"/>
    <w:rsid w:val="00E405DB"/>
    <w:rsid w:val="00E40784"/>
    <w:rsid w:val="00E414CB"/>
    <w:rsid w:val="00E42040"/>
    <w:rsid w:val="00E42E94"/>
    <w:rsid w:val="00E44511"/>
    <w:rsid w:val="00E44A24"/>
    <w:rsid w:val="00E4521E"/>
    <w:rsid w:val="00E45345"/>
    <w:rsid w:val="00E45376"/>
    <w:rsid w:val="00E45963"/>
    <w:rsid w:val="00E473C2"/>
    <w:rsid w:val="00E47808"/>
    <w:rsid w:val="00E47A30"/>
    <w:rsid w:val="00E51345"/>
    <w:rsid w:val="00E5151D"/>
    <w:rsid w:val="00E51BAA"/>
    <w:rsid w:val="00E52A9D"/>
    <w:rsid w:val="00E52AE9"/>
    <w:rsid w:val="00E52B9B"/>
    <w:rsid w:val="00E53181"/>
    <w:rsid w:val="00E533D2"/>
    <w:rsid w:val="00E5460E"/>
    <w:rsid w:val="00E55CC7"/>
    <w:rsid w:val="00E55D86"/>
    <w:rsid w:val="00E56973"/>
    <w:rsid w:val="00E56AEF"/>
    <w:rsid w:val="00E56E6B"/>
    <w:rsid w:val="00E56F61"/>
    <w:rsid w:val="00E571F6"/>
    <w:rsid w:val="00E60EC2"/>
    <w:rsid w:val="00E61B02"/>
    <w:rsid w:val="00E629CE"/>
    <w:rsid w:val="00E65004"/>
    <w:rsid w:val="00E65ABE"/>
    <w:rsid w:val="00E665B2"/>
    <w:rsid w:val="00E66800"/>
    <w:rsid w:val="00E6732F"/>
    <w:rsid w:val="00E6761F"/>
    <w:rsid w:val="00E71932"/>
    <w:rsid w:val="00E72099"/>
    <w:rsid w:val="00E725B7"/>
    <w:rsid w:val="00E72AA1"/>
    <w:rsid w:val="00E72F23"/>
    <w:rsid w:val="00E7323E"/>
    <w:rsid w:val="00E7324B"/>
    <w:rsid w:val="00E73395"/>
    <w:rsid w:val="00E736A0"/>
    <w:rsid w:val="00E75799"/>
    <w:rsid w:val="00E75C67"/>
    <w:rsid w:val="00E76486"/>
    <w:rsid w:val="00E76BD7"/>
    <w:rsid w:val="00E77103"/>
    <w:rsid w:val="00E77544"/>
    <w:rsid w:val="00E8163F"/>
    <w:rsid w:val="00E825B0"/>
    <w:rsid w:val="00E83CC2"/>
    <w:rsid w:val="00E841C1"/>
    <w:rsid w:val="00E84B24"/>
    <w:rsid w:val="00E84DB9"/>
    <w:rsid w:val="00E85096"/>
    <w:rsid w:val="00E85F82"/>
    <w:rsid w:val="00E869AC"/>
    <w:rsid w:val="00E869F7"/>
    <w:rsid w:val="00E86C09"/>
    <w:rsid w:val="00E878FD"/>
    <w:rsid w:val="00E90545"/>
    <w:rsid w:val="00E905A1"/>
    <w:rsid w:val="00E9069A"/>
    <w:rsid w:val="00E91C26"/>
    <w:rsid w:val="00E91F72"/>
    <w:rsid w:val="00E93BDA"/>
    <w:rsid w:val="00E94295"/>
    <w:rsid w:val="00E95B16"/>
    <w:rsid w:val="00E95BBC"/>
    <w:rsid w:val="00E968BD"/>
    <w:rsid w:val="00E969E2"/>
    <w:rsid w:val="00E97619"/>
    <w:rsid w:val="00E97717"/>
    <w:rsid w:val="00E97BEB"/>
    <w:rsid w:val="00E97C91"/>
    <w:rsid w:val="00E97DFC"/>
    <w:rsid w:val="00EA01E1"/>
    <w:rsid w:val="00EA0263"/>
    <w:rsid w:val="00EA0F28"/>
    <w:rsid w:val="00EA110A"/>
    <w:rsid w:val="00EA14B0"/>
    <w:rsid w:val="00EA2397"/>
    <w:rsid w:val="00EA2564"/>
    <w:rsid w:val="00EA28EF"/>
    <w:rsid w:val="00EA3959"/>
    <w:rsid w:val="00EA395B"/>
    <w:rsid w:val="00EA3F32"/>
    <w:rsid w:val="00EA3F70"/>
    <w:rsid w:val="00EA3FC8"/>
    <w:rsid w:val="00EA4DA5"/>
    <w:rsid w:val="00EA6753"/>
    <w:rsid w:val="00EB0E46"/>
    <w:rsid w:val="00EB3D4C"/>
    <w:rsid w:val="00EB41B1"/>
    <w:rsid w:val="00EB53CA"/>
    <w:rsid w:val="00EB54CB"/>
    <w:rsid w:val="00EB5E91"/>
    <w:rsid w:val="00EB6048"/>
    <w:rsid w:val="00EB777F"/>
    <w:rsid w:val="00EB7E6F"/>
    <w:rsid w:val="00EC005B"/>
    <w:rsid w:val="00EC0EAA"/>
    <w:rsid w:val="00EC1968"/>
    <w:rsid w:val="00EC2643"/>
    <w:rsid w:val="00EC38B4"/>
    <w:rsid w:val="00EC3BFA"/>
    <w:rsid w:val="00EC4032"/>
    <w:rsid w:val="00EC4F17"/>
    <w:rsid w:val="00EC5FE2"/>
    <w:rsid w:val="00EC6C09"/>
    <w:rsid w:val="00EC700F"/>
    <w:rsid w:val="00EC7475"/>
    <w:rsid w:val="00EC759F"/>
    <w:rsid w:val="00EC7C51"/>
    <w:rsid w:val="00ED059B"/>
    <w:rsid w:val="00ED35CF"/>
    <w:rsid w:val="00ED3831"/>
    <w:rsid w:val="00ED4334"/>
    <w:rsid w:val="00ED4BC3"/>
    <w:rsid w:val="00ED4C9F"/>
    <w:rsid w:val="00ED550C"/>
    <w:rsid w:val="00ED6066"/>
    <w:rsid w:val="00ED70B8"/>
    <w:rsid w:val="00ED7891"/>
    <w:rsid w:val="00ED7A8F"/>
    <w:rsid w:val="00ED7B82"/>
    <w:rsid w:val="00EE0F60"/>
    <w:rsid w:val="00EE1E6A"/>
    <w:rsid w:val="00EE2039"/>
    <w:rsid w:val="00EE20ED"/>
    <w:rsid w:val="00EE265B"/>
    <w:rsid w:val="00EE2905"/>
    <w:rsid w:val="00EE2CF9"/>
    <w:rsid w:val="00EE2E8D"/>
    <w:rsid w:val="00EE3BE8"/>
    <w:rsid w:val="00EE3E17"/>
    <w:rsid w:val="00EE3E87"/>
    <w:rsid w:val="00EE587A"/>
    <w:rsid w:val="00EE6F1A"/>
    <w:rsid w:val="00EF025E"/>
    <w:rsid w:val="00EF0323"/>
    <w:rsid w:val="00EF0F1A"/>
    <w:rsid w:val="00EF1C10"/>
    <w:rsid w:val="00EF2F89"/>
    <w:rsid w:val="00EF6710"/>
    <w:rsid w:val="00EF716C"/>
    <w:rsid w:val="00EF793D"/>
    <w:rsid w:val="00EF7A76"/>
    <w:rsid w:val="00EF7AE2"/>
    <w:rsid w:val="00EF7FAA"/>
    <w:rsid w:val="00F004C9"/>
    <w:rsid w:val="00F02182"/>
    <w:rsid w:val="00F02412"/>
    <w:rsid w:val="00F02B6B"/>
    <w:rsid w:val="00F0528B"/>
    <w:rsid w:val="00F05D46"/>
    <w:rsid w:val="00F06255"/>
    <w:rsid w:val="00F06422"/>
    <w:rsid w:val="00F065E1"/>
    <w:rsid w:val="00F06DF9"/>
    <w:rsid w:val="00F100C5"/>
    <w:rsid w:val="00F10E7B"/>
    <w:rsid w:val="00F117B6"/>
    <w:rsid w:val="00F11C56"/>
    <w:rsid w:val="00F11D91"/>
    <w:rsid w:val="00F1210E"/>
    <w:rsid w:val="00F125E1"/>
    <w:rsid w:val="00F12B56"/>
    <w:rsid w:val="00F12B98"/>
    <w:rsid w:val="00F12CF9"/>
    <w:rsid w:val="00F1374F"/>
    <w:rsid w:val="00F13B3D"/>
    <w:rsid w:val="00F13F95"/>
    <w:rsid w:val="00F15448"/>
    <w:rsid w:val="00F1572C"/>
    <w:rsid w:val="00F16F63"/>
    <w:rsid w:val="00F17187"/>
    <w:rsid w:val="00F1754B"/>
    <w:rsid w:val="00F176BE"/>
    <w:rsid w:val="00F20A6F"/>
    <w:rsid w:val="00F21266"/>
    <w:rsid w:val="00F22A72"/>
    <w:rsid w:val="00F23CC2"/>
    <w:rsid w:val="00F25048"/>
    <w:rsid w:val="00F251B0"/>
    <w:rsid w:val="00F25A00"/>
    <w:rsid w:val="00F25B0D"/>
    <w:rsid w:val="00F25DB4"/>
    <w:rsid w:val="00F26D4E"/>
    <w:rsid w:val="00F2720E"/>
    <w:rsid w:val="00F27C10"/>
    <w:rsid w:val="00F30700"/>
    <w:rsid w:val="00F3138D"/>
    <w:rsid w:val="00F318D6"/>
    <w:rsid w:val="00F32701"/>
    <w:rsid w:val="00F32ADE"/>
    <w:rsid w:val="00F32F73"/>
    <w:rsid w:val="00F334D8"/>
    <w:rsid w:val="00F33550"/>
    <w:rsid w:val="00F33676"/>
    <w:rsid w:val="00F33E6A"/>
    <w:rsid w:val="00F352E0"/>
    <w:rsid w:val="00F353FF"/>
    <w:rsid w:val="00F36E4D"/>
    <w:rsid w:val="00F37BF5"/>
    <w:rsid w:val="00F4094C"/>
    <w:rsid w:val="00F41B7C"/>
    <w:rsid w:val="00F41D6C"/>
    <w:rsid w:val="00F41FCC"/>
    <w:rsid w:val="00F437CB"/>
    <w:rsid w:val="00F44657"/>
    <w:rsid w:val="00F453D8"/>
    <w:rsid w:val="00F456BC"/>
    <w:rsid w:val="00F457A5"/>
    <w:rsid w:val="00F45B47"/>
    <w:rsid w:val="00F502F7"/>
    <w:rsid w:val="00F52354"/>
    <w:rsid w:val="00F52BD2"/>
    <w:rsid w:val="00F53939"/>
    <w:rsid w:val="00F54197"/>
    <w:rsid w:val="00F54652"/>
    <w:rsid w:val="00F552F1"/>
    <w:rsid w:val="00F56576"/>
    <w:rsid w:val="00F5711D"/>
    <w:rsid w:val="00F572D4"/>
    <w:rsid w:val="00F57475"/>
    <w:rsid w:val="00F577C2"/>
    <w:rsid w:val="00F62B7D"/>
    <w:rsid w:val="00F6394C"/>
    <w:rsid w:val="00F63D3C"/>
    <w:rsid w:val="00F63D67"/>
    <w:rsid w:val="00F63FFB"/>
    <w:rsid w:val="00F6495D"/>
    <w:rsid w:val="00F6628B"/>
    <w:rsid w:val="00F6769D"/>
    <w:rsid w:val="00F67CE3"/>
    <w:rsid w:val="00F67E0C"/>
    <w:rsid w:val="00F704EC"/>
    <w:rsid w:val="00F70E5C"/>
    <w:rsid w:val="00F71810"/>
    <w:rsid w:val="00F71C05"/>
    <w:rsid w:val="00F71DC7"/>
    <w:rsid w:val="00F72878"/>
    <w:rsid w:val="00F72D31"/>
    <w:rsid w:val="00F735A5"/>
    <w:rsid w:val="00F74305"/>
    <w:rsid w:val="00F74A89"/>
    <w:rsid w:val="00F74FB4"/>
    <w:rsid w:val="00F81D3B"/>
    <w:rsid w:val="00F82299"/>
    <w:rsid w:val="00F828E1"/>
    <w:rsid w:val="00F82D0F"/>
    <w:rsid w:val="00F82F77"/>
    <w:rsid w:val="00F83684"/>
    <w:rsid w:val="00F83BBE"/>
    <w:rsid w:val="00F84040"/>
    <w:rsid w:val="00F84F50"/>
    <w:rsid w:val="00F854E2"/>
    <w:rsid w:val="00F85ED5"/>
    <w:rsid w:val="00F86514"/>
    <w:rsid w:val="00F8705E"/>
    <w:rsid w:val="00F8741E"/>
    <w:rsid w:val="00F87D48"/>
    <w:rsid w:val="00F87EDB"/>
    <w:rsid w:val="00F90522"/>
    <w:rsid w:val="00F90882"/>
    <w:rsid w:val="00F90BD3"/>
    <w:rsid w:val="00F92565"/>
    <w:rsid w:val="00F92D7C"/>
    <w:rsid w:val="00F94347"/>
    <w:rsid w:val="00F94813"/>
    <w:rsid w:val="00F94C4D"/>
    <w:rsid w:val="00F94D3F"/>
    <w:rsid w:val="00F94E3B"/>
    <w:rsid w:val="00F9506F"/>
    <w:rsid w:val="00F95712"/>
    <w:rsid w:val="00F95F71"/>
    <w:rsid w:val="00F963C7"/>
    <w:rsid w:val="00F96880"/>
    <w:rsid w:val="00F968C2"/>
    <w:rsid w:val="00F970BE"/>
    <w:rsid w:val="00FA00E5"/>
    <w:rsid w:val="00FA06BB"/>
    <w:rsid w:val="00FA0E3A"/>
    <w:rsid w:val="00FA404E"/>
    <w:rsid w:val="00FA497A"/>
    <w:rsid w:val="00FA5969"/>
    <w:rsid w:val="00FA6722"/>
    <w:rsid w:val="00FA6B10"/>
    <w:rsid w:val="00FA6F65"/>
    <w:rsid w:val="00FB0161"/>
    <w:rsid w:val="00FB182F"/>
    <w:rsid w:val="00FB3279"/>
    <w:rsid w:val="00FB40BF"/>
    <w:rsid w:val="00FB4780"/>
    <w:rsid w:val="00FB4883"/>
    <w:rsid w:val="00FB5001"/>
    <w:rsid w:val="00FB630B"/>
    <w:rsid w:val="00FB63A1"/>
    <w:rsid w:val="00FC05B1"/>
    <w:rsid w:val="00FC1445"/>
    <w:rsid w:val="00FC174D"/>
    <w:rsid w:val="00FC1C8D"/>
    <w:rsid w:val="00FC1D8F"/>
    <w:rsid w:val="00FC240B"/>
    <w:rsid w:val="00FC382E"/>
    <w:rsid w:val="00FC3F69"/>
    <w:rsid w:val="00FC522C"/>
    <w:rsid w:val="00FC52F0"/>
    <w:rsid w:val="00FC60B7"/>
    <w:rsid w:val="00FC6C2E"/>
    <w:rsid w:val="00FC71EE"/>
    <w:rsid w:val="00FC7B85"/>
    <w:rsid w:val="00FC7BBC"/>
    <w:rsid w:val="00FD03E1"/>
    <w:rsid w:val="00FD05BB"/>
    <w:rsid w:val="00FD0BBB"/>
    <w:rsid w:val="00FD2821"/>
    <w:rsid w:val="00FD2F3C"/>
    <w:rsid w:val="00FD4766"/>
    <w:rsid w:val="00FD4AF6"/>
    <w:rsid w:val="00FD4D97"/>
    <w:rsid w:val="00FD5A76"/>
    <w:rsid w:val="00FD5C22"/>
    <w:rsid w:val="00FD655C"/>
    <w:rsid w:val="00FD750D"/>
    <w:rsid w:val="00FE09FA"/>
    <w:rsid w:val="00FE11BB"/>
    <w:rsid w:val="00FE158C"/>
    <w:rsid w:val="00FE15AA"/>
    <w:rsid w:val="00FE48F3"/>
    <w:rsid w:val="00FE4916"/>
    <w:rsid w:val="00FE5B92"/>
    <w:rsid w:val="00FE667D"/>
    <w:rsid w:val="00FE7486"/>
    <w:rsid w:val="00FE78D8"/>
    <w:rsid w:val="00FF00A0"/>
    <w:rsid w:val="00FF069C"/>
    <w:rsid w:val="00FF0A99"/>
    <w:rsid w:val="00FF0DF4"/>
    <w:rsid w:val="00FF0E3C"/>
    <w:rsid w:val="00FF1762"/>
    <w:rsid w:val="00FF28AE"/>
    <w:rsid w:val="00FF38EE"/>
    <w:rsid w:val="00FF49E9"/>
    <w:rsid w:val="00FF4E81"/>
    <w:rsid w:val="00FF4F89"/>
    <w:rsid w:val="00FF5911"/>
    <w:rsid w:val="00FF652A"/>
    <w:rsid w:val="00FF6812"/>
    <w:rsid w:val="00FF7182"/>
    <w:rsid w:val="00FF764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688D35"/>
  <w15:chartTrackingRefBased/>
  <w15:docId w15:val="{2A4A8F00-B6C6-4F76-BEEF-126FDF981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3173"/>
    <w:rPr>
      <w:rFonts w:ascii="Times New Roman" w:eastAsia="Times New Roman" w:hAnsi="Times New Roman"/>
      <w:sz w:val="24"/>
      <w:szCs w:val="24"/>
      <w:lang w:val="ro-RO"/>
    </w:rPr>
  </w:style>
  <w:style w:type="paragraph" w:styleId="Heading1">
    <w:name w:val="heading 1"/>
    <w:aliases w:val="Section,(cntl 1),DVG,HEADING 1,H1,ARTICULO 1º + Times New Roman,14...."/>
    <w:basedOn w:val="Normal"/>
    <w:next w:val="Normal"/>
    <w:link w:val="Heading1Char"/>
    <w:uiPriority w:val="9"/>
    <w:qFormat/>
    <w:rsid w:val="002A4793"/>
    <w:pPr>
      <w:keepNext/>
      <w:keepLines/>
      <w:spacing w:before="240"/>
      <w:outlineLvl w:val="0"/>
    </w:pPr>
    <w:rPr>
      <w:rFonts w:ascii="Calibri Light" w:hAnsi="Calibri Light"/>
      <w:color w:val="2E74B5"/>
      <w:sz w:val="32"/>
      <w:szCs w:val="32"/>
    </w:rPr>
  </w:style>
  <w:style w:type="paragraph" w:styleId="Heading2">
    <w:name w:val="heading 2"/>
    <w:aliases w:val="Major,2,(cntl 2),Ü2-DVG,h2,level 2,Subhead A,H2,Titre m,Tacis 2,1,a..."/>
    <w:basedOn w:val="Normal"/>
    <w:next w:val="Normal"/>
    <w:link w:val="Heading2Char"/>
    <w:uiPriority w:val="9"/>
    <w:unhideWhenUsed/>
    <w:qFormat/>
    <w:rsid w:val="00780561"/>
    <w:pPr>
      <w:keepNext/>
      <w:keepLines/>
      <w:spacing w:before="200"/>
      <w:outlineLvl w:val="1"/>
    </w:pPr>
    <w:rPr>
      <w:rFonts w:ascii="Calibri Light" w:hAnsi="Calibri Light"/>
      <w:b/>
      <w:bCs/>
      <w:color w:val="5B9BD5"/>
      <w:sz w:val="26"/>
      <w:szCs w:val="26"/>
      <w:lang w:val="en-US" w:bidi="en-US"/>
    </w:rPr>
  </w:style>
  <w:style w:type="paragraph" w:styleId="Heading3">
    <w:name w:val="heading 3"/>
    <w:aliases w:val="Minor,level 3,Subhead B,No Indent,No Indent + Line spacing:  single..."/>
    <w:basedOn w:val="Normal"/>
    <w:next w:val="Normal"/>
    <w:link w:val="Heading3Char"/>
    <w:uiPriority w:val="9"/>
    <w:unhideWhenUsed/>
    <w:qFormat/>
    <w:rsid w:val="00490EE5"/>
    <w:pPr>
      <w:keepNext/>
      <w:keepLines/>
      <w:spacing w:before="40"/>
      <w:outlineLvl w:val="2"/>
    </w:pPr>
    <w:rPr>
      <w:rFonts w:ascii="Calibri Light" w:hAnsi="Calibri Light"/>
      <w:color w:val="1F4D78"/>
    </w:rPr>
  </w:style>
  <w:style w:type="paragraph" w:styleId="Heading4">
    <w:name w:val="heading 4"/>
    <w:aliases w:val="Sub-Minor,4,Subhead C,H4,o"/>
    <w:basedOn w:val="Normal"/>
    <w:next w:val="Normal"/>
    <w:link w:val="Heading4Char"/>
    <w:uiPriority w:val="9"/>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unhideWhenUsed/>
    <w:qFormat/>
    <w:rsid w:val="00490EE5"/>
    <w:pPr>
      <w:keepNext/>
      <w:keepLines/>
      <w:spacing w:before="40"/>
      <w:outlineLvl w:val="4"/>
    </w:pPr>
    <w:rPr>
      <w:rFonts w:ascii="Calibri Light" w:hAnsi="Calibri Light"/>
      <w:color w:val="2E74B5"/>
    </w:rPr>
  </w:style>
  <w:style w:type="paragraph" w:styleId="Heading6">
    <w:name w:val="heading 6"/>
    <w:basedOn w:val="Normal"/>
    <w:next w:val="Normal"/>
    <w:link w:val="Heading6Char"/>
    <w:unhideWhenUsed/>
    <w:qFormat/>
    <w:rsid w:val="00780561"/>
    <w:pPr>
      <w:keepNext/>
      <w:keepLines/>
      <w:spacing w:before="40"/>
      <w:outlineLvl w:val="5"/>
    </w:pPr>
    <w:rPr>
      <w:rFonts w:ascii="Calibri Light" w:hAnsi="Calibri Light"/>
      <w:color w:val="1F4D78"/>
      <w:sz w:val="22"/>
      <w:szCs w:val="22"/>
      <w:lang w:val="en-US" w:bidi="en-US"/>
    </w:rPr>
  </w:style>
  <w:style w:type="paragraph" w:styleId="Heading7">
    <w:name w:val="heading 7"/>
    <w:basedOn w:val="Normal"/>
    <w:next w:val="Normal"/>
    <w:link w:val="Heading7Char"/>
    <w:unhideWhenUsed/>
    <w:qFormat/>
    <w:rsid w:val="00780561"/>
    <w:pPr>
      <w:keepNext/>
      <w:keepLines/>
      <w:spacing w:before="40"/>
      <w:outlineLvl w:val="6"/>
    </w:pPr>
    <w:rPr>
      <w:rFonts w:ascii="Calibri Light" w:hAnsi="Calibri Light"/>
      <w:i/>
      <w:iCs/>
      <w:color w:val="1F4D78"/>
      <w:sz w:val="22"/>
      <w:szCs w:val="22"/>
      <w:lang w:val="en-US" w:bidi="en-US"/>
    </w:rPr>
  </w:style>
  <w:style w:type="paragraph" w:styleId="Heading8">
    <w:name w:val="heading 8"/>
    <w:aliases w:val="Heading 4 Text"/>
    <w:basedOn w:val="Normal"/>
    <w:link w:val="Heading8Char"/>
    <w:qFormat/>
    <w:rsid w:val="00780561"/>
    <w:pPr>
      <w:tabs>
        <w:tab w:val="num" w:pos="1440"/>
      </w:tabs>
      <w:spacing w:after="120" w:line="264" w:lineRule="auto"/>
      <w:ind w:left="1440" w:hanging="1440"/>
      <w:jc w:val="both"/>
      <w:outlineLvl w:val="7"/>
    </w:pPr>
    <w:rPr>
      <w:rFonts w:ascii="Arial" w:eastAsia="SimSun" w:hAnsi="Arial"/>
      <w:iCs/>
      <w:sz w:val="22"/>
      <w:lang w:val="en-GB"/>
    </w:rPr>
  </w:style>
  <w:style w:type="paragraph" w:styleId="Heading9">
    <w:name w:val="heading 9"/>
    <w:basedOn w:val="Normal"/>
    <w:next w:val="Normal"/>
    <w:link w:val="Heading9Char"/>
    <w:qFormat/>
    <w:rsid w:val="00780561"/>
    <w:pPr>
      <w:keepNext/>
      <w:keepLines/>
      <w:tabs>
        <w:tab w:val="num" w:pos="1584"/>
      </w:tabs>
      <w:spacing w:before="120" w:after="120" w:line="264" w:lineRule="auto"/>
      <w:ind w:left="1584" w:hanging="1584"/>
      <w:jc w:val="both"/>
      <w:outlineLvl w:val="8"/>
    </w:pPr>
    <w:rPr>
      <w:rFonts w:ascii="Arial" w:eastAsia="SimSun" w:hAnsi="Arial" w:cs="Arial"/>
      <w:b/>
      <w:sz w:val="30"/>
      <w:szCs w:val="22"/>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aliases w:val="heading 2"/>
    <w:basedOn w:val="Normal"/>
    <w:link w:val="ListParagraphChar"/>
    <w:uiPriority w:val="34"/>
    <w:qFormat/>
    <w:rsid w:val="003D4412"/>
    <w:pPr>
      <w:ind w:left="720"/>
      <w:contextualSpacing/>
    </w:pPr>
  </w:style>
  <w:style w:type="character" w:styleId="CommentReference">
    <w:name w:val="annotation reference"/>
    <w:aliases w:val="Stinking Styles6,Marque de commentaire1,Verwijzing opmerking,Rimando commento,Merknadsreferanse"/>
    <w:uiPriority w:val="99"/>
    <w:unhideWhenUsed/>
    <w:rsid w:val="00AA19F7"/>
    <w:rPr>
      <w:sz w:val="16"/>
      <w:szCs w:val="16"/>
    </w:rPr>
  </w:style>
  <w:style w:type="paragraph" w:styleId="CommentText">
    <w:name w:val="annotation text"/>
    <w:basedOn w:val="Normal"/>
    <w:link w:val="CommentTextChar"/>
    <w:uiPriority w:val="99"/>
    <w:unhideWhenUsed/>
    <w:rsid w:val="00AA19F7"/>
    <w:rPr>
      <w:sz w:val="20"/>
      <w:szCs w:val="20"/>
    </w:rPr>
  </w:style>
  <w:style w:type="character" w:customStyle="1" w:styleId="CommentTextChar">
    <w:name w:val="Comment Text Char"/>
    <w:link w:val="CommentText"/>
    <w:uiPriority w:val="99"/>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unhideWhenUsed/>
    <w:rsid w:val="00AA19F7"/>
    <w:rPr>
      <w:b/>
      <w:bCs/>
    </w:rPr>
  </w:style>
  <w:style w:type="character" w:customStyle="1" w:styleId="CommentSubjectChar">
    <w:name w:val="Comment Subject Char"/>
    <w:link w:val="CommentSubject"/>
    <w:uiPriority w:val="99"/>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unhideWhenUsed/>
    <w:rsid w:val="00AA19F7"/>
    <w:rPr>
      <w:rFonts w:ascii="Segoe UI" w:hAnsi="Segoe UI" w:cs="Segoe UI"/>
      <w:sz w:val="18"/>
      <w:szCs w:val="18"/>
    </w:rPr>
  </w:style>
  <w:style w:type="character" w:customStyle="1" w:styleId="BalloonTextChar">
    <w:name w:val="Balloon Text Char"/>
    <w:link w:val="BalloonText"/>
    <w:uiPriority w:val="99"/>
    <w:rsid w:val="00AA19F7"/>
    <w:rPr>
      <w:rFonts w:ascii="Segoe UI" w:eastAsia="Times New Roman" w:hAnsi="Segoe UI" w:cs="Segoe UI"/>
      <w:sz w:val="18"/>
      <w:szCs w:val="18"/>
    </w:rPr>
  </w:style>
  <w:style w:type="character" w:customStyle="1" w:styleId="Heading4Char">
    <w:name w:val="Heading 4 Char"/>
    <w:aliases w:val="Sub-Minor Char,4 Char,Subhead C Char,H4 Char,o Char"/>
    <w:link w:val="Heading4"/>
    <w:uiPriority w:val="9"/>
    <w:rsid w:val="002A4793"/>
    <w:rPr>
      <w:rFonts w:ascii="Times New Roman" w:eastAsia="Times New Roman" w:hAnsi="Times New Roman" w:cs="Times New Roman"/>
      <w:b/>
      <w:bCs/>
      <w:sz w:val="28"/>
      <w:szCs w:val="28"/>
      <w:lang w:val="en-US"/>
    </w:rPr>
  </w:style>
  <w:style w:type="character" w:customStyle="1" w:styleId="Heading1Char">
    <w:name w:val="Heading 1 Char"/>
    <w:aliases w:val="Section Char,(cntl 1) Char,DVG Char,HEADING 1 Char,H1 Char,ARTICULO 1º + Times New Roman Char,14.... Char"/>
    <w:link w:val="Heading1"/>
    <w:uiPriority w:val="9"/>
    <w:rsid w:val="002A4793"/>
    <w:rPr>
      <w:rFonts w:ascii="Calibri Light" w:eastAsia="Times New Roman" w:hAnsi="Calibri Light" w:cs="Times New Roman"/>
      <w:color w:val="2E74B5"/>
      <w:sz w:val="32"/>
      <w:szCs w:val="32"/>
    </w:rPr>
  </w:style>
  <w:style w:type="paragraph" w:styleId="BodyText">
    <w:name w:val="Body Text"/>
    <w:basedOn w:val="Normal"/>
    <w:link w:val="BodyTextChar"/>
    <w:uiPriority w:val="99"/>
    <w:unhideWhenUsed/>
    <w:rsid w:val="002A4793"/>
    <w:pPr>
      <w:spacing w:after="120"/>
    </w:pPr>
  </w:style>
  <w:style w:type="character" w:customStyle="1" w:styleId="BodyTextChar">
    <w:name w:val="Body Text Char"/>
    <w:link w:val="BodyText"/>
    <w:uiPriority w:val="99"/>
    <w:rsid w:val="002A4793"/>
    <w:rPr>
      <w:rFonts w:ascii="Times New Roman" w:eastAsia="Times New Roman" w:hAnsi="Times New Roman" w:cs="Times New Roman"/>
      <w:sz w:val="24"/>
      <w:szCs w:val="24"/>
    </w:rPr>
  </w:style>
  <w:style w:type="character" w:customStyle="1" w:styleId="Heading3Char">
    <w:name w:val="Heading 3 Char"/>
    <w:aliases w:val="Minor Char,level 3 Char,Subhead B Char,No Indent Char,No Indent + Line spacing:  single... Char"/>
    <w:link w:val="Heading3"/>
    <w:uiPriority w:val="9"/>
    <w:rsid w:val="00490EE5"/>
    <w:rPr>
      <w:rFonts w:ascii="Calibri Light" w:eastAsia="Times New Roman" w:hAnsi="Calibri Light" w:cs="Times New Roman"/>
      <w:color w:val="1F4D78"/>
      <w:sz w:val="24"/>
      <w:szCs w:val="24"/>
    </w:rPr>
  </w:style>
  <w:style w:type="character" w:customStyle="1" w:styleId="Heading5Char">
    <w:name w:val="Heading 5 Char"/>
    <w:link w:val="Heading5"/>
    <w:uiPriority w:val="9"/>
    <w:rsid w:val="00490EE5"/>
    <w:rPr>
      <w:rFonts w:ascii="Calibri Light" w:eastAsia="Times New Roman" w:hAnsi="Calibri Light" w:cs="Times New Roman"/>
      <w:color w:val="2E74B5"/>
      <w:sz w:val="24"/>
      <w:szCs w:val="24"/>
    </w:rPr>
  </w:style>
  <w:style w:type="paragraph" w:styleId="Header">
    <w:name w:val="header"/>
    <w:basedOn w:val="Normal"/>
    <w:link w:val="HeaderChar"/>
    <w:unhideWhenUsed/>
    <w:rsid w:val="00B930F5"/>
    <w:pPr>
      <w:tabs>
        <w:tab w:val="center" w:pos="4536"/>
        <w:tab w:val="right" w:pos="9072"/>
      </w:tabs>
    </w:pPr>
  </w:style>
  <w:style w:type="character" w:customStyle="1" w:styleId="HeaderChar">
    <w:name w:val="Header Char"/>
    <w:link w:val="Header"/>
    <w:rsid w:val="00B930F5"/>
    <w:rPr>
      <w:rFonts w:ascii="Times New Roman" w:eastAsia="Times New Roman" w:hAnsi="Times New Roman" w:cs="Times New Roman"/>
      <w:sz w:val="24"/>
      <w:szCs w:val="24"/>
    </w:rPr>
  </w:style>
  <w:style w:type="paragraph" w:styleId="Footer">
    <w:name w:val="footer"/>
    <w:basedOn w:val="Normal"/>
    <w:link w:val="FooterChar"/>
    <w:unhideWhenUsed/>
    <w:rsid w:val="00B930F5"/>
    <w:pPr>
      <w:tabs>
        <w:tab w:val="center" w:pos="4536"/>
        <w:tab w:val="right" w:pos="9072"/>
      </w:tabs>
    </w:pPr>
  </w:style>
  <w:style w:type="character" w:customStyle="1" w:styleId="FooterChar">
    <w:name w:val="Footer Char"/>
    <w:link w:val="Footer"/>
    <w:rsid w:val="00B930F5"/>
    <w:rPr>
      <w:rFonts w:ascii="Times New Roman" w:eastAsia="Times New Roman" w:hAnsi="Times New Roman" w:cs="Times New Roman"/>
      <w:sz w:val="24"/>
      <w:szCs w:val="24"/>
    </w:rPr>
  </w:style>
  <w:style w:type="paragraph" w:styleId="Revision">
    <w:name w:val="Revision"/>
    <w:hidden/>
    <w:uiPriority w:val="99"/>
    <w:semiHidden/>
    <w:rsid w:val="001B46B8"/>
    <w:rPr>
      <w:rFonts w:ascii="Times New Roman" w:eastAsia="Times New Roman" w:hAnsi="Times New Roman"/>
      <w:sz w:val="24"/>
      <w:szCs w:val="24"/>
      <w:lang w:val="ro-RO"/>
    </w:rPr>
  </w:style>
  <w:style w:type="character" w:customStyle="1" w:styleId="ListParagraphChar">
    <w:name w:val="List Paragraph Char"/>
    <w:aliases w:val="heading 2 Char"/>
    <w:link w:val="ListParagraph"/>
    <w:uiPriority w:val="34"/>
    <w:locked/>
    <w:rsid w:val="00516520"/>
    <w:rPr>
      <w:rFonts w:ascii="Times New Roman" w:eastAsia="Times New Roman" w:hAnsi="Times New Roman" w:cs="Times New Roman"/>
      <w:sz w:val="24"/>
      <w:szCs w:val="24"/>
    </w:rPr>
  </w:style>
  <w:style w:type="paragraph" w:customStyle="1" w:styleId="Paragraph">
    <w:name w:val="Paragraph"/>
    <w:basedOn w:val="Normal"/>
    <w:link w:val="ParagraphChar"/>
    <w:autoRedefine/>
    <w:qFormat/>
    <w:rsid w:val="00504055"/>
    <w:pPr>
      <w:numPr>
        <w:numId w:val="1"/>
      </w:numPr>
      <w:spacing w:before="120" w:after="120" w:line="252" w:lineRule="auto"/>
      <w:jc w:val="both"/>
    </w:pPr>
    <w:rPr>
      <w:rFonts w:eastAsia="Calibri"/>
      <w:color w:val="000000"/>
      <w:sz w:val="22"/>
      <w:szCs w:val="22"/>
      <w:lang w:val="en-GB"/>
    </w:rPr>
  </w:style>
  <w:style w:type="character" w:customStyle="1" w:styleId="ParagraphChar">
    <w:name w:val="Paragraph Char"/>
    <w:link w:val="Paragraph"/>
    <w:rsid w:val="00504055"/>
    <w:rPr>
      <w:rFonts w:ascii="Times New Roman" w:hAnsi="Times New Roman"/>
      <w:color w:val="000000"/>
      <w:sz w:val="22"/>
      <w:szCs w:val="22"/>
      <w:lang w:val="en-GB"/>
    </w:rPr>
  </w:style>
  <w:style w:type="paragraph" w:customStyle="1" w:styleId="Style2">
    <w:name w:val="Style2"/>
    <w:basedOn w:val="Normal"/>
    <w:link w:val="Style2Char"/>
    <w:uiPriority w:val="99"/>
    <w:qFormat/>
    <w:rsid w:val="00B259AD"/>
    <w:pPr>
      <w:spacing w:after="200" w:line="276" w:lineRule="auto"/>
    </w:pPr>
    <w:rPr>
      <w:rFonts w:eastAsia="Calibri"/>
      <w:b/>
      <w:szCs w:val="22"/>
      <w:lang w:val="en-US"/>
    </w:rPr>
  </w:style>
  <w:style w:type="character" w:customStyle="1" w:styleId="Style2Char">
    <w:name w:val="Style2 Char"/>
    <w:link w:val="Style2"/>
    <w:rsid w:val="00B259AD"/>
    <w:rPr>
      <w:rFonts w:ascii="Times New Roman" w:hAnsi="Times New Roman"/>
      <w:b/>
      <w:sz w:val="24"/>
      <w:lang w:val="en-US"/>
    </w:rPr>
  </w:style>
  <w:style w:type="character" w:styleId="PlaceholderText">
    <w:name w:val="Placeholder Text"/>
    <w:uiPriority w:val="99"/>
    <w:semiHidden/>
    <w:rsid w:val="002F38BC"/>
    <w:rPr>
      <w:color w:val="808080"/>
    </w:rPr>
  </w:style>
  <w:style w:type="paragraph" w:customStyle="1" w:styleId="Default">
    <w:name w:val="Default"/>
    <w:rsid w:val="00AC41F6"/>
    <w:pPr>
      <w:autoSpaceDE w:val="0"/>
      <w:autoSpaceDN w:val="0"/>
      <w:adjustRightInd w:val="0"/>
    </w:pPr>
    <w:rPr>
      <w:rFonts w:ascii="Times New Roman" w:hAnsi="Times New Roman"/>
      <w:color w:val="000000"/>
      <w:sz w:val="24"/>
      <w:szCs w:val="24"/>
      <w:lang w:val="ro-RO"/>
    </w:rPr>
  </w:style>
  <w:style w:type="paragraph" w:customStyle="1" w:styleId="CharCharCharCaracter">
    <w:name w:val="Char Char Char Caracter"/>
    <w:basedOn w:val="Normal"/>
    <w:rsid w:val="005432B2"/>
    <w:rPr>
      <w:lang w:val="pl-PL" w:eastAsia="pl-PL"/>
    </w:rPr>
  </w:style>
  <w:style w:type="character" w:styleId="Hyperlink">
    <w:name w:val="Hyperlink"/>
    <w:uiPriority w:val="99"/>
    <w:unhideWhenUsed/>
    <w:rsid w:val="00987ABC"/>
    <w:rPr>
      <w:color w:val="0563C1"/>
      <w:u w:val="single"/>
    </w:rPr>
  </w:style>
  <w:style w:type="character" w:customStyle="1" w:styleId="UnresolvedMention1">
    <w:name w:val="Unresolved Mention1"/>
    <w:uiPriority w:val="99"/>
    <w:semiHidden/>
    <w:unhideWhenUsed/>
    <w:rsid w:val="00987ABC"/>
    <w:rPr>
      <w:color w:val="605E5C"/>
      <w:shd w:val="clear" w:color="auto" w:fill="E1DFDD"/>
    </w:rPr>
  </w:style>
  <w:style w:type="paragraph" w:customStyle="1" w:styleId="sden">
    <w:name w:val="s_den"/>
    <w:basedOn w:val="Normal"/>
    <w:rsid w:val="006B602F"/>
    <w:pPr>
      <w:spacing w:before="100" w:beforeAutospacing="1" w:after="100" w:afterAutospacing="1"/>
    </w:pPr>
    <w:rPr>
      <w:lang w:val="en-GB" w:eastAsia="en-GB"/>
    </w:rPr>
  </w:style>
  <w:style w:type="paragraph" w:customStyle="1" w:styleId="shdr">
    <w:name w:val="s_hdr"/>
    <w:basedOn w:val="Normal"/>
    <w:rsid w:val="006B602F"/>
    <w:pPr>
      <w:spacing w:before="100" w:beforeAutospacing="1" w:after="100" w:afterAutospacing="1"/>
    </w:pPr>
    <w:rPr>
      <w:lang w:val="en-GB" w:eastAsia="en-GB"/>
    </w:rPr>
  </w:style>
  <w:style w:type="character" w:customStyle="1" w:styleId="spctttl">
    <w:name w:val="s_pct_ttl"/>
    <w:basedOn w:val="DefaultParagraphFont"/>
    <w:rsid w:val="00E84B24"/>
  </w:style>
  <w:style w:type="character" w:customStyle="1" w:styleId="spctbdy">
    <w:name w:val="s_pct_bdy"/>
    <w:basedOn w:val="DefaultParagraphFont"/>
    <w:rsid w:val="00E84B24"/>
  </w:style>
  <w:style w:type="character" w:customStyle="1" w:styleId="UnresolvedMention2">
    <w:name w:val="Unresolved Mention2"/>
    <w:uiPriority w:val="99"/>
    <w:semiHidden/>
    <w:unhideWhenUsed/>
    <w:rsid w:val="002800AF"/>
    <w:rPr>
      <w:color w:val="605E5C"/>
      <w:shd w:val="clear" w:color="auto" w:fill="E1DFDD"/>
    </w:rPr>
  </w:style>
  <w:style w:type="character" w:customStyle="1" w:styleId="Heading2Char">
    <w:name w:val="Heading 2 Char"/>
    <w:aliases w:val="Major Char,2 Char,(cntl 2) Char,Ü2-DVG Char,h2 Char,level 2 Char,Subhead A Char,H2 Char,Titre m Char,Tacis 2 Char,1 Char,a... Char"/>
    <w:link w:val="Heading2"/>
    <w:uiPriority w:val="9"/>
    <w:rsid w:val="00780561"/>
    <w:rPr>
      <w:rFonts w:ascii="Calibri Light" w:eastAsia="Times New Roman" w:hAnsi="Calibri Light" w:cs="Times New Roman"/>
      <w:b/>
      <w:bCs/>
      <w:color w:val="5B9BD5"/>
      <w:sz w:val="26"/>
      <w:szCs w:val="26"/>
      <w:lang w:val="en-US" w:bidi="en-US"/>
    </w:rPr>
  </w:style>
  <w:style w:type="character" w:customStyle="1" w:styleId="Heading6Char">
    <w:name w:val="Heading 6 Char"/>
    <w:link w:val="Heading6"/>
    <w:rsid w:val="00780561"/>
    <w:rPr>
      <w:rFonts w:ascii="Calibri Light" w:eastAsia="Times New Roman" w:hAnsi="Calibri Light" w:cs="Times New Roman"/>
      <w:color w:val="1F4D78"/>
      <w:lang w:val="en-US" w:bidi="en-US"/>
    </w:rPr>
  </w:style>
  <w:style w:type="character" w:customStyle="1" w:styleId="Heading7Char">
    <w:name w:val="Heading 7 Char"/>
    <w:link w:val="Heading7"/>
    <w:rsid w:val="00780561"/>
    <w:rPr>
      <w:rFonts w:ascii="Calibri Light" w:eastAsia="Times New Roman" w:hAnsi="Calibri Light" w:cs="Times New Roman"/>
      <w:i/>
      <w:iCs/>
      <w:color w:val="1F4D78"/>
      <w:lang w:val="en-US" w:bidi="en-US"/>
    </w:rPr>
  </w:style>
  <w:style w:type="character" w:customStyle="1" w:styleId="Heading8Char">
    <w:name w:val="Heading 8 Char"/>
    <w:aliases w:val="Heading 4 Text Char"/>
    <w:link w:val="Heading8"/>
    <w:rsid w:val="00780561"/>
    <w:rPr>
      <w:rFonts w:ascii="Arial" w:eastAsia="SimSun" w:hAnsi="Arial" w:cs="Times New Roman"/>
      <w:iCs/>
      <w:szCs w:val="24"/>
      <w:lang w:val="en-GB"/>
    </w:rPr>
  </w:style>
  <w:style w:type="character" w:customStyle="1" w:styleId="Heading9Char">
    <w:name w:val="Heading 9 Char"/>
    <w:link w:val="Heading9"/>
    <w:rsid w:val="00780561"/>
    <w:rPr>
      <w:rFonts w:ascii="Arial" w:eastAsia="SimSun" w:hAnsi="Arial" w:cs="Arial"/>
      <w:b/>
      <w:sz w:val="30"/>
      <w:lang w:val="en-GB"/>
    </w:rPr>
  </w:style>
  <w:style w:type="character" w:styleId="PageNumber">
    <w:name w:val="page number"/>
    <w:basedOn w:val="DefaultParagraphFont"/>
    <w:rsid w:val="00780561"/>
  </w:style>
  <w:style w:type="paragraph" w:styleId="Title">
    <w:name w:val="Title"/>
    <w:basedOn w:val="Normal"/>
    <w:next w:val="Normal"/>
    <w:link w:val="TitleChar"/>
    <w:uiPriority w:val="10"/>
    <w:qFormat/>
    <w:rsid w:val="00780561"/>
    <w:pPr>
      <w:pBdr>
        <w:bottom w:val="single" w:sz="8" w:space="4" w:color="5B9BD5"/>
      </w:pBdr>
      <w:spacing w:after="300"/>
      <w:contextualSpacing/>
    </w:pPr>
    <w:rPr>
      <w:rFonts w:ascii="Calibri Light" w:hAnsi="Calibri Light"/>
      <w:color w:val="323E4F"/>
      <w:spacing w:val="5"/>
      <w:kern w:val="28"/>
      <w:sz w:val="52"/>
      <w:szCs w:val="52"/>
      <w:lang w:val="en-US" w:bidi="en-US"/>
    </w:rPr>
  </w:style>
  <w:style w:type="character" w:customStyle="1" w:styleId="TitleChar">
    <w:name w:val="Title Char"/>
    <w:link w:val="Title"/>
    <w:uiPriority w:val="10"/>
    <w:rsid w:val="00780561"/>
    <w:rPr>
      <w:rFonts w:ascii="Calibri Light" w:eastAsia="Times New Roman" w:hAnsi="Calibri Light" w:cs="Times New Roman"/>
      <w:color w:val="323E4F"/>
      <w:spacing w:val="5"/>
      <w:kern w:val="28"/>
      <w:sz w:val="52"/>
      <w:szCs w:val="52"/>
      <w:lang w:val="en-US" w:bidi="en-US"/>
    </w:rPr>
  </w:style>
  <w:style w:type="paragraph" w:customStyle="1" w:styleId="TOCHeading1">
    <w:name w:val="TOC Heading1"/>
    <w:basedOn w:val="Heading1"/>
    <w:next w:val="Normal"/>
    <w:uiPriority w:val="39"/>
    <w:semiHidden/>
    <w:unhideWhenUsed/>
    <w:qFormat/>
    <w:rsid w:val="00780561"/>
    <w:pPr>
      <w:spacing w:before="480"/>
      <w:outlineLvl w:val="9"/>
    </w:pPr>
    <w:rPr>
      <w:b/>
      <w:bCs/>
      <w:sz w:val="28"/>
      <w:szCs w:val="28"/>
      <w:lang w:val="en-US" w:eastAsia="ja-JP"/>
    </w:rPr>
  </w:style>
  <w:style w:type="paragraph" w:styleId="TOC1">
    <w:name w:val="toc 1"/>
    <w:basedOn w:val="Normal"/>
    <w:next w:val="Normal"/>
    <w:autoRedefine/>
    <w:uiPriority w:val="39"/>
    <w:unhideWhenUsed/>
    <w:rsid w:val="00780561"/>
    <w:pPr>
      <w:spacing w:after="100"/>
    </w:pPr>
    <w:rPr>
      <w:rFonts w:ascii="Calibri" w:hAnsi="Calibri"/>
      <w:sz w:val="22"/>
      <w:szCs w:val="22"/>
      <w:lang w:val="en-US" w:bidi="en-US"/>
    </w:rPr>
  </w:style>
  <w:style w:type="paragraph" w:customStyle="1" w:styleId="textregular">
    <w:name w:val="text regular"/>
    <w:link w:val="textregularZchn"/>
    <w:uiPriority w:val="99"/>
    <w:rsid w:val="00780561"/>
    <w:pPr>
      <w:spacing w:before="180" w:after="180"/>
      <w:jc w:val="both"/>
    </w:pPr>
    <w:rPr>
      <w:rFonts w:ascii="Times New Roman" w:eastAsia="Times New Roman" w:hAnsi="Times New Roman"/>
      <w:sz w:val="22"/>
      <w:szCs w:val="19"/>
      <w:lang w:val="en-GB" w:eastAsia="de-DE"/>
    </w:rPr>
  </w:style>
  <w:style w:type="character" w:customStyle="1" w:styleId="textregularZchn">
    <w:name w:val="text regular Zchn"/>
    <w:link w:val="textregular"/>
    <w:uiPriority w:val="99"/>
    <w:locked/>
    <w:rsid w:val="00780561"/>
    <w:rPr>
      <w:rFonts w:ascii="Times New Roman" w:eastAsia="Times New Roman" w:hAnsi="Times New Roman" w:cs="Times New Roman"/>
      <w:szCs w:val="19"/>
      <w:lang w:val="en-GB" w:eastAsia="de-DE"/>
    </w:rPr>
  </w:style>
  <w:style w:type="paragraph" w:customStyle="1" w:styleId="MARIBulletPoint">
    <w:name w:val="MARI Bullet Point"/>
    <w:basedOn w:val="Normal"/>
    <w:uiPriority w:val="99"/>
    <w:rsid w:val="00780561"/>
    <w:pPr>
      <w:numPr>
        <w:numId w:val="6"/>
      </w:numPr>
      <w:spacing w:after="160" w:line="256" w:lineRule="auto"/>
      <w:jc w:val="both"/>
    </w:pPr>
    <w:rPr>
      <w:rFonts w:ascii="Calibri" w:hAnsi="Calibri"/>
      <w:sz w:val="22"/>
      <w:szCs w:val="22"/>
      <w:lang w:val="en-US"/>
    </w:rPr>
  </w:style>
  <w:style w:type="paragraph" w:customStyle="1" w:styleId="ListenabsatzNew">
    <w:name w:val="Listenabsatz_New"/>
    <w:basedOn w:val="ListParagraph"/>
    <w:uiPriority w:val="99"/>
    <w:rsid w:val="00780561"/>
    <w:pPr>
      <w:spacing w:after="120" w:line="252" w:lineRule="auto"/>
      <w:ind w:left="1080" w:hanging="360"/>
      <w:contextualSpacing w:val="0"/>
      <w:jc w:val="both"/>
    </w:pPr>
    <w:rPr>
      <w:sz w:val="20"/>
      <w:szCs w:val="22"/>
      <w:lang w:val="en-US" w:eastAsia="de-DE"/>
    </w:rPr>
  </w:style>
  <w:style w:type="paragraph" w:styleId="Caption">
    <w:name w:val="caption"/>
    <w:basedOn w:val="Normal"/>
    <w:next w:val="Normal"/>
    <w:uiPriority w:val="99"/>
    <w:qFormat/>
    <w:rsid w:val="00780561"/>
    <w:pPr>
      <w:tabs>
        <w:tab w:val="left" w:pos="1701"/>
      </w:tabs>
      <w:spacing w:after="120" w:line="360" w:lineRule="auto"/>
      <w:ind w:left="1701"/>
      <w:jc w:val="both"/>
    </w:pPr>
    <w:rPr>
      <w:rFonts w:ascii="Verdana" w:hAnsi="Verdana" w:cs="Arial"/>
      <w:sz w:val="16"/>
      <w:szCs w:val="20"/>
      <w:lang w:val="en-US"/>
    </w:rPr>
  </w:style>
  <w:style w:type="paragraph" w:customStyle="1" w:styleId="Text">
    <w:name w:val="Text"/>
    <w:basedOn w:val="Normal"/>
    <w:uiPriority w:val="99"/>
    <w:rsid w:val="00780561"/>
    <w:pPr>
      <w:spacing w:after="120" w:line="360" w:lineRule="auto"/>
      <w:ind w:left="1276"/>
      <w:jc w:val="both"/>
    </w:pPr>
    <w:rPr>
      <w:rFonts w:ascii="Verdana" w:hAnsi="Verdana"/>
      <w:sz w:val="18"/>
      <w:szCs w:val="20"/>
      <w:lang w:val="en-US" w:eastAsia="nl-NL"/>
    </w:rPr>
  </w:style>
  <w:style w:type="paragraph" w:customStyle="1" w:styleId="textenumeration">
    <w:name w:val="text enumeration"/>
    <w:basedOn w:val="textregular"/>
    <w:uiPriority w:val="99"/>
    <w:rsid w:val="00780561"/>
    <w:pPr>
      <w:spacing w:before="0" w:after="120" w:line="259" w:lineRule="auto"/>
    </w:pPr>
    <w:rPr>
      <w:sz w:val="20"/>
      <w:szCs w:val="20"/>
      <w:lang w:eastAsia="ro-RO"/>
    </w:rPr>
  </w:style>
  <w:style w:type="paragraph" w:customStyle="1" w:styleId="Style3">
    <w:name w:val="Style3"/>
    <w:basedOn w:val="Heading2"/>
    <w:uiPriority w:val="99"/>
    <w:rsid w:val="00780561"/>
    <w:pPr>
      <w:keepLines w:val="0"/>
      <w:numPr>
        <w:ilvl w:val="1"/>
        <w:numId w:val="7"/>
      </w:numPr>
      <w:spacing w:before="240" w:after="120"/>
      <w:jc w:val="both"/>
    </w:pPr>
    <w:rPr>
      <w:rFonts w:ascii="Times New Roman" w:hAnsi="Times New Roman" w:cs="Arial"/>
      <w:bCs w:val="0"/>
      <w:noProof/>
      <w:color w:val="auto"/>
      <w:sz w:val="28"/>
      <w:szCs w:val="22"/>
      <w:lang w:bidi="ar-SA"/>
    </w:rPr>
  </w:style>
  <w:style w:type="paragraph" w:customStyle="1" w:styleId="Style4">
    <w:name w:val="Style4"/>
    <w:basedOn w:val="Heading3"/>
    <w:uiPriority w:val="99"/>
    <w:rsid w:val="00780561"/>
    <w:pPr>
      <w:keepLines w:val="0"/>
      <w:numPr>
        <w:ilvl w:val="2"/>
        <w:numId w:val="7"/>
      </w:numPr>
      <w:tabs>
        <w:tab w:val="clear" w:pos="993"/>
        <w:tab w:val="num" w:pos="1135"/>
      </w:tabs>
      <w:spacing w:before="0"/>
      <w:ind w:left="1135" w:hanging="180"/>
      <w:jc w:val="both"/>
    </w:pPr>
    <w:rPr>
      <w:rFonts w:ascii="Times New Roman" w:hAnsi="Times New Roman" w:cs="Arial"/>
      <w:b/>
      <w:noProof/>
      <w:color w:val="auto"/>
      <w:szCs w:val="22"/>
      <w:lang w:val="en-US"/>
    </w:rPr>
  </w:style>
  <w:style w:type="paragraph" w:styleId="NoSpacing">
    <w:name w:val="No Spacing"/>
    <w:uiPriority w:val="1"/>
    <w:qFormat/>
    <w:rsid w:val="00780561"/>
    <w:rPr>
      <w:rFonts w:eastAsia="Times New Roman"/>
      <w:sz w:val="22"/>
      <w:szCs w:val="22"/>
      <w:lang w:bidi="en-US"/>
    </w:rPr>
  </w:style>
  <w:style w:type="paragraph" w:customStyle="1" w:styleId="CharCharCaracter">
    <w:name w:val="Char Char Caracter"/>
    <w:basedOn w:val="Normal"/>
    <w:rsid w:val="00780561"/>
    <w:rPr>
      <w:noProof/>
      <w:lang w:val="pl-PL" w:eastAsia="pl-PL"/>
    </w:rPr>
  </w:style>
  <w:style w:type="numbering" w:customStyle="1" w:styleId="NoList1">
    <w:name w:val="No List1"/>
    <w:next w:val="NoList"/>
    <w:semiHidden/>
    <w:unhideWhenUsed/>
    <w:rsid w:val="00780561"/>
  </w:style>
  <w:style w:type="paragraph" w:styleId="BodyTextIndent2">
    <w:name w:val="Body Text Indent 2"/>
    <w:basedOn w:val="Normal"/>
    <w:link w:val="BodyTextIndent2Char"/>
    <w:rsid w:val="00780561"/>
    <w:pPr>
      <w:spacing w:after="120" w:line="480" w:lineRule="auto"/>
      <w:ind w:left="283"/>
    </w:pPr>
    <w:rPr>
      <w:szCs w:val="20"/>
      <w:lang w:val="en-US"/>
    </w:rPr>
  </w:style>
  <w:style w:type="character" w:customStyle="1" w:styleId="BodyTextIndent2Char">
    <w:name w:val="Body Text Indent 2 Char"/>
    <w:link w:val="BodyTextIndent2"/>
    <w:rsid w:val="00780561"/>
    <w:rPr>
      <w:rFonts w:ascii="Times New Roman" w:eastAsia="Times New Roman" w:hAnsi="Times New Roman" w:cs="Times New Roman"/>
      <w:sz w:val="24"/>
      <w:szCs w:val="20"/>
      <w:lang w:val="en-US"/>
    </w:rPr>
  </w:style>
  <w:style w:type="paragraph" w:styleId="BodyText2">
    <w:name w:val="Body Text 2"/>
    <w:basedOn w:val="Normal"/>
    <w:link w:val="BodyText2Char"/>
    <w:rsid w:val="00780561"/>
    <w:pPr>
      <w:spacing w:line="360" w:lineRule="auto"/>
      <w:jc w:val="center"/>
    </w:pPr>
    <w:rPr>
      <w:b/>
      <w:color w:val="FF0000"/>
      <w:szCs w:val="20"/>
      <w:lang w:val="en-US"/>
    </w:rPr>
  </w:style>
  <w:style w:type="character" w:customStyle="1" w:styleId="BodyText2Char">
    <w:name w:val="Body Text 2 Char"/>
    <w:link w:val="BodyText2"/>
    <w:rsid w:val="00780561"/>
    <w:rPr>
      <w:rFonts w:ascii="Times New Roman" w:eastAsia="Times New Roman" w:hAnsi="Times New Roman" w:cs="Times New Roman"/>
      <w:b/>
      <w:color w:val="FF0000"/>
      <w:sz w:val="24"/>
      <w:szCs w:val="20"/>
      <w:lang w:val="en-US"/>
    </w:rPr>
  </w:style>
  <w:style w:type="paragraph" w:customStyle="1" w:styleId="NumPar1">
    <w:name w:val="NumPar 1"/>
    <w:basedOn w:val="Normal"/>
    <w:next w:val="Normal"/>
    <w:rsid w:val="00780561"/>
    <w:pPr>
      <w:numPr>
        <w:numId w:val="11"/>
      </w:numPr>
      <w:tabs>
        <w:tab w:val="clear" w:pos="850"/>
        <w:tab w:val="num" w:pos="360"/>
      </w:tabs>
      <w:spacing w:before="120" w:after="120"/>
      <w:ind w:left="0" w:firstLine="0"/>
      <w:jc w:val="both"/>
    </w:pPr>
    <w:rPr>
      <w:rFonts w:eastAsia="Calibri"/>
      <w:szCs w:val="22"/>
      <w:lang w:val="en-GB"/>
    </w:rPr>
  </w:style>
  <w:style w:type="paragraph" w:customStyle="1" w:styleId="NumPar2">
    <w:name w:val="NumPar 2"/>
    <w:basedOn w:val="Normal"/>
    <w:next w:val="Normal"/>
    <w:rsid w:val="00780561"/>
    <w:pPr>
      <w:numPr>
        <w:ilvl w:val="1"/>
        <w:numId w:val="11"/>
      </w:numPr>
      <w:tabs>
        <w:tab w:val="clear" w:pos="850"/>
        <w:tab w:val="num" w:pos="360"/>
      </w:tabs>
      <w:spacing w:before="120" w:after="120"/>
      <w:ind w:left="0" w:firstLine="0"/>
      <w:jc w:val="both"/>
    </w:pPr>
    <w:rPr>
      <w:rFonts w:eastAsia="Calibri"/>
      <w:szCs w:val="22"/>
      <w:lang w:val="en-GB"/>
    </w:rPr>
  </w:style>
  <w:style w:type="paragraph" w:customStyle="1" w:styleId="NumPar3">
    <w:name w:val="NumPar 3"/>
    <w:basedOn w:val="Normal"/>
    <w:next w:val="Normal"/>
    <w:rsid w:val="00780561"/>
    <w:pPr>
      <w:numPr>
        <w:ilvl w:val="2"/>
        <w:numId w:val="11"/>
      </w:numPr>
      <w:tabs>
        <w:tab w:val="clear" w:pos="850"/>
        <w:tab w:val="num" w:pos="360"/>
      </w:tabs>
      <w:spacing w:before="120" w:after="120"/>
      <w:ind w:left="0" w:firstLine="0"/>
      <w:jc w:val="both"/>
    </w:pPr>
    <w:rPr>
      <w:rFonts w:eastAsia="Calibri"/>
      <w:szCs w:val="22"/>
      <w:lang w:val="en-GB"/>
    </w:rPr>
  </w:style>
  <w:style w:type="paragraph" w:customStyle="1" w:styleId="NumPar4">
    <w:name w:val="NumPar 4"/>
    <w:basedOn w:val="Normal"/>
    <w:next w:val="Normal"/>
    <w:rsid w:val="00780561"/>
    <w:pPr>
      <w:numPr>
        <w:ilvl w:val="3"/>
        <w:numId w:val="11"/>
      </w:numPr>
      <w:tabs>
        <w:tab w:val="clear" w:pos="850"/>
        <w:tab w:val="num" w:pos="360"/>
      </w:tabs>
      <w:spacing w:before="120" w:after="120"/>
      <w:ind w:left="0" w:firstLine="0"/>
      <w:jc w:val="both"/>
    </w:pPr>
    <w:rPr>
      <w:rFonts w:eastAsia="Calibri"/>
      <w:szCs w:val="22"/>
      <w:lang w:val="en-GB"/>
    </w:rPr>
  </w:style>
  <w:style w:type="paragraph" w:customStyle="1" w:styleId="Text1">
    <w:name w:val="Text 1"/>
    <w:basedOn w:val="Normal"/>
    <w:rsid w:val="00780561"/>
    <w:pPr>
      <w:spacing w:before="120" w:after="120"/>
      <w:ind w:left="850"/>
      <w:jc w:val="both"/>
    </w:pPr>
    <w:rPr>
      <w:rFonts w:eastAsia="Calibri"/>
      <w:szCs w:val="22"/>
      <w:lang w:val="en-GB"/>
    </w:rPr>
  </w:style>
  <w:style w:type="paragraph" w:styleId="NormalIndent">
    <w:name w:val="Normal Indent"/>
    <w:aliases w:val=" Char,Char"/>
    <w:basedOn w:val="Normal"/>
    <w:link w:val="NormalIndentChar"/>
    <w:unhideWhenUsed/>
    <w:rsid w:val="00780561"/>
    <w:pPr>
      <w:spacing w:after="220"/>
      <w:ind w:left="1304"/>
    </w:pPr>
    <w:rPr>
      <w:rFonts w:ascii="Arial" w:eastAsia="SimSun" w:hAnsi="Arial"/>
      <w:sz w:val="20"/>
      <w:szCs w:val="20"/>
      <w:lang w:val="fi-FI" w:eastAsia="fi-FI"/>
    </w:rPr>
  </w:style>
  <w:style w:type="character" w:customStyle="1" w:styleId="NormalIndentChar">
    <w:name w:val="Normal Indent Char"/>
    <w:aliases w:val=" Char Char,Char Char"/>
    <w:link w:val="NormalIndent"/>
    <w:rsid w:val="00780561"/>
    <w:rPr>
      <w:rFonts w:ascii="Arial" w:eastAsia="SimSun" w:hAnsi="Arial" w:cs="Times New Roman"/>
      <w:sz w:val="20"/>
      <w:szCs w:val="20"/>
      <w:lang w:val="fi-FI" w:eastAsia="fi-FI"/>
    </w:rPr>
  </w:style>
  <w:style w:type="paragraph" w:styleId="TOC3">
    <w:name w:val="toc 3"/>
    <w:basedOn w:val="Normal"/>
    <w:next w:val="Normal"/>
    <w:autoRedefine/>
    <w:uiPriority w:val="39"/>
    <w:unhideWhenUsed/>
    <w:rsid w:val="00780561"/>
    <w:pPr>
      <w:spacing w:after="100"/>
      <w:ind w:left="480"/>
    </w:pPr>
  </w:style>
  <w:style w:type="paragraph" w:styleId="NormalWeb">
    <w:name w:val="Normal (Web)"/>
    <w:basedOn w:val="Normal"/>
    <w:uiPriority w:val="99"/>
    <w:unhideWhenUsed/>
    <w:rsid w:val="00780561"/>
  </w:style>
  <w:style w:type="character" w:customStyle="1" w:styleId="slitttl">
    <w:name w:val="s_lit_ttl"/>
    <w:basedOn w:val="DefaultParagraphFont"/>
    <w:rsid w:val="00780561"/>
  </w:style>
  <w:style w:type="character" w:customStyle="1" w:styleId="slitbdy">
    <w:name w:val="s_lit_bdy"/>
    <w:basedOn w:val="DefaultParagraphFont"/>
    <w:rsid w:val="00780561"/>
  </w:style>
  <w:style w:type="paragraph" w:customStyle="1" w:styleId="sartttl">
    <w:name w:val="s_art_ttl"/>
    <w:basedOn w:val="Normal"/>
    <w:rsid w:val="00780561"/>
    <w:pPr>
      <w:spacing w:before="100" w:beforeAutospacing="1" w:after="100" w:afterAutospacing="1"/>
    </w:pPr>
    <w:rPr>
      <w:lang w:eastAsia="ro-RO"/>
    </w:rPr>
  </w:style>
  <w:style w:type="paragraph" w:customStyle="1" w:styleId="spar">
    <w:name w:val="s_par"/>
    <w:basedOn w:val="Normal"/>
    <w:rsid w:val="00780561"/>
    <w:pPr>
      <w:spacing w:before="100" w:beforeAutospacing="1" w:after="100" w:afterAutospacing="1"/>
    </w:pPr>
    <w:rPr>
      <w:lang w:eastAsia="ro-RO"/>
    </w:rPr>
  </w:style>
  <w:style w:type="paragraph" w:styleId="TOCHeading">
    <w:name w:val="TOC Heading"/>
    <w:basedOn w:val="Heading1"/>
    <w:next w:val="Normal"/>
    <w:uiPriority w:val="39"/>
    <w:unhideWhenUsed/>
    <w:qFormat/>
    <w:rsid w:val="000C2B08"/>
    <w:pPr>
      <w:spacing w:before="480"/>
      <w:outlineLvl w:val="9"/>
    </w:pPr>
    <w:rPr>
      <w:b/>
      <w:bCs/>
      <w:sz w:val="28"/>
      <w:szCs w:val="28"/>
      <w:lang w:val="en-US" w:eastAsia="ja-JP"/>
    </w:rPr>
  </w:style>
  <w:style w:type="numbering" w:customStyle="1" w:styleId="NoList2">
    <w:name w:val="No List2"/>
    <w:next w:val="NoList"/>
    <w:uiPriority w:val="99"/>
    <w:semiHidden/>
    <w:unhideWhenUsed/>
    <w:rsid w:val="000C2B08"/>
  </w:style>
  <w:style w:type="table" w:styleId="TableGrid">
    <w:name w:val="Table Grid"/>
    <w:basedOn w:val="TableNormal"/>
    <w:uiPriority w:val="59"/>
    <w:rsid w:val="000C2B08"/>
    <w:rPr>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utenettabelllys1">
    <w:name w:val="Rutenettabell lys1"/>
    <w:basedOn w:val="TableNormal"/>
    <w:uiPriority w:val="40"/>
    <w:rsid w:val="000C2B08"/>
    <w:rPr>
      <w:rFonts w:ascii="Times New Roman" w:eastAsia="Times New Roman" w:hAnsi="Times New Roman"/>
      <w:lang w:val="cs-CZ"/>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ListBullet4">
    <w:name w:val="List Bullet 4"/>
    <w:basedOn w:val="Normal"/>
    <w:rsid w:val="000C2B08"/>
    <w:pPr>
      <w:numPr>
        <w:numId w:val="38"/>
      </w:numPr>
    </w:pPr>
    <w:rPr>
      <w:rFonts w:ascii="Arial" w:eastAsia="SimSun" w:hAnsi="Arial"/>
      <w:sz w:val="22"/>
      <w:szCs w:val="20"/>
      <w:lang w:val="fi-FI" w:eastAsia="fi-FI"/>
    </w:rPr>
  </w:style>
  <w:style w:type="paragraph" w:styleId="TOC2">
    <w:name w:val="toc 2"/>
    <w:basedOn w:val="Normal"/>
    <w:next w:val="Normal"/>
    <w:autoRedefine/>
    <w:uiPriority w:val="39"/>
    <w:unhideWhenUsed/>
    <w:rsid w:val="000C2B08"/>
    <w:pPr>
      <w:tabs>
        <w:tab w:val="right" w:leader="dot" w:pos="9062"/>
      </w:tabs>
      <w:spacing w:after="100"/>
      <w:ind w:left="240"/>
    </w:pPr>
  </w:style>
  <w:style w:type="paragraph" w:styleId="PlainText">
    <w:name w:val="Plain Text"/>
    <w:basedOn w:val="Normal"/>
    <w:link w:val="PlainTextChar"/>
    <w:rsid w:val="000C2B08"/>
    <w:rPr>
      <w:rFonts w:ascii="Courier New" w:hAnsi="Courier New"/>
      <w:sz w:val="20"/>
      <w:szCs w:val="20"/>
      <w:lang w:val="en-US" w:eastAsia="ro-RO"/>
    </w:rPr>
  </w:style>
  <w:style w:type="character" w:customStyle="1" w:styleId="PlainTextChar">
    <w:name w:val="Plain Text Char"/>
    <w:link w:val="PlainText"/>
    <w:rsid w:val="000C2B08"/>
    <w:rPr>
      <w:rFonts w:ascii="Courier New" w:eastAsia="Times New Roman" w:hAnsi="Courier New" w:cs="Times New Roman"/>
      <w:sz w:val="20"/>
      <w:szCs w:val="20"/>
      <w:lang w:val="en-US"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488570">
      <w:bodyDiv w:val="1"/>
      <w:marLeft w:val="0"/>
      <w:marRight w:val="0"/>
      <w:marTop w:val="0"/>
      <w:marBottom w:val="0"/>
      <w:divBdr>
        <w:top w:val="none" w:sz="0" w:space="0" w:color="auto"/>
        <w:left w:val="none" w:sz="0" w:space="0" w:color="auto"/>
        <w:bottom w:val="none" w:sz="0" w:space="0" w:color="auto"/>
        <w:right w:val="none" w:sz="0" w:space="0" w:color="auto"/>
      </w:divBdr>
      <w:divsChild>
        <w:div w:id="1697081054">
          <w:marLeft w:val="0"/>
          <w:marRight w:val="0"/>
          <w:marTop w:val="0"/>
          <w:marBottom w:val="0"/>
          <w:divBdr>
            <w:top w:val="none" w:sz="0" w:space="0" w:color="auto"/>
            <w:left w:val="none" w:sz="0" w:space="0" w:color="auto"/>
            <w:bottom w:val="none" w:sz="0" w:space="0" w:color="auto"/>
            <w:right w:val="none" w:sz="0" w:space="0" w:color="auto"/>
          </w:divBdr>
        </w:div>
      </w:divsChild>
    </w:div>
    <w:div w:id="156920373">
      <w:bodyDiv w:val="1"/>
      <w:marLeft w:val="0"/>
      <w:marRight w:val="0"/>
      <w:marTop w:val="0"/>
      <w:marBottom w:val="0"/>
      <w:divBdr>
        <w:top w:val="none" w:sz="0" w:space="0" w:color="auto"/>
        <w:left w:val="none" w:sz="0" w:space="0" w:color="auto"/>
        <w:bottom w:val="none" w:sz="0" w:space="0" w:color="auto"/>
        <w:right w:val="none" w:sz="0" w:space="0" w:color="auto"/>
      </w:divBdr>
      <w:divsChild>
        <w:div w:id="2003190592">
          <w:marLeft w:val="0"/>
          <w:marRight w:val="0"/>
          <w:marTop w:val="0"/>
          <w:marBottom w:val="0"/>
          <w:divBdr>
            <w:top w:val="none" w:sz="0" w:space="0" w:color="auto"/>
            <w:left w:val="none" w:sz="0" w:space="0" w:color="auto"/>
            <w:bottom w:val="none" w:sz="0" w:space="0" w:color="auto"/>
            <w:right w:val="none" w:sz="0" w:space="0" w:color="auto"/>
          </w:divBdr>
        </w:div>
      </w:divsChild>
    </w:div>
    <w:div w:id="222060577">
      <w:bodyDiv w:val="1"/>
      <w:marLeft w:val="0"/>
      <w:marRight w:val="0"/>
      <w:marTop w:val="0"/>
      <w:marBottom w:val="0"/>
      <w:divBdr>
        <w:top w:val="none" w:sz="0" w:space="0" w:color="auto"/>
        <w:left w:val="none" w:sz="0" w:space="0" w:color="auto"/>
        <w:bottom w:val="none" w:sz="0" w:space="0" w:color="auto"/>
        <w:right w:val="none" w:sz="0" w:space="0" w:color="auto"/>
      </w:divBdr>
      <w:divsChild>
        <w:div w:id="1736050282">
          <w:marLeft w:val="0"/>
          <w:marRight w:val="0"/>
          <w:marTop w:val="0"/>
          <w:marBottom w:val="0"/>
          <w:divBdr>
            <w:top w:val="none" w:sz="0" w:space="0" w:color="auto"/>
            <w:left w:val="none" w:sz="0" w:space="0" w:color="auto"/>
            <w:bottom w:val="none" w:sz="0" w:space="0" w:color="auto"/>
            <w:right w:val="none" w:sz="0" w:space="0" w:color="auto"/>
          </w:divBdr>
        </w:div>
      </w:divsChild>
    </w:div>
    <w:div w:id="227152719">
      <w:bodyDiv w:val="1"/>
      <w:marLeft w:val="0"/>
      <w:marRight w:val="0"/>
      <w:marTop w:val="0"/>
      <w:marBottom w:val="0"/>
      <w:divBdr>
        <w:top w:val="none" w:sz="0" w:space="0" w:color="auto"/>
        <w:left w:val="none" w:sz="0" w:space="0" w:color="auto"/>
        <w:bottom w:val="none" w:sz="0" w:space="0" w:color="auto"/>
        <w:right w:val="none" w:sz="0" w:space="0" w:color="auto"/>
      </w:divBdr>
      <w:divsChild>
        <w:div w:id="419064056">
          <w:marLeft w:val="0"/>
          <w:marRight w:val="0"/>
          <w:marTop w:val="0"/>
          <w:marBottom w:val="0"/>
          <w:divBdr>
            <w:top w:val="none" w:sz="0" w:space="0" w:color="auto"/>
            <w:left w:val="none" w:sz="0" w:space="0" w:color="auto"/>
            <w:bottom w:val="none" w:sz="0" w:space="0" w:color="auto"/>
            <w:right w:val="none" w:sz="0" w:space="0" w:color="auto"/>
          </w:divBdr>
        </w:div>
      </w:divsChild>
    </w:div>
    <w:div w:id="332227836">
      <w:bodyDiv w:val="1"/>
      <w:marLeft w:val="0"/>
      <w:marRight w:val="0"/>
      <w:marTop w:val="0"/>
      <w:marBottom w:val="0"/>
      <w:divBdr>
        <w:top w:val="none" w:sz="0" w:space="0" w:color="auto"/>
        <w:left w:val="none" w:sz="0" w:space="0" w:color="auto"/>
        <w:bottom w:val="none" w:sz="0" w:space="0" w:color="auto"/>
        <w:right w:val="none" w:sz="0" w:space="0" w:color="auto"/>
      </w:divBdr>
      <w:divsChild>
        <w:div w:id="2048068482">
          <w:marLeft w:val="0"/>
          <w:marRight w:val="0"/>
          <w:marTop w:val="0"/>
          <w:marBottom w:val="0"/>
          <w:divBdr>
            <w:top w:val="none" w:sz="0" w:space="0" w:color="auto"/>
            <w:left w:val="none" w:sz="0" w:space="0" w:color="auto"/>
            <w:bottom w:val="none" w:sz="0" w:space="0" w:color="auto"/>
            <w:right w:val="none" w:sz="0" w:space="0" w:color="auto"/>
          </w:divBdr>
        </w:div>
      </w:divsChild>
    </w:div>
    <w:div w:id="381103231">
      <w:bodyDiv w:val="1"/>
      <w:marLeft w:val="0"/>
      <w:marRight w:val="0"/>
      <w:marTop w:val="0"/>
      <w:marBottom w:val="0"/>
      <w:divBdr>
        <w:top w:val="none" w:sz="0" w:space="0" w:color="auto"/>
        <w:left w:val="none" w:sz="0" w:space="0" w:color="auto"/>
        <w:bottom w:val="none" w:sz="0" w:space="0" w:color="auto"/>
        <w:right w:val="none" w:sz="0" w:space="0" w:color="auto"/>
      </w:divBdr>
    </w:div>
    <w:div w:id="408845680">
      <w:bodyDiv w:val="1"/>
      <w:marLeft w:val="0"/>
      <w:marRight w:val="0"/>
      <w:marTop w:val="0"/>
      <w:marBottom w:val="0"/>
      <w:divBdr>
        <w:top w:val="none" w:sz="0" w:space="0" w:color="auto"/>
        <w:left w:val="none" w:sz="0" w:space="0" w:color="auto"/>
        <w:bottom w:val="none" w:sz="0" w:space="0" w:color="auto"/>
        <w:right w:val="none" w:sz="0" w:space="0" w:color="auto"/>
      </w:divBdr>
      <w:divsChild>
        <w:div w:id="461197391">
          <w:marLeft w:val="0"/>
          <w:marRight w:val="0"/>
          <w:marTop w:val="0"/>
          <w:marBottom w:val="0"/>
          <w:divBdr>
            <w:top w:val="none" w:sz="0" w:space="0" w:color="auto"/>
            <w:left w:val="none" w:sz="0" w:space="0" w:color="auto"/>
            <w:bottom w:val="none" w:sz="0" w:space="0" w:color="auto"/>
            <w:right w:val="none" w:sz="0" w:space="0" w:color="auto"/>
          </w:divBdr>
        </w:div>
      </w:divsChild>
    </w:div>
    <w:div w:id="464200080">
      <w:bodyDiv w:val="1"/>
      <w:marLeft w:val="0"/>
      <w:marRight w:val="0"/>
      <w:marTop w:val="0"/>
      <w:marBottom w:val="0"/>
      <w:divBdr>
        <w:top w:val="none" w:sz="0" w:space="0" w:color="auto"/>
        <w:left w:val="none" w:sz="0" w:space="0" w:color="auto"/>
        <w:bottom w:val="none" w:sz="0" w:space="0" w:color="auto"/>
        <w:right w:val="none" w:sz="0" w:space="0" w:color="auto"/>
      </w:divBdr>
      <w:divsChild>
        <w:div w:id="411781102">
          <w:marLeft w:val="0"/>
          <w:marRight w:val="0"/>
          <w:marTop w:val="0"/>
          <w:marBottom w:val="0"/>
          <w:divBdr>
            <w:top w:val="none" w:sz="0" w:space="0" w:color="auto"/>
            <w:left w:val="none" w:sz="0" w:space="0" w:color="auto"/>
            <w:bottom w:val="none" w:sz="0" w:space="0" w:color="auto"/>
            <w:right w:val="none" w:sz="0" w:space="0" w:color="auto"/>
          </w:divBdr>
        </w:div>
      </w:divsChild>
    </w:div>
    <w:div w:id="568273493">
      <w:bodyDiv w:val="1"/>
      <w:marLeft w:val="0"/>
      <w:marRight w:val="0"/>
      <w:marTop w:val="0"/>
      <w:marBottom w:val="0"/>
      <w:divBdr>
        <w:top w:val="none" w:sz="0" w:space="0" w:color="auto"/>
        <w:left w:val="none" w:sz="0" w:space="0" w:color="auto"/>
        <w:bottom w:val="none" w:sz="0" w:space="0" w:color="auto"/>
        <w:right w:val="none" w:sz="0" w:space="0" w:color="auto"/>
      </w:divBdr>
      <w:divsChild>
        <w:div w:id="853154962">
          <w:marLeft w:val="0"/>
          <w:marRight w:val="0"/>
          <w:marTop w:val="0"/>
          <w:marBottom w:val="0"/>
          <w:divBdr>
            <w:top w:val="none" w:sz="0" w:space="0" w:color="auto"/>
            <w:left w:val="none" w:sz="0" w:space="0" w:color="auto"/>
            <w:bottom w:val="none" w:sz="0" w:space="0" w:color="auto"/>
            <w:right w:val="none" w:sz="0" w:space="0" w:color="auto"/>
          </w:divBdr>
          <w:divsChild>
            <w:div w:id="1519587061">
              <w:marLeft w:val="0"/>
              <w:marRight w:val="0"/>
              <w:marTop w:val="0"/>
              <w:marBottom w:val="0"/>
              <w:divBdr>
                <w:top w:val="none" w:sz="0" w:space="0" w:color="auto"/>
                <w:left w:val="none" w:sz="0" w:space="0" w:color="auto"/>
                <w:bottom w:val="none" w:sz="0" w:space="0" w:color="auto"/>
                <w:right w:val="none" w:sz="0" w:space="0" w:color="auto"/>
              </w:divBdr>
            </w:div>
            <w:div w:id="155261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8014">
      <w:bodyDiv w:val="1"/>
      <w:marLeft w:val="0"/>
      <w:marRight w:val="0"/>
      <w:marTop w:val="0"/>
      <w:marBottom w:val="0"/>
      <w:divBdr>
        <w:top w:val="none" w:sz="0" w:space="0" w:color="auto"/>
        <w:left w:val="none" w:sz="0" w:space="0" w:color="auto"/>
        <w:bottom w:val="none" w:sz="0" w:space="0" w:color="auto"/>
        <w:right w:val="none" w:sz="0" w:space="0" w:color="auto"/>
      </w:divBdr>
      <w:divsChild>
        <w:div w:id="544223553">
          <w:marLeft w:val="0"/>
          <w:marRight w:val="0"/>
          <w:marTop w:val="0"/>
          <w:marBottom w:val="0"/>
          <w:divBdr>
            <w:top w:val="none" w:sz="0" w:space="0" w:color="auto"/>
            <w:left w:val="none" w:sz="0" w:space="0" w:color="auto"/>
            <w:bottom w:val="none" w:sz="0" w:space="0" w:color="auto"/>
            <w:right w:val="none" w:sz="0" w:space="0" w:color="auto"/>
          </w:divBdr>
        </w:div>
      </w:divsChild>
    </w:div>
    <w:div w:id="709451039">
      <w:bodyDiv w:val="1"/>
      <w:marLeft w:val="0"/>
      <w:marRight w:val="0"/>
      <w:marTop w:val="0"/>
      <w:marBottom w:val="0"/>
      <w:divBdr>
        <w:top w:val="none" w:sz="0" w:space="0" w:color="auto"/>
        <w:left w:val="none" w:sz="0" w:space="0" w:color="auto"/>
        <w:bottom w:val="none" w:sz="0" w:space="0" w:color="auto"/>
        <w:right w:val="none" w:sz="0" w:space="0" w:color="auto"/>
      </w:divBdr>
      <w:divsChild>
        <w:div w:id="676080093">
          <w:marLeft w:val="0"/>
          <w:marRight w:val="0"/>
          <w:marTop w:val="0"/>
          <w:marBottom w:val="0"/>
          <w:divBdr>
            <w:top w:val="none" w:sz="0" w:space="0" w:color="auto"/>
            <w:left w:val="none" w:sz="0" w:space="0" w:color="auto"/>
            <w:bottom w:val="none" w:sz="0" w:space="0" w:color="auto"/>
            <w:right w:val="none" w:sz="0" w:space="0" w:color="auto"/>
          </w:divBdr>
        </w:div>
      </w:divsChild>
    </w:div>
    <w:div w:id="722369428">
      <w:bodyDiv w:val="1"/>
      <w:marLeft w:val="0"/>
      <w:marRight w:val="0"/>
      <w:marTop w:val="0"/>
      <w:marBottom w:val="0"/>
      <w:divBdr>
        <w:top w:val="none" w:sz="0" w:space="0" w:color="auto"/>
        <w:left w:val="none" w:sz="0" w:space="0" w:color="auto"/>
        <w:bottom w:val="none" w:sz="0" w:space="0" w:color="auto"/>
        <w:right w:val="none" w:sz="0" w:space="0" w:color="auto"/>
      </w:divBdr>
      <w:divsChild>
        <w:div w:id="891304024">
          <w:marLeft w:val="0"/>
          <w:marRight w:val="0"/>
          <w:marTop w:val="0"/>
          <w:marBottom w:val="0"/>
          <w:divBdr>
            <w:top w:val="none" w:sz="0" w:space="0" w:color="auto"/>
            <w:left w:val="none" w:sz="0" w:space="0" w:color="auto"/>
            <w:bottom w:val="none" w:sz="0" w:space="0" w:color="auto"/>
            <w:right w:val="none" w:sz="0" w:space="0" w:color="auto"/>
          </w:divBdr>
        </w:div>
      </w:divsChild>
    </w:div>
    <w:div w:id="856697234">
      <w:bodyDiv w:val="1"/>
      <w:marLeft w:val="0"/>
      <w:marRight w:val="0"/>
      <w:marTop w:val="0"/>
      <w:marBottom w:val="0"/>
      <w:divBdr>
        <w:top w:val="none" w:sz="0" w:space="0" w:color="auto"/>
        <w:left w:val="none" w:sz="0" w:space="0" w:color="auto"/>
        <w:bottom w:val="none" w:sz="0" w:space="0" w:color="auto"/>
        <w:right w:val="none" w:sz="0" w:space="0" w:color="auto"/>
      </w:divBdr>
      <w:divsChild>
        <w:div w:id="13962909">
          <w:marLeft w:val="0"/>
          <w:marRight w:val="0"/>
          <w:marTop w:val="0"/>
          <w:marBottom w:val="0"/>
          <w:divBdr>
            <w:top w:val="none" w:sz="0" w:space="0" w:color="auto"/>
            <w:left w:val="none" w:sz="0" w:space="0" w:color="auto"/>
            <w:bottom w:val="none" w:sz="0" w:space="0" w:color="auto"/>
            <w:right w:val="none" w:sz="0" w:space="0" w:color="auto"/>
          </w:divBdr>
        </w:div>
      </w:divsChild>
    </w:div>
    <w:div w:id="859974665">
      <w:bodyDiv w:val="1"/>
      <w:marLeft w:val="0"/>
      <w:marRight w:val="0"/>
      <w:marTop w:val="0"/>
      <w:marBottom w:val="0"/>
      <w:divBdr>
        <w:top w:val="none" w:sz="0" w:space="0" w:color="auto"/>
        <w:left w:val="none" w:sz="0" w:space="0" w:color="auto"/>
        <w:bottom w:val="none" w:sz="0" w:space="0" w:color="auto"/>
        <w:right w:val="none" w:sz="0" w:space="0" w:color="auto"/>
      </w:divBdr>
      <w:divsChild>
        <w:div w:id="50690161">
          <w:marLeft w:val="0"/>
          <w:marRight w:val="0"/>
          <w:marTop w:val="0"/>
          <w:marBottom w:val="0"/>
          <w:divBdr>
            <w:top w:val="none" w:sz="0" w:space="0" w:color="auto"/>
            <w:left w:val="none" w:sz="0" w:space="0" w:color="auto"/>
            <w:bottom w:val="none" w:sz="0" w:space="0" w:color="auto"/>
            <w:right w:val="none" w:sz="0" w:space="0" w:color="auto"/>
          </w:divBdr>
        </w:div>
      </w:divsChild>
    </w:div>
    <w:div w:id="887567952">
      <w:bodyDiv w:val="1"/>
      <w:marLeft w:val="0"/>
      <w:marRight w:val="0"/>
      <w:marTop w:val="0"/>
      <w:marBottom w:val="0"/>
      <w:divBdr>
        <w:top w:val="none" w:sz="0" w:space="0" w:color="auto"/>
        <w:left w:val="none" w:sz="0" w:space="0" w:color="auto"/>
        <w:bottom w:val="none" w:sz="0" w:space="0" w:color="auto"/>
        <w:right w:val="none" w:sz="0" w:space="0" w:color="auto"/>
      </w:divBdr>
      <w:divsChild>
        <w:div w:id="1472940402">
          <w:marLeft w:val="0"/>
          <w:marRight w:val="0"/>
          <w:marTop w:val="0"/>
          <w:marBottom w:val="0"/>
          <w:divBdr>
            <w:top w:val="none" w:sz="0" w:space="0" w:color="auto"/>
            <w:left w:val="none" w:sz="0" w:space="0" w:color="auto"/>
            <w:bottom w:val="none" w:sz="0" w:space="0" w:color="auto"/>
            <w:right w:val="none" w:sz="0" w:space="0" w:color="auto"/>
          </w:divBdr>
        </w:div>
      </w:divsChild>
    </w:div>
    <w:div w:id="932516169">
      <w:bodyDiv w:val="1"/>
      <w:marLeft w:val="0"/>
      <w:marRight w:val="0"/>
      <w:marTop w:val="0"/>
      <w:marBottom w:val="0"/>
      <w:divBdr>
        <w:top w:val="none" w:sz="0" w:space="0" w:color="auto"/>
        <w:left w:val="none" w:sz="0" w:space="0" w:color="auto"/>
        <w:bottom w:val="none" w:sz="0" w:space="0" w:color="auto"/>
        <w:right w:val="none" w:sz="0" w:space="0" w:color="auto"/>
      </w:divBdr>
      <w:divsChild>
        <w:div w:id="22362291">
          <w:marLeft w:val="0"/>
          <w:marRight w:val="0"/>
          <w:marTop w:val="0"/>
          <w:marBottom w:val="0"/>
          <w:divBdr>
            <w:top w:val="none" w:sz="0" w:space="0" w:color="auto"/>
            <w:left w:val="none" w:sz="0" w:space="0" w:color="auto"/>
            <w:bottom w:val="none" w:sz="0" w:space="0" w:color="auto"/>
            <w:right w:val="none" w:sz="0" w:space="0" w:color="auto"/>
          </w:divBdr>
        </w:div>
      </w:divsChild>
    </w:div>
    <w:div w:id="1255435137">
      <w:bodyDiv w:val="1"/>
      <w:marLeft w:val="0"/>
      <w:marRight w:val="0"/>
      <w:marTop w:val="0"/>
      <w:marBottom w:val="0"/>
      <w:divBdr>
        <w:top w:val="none" w:sz="0" w:space="0" w:color="auto"/>
        <w:left w:val="none" w:sz="0" w:space="0" w:color="auto"/>
        <w:bottom w:val="none" w:sz="0" w:space="0" w:color="auto"/>
        <w:right w:val="none" w:sz="0" w:space="0" w:color="auto"/>
      </w:divBdr>
    </w:div>
    <w:div w:id="1539733682">
      <w:bodyDiv w:val="1"/>
      <w:marLeft w:val="0"/>
      <w:marRight w:val="0"/>
      <w:marTop w:val="0"/>
      <w:marBottom w:val="0"/>
      <w:divBdr>
        <w:top w:val="none" w:sz="0" w:space="0" w:color="auto"/>
        <w:left w:val="none" w:sz="0" w:space="0" w:color="auto"/>
        <w:bottom w:val="none" w:sz="0" w:space="0" w:color="auto"/>
        <w:right w:val="none" w:sz="0" w:space="0" w:color="auto"/>
      </w:divBdr>
      <w:divsChild>
        <w:div w:id="1867671028">
          <w:marLeft w:val="0"/>
          <w:marRight w:val="0"/>
          <w:marTop w:val="0"/>
          <w:marBottom w:val="0"/>
          <w:divBdr>
            <w:top w:val="none" w:sz="0" w:space="0" w:color="auto"/>
            <w:left w:val="none" w:sz="0" w:space="0" w:color="auto"/>
            <w:bottom w:val="none" w:sz="0" w:space="0" w:color="auto"/>
            <w:right w:val="none" w:sz="0" w:space="0" w:color="auto"/>
          </w:divBdr>
        </w:div>
      </w:divsChild>
    </w:div>
    <w:div w:id="1578055412">
      <w:bodyDiv w:val="1"/>
      <w:marLeft w:val="0"/>
      <w:marRight w:val="0"/>
      <w:marTop w:val="0"/>
      <w:marBottom w:val="0"/>
      <w:divBdr>
        <w:top w:val="none" w:sz="0" w:space="0" w:color="auto"/>
        <w:left w:val="none" w:sz="0" w:space="0" w:color="auto"/>
        <w:bottom w:val="none" w:sz="0" w:space="0" w:color="auto"/>
        <w:right w:val="none" w:sz="0" w:space="0" w:color="auto"/>
      </w:divBdr>
      <w:divsChild>
        <w:div w:id="2068869487">
          <w:marLeft w:val="0"/>
          <w:marRight w:val="0"/>
          <w:marTop w:val="0"/>
          <w:marBottom w:val="0"/>
          <w:divBdr>
            <w:top w:val="none" w:sz="0" w:space="0" w:color="auto"/>
            <w:left w:val="none" w:sz="0" w:space="0" w:color="auto"/>
            <w:bottom w:val="none" w:sz="0" w:space="0" w:color="auto"/>
            <w:right w:val="none" w:sz="0" w:space="0" w:color="auto"/>
          </w:divBdr>
          <w:divsChild>
            <w:div w:id="1222866445">
              <w:marLeft w:val="0"/>
              <w:marRight w:val="0"/>
              <w:marTop w:val="0"/>
              <w:marBottom w:val="0"/>
              <w:divBdr>
                <w:top w:val="none" w:sz="0" w:space="0" w:color="auto"/>
                <w:left w:val="none" w:sz="0" w:space="0" w:color="auto"/>
                <w:bottom w:val="none" w:sz="0" w:space="0" w:color="auto"/>
                <w:right w:val="none" w:sz="0" w:space="0" w:color="auto"/>
              </w:divBdr>
            </w:div>
            <w:div w:id="1926911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448394">
      <w:bodyDiv w:val="1"/>
      <w:marLeft w:val="0"/>
      <w:marRight w:val="0"/>
      <w:marTop w:val="0"/>
      <w:marBottom w:val="0"/>
      <w:divBdr>
        <w:top w:val="none" w:sz="0" w:space="0" w:color="auto"/>
        <w:left w:val="none" w:sz="0" w:space="0" w:color="auto"/>
        <w:bottom w:val="none" w:sz="0" w:space="0" w:color="auto"/>
        <w:right w:val="none" w:sz="0" w:space="0" w:color="auto"/>
      </w:divBdr>
      <w:divsChild>
        <w:div w:id="1010107074">
          <w:marLeft w:val="0"/>
          <w:marRight w:val="0"/>
          <w:marTop w:val="0"/>
          <w:marBottom w:val="0"/>
          <w:divBdr>
            <w:top w:val="none" w:sz="0" w:space="0" w:color="auto"/>
            <w:left w:val="none" w:sz="0" w:space="0" w:color="auto"/>
            <w:bottom w:val="none" w:sz="0" w:space="0" w:color="auto"/>
            <w:right w:val="none" w:sz="0" w:space="0" w:color="auto"/>
          </w:divBdr>
        </w:div>
      </w:divsChild>
    </w:div>
    <w:div w:id="1658149122">
      <w:bodyDiv w:val="1"/>
      <w:marLeft w:val="0"/>
      <w:marRight w:val="0"/>
      <w:marTop w:val="0"/>
      <w:marBottom w:val="0"/>
      <w:divBdr>
        <w:top w:val="none" w:sz="0" w:space="0" w:color="auto"/>
        <w:left w:val="none" w:sz="0" w:space="0" w:color="auto"/>
        <w:bottom w:val="none" w:sz="0" w:space="0" w:color="auto"/>
        <w:right w:val="none" w:sz="0" w:space="0" w:color="auto"/>
      </w:divBdr>
      <w:divsChild>
        <w:div w:id="475730054">
          <w:marLeft w:val="0"/>
          <w:marRight w:val="0"/>
          <w:marTop w:val="0"/>
          <w:marBottom w:val="0"/>
          <w:divBdr>
            <w:top w:val="none" w:sz="0" w:space="0" w:color="auto"/>
            <w:left w:val="none" w:sz="0" w:space="0" w:color="auto"/>
            <w:bottom w:val="none" w:sz="0" w:space="0" w:color="auto"/>
            <w:right w:val="none" w:sz="0" w:space="0" w:color="auto"/>
          </w:divBdr>
        </w:div>
      </w:divsChild>
    </w:div>
    <w:div w:id="1708261508">
      <w:bodyDiv w:val="1"/>
      <w:marLeft w:val="0"/>
      <w:marRight w:val="0"/>
      <w:marTop w:val="0"/>
      <w:marBottom w:val="0"/>
      <w:divBdr>
        <w:top w:val="none" w:sz="0" w:space="0" w:color="auto"/>
        <w:left w:val="none" w:sz="0" w:space="0" w:color="auto"/>
        <w:bottom w:val="none" w:sz="0" w:space="0" w:color="auto"/>
        <w:right w:val="none" w:sz="0" w:space="0" w:color="auto"/>
      </w:divBdr>
      <w:divsChild>
        <w:div w:id="1834909337">
          <w:marLeft w:val="0"/>
          <w:marRight w:val="0"/>
          <w:marTop w:val="0"/>
          <w:marBottom w:val="0"/>
          <w:divBdr>
            <w:top w:val="none" w:sz="0" w:space="0" w:color="auto"/>
            <w:left w:val="none" w:sz="0" w:space="0" w:color="auto"/>
            <w:bottom w:val="none" w:sz="0" w:space="0" w:color="auto"/>
            <w:right w:val="none" w:sz="0" w:space="0" w:color="auto"/>
          </w:divBdr>
        </w:div>
      </w:divsChild>
    </w:div>
    <w:div w:id="1882131834">
      <w:bodyDiv w:val="1"/>
      <w:marLeft w:val="0"/>
      <w:marRight w:val="0"/>
      <w:marTop w:val="0"/>
      <w:marBottom w:val="0"/>
      <w:divBdr>
        <w:top w:val="none" w:sz="0" w:space="0" w:color="auto"/>
        <w:left w:val="none" w:sz="0" w:space="0" w:color="auto"/>
        <w:bottom w:val="none" w:sz="0" w:space="0" w:color="auto"/>
        <w:right w:val="none" w:sz="0" w:space="0" w:color="auto"/>
      </w:divBdr>
      <w:divsChild>
        <w:div w:id="888344703">
          <w:marLeft w:val="0"/>
          <w:marRight w:val="0"/>
          <w:marTop w:val="0"/>
          <w:marBottom w:val="0"/>
          <w:divBdr>
            <w:top w:val="none" w:sz="0" w:space="0" w:color="auto"/>
            <w:left w:val="none" w:sz="0" w:space="0" w:color="auto"/>
            <w:bottom w:val="none" w:sz="0" w:space="0" w:color="auto"/>
            <w:right w:val="none" w:sz="0" w:space="0" w:color="auto"/>
          </w:divBdr>
        </w:div>
      </w:divsChild>
    </w:div>
    <w:div w:id="2047875626">
      <w:bodyDiv w:val="1"/>
      <w:marLeft w:val="0"/>
      <w:marRight w:val="0"/>
      <w:marTop w:val="0"/>
      <w:marBottom w:val="0"/>
      <w:divBdr>
        <w:top w:val="none" w:sz="0" w:space="0" w:color="auto"/>
        <w:left w:val="none" w:sz="0" w:space="0" w:color="auto"/>
        <w:bottom w:val="none" w:sz="0" w:space="0" w:color="auto"/>
        <w:right w:val="none" w:sz="0" w:space="0" w:color="auto"/>
      </w:divBdr>
      <w:divsChild>
        <w:div w:id="1683897641">
          <w:marLeft w:val="0"/>
          <w:marRight w:val="0"/>
          <w:marTop w:val="0"/>
          <w:marBottom w:val="0"/>
          <w:divBdr>
            <w:top w:val="none" w:sz="0" w:space="0" w:color="auto"/>
            <w:left w:val="none" w:sz="0" w:space="0" w:color="auto"/>
            <w:bottom w:val="none" w:sz="0" w:space="0" w:color="auto"/>
            <w:right w:val="none" w:sz="0" w:space="0" w:color="auto"/>
          </w:divBdr>
        </w:div>
      </w:divsChild>
    </w:div>
    <w:div w:id="2124230247">
      <w:bodyDiv w:val="1"/>
      <w:marLeft w:val="0"/>
      <w:marRight w:val="0"/>
      <w:marTop w:val="0"/>
      <w:marBottom w:val="0"/>
      <w:divBdr>
        <w:top w:val="none" w:sz="0" w:space="0" w:color="auto"/>
        <w:left w:val="none" w:sz="0" w:space="0" w:color="auto"/>
        <w:bottom w:val="none" w:sz="0" w:space="0" w:color="auto"/>
        <w:right w:val="none" w:sz="0" w:space="0" w:color="auto"/>
      </w:divBdr>
      <w:divsChild>
        <w:div w:id="1804812636">
          <w:marLeft w:val="0"/>
          <w:marRight w:val="0"/>
          <w:marTop w:val="0"/>
          <w:marBottom w:val="0"/>
          <w:divBdr>
            <w:top w:val="none" w:sz="0" w:space="0" w:color="auto"/>
            <w:left w:val="none" w:sz="0" w:space="0" w:color="auto"/>
            <w:bottom w:val="none" w:sz="0" w:space="0" w:color="auto"/>
            <w:right w:val="none" w:sz="0" w:space="0" w:color="auto"/>
          </w:divBdr>
        </w:div>
      </w:divsChild>
    </w:div>
    <w:div w:id="2136632867">
      <w:bodyDiv w:val="1"/>
      <w:marLeft w:val="0"/>
      <w:marRight w:val="0"/>
      <w:marTop w:val="0"/>
      <w:marBottom w:val="0"/>
      <w:divBdr>
        <w:top w:val="none" w:sz="0" w:space="0" w:color="auto"/>
        <w:left w:val="none" w:sz="0" w:space="0" w:color="auto"/>
        <w:bottom w:val="none" w:sz="0" w:space="0" w:color="auto"/>
        <w:right w:val="none" w:sz="0" w:space="0" w:color="auto"/>
      </w:divBdr>
      <w:divsChild>
        <w:div w:id="1422989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wmf"/><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image" Target="media/image3.wmf"/><Relationship Id="rId10" Type="http://schemas.microsoft.com/office/2016/09/relationships/commentsIds" Target="commentsIds.xml"/><Relationship Id="rId19"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AE0BF2-82C1-41AF-AF5E-244CCFC1E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96</Pages>
  <Words>37354</Words>
  <Characters>212921</Characters>
  <Application>Microsoft Office Word</Application>
  <DocSecurity>0</DocSecurity>
  <Lines>1774</Lines>
  <Paragraphs>499</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249776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GHEORGHE</dc:creator>
  <cp:keywords/>
  <cp:lastModifiedBy>Rodica DIACONU</cp:lastModifiedBy>
  <cp:revision>3</cp:revision>
  <cp:lastPrinted>2021-10-04T09:57:00Z</cp:lastPrinted>
  <dcterms:created xsi:type="dcterms:W3CDTF">2021-10-15T13:57:00Z</dcterms:created>
  <dcterms:modified xsi:type="dcterms:W3CDTF">2021-10-15T13:58:00Z</dcterms:modified>
</cp:coreProperties>
</file>