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029B06" w14:textId="77777777" w:rsidR="007D7F47" w:rsidRPr="00A407ED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A407ED">
        <w:rPr>
          <w:b/>
          <w:sz w:val="24"/>
          <w:szCs w:val="24"/>
          <w:lang w:val="ro-RO"/>
        </w:rPr>
        <w:t xml:space="preserve"> </w:t>
      </w:r>
    </w:p>
    <w:p w14:paraId="61430AC0" w14:textId="77777777" w:rsidR="007D7F47" w:rsidRPr="00A407ED" w:rsidRDefault="007D7F47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7C67A6EA" w14:textId="77777777" w:rsidR="007D7F47" w:rsidRPr="00A407ED" w:rsidRDefault="007D7F47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</w:p>
    <w:p w14:paraId="2060AF03" w14:textId="6400591D" w:rsidR="0065799A" w:rsidRPr="00A407ED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A407ED">
        <w:rPr>
          <w:b/>
          <w:sz w:val="24"/>
          <w:szCs w:val="24"/>
          <w:lang w:val="ro-RO"/>
        </w:rPr>
        <w:t xml:space="preserve">Ordin </w:t>
      </w:r>
      <w:r w:rsidR="004E2579" w:rsidRPr="00A407ED">
        <w:rPr>
          <w:b/>
          <w:sz w:val="24"/>
          <w:szCs w:val="24"/>
          <w:lang w:val="ro-RO"/>
        </w:rPr>
        <w:t>nr.</w:t>
      </w:r>
      <w:r w:rsidR="00E622E2" w:rsidRPr="00A407ED">
        <w:rPr>
          <w:b/>
          <w:sz w:val="24"/>
          <w:szCs w:val="24"/>
          <w:lang w:val="ro-RO"/>
        </w:rPr>
        <w:t xml:space="preserve"> </w:t>
      </w:r>
      <w:r w:rsidR="00D04EC3" w:rsidRPr="00A407ED">
        <w:rPr>
          <w:b/>
          <w:sz w:val="24"/>
          <w:szCs w:val="24"/>
          <w:lang w:val="ro-RO"/>
        </w:rPr>
        <w:t>.....</w:t>
      </w:r>
      <w:r w:rsidR="00E622E2" w:rsidRPr="00A407ED">
        <w:rPr>
          <w:b/>
          <w:sz w:val="24"/>
          <w:szCs w:val="24"/>
          <w:lang w:val="ro-RO"/>
        </w:rPr>
        <w:t xml:space="preserve">din </w:t>
      </w:r>
      <w:r w:rsidR="00D04EC3" w:rsidRPr="00A407ED">
        <w:rPr>
          <w:b/>
          <w:sz w:val="24"/>
          <w:szCs w:val="24"/>
          <w:lang w:val="ro-RO"/>
        </w:rPr>
        <w:t>.......</w:t>
      </w:r>
    </w:p>
    <w:p w14:paraId="3826BE83" w14:textId="7A538785" w:rsidR="0065799A" w:rsidRPr="00A407ED" w:rsidRDefault="0065799A" w:rsidP="0065799A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A407ED">
        <w:rPr>
          <w:b/>
          <w:sz w:val="24"/>
          <w:szCs w:val="24"/>
          <w:lang w:val="ro-RO"/>
        </w:rPr>
        <w:t xml:space="preserve">pentru </w:t>
      </w:r>
      <w:r w:rsidR="00275B32" w:rsidRPr="00A407ED">
        <w:rPr>
          <w:b/>
          <w:sz w:val="24"/>
          <w:szCs w:val="24"/>
          <w:lang w:val="ro-RO"/>
        </w:rPr>
        <w:t xml:space="preserve">modificarea și </w:t>
      </w:r>
      <w:r w:rsidR="00D04EC3" w:rsidRPr="00A407ED">
        <w:rPr>
          <w:b/>
          <w:sz w:val="24"/>
          <w:szCs w:val="24"/>
          <w:lang w:val="ro-RO"/>
        </w:rPr>
        <w:t>completarea</w:t>
      </w:r>
      <w:r w:rsidR="006167B8" w:rsidRPr="00A407ED">
        <w:rPr>
          <w:b/>
          <w:sz w:val="24"/>
          <w:szCs w:val="24"/>
          <w:lang w:val="ro-RO"/>
        </w:rPr>
        <w:t xml:space="preserve"> </w:t>
      </w:r>
      <w:r w:rsidR="00D04EC3" w:rsidRPr="00A407ED">
        <w:rPr>
          <w:b/>
          <w:sz w:val="24"/>
          <w:szCs w:val="24"/>
          <w:lang w:val="ro-RO"/>
        </w:rPr>
        <w:t>Standardului de performanță pentru serviciul de distribuție a energiei electrice</w:t>
      </w:r>
      <w:r w:rsidRPr="00A407ED">
        <w:rPr>
          <w:b/>
          <w:sz w:val="24"/>
          <w:szCs w:val="24"/>
          <w:lang w:val="ro-RO"/>
        </w:rPr>
        <w:t xml:space="preserve">, aprobat prin Ordinul preşedintelui Autorităţii Naţionale de Reglementare în Domeniul Energiei nr. </w:t>
      </w:r>
      <w:r w:rsidR="00D04EC3" w:rsidRPr="00A407ED">
        <w:rPr>
          <w:b/>
          <w:sz w:val="24"/>
          <w:szCs w:val="24"/>
          <w:lang w:val="ro-RO"/>
        </w:rPr>
        <w:t>46/2021</w:t>
      </w:r>
    </w:p>
    <w:p w14:paraId="416778D0" w14:textId="2F7B691A" w:rsidR="0065799A" w:rsidRPr="00A407ED" w:rsidRDefault="0065799A" w:rsidP="0065799A">
      <w:pPr>
        <w:spacing w:line="360" w:lineRule="auto"/>
        <w:rPr>
          <w:b/>
          <w:sz w:val="24"/>
          <w:szCs w:val="24"/>
          <w:lang w:val="ro-RO"/>
        </w:rPr>
      </w:pPr>
    </w:p>
    <w:p w14:paraId="2C7BDB4B" w14:textId="77777777" w:rsidR="007D7F47" w:rsidRPr="00A407ED" w:rsidRDefault="007D7F47" w:rsidP="0065799A">
      <w:pPr>
        <w:spacing w:line="360" w:lineRule="auto"/>
        <w:rPr>
          <w:b/>
          <w:sz w:val="24"/>
          <w:szCs w:val="24"/>
          <w:lang w:val="ro-RO"/>
        </w:rPr>
      </w:pPr>
    </w:p>
    <w:p w14:paraId="2F68A348" w14:textId="4D8C7972" w:rsidR="00D04EC3" w:rsidRPr="00A407ED" w:rsidRDefault="00D04EC3" w:rsidP="00482AAF">
      <w:pPr>
        <w:spacing w:line="360" w:lineRule="auto"/>
        <w:jc w:val="both"/>
        <w:rPr>
          <w:sz w:val="24"/>
          <w:lang w:val="ro-RO"/>
        </w:rPr>
      </w:pPr>
      <w:r w:rsidRPr="00A407ED">
        <w:rPr>
          <w:sz w:val="24"/>
          <w:lang w:val="ro-RO"/>
        </w:rPr>
        <w:t xml:space="preserve">Având în vedere prevederile art. 3 pct. </w:t>
      </w:r>
      <w:r w:rsidR="00A464E3" w:rsidRPr="00A407ED">
        <w:rPr>
          <w:sz w:val="24"/>
          <w:lang w:val="ro-RO"/>
        </w:rPr>
        <w:t>120</w:t>
      </w:r>
      <w:r w:rsidRPr="00A407ED">
        <w:rPr>
          <w:sz w:val="24"/>
          <w:lang w:val="ro-RO"/>
        </w:rPr>
        <w:t xml:space="preserve"> și ale art. 44 alin. (2) din Legea energiei electrice și a gazelor naturale nr. 123/2012, cu modificările și completările ulterioare,</w:t>
      </w:r>
    </w:p>
    <w:p w14:paraId="5C4CBF1F" w14:textId="77777777" w:rsidR="00D04EC3" w:rsidRPr="00A407ED" w:rsidRDefault="00D04EC3" w:rsidP="00482AAF">
      <w:pPr>
        <w:spacing w:line="360" w:lineRule="auto"/>
        <w:jc w:val="both"/>
        <w:rPr>
          <w:sz w:val="24"/>
          <w:lang w:val="ro-RO"/>
        </w:rPr>
      </w:pPr>
      <w:r w:rsidRPr="00A407ED">
        <w:rPr>
          <w:sz w:val="24"/>
          <w:lang w:val="ro-RO"/>
        </w:rPr>
        <w:t xml:space="preserve">în temeiul prevederilor </w:t>
      </w:r>
      <w:r w:rsidRPr="00A407ED">
        <w:rPr>
          <w:sz w:val="24"/>
          <w:szCs w:val="24"/>
          <w:lang w:val="ro-RO"/>
        </w:rPr>
        <w:t>art. 5 alin. (1) lit. c) și ale</w:t>
      </w:r>
      <w:r w:rsidRPr="00A407ED">
        <w:rPr>
          <w:lang w:val="ro-RO"/>
        </w:rPr>
        <w:t xml:space="preserve"> </w:t>
      </w:r>
      <w:r w:rsidRPr="00A407ED">
        <w:rPr>
          <w:sz w:val="24"/>
          <w:lang w:val="ro-RO"/>
        </w:rPr>
        <w:t xml:space="preserve">art. 9 alin. (1) lit. h) din </w:t>
      </w:r>
      <w:bookmarkStart w:id="0" w:name="_Hlk72160597"/>
      <w:r w:rsidRPr="00A407ED">
        <w:rPr>
          <w:sz w:val="24"/>
          <w:lang w:val="ro-RO"/>
        </w:rPr>
        <w:t>Ordonanța de urgență a Guvernului nr. 33/2007 privind organizarea și funcționarea Autorității Naționale de Reglementare în Domeniul Energiei, aprobată cu modificări și completări prin Legea nr. 160/2012</w:t>
      </w:r>
      <w:bookmarkEnd w:id="0"/>
      <w:r w:rsidRPr="00A407ED">
        <w:rPr>
          <w:sz w:val="24"/>
          <w:lang w:val="ro-RO"/>
        </w:rPr>
        <w:t xml:space="preserve">, cu modificările și completările ulterioare </w:t>
      </w:r>
    </w:p>
    <w:p w14:paraId="754B41BF" w14:textId="63263625" w:rsidR="00044C46" w:rsidRPr="00A407ED" w:rsidRDefault="0065799A" w:rsidP="00044C46">
      <w:pPr>
        <w:spacing w:before="120" w:after="120" w:line="360" w:lineRule="auto"/>
        <w:jc w:val="both"/>
        <w:outlineLvl w:val="0"/>
        <w:rPr>
          <w:sz w:val="24"/>
          <w:szCs w:val="24"/>
          <w:lang w:val="ro-RO"/>
        </w:rPr>
      </w:pPr>
      <w:r w:rsidRPr="00A407ED">
        <w:rPr>
          <w:b/>
          <w:sz w:val="24"/>
          <w:szCs w:val="24"/>
          <w:lang w:val="ro-RO"/>
        </w:rPr>
        <w:t>preşedintele Autorităţii Naţionale de Reglementare în Domeniul Energiei</w:t>
      </w:r>
      <w:r w:rsidRPr="00A407ED">
        <w:rPr>
          <w:sz w:val="24"/>
          <w:szCs w:val="24"/>
          <w:lang w:val="ro-RO"/>
        </w:rPr>
        <w:t xml:space="preserve"> emite prezentul ordin</w:t>
      </w:r>
    </w:p>
    <w:p w14:paraId="65677C11" w14:textId="6C264136" w:rsidR="0065799A" w:rsidRPr="00A407ED" w:rsidRDefault="0065799A" w:rsidP="00044C46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 w:rsidRPr="00A407ED">
        <w:rPr>
          <w:sz w:val="24"/>
          <w:szCs w:val="24"/>
          <w:lang w:val="ro-RO"/>
        </w:rPr>
        <w:t>Art.</w:t>
      </w:r>
      <w:r w:rsidR="00973DF5" w:rsidRPr="00A407ED">
        <w:rPr>
          <w:sz w:val="24"/>
          <w:szCs w:val="24"/>
          <w:lang w:val="ro-RO"/>
        </w:rPr>
        <w:t xml:space="preserve"> </w:t>
      </w:r>
      <w:r w:rsidRPr="00A407ED">
        <w:rPr>
          <w:sz w:val="24"/>
          <w:szCs w:val="24"/>
          <w:lang w:val="ro-RO"/>
        </w:rPr>
        <w:t xml:space="preserve">I. </w:t>
      </w:r>
      <w:r w:rsidR="00FD3AB5" w:rsidRPr="00A407ED">
        <w:rPr>
          <w:sz w:val="24"/>
          <w:szCs w:val="24"/>
          <w:lang w:val="ro-RO"/>
        </w:rPr>
        <w:t>–</w:t>
      </w:r>
      <w:r w:rsidRPr="00A407ED">
        <w:rPr>
          <w:sz w:val="24"/>
          <w:szCs w:val="24"/>
          <w:lang w:val="ro-RO"/>
        </w:rPr>
        <w:t xml:space="preserve"> </w:t>
      </w:r>
      <w:r w:rsidR="00D04EC3" w:rsidRPr="00A407ED">
        <w:rPr>
          <w:sz w:val="24"/>
          <w:szCs w:val="24"/>
          <w:lang w:val="ro-RO"/>
        </w:rPr>
        <w:t>Standardul de performanță pentru serviciul de distribuție a energiei electrice</w:t>
      </w:r>
      <w:r w:rsidRPr="00A407ED">
        <w:rPr>
          <w:sz w:val="24"/>
          <w:szCs w:val="24"/>
          <w:lang w:val="ro-RO"/>
        </w:rPr>
        <w:t>,</w:t>
      </w:r>
      <w:r w:rsidR="00217184" w:rsidRPr="00A407ED">
        <w:rPr>
          <w:sz w:val="24"/>
          <w:szCs w:val="24"/>
          <w:lang w:val="ro-RO"/>
        </w:rPr>
        <w:t xml:space="preserve"> </w:t>
      </w:r>
      <w:r w:rsidRPr="00A407ED">
        <w:rPr>
          <w:sz w:val="24"/>
          <w:szCs w:val="24"/>
          <w:lang w:val="ro-RO"/>
        </w:rPr>
        <w:t xml:space="preserve">aprobat prin Ordinul preşedintelui Autorităţii Naţionale de Reglementare în Domeniul Energiei nr. </w:t>
      </w:r>
      <w:r w:rsidR="00D04EC3" w:rsidRPr="00A407ED">
        <w:rPr>
          <w:sz w:val="24"/>
          <w:szCs w:val="24"/>
          <w:lang w:val="ro-RO"/>
        </w:rPr>
        <w:t>46/2021</w:t>
      </w:r>
      <w:r w:rsidRPr="00A407ED">
        <w:rPr>
          <w:sz w:val="24"/>
          <w:szCs w:val="24"/>
          <w:lang w:val="ro-RO"/>
        </w:rPr>
        <w:t xml:space="preserve">, publicat în Monitorul Oficial al României, Partea I, nr. </w:t>
      </w:r>
      <w:r w:rsidR="00D04EC3" w:rsidRPr="00A407ED">
        <w:rPr>
          <w:sz w:val="24"/>
          <w:szCs w:val="24"/>
          <w:lang w:val="ro-RO"/>
        </w:rPr>
        <w:t>649</w:t>
      </w:r>
      <w:r w:rsidRPr="00A407ED">
        <w:rPr>
          <w:sz w:val="24"/>
          <w:szCs w:val="24"/>
          <w:lang w:val="ro-RO"/>
        </w:rPr>
        <w:t xml:space="preserve"> din </w:t>
      </w:r>
      <w:r w:rsidR="00D04EC3" w:rsidRPr="00A407ED">
        <w:rPr>
          <w:sz w:val="24"/>
          <w:szCs w:val="24"/>
          <w:lang w:val="ro-RO"/>
        </w:rPr>
        <w:t>1 iulie 2021</w:t>
      </w:r>
      <w:r w:rsidRPr="00A407ED">
        <w:rPr>
          <w:sz w:val="24"/>
          <w:szCs w:val="24"/>
          <w:lang w:val="ro-RO"/>
        </w:rPr>
        <w:t xml:space="preserve">, </w:t>
      </w:r>
      <w:r w:rsidR="00835029" w:rsidRPr="00A407ED">
        <w:rPr>
          <w:sz w:val="24"/>
          <w:szCs w:val="24"/>
          <w:lang w:val="ro-RO"/>
        </w:rPr>
        <w:t xml:space="preserve">se </w:t>
      </w:r>
      <w:r w:rsidR="00275B32" w:rsidRPr="00A407ED">
        <w:rPr>
          <w:sz w:val="24"/>
          <w:szCs w:val="24"/>
          <w:lang w:val="ro-RO"/>
        </w:rPr>
        <w:t xml:space="preserve">modifică și se </w:t>
      </w:r>
      <w:r w:rsidR="00D04EC3" w:rsidRPr="00A407ED">
        <w:rPr>
          <w:sz w:val="24"/>
          <w:szCs w:val="24"/>
          <w:lang w:val="ro-RO"/>
        </w:rPr>
        <w:t>completează</w:t>
      </w:r>
      <w:r w:rsidR="00835029" w:rsidRPr="00A407ED">
        <w:rPr>
          <w:sz w:val="24"/>
          <w:szCs w:val="24"/>
          <w:lang w:val="ro-RO"/>
        </w:rPr>
        <w:t xml:space="preserve"> </w:t>
      </w:r>
      <w:r w:rsidRPr="00A407ED">
        <w:rPr>
          <w:sz w:val="24"/>
          <w:szCs w:val="24"/>
          <w:lang w:val="ro-RO"/>
        </w:rPr>
        <w:t>după cum urmează:</w:t>
      </w:r>
    </w:p>
    <w:p w14:paraId="6944CDD4" w14:textId="0599E7B6" w:rsidR="00D04EC3" w:rsidRPr="00A407ED" w:rsidRDefault="00D04EC3" w:rsidP="00D04EC3">
      <w:pPr>
        <w:pStyle w:val="sartttl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07ED">
        <w:rPr>
          <w:rFonts w:ascii="Times New Roman" w:hAnsi="Times New Roman"/>
          <w:color w:val="000000" w:themeColor="text1"/>
          <w:sz w:val="24"/>
          <w:szCs w:val="24"/>
        </w:rPr>
        <w:t>Dup</w:t>
      </w:r>
      <w:r w:rsidR="00044C46" w:rsidRPr="00A407ED">
        <w:rPr>
          <w:rFonts w:ascii="Times New Roman" w:hAnsi="Times New Roman"/>
          <w:color w:val="000000" w:themeColor="text1"/>
          <w:sz w:val="24"/>
          <w:szCs w:val="24"/>
        </w:rPr>
        <w:t>ă</w:t>
      </w:r>
      <w:r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 articolul 33 se introduce un </w:t>
      </w:r>
      <w:r w:rsidR="00412B7E"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nou </w:t>
      </w:r>
      <w:r w:rsidRPr="00A407ED">
        <w:rPr>
          <w:rFonts w:ascii="Times New Roman" w:hAnsi="Times New Roman"/>
          <w:color w:val="000000" w:themeColor="text1"/>
          <w:sz w:val="24"/>
          <w:szCs w:val="24"/>
        </w:rPr>
        <w:t>articol, articolul 33</w:t>
      </w:r>
      <w:r w:rsidRPr="00A407ED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</w:t>
      </w:r>
      <w:r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, cu următorul cuprins: </w:t>
      </w:r>
    </w:p>
    <w:p w14:paraId="335A3317" w14:textId="77777777" w:rsidR="00275B32" w:rsidRPr="00A407ED" w:rsidRDefault="00412B7E" w:rsidP="00275B32">
      <w:pPr>
        <w:widowControl w:val="0"/>
        <w:tabs>
          <w:tab w:val="left" w:pos="864"/>
        </w:tabs>
        <w:suppressAutoHyphens/>
        <w:spacing w:line="360" w:lineRule="auto"/>
        <w:jc w:val="both"/>
        <w:rPr>
          <w:sz w:val="24"/>
          <w:szCs w:val="24"/>
          <w:lang w:val="ro-RO"/>
        </w:rPr>
      </w:pPr>
      <w:r w:rsidRPr="00A407ED">
        <w:rPr>
          <w:color w:val="000000" w:themeColor="text1"/>
          <w:sz w:val="24"/>
          <w:szCs w:val="24"/>
          <w:lang w:val="ro-RO"/>
        </w:rPr>
        <w:t>ˮArt. 33</w:t>
      </w:r>
      <w:r w:rsidRPr="00A407ED">
        <w:rPr>
          <w:color w:val="000000" w:themeColor="text1"/>
          <w:sz w:val="24"/>
          <w:szCs w:val="24"/>
          <w:vertAlign w:val="superscript"/>
          <w:lang w:val="ro-RO"/>
        </w:rPr>
        <w:t>1</w:t>
      </w:r>
      <w:r w:rsidRPr="00A407ED">
        <w:rPr>
          <w:color w:val="000000" w:themeColor="text1"/>
          <w:sz w:val="24"/>
          <w:szCs w:val="24"/>
          <w:lang w:val="ro-RO"/>
        </w:rPr>
        <w:t xml:space="preserve">. </w:t>
      </w:r>
      <w:r w:rsidR="00275B32" w:rsidRPr="00A407ED">
        <w:rPr>
          <w:sz w:val="24"/>
          <w:szCs w:val="24"/>
          <w:lang w:val="ro-RO"/>
        </w:rPr>
        <w:t>(1) OD are obligația citirii indexului grupului de măsurare pentru determinarea cantității de energie electrică distribuite/furnizate fiecărui utilizator racordat la rețelele electrice de distribuție.</w:t>
      </w:r>
    </w:p>
    <w:p w14:paraId="2666C629" w14:textId="6EC4AD40" w:rsidR="00275B32" w:rsidRPr="00A407ED" w:rsidRDefault="00275B32" w:rsidP="00275B32">
      <w:pPr>
        <w:spacing w:line="360" w:lineRule="auto"/>
        <w:jc w:val="both"/>
        <w:rPr>
          <w:noProof/>
          <w:sz w:val="24"/>
          <w:szCs w:val="24"/>
          <w:lang w:val="ro-RO" w:eastAsia="en-GB"/>
        </w:rPr>
      </w:pPr>
      <w:r w:rsidRPr="00A407ED">
        <w:rPr>
          <w:sz w:val="24"/>
          <w:szCs w:val="24"/>
          <w:lang w:val="ro-RO"/>
        </w:rPr>
        <w:t>(2)</w:t>
      </w:r>
      <w:r w:rsidRPr="00A407ED">
        <w:rPr>
          <w:b/>
          <w:noProof/>
          <w:sz w:val="24"/>
          <w:szCs w:val="24"/>
          <w:lang w:val="ro-RO" w:eastAsia="en-GB"/>
        </w:rPr>
        <w:t xml:space="preserve"> </w:t>
      </w:r>
      <w:r w:rsidRPr="00A407ED">
        <w:rPr>
          <w:noProof/>
          <w:sz w:val="24"/>
          <w:szCs w:val="24"/>
          <w:lang w:val="ro-RO" w:eastAsia="en-GB"/>
        </w:rPr>
        <w:t xml:space="preserve">Intervalul de citire a indexului grupului de măsurare de către OD este cel prevăzut în contractele de distribuție/furnizare a energiei electrice și poate fi mai mare de o lună, dar nu trebuie să depăşească </w:t>
      </w:r>
      <w:r w:rsidR="00A464E3" w:rsidRPr="00A407ED">
        <w:rPr>
          <w:noProof/>
          <w:sz w:val="24"/>
          <w:szCs w:val="24"/>
          <w:lang w:val="ro-RO" w:eastAsia="en-GB"/>
        </w:rPr>
        <w:t>3</w:t>
      </w:r>
      <w:r w:rsidRPr="00A407ED">
        <w:rPr>
          <w:noProof/>
          <w:sz w:val="24"/>
          <w:szCs w:val="24"/>
          <w:lang w:val="ro-RO" w:eastAsia="en-GB"/>
        </w:rPr>
        <w:t xml:space="preserve"> luni</w:t>
      </w:r>
      <w:r w:rsidR="00A464E3" w:rsidRPr="00A407ED">
        <w:rPr>
          <w:noProof/>
          <w:sz w:val="24"/>
          <w:szCs w:val="24"/>
          <w:lang w:val="ro-RO" w:eastAsia="en-GB"/>
        </w:rPr>
        <w:t xml:space="preserve"> în cazul clienților casnici</w:t>
      </w:r>
      <w:r w:rsidRPr="00A407ED">
        <w:rPr>
          <w:noProof/>
          <w:sz w:val="24"/>
          <w:szCs w:val="24"/>
          <w:lang w:val="ro-RO" w:eastAsia="en-GB"/>
        </w:rPr>
        <w:t xml:space="preserve">. </w:t>
      </w:r>
    </w:p>
    <w:p w14:paraId="7BA3DDDA" w14:textId="77777777" w:rsidR="00271F76" w:rsidRPr="00A407ED" w:rsidRDefault="00275B32" w:rsidP="00275B32">
      <w:pPr>
        <w:spacing w:line="360" w:lineRule="auto"/>
        <w:jc w:val="both"/>
        <w:rPr>
          <w:sz w:val="24"/>
          <w:szCs w:val="24"/>
          <w:lang w:val="ro-RO" w:eastAsia="en-GB"/>
        </w:rPr>
      </w:pPr>
      <w:r w:rsidRPr="00A407ED">
        <w:rPr>
          <w:sz w:val="24"/>
          <w:szCs w:val="24"/>
          <w:lang w:val="ro-RO" w:eastAsia="en-GB"/>
        </w:rPr>
        <w:t>(3) În cazul prosumatorilor, periodicitatea de citire a indexului grupului de măsurare este o lună calendaristică.</w:t>
      </w:r>
    </w:p>
    <w:p w14:paraId="3B1C924F" w14:textId="13A85A3F" w:rsidR="00412B7E" w:rsidRPr="00A407ED" w:rsidRDefault="007D7F47" w:rsidP="00275B32">
      <w:pPr>
        <w:spacing w:line="360" w:lineRule="auto"/>
        <w:jc w:val="both"/>
        <w:rPr>
          <w:noProof/>
          <w:sz w:val="24"/>
          <w:szCs w:val="24"/>
          <w:lang w:val="ro-RO" w:eastAsia="en-GB"/>
        </w:rPr>
      </w:pPr>
      <w:r w:rsidRPr="00A407ED">
        <w:rPr>
          <w:sz w:val="24"/>
          <w:szCs w:val="24"/>
          <w:lang w:val="ro-RO" w:eastAsia="en-GB"/>
        </w:rPr>
        <w:t xml:space="preserve">(4) OD are obligația de a asigura accesul la datele </w:t>
      </w:r>
      <w:r w:rsidR="008A16BB" w:rsidRPr="00A407ED">
        <w:rPr>
          <w:sz w:val="24"/>
          <w:szCs w:val="24"/>
          <w:lang w:val="ro-RO" w:eastAsia="en-GB"/>
        </w:rPr>
        <w:t xml:space="preserve">istorice </w:t>
      </w:r>
      <w:r w:rsidRPr="00A407ED">
        <w:rPr>
          <w:sz w:val="24"/>
          <w:szCs w:val="24"/>
          <w:lang w:val="ro-RO" w:eastAsia="en-GB"/>
        </w:rPr>
        <w:t>de consum ale utilizatorilor care beneficiază de sisteme de măsurare inteligentă a energiei electrice</w:t>
      </w:r>
      <w:r w:rsidRPr="00A407ED">
        <w:rPr>
          <w:lang w:val="ro-RO"/>
        </w:rPr>
        <w:t>,</w:t>
      </w:r>
      <w:r w:rsidRPr="00A407ED">
        <w:rPr>
          <w:sz w:val="24"/>
          <w:szCs w:val="24"/>
          <w:lang w:val="ro-RO" w:eastAsia="en-GB"/>
        </w:rPr>
        <w:t xml:space="preserve"> în conformitate cu prevederile condițiilor-cadru </w:t>
      </w:r>
      <w:r w:rsidRPr="00A407ED">
        <w:rPr>
          <w:sz w:val="24"/>
          <w:szCs w:val="24"/>
          <w:lang w:val="ro-RO"/>
        </w:rPr>
        <w:t xml:space="preserve">pentru realizarea calendarului de implementare a sistemelor de </w:t>
      </w:r>
      <w:r w:rsidRPr="00A407ED">
        <w:rPr>
          <w:sz w:val="24"/>
          <w:szCs w:val="24"/>
          <w:lang w:val="ro-RO"/>
        </w:rPr>
        <w:lastRenderedPageBreak/>
        <w:t>măsurare inteligentă a energiei electrice la nivel naţional, aprobate prin ordin al președintelui Autorității Naționale de Reglementare în Domeniul Energiei, în vigoare.</w:t>
      </w:r>
      <w:r w:rsidR="00412B7E" w:rsidRPr="00A407ED">
        <w:rPr>
          <w:noProof/>
          <w:sz w:val="24"/>
          <w:szCs w:val="24"/>
          <w:lang w:val="ro-RO" w:eastAsia="en-GB"/>
        </w:rPr>
        <w:t>ˮ</w:t>
      </w:r>
    </w:p>
    <w:p w14:paraId="0D403427" w14:textId="5D86B1CB" w:rsidR="007D7F47" w:rsidRPr="00A407ED" w:rsidRDefault="007D7F47" w:rsidP="007D7F47">
      <w:pPr>
        <w:spacing w:line="36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  <w:lang w:val="ro-RO" w:eastAsia="ro-RO"/>
        </w:rPr>
      </w:pPr>
      <w:r w:rsidRPr="00A407ED">
        <w:rPr>
          <w:rFonts w:eastAsiaTheme="minorEastAsia"/>
          <w:b/>
          <w:bCs/>
          <w:color w:val="000000" w:themeColor="text1"/>
          <w:sz w:val="24"/>
          <w:szCs w:val="24"/>
          <w:lang w:val="ro-RO" w:eastAsia="ro-RO"/>
        </w:rPr>
        <w:t xml:space="preserve">           2. Articolul 34 se modifică și va avea următorul cuprins:</w:t>
      </w:r>
    </w:p>
    <w:p w14:paraId="2D055AE0" w14:textId="50D2E027" w:rsidR="007D7F47" w:rsidRPr="00A407ED" w:rsidRDefault="007D7F47" w:rsidP="007D7F47">
      <w:pPr>
        <w:spacing w:line="360" w:lineRule="auto"/>
        <w:jc w:val="both"/>
        <w:rPr>
          <w:rFonts w:cs="Arial"/>
          <w:sz w:val="24"/>
          <w:szCs w:val="24"/>
          <w:lang w:val="ro-RO"/>
        </w:rPr>
      </w:pPr>
      <w:r w:rsidRPr="00A407ED">
        <w:rPr>
          <w:sz w:val="24"/>
          <w:szCs w:val="24"/>
          <w:lang w:val="ro-RO"/>
        </w:rPr>
        <w:t xml:space="preserve">ˮArt. 34. (1) În situația în care OD nu respectă termenele prevăzute la </w:t>
      </w:r>
      <w:r w:rsidRPr="00A407ED">
        <w:rPr>
          <w:rFonts w:cs="Arial"/>
          <w:sz w:val="24"/>
          <w:szCs w:val="24"/>
          <w:lang w:val="ro-RO"/>
        </w:rPr>
        <w:t>art. 32, 33 sau 33</w:t>
      </w:r>
      <w:r w:rsidRPr="00A407ED">
        <w:rPr>
          <w:rFonts w:cs="Arial"/>
          <w:sz w:val="24"/>
          <w:szCs w:val="24"/>
          <w:vertAlign w:val="superscript"/>
          <w:lang w:val="ro-RO"/>
        </w:rPr>
        <w:t xml:space="preserve">1 </w:t>
      </w:r>
      <w:r w:rsidRPr="00A407ED">
        <w:rPr>
          <w:rFonts w:cs="Arial"/>
          <w:sz w:val="24"/>
          <w:szCs w:val="24"/>
          <w:lang w:val="ro-RO"/>
        </w:rPr>
        <w:t>alin. (1) - (3), acesta este obligat să plătească utilizatorului compensația prevăzută în anexa nr. 4.</w:t>
      </w:r>
    </w:p>
    <w:p w14:paraId="185B457A" w14:textId="0A376824" w:rsidR="007D7F47" w:rsidRPr="00A407ED" w:rsidRDefault="007D7F47" w:rsidP="00275B32">
      <w:pPr>
        <w:spacing w:line="360" w:lineRule="auto"/>
        <w:jc w:val="both"/>
        <w:rPr>
          <w:sz w:val="24"/>
          <w:szCs w:val="24"/>
          <w:lang w:val="ro-RO"/>
        </w:rPr>
      </w:pPr>
      <w:r w:rsidRPr="00A407ED">
        <w:rPr>
          <w:rFonts w:cs="Arial"/>
          <w:sz w:val="24"/>
          <w:szCs w:val="24"/>
          <w:lang w:val="ro-RO"/>
        </w:rPr>
        <w:t xml:space="preserve">(2) </w:t>
      </w:r>
      <w:r w:rsidRPr="00A407ED">
        <w:rPr>
          <w:sz w:val="24"/>
          <w:szCs w:val="24"/>
          <w:lang w:val="ro-RO"/>
        </w:rPr>
        <w:t xml:space="preserve">În situația în care OD nu respectă termenele prevăzute la </w:t>
      </w:r>
      <w:r w:rsidRPr="00A407ED">
        <w:rPr>
          <w:rFonts w:cs="Arial"/>
          <w:sz w:val="24"/>
          <w:szCs w:val="24"/>
          <w:lang w:val="ro-RO"/>
        </w:rPr>
        <w:t>art. 33</w:t>
      </w:r>
      <w:r w:rsidRPr="00A407ED">
        <w:rPr>
          <w:rFonts w:cs="Arial"/>
          <w:sz w:val="24"/>
          <w:szCs w:val="24"/>
          <w:vertAlign w:val="superscript"/>
          <w:lang w:val="ro-RO"/>
        </w:rPr>
        <w:t xml:space="preserve">1 </w:t>
      </w:r>
      <w:r w:rsidRPr="00A407ED">
        <w:rPr>
          <w:rFonts w:cs="Arial"/>
          <w:sz w:val="24"/>
          <w:szCs w:val="24"/>
          <w:lang w:val="ro-RO"/>
        </w:rPr>
        <w:t>alin. (4) pentru o perioadă de o lună, acesta este obligat să plătească utilizatorului compensația prevăzută în anexa nr. 4.</w:t>
      </w:r>
      <w:r w:rsidRPr="00A407ED">
        <w:rPr>
          <w:sz w:val="24"/>
          <w:szCs w:val="24"/>
          <w:lang w:val="ro-RO"/>
        </w:rPr>
        <w:t>ˮ</w:t>
      </w:r>
    </w:p>
    <w:p w14:paraId="07C53DC9" w14:textId="0999F232" w:rsidR="00A464E3" w:rsidRPr="00A407ED" w:rsidRDefault="00A464E3" w:rsidP="00A464E3">
      <w:pPr>
        <w:spacing w:line="360" w:lineRule="auto"/>
        <w:jc w:val="both"/>
        <w:rPr>
          <w:rFonts w:eastAsiaTheme="minorEastAsia"/>
          <w:b/>
          <w:bCs/>
          <w:color w:val="000000" w:themeColor="text1"/>
          <w:sz w:val="24"/>
          <w:szCs w:val="24"/>
          <w:lang w:val="ro-RO" w:eastAsia="ro-RO"/>
        </w:rPr>
      </w:pPr>
      <w:r w:rsidRPr="00A407ED">
        <w:rPr>
          <w:noProof/>
          <w:sz w:val="24"/>
          <w:szCs w:val="24"/>
          <w:lang w:val="ro-RO" w:eastAsia="en-GB"/>
        </w:rPr>
        <w:t xml:space="preserve">        </w:t>
      </w:r>
      <w:r w:rsidRPr="00A407ED">
        <w:rPr>
          <w:rFonts w:eastAsiaTheme="minorEastAsia"/>
          <w:b/>
          <w:bCs/>
          <w:color w:val="000000" w:themeColor="text1"/>
          <w:sz w:val="24"/>
          <w:szCs w:val="24"/>
          <w:lang w:val="ro-RO" w:eastAsia="ro-RO"/>
        </w:rPr>
        <w:t>3. Articolul 37 alin. (2) se modifică și va avea următorul cuprins:</w:t>
      </w:r>
    </w:p>
    <w:p w14:paraId="3CA744B6" w14:textId="2ACA8913" w:rsidR="00A464E3" w:rsidRPr="00A407ED" w:rsidRDefault="00A464E3" w:rsidP="00A464E3">
      <w:pPr>
        <w:widowControl w:val="0"/>
        <w:suppressAutoHyphens/>
        <w:spacing w:line="360" w:lineRule="auto"/>
        <w:jc w:val="both"/>
        <w:rPr>
          <w:sz w:val="24"/>
          <w:szCs w:val="24"/>
          <w:lang w:val="ro-RO"/>
        </w:rPr>
      </w:pPr>
      <w:r w:rsidRPr="00A407ED">
        <w:rPr>
          <w:sz w:val="24"/>
          <w:szCs w:val="24"/>
          <w:lang w:val="ro-RO"/>
        </w:rPr>
        <w:t>ˮ</w:t>
      </w:r>
      <w:r w:rsidRPr="00A407ED">
        <w:rPr>
          <w:rFonts w:cs="Arial"/>
          <w:sz w:val="24"/>
          <w:szCs w:val="24"/>
          <w:lang w:val="ro-RO"/>
        </w:rPr>
        <w:t xml:space="preserve">(2) Fiecare OD titular de licență cu contract de concesiune </w:t>
      </w:r>
      <w:r w:rsidRPr="00A407ED">
        <w:rPr>
          <w:sz w:val="24"/>
          <w:szCs w:val="24"/>
          <w:lang w:val="ro-RO"/>
        </w:rPr>
        <w:t>monitorizează minimum 25% din numărul stațiilor electrice și pentru dezvoltarea activității de monitorizare respectă următorul calendar:</w:t>
      </w:r>
    </w:p>
    <w:p w14:paraId="7803C1F8" w14:textId="77777777" w:rsidR="00A464E3" w:rsidRPr="00A407ED" w:rsidRDefault="00A464E3" w:rsidP="00A464E3">
      <w:pPr>
        <w:widowControl w:val="0"/>
        <w:suppressAutoHyphens/>
        <w:spacing w:line="360" w:lineRule="auto"/>
        <w:jc w:val="both"/>
        <w:rPr>
          <w:sz w:val="24"/>
          <w:szCs w:val="24"/>
          <w:lang w:val="ro-RO"/>
        </w:rPr>
      </w:pPr>
      <w:r w:rsidRPr="00A407ED">
        <w:rPr>
          <w:sz w:val="24"/>
          <w:szCs w:val="24"/>
          <w:lang w:val="ro-RO"/>
        </w:rPr>
        <w:t xml:space="preserve">a) până la data de 31.12.2023 </w:t>
      </w:r>
      <w:r w:rsidRPr="00A407ED">
        <w:rPr>
          <w:rFonts w:cs="Arial"/>
          <w:sz w:val="24"/>
          <w:szCs w:val="24"/>
          <w:lang w:val="ro-RO"/>
        </w:rPr>
        <w:t xml:space="preserve">va </w:t>
      </w:r>
      <w:r w:rsidRPr="00A407ED">
        <w:rPr>
          <w:sz w:val="24"/>
          <w:szCs w:val="24"/>
          <w:lang w:val="ro-RO"/>
        </w:rPr>
        <w:t xml:space="preserve">monitoriza minimum 50% din numărul stațiilor electrice și minimum 20% din numărul posturilor de transformare, </w:t>
      </w:r>
    </w:p>
    <w:p w14:paraId="43354EB7" w14:textId="77777777" w:rsidR="00A464E3" w:rsidRPr="00A407ED" w:rsidRDefault="00A464E3" w:rsidP="00A464E3">
      <w:pPr>
        <w:widowControl w:val="0"/>
        <w:suppressAutoHyphens/>
        <w:spacing w:line="360" w:lineRule="auto"/>
        <w:jc w:val="both"/>
        <w:rPr>
          <w:sz w:val="24"/>
          <w:szCs w:val="24"/>
          <w:lang w:val="ro-RO"/>
        </w:rPr>
      </w:pPr>
      <w:r w:rsidRPr="00A407ED">
        <w:rPr>
          <w:sz w:val="24"/>
          <w:szCs w:val="24"/>
          <w:lang w:val="ro-RO"/>
        </w:rPr>
        <w:t xml:space="preserve">b) până la data de 31.12.2025 </w:t>
      </w:r>
      <w:r w:rsidRPr="00A407ED">
        <w:rPr>
          <w:rFonts w:cs="Arial"/>
          <w:sz w:val="24"/>
          <w:szCs w:val="24"/>
          <w:lang w:val="ro-RO"/>
        </w:rPr>
        <w:t xml:space="preserve">va </w:t>
      </w:r>
      <w:r w:rsidRPr="00A407ED">
        <w:rPr>
          <w:sz w:val="24"/>
          <w:szCs w:val="24"/>
          <w:lang w:val="ro-RO"/>
        </w:rPr>
        <w:t>monitoriza minimum 75% din numărul stațiilor electrice și minimum 60% din numărul posturilor de transformare,</w:t>
      </w:r>
    </w:p>
    <w:p w14:paraId="6F1993A0" w14:textId="77777777" w:rsidR="00A464E3" w:rsidRPr="00A407ED" w:rsidRDefault="00A464E3" w:rsidP="00A464E3">
      <w:pPr>
        <w:widowControl w:val="0"/>
        <w:suppressAutoHyphens/>
        <w:spacing w:line="360" w:lineRule="auto"/>
        <w:jc w:val="both"/>
        <w:rPr>
          <w:sz w:val="24"/>
          <w:szCs w:val="24"/>
          <w:lang w:val="ro-RO"/>
        </w:rPr>
      </w:pPr>
      <w:r w:rsidRPr="00A407ED">
        <w:rPr>
          <w:sz w:val="24"/>
          <w:szCs w:val="24"/>
          <w:lang w:val="ro-RO"/>
        </w:rPr>
        <w:t>c) până la data de 31.12.2026</w:t>
      </w:r>
      <w:r w:rsidRPr="00A407ED">
        <w:rPr>
          <w:rFonts w:cs="Arial"/>
          <w:sz w:val="24"/>
          <w:szCs w:val="24"/>
          <w:lang w:val="ro-RO"/>
        </w:rPr>
        <w:t xml:space="preserve"> va </w:t>
      </w:r>
      <w:r w:rsidRPr="00A407ED">
        <w:rPr>
          <w:sz w:val="24"/>
          <w:szCs w:val="24"/>
          <w:lang w:val="ro-RO"/>
        </w:rPr>
        <w:t>monitoriza integral (100%) stațiile electrice și minimum 80% din numărul posturilor de transformare,</w:t>
      </w:r>
    </w:p>
    <w:p w14:paraId="0AA2D22C" w14:textId="2FFD0B6A" w:rsidR="00A464E3" w:rsidRPr="00A407ED" w:rsidRDefault="00A464E3" w:rsidP="00A464E3">
      <w:pPr>
        <w:widowControl w:val="0"/>
        <w:suppressAutoHyphens/>
        <w:spacing w:line="360" w:lineRule="auto"/>
        <w:jc w:val="both"/>
        <w:rPr>
          <w:noProof/>
          <w:sz w:val="24"/>
          <w:szCs w:val="24"/>
          <w:lang w:val="ro-RO" w:eastAsia="en-GB"/>
        </w:rPr>
      </w:pPr>
      <w:r w:rsidRPr="00A407ED">
        <w:rPr>
          <w:sz w:val="24"/>
          <w:szCs w:val="24"/>
          <w:lang w:val="ro-RO"/>
        </w:rPr>
        <w:t>d) începând cu 01.01.2028</w:t>
      </w:r>
      <w:r w:rsidRPr="00A407ED">
        <w:rPr>
          <w:rFonts w:cs="Arial"/>
          <w:sz w:val="24"/>
          <w:szCs w:val="24"/>
          <w:lang w:val="ro-RO"/>
        </w:rPr>
        <w:t xml:space="preserve"> va </w:t>
      </w:r>
      <w:r w:rsidRPr="00A407ED">
        <w:rPr>
          <w:sz w:val="24"/>
          <w:szCs w:val="24"/>
          <w:lang w:val="ro-RO"/>
        </w:rPr>
        <w:t>monitoriza integral (100%) posturile de transformare.ˮ</w:t>
      </w:r>
    </w:p>
    <w:p w14:paraId="636BED9C" w14:textId="4E99A842" w:rsidR="00275B32" w:rsidRPr="00A407ED" w:rsidRDefault="00412B7E" w:rsidP="00412B7E">
      <w:pPr>
        <w:pStyle w:val="sartttl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       </w:t>
      </w:r>
      <w:r w:rsidR="00A464E3" w:rsidRPr="00A407ED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A407ED">
        <w:rPr>
          <w:rFonts w:ascii="Times New Roman" w:hAnsi="Times New Roman"/>
          <w:color w:val="000000" w:themeColor="text1"/>
          <w:sz w:val="24"/>
          <w:szCs w:val="24"/>
        </w:rPr>
        <w:t>. În tabelul din Anexa nr. 4, după punctul 1</w:t>
      </w:r>
      <w:r w:rsidR="00275B32" w:rsidRPr="00A407ED">
        <w:rPr>
          <w:rFonts w:ascii="Times New Roman" w:hAnsi="Times New Roman"/>
          <w:color w:val="000000" w:themeColor="text1"/>
          <w:sz w:val="24"/>
          <w:szCs w:val="24"/>
        </w:rPr>
        <w:t>6</w:t>
      </w:r>
      <w:r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 se introduc </w:t>
      </w:r>
      <w:r w:rsidR="00A464E3" w:rsidRPr="00A407ED">
        <w:rPr>
          <w:rFonts w:ascii="Times New Roman" w:hAnsi="Times New Roman"/>
          <w:color w:val="000000" w:themeColor="text1"/>
          <w:sz w:val="24"/>
          <w:szCs w:val="24"/>
        </w:rPr>
        <w:t>patru</w:t>
      </w:r>
      <w:r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 no</w:t>
      </w:r>
      <w:r w:rsidR="00275B32" w:rsidRPr="00A407ED">
        <w:rPr>
          <w:rFonts w:ascii="Times New Roman" w:hAnsi="Times New Roman"/>
          <w:color w:val="000000" w:themeColor="text1"/>
          <w:sz w:val="24"/>
          <w:szCs w:val="24"/>
        </w:rPr>
        <w:t>i</w:t>
      </w:r>
      <w:r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 punct</w:t>
      </w:r>
      <w:r w:rsidR="00275B32" w:rsidRPr="00A407ED">
        <w:rPr>
          <w:rFonts w:ascii="Times New Roman" w:hAnsi="Times New Roman"/>
          <w:color w:val="000000" w:themeColor="text1"/>
          <w:sz w:val="24"/>
          <w:szCs w:val="24"/>
        </w:rPr>
        <w:t>e</w:t>
      </w:r>
      <w:r w:rsidRPr="00A407ED">
        <w:rPr>
          <w:rFonts w:ascii="Times New Roman" w:hAnsi="Times New Roman"/>
          <w:color w:val="000000" w:themeColor="text1"/>
          <w:sz w:val="24"/>
          <w:szCs w:val="24"/>
        </w:rPr>
        <w:t>, punct</w:t>
      </w:r>
      <w:r w:rsidR="00275B32" w:rsidRPr="00A407ED">
        <w:rPr>
          <w:rFonts w:ascii="Times New Roman" w:hAnsi="Times New Roman"/>
          <w:color w:val="000000" w:themeColor="text1"/>
          <w:sz w:val="24"/>
          <w:szCs w:val="24"/>
        </w:rPr>
        <w:t>ele 17</w:t>
      </w:r>
      <w:r w:rsidR="007D7F47" w:rsidRPr="00A407ED">
        <w:rPr>
          <w:rFonts w:ascii="Times New Roman" w:hAnsi="Times New Roman"/>
          <w:color w:val="000000" w:themeColor="text1"/>
          <w:sz w:val="24"/>
          <w:szCs w:val="24"/>
        </w:rPr>
        <w:t>, 18</w:t>
      </w:r>
      <w:r w:rsidR="00A464E3" w:rsidRPr="00A407ED">
        <w:rPr>
          <w:rFonts w:ascii="Times New Roman" w:hAnsi="Times New Roman"/>
          <w:color w:val="000000" w:themeColor="text1"/>
          <w:sz w:val="24"/>
          <w:szCs w:val="24"/>
        </w:rPr>
        <w:t>, 19</w:t>
      </w:r>
      <w:r w:rsidR="00275B32"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 și </w:t>
      </w:r>
      <w:r w:rsidR="00A464E3" w:rsidRPr="00A407ED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Pr="00A407ED">
        <w:rPr>
          <w:rFonts w:ascii="Times New Roman" w:hAnsi="Times New Roman"/>
          <w:color w:val="000000" w:themeColor="text1"/>
          <w:sz w:val="24"/>
          <w:szCs w:val="24"/>
        </w:rPr>
        <w:t>, cu următorul cuprins: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2863"/>
        <w:gridCol w:w="1389"/>
        <w:gridCol w:w="2233"/>
        <w:gridCol w:w="2121"/>
      </w:tblGrid>
      <w:tr w:rsidR="00A464E3" w:rsidRPr="00A407ED" w14:paraId="51995CDA" w14:textId="77777777" w:rsidTr="00972BB3">
        <w:tc>
          <w:tcPr>
            <w:tcW w:w="456" w:type="dxa"/>
            <w:vAlign w:val="center"/>
          </w:tcPr>
          <w:p w14:paraId="63E9CD69" w14:textId="5708F715" w:rsidR="00A464E3" w:rsidRPr="00A407ED" w:rsidRDefault="00A464E3" w:rsidP="00A464E3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17</w:t>
            </w:r>
          </w:p>
        </w:tc>
        <w:tc>
          <w:tcPr>
            <w:tcW w:w="2863" w:type="dxa"/>
            <w:vAlign w:val="center"/>
          </w:tcPr>
          <w:p w14:paraId="1B7A1C79" w14:textId="0323DACC" w:rsidR="00A464E3" w:rsidRPr="00A407ED" w:rsidRDefault="00A464E3" w:rsidP="00A464E3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Citirea indexului grupului de măsurare pentru utilizatori</w:t>
            </w:r>
            <w:r w:rsidR="00972BB3" w:rsidRPr="00A407ED">
              <w:rPr>
                <w:sz w:val="24"/>
                <w:szCs w:val="24"/>
                <w:lang w:val="ro-RO" w:eastAsia="ro-RO"/>
              </w:rPr>
              <w:t>,</w:t>
            </w:r>
            <w:r w:rsidRPr="00A407ED">
              <w:rPr>
                <w:sz w:val="24"/>
                <w:szCs w:val="24"/>
                <w:lang w:val="ro-RO" w:eastAsia="ro-RO"/>
              </w:rPr>
              <w:t xml:space="preserve"> alții decât clienții casnici și prosumatorii</w:t>
            </w:r>
          </w:p>
        </w:tc>
        <w:tc>
          <w:tcPr>
            <w:tcW w:w="1389" w:type="dxa"/>
            <w:vAlign w:val="center"/>
          </w:tcPr>
          <w:p w14:paraId="36A313F1" w14:textId="31A7AAD6" w:rsidR="00A464E3" w:rsidRPr="00A407ED" w:rsidRDefault="00A464E3" w:rsidP="00A464E3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Conform prevederilor contractuale</w:t>
            </w:r>
          </w:p>
        </w:tc>
        <w:tc>
          <w:tcPr>
            <w:tcW w:w="2233" w:type="dxa"/>
            <w:vAlign w:val="center"/>
          </w:tcPr>
          <w:p w14:paraId="2940D10E" w14:textId="414355E1" w:rsidR="00A464E3" w:rsidRPr="00A407ED" w:rsidRDefault="00A464E3" w:rsidP="00A464E3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30 lei indiferent de nivelul de tensiune</w:t>
            </w:r>
          </w:p>
        </w:tc>
        <w:tc>
          <w:tcPr>
            <w:tcW w:w="2121" w:type="dxa"/>
            <w:vAlign w:val="center"/>
          </w:tcPr>
          <w:p w14:paraId="36A0CB05" w14:textId="40C2A580" w:rsidR="00A464E3" w:rsidRPr="00A407ED" w:rsidRDefault="00A464E3" w:rsidP="00A464E3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30 lei indiferent de nivelul de tensiune</w:t>
            </w:r>
          </w:p>
        </w:tc>
      </w:tr>
      <w:tr w:rsidR="00972BB3" w:rsidRPr="00A407ED" w14:paraId="3C09751A" w14:textId="77777777" w:rsidTr="00972BB3">
        <w:tc>
          <w:tcPr>
            <w:tcW w:w="456" w:type="dxa"/>
            <w:vAlign w:val="center"/>
          </w:tcPr>
          <w:p w14:paraId="4992E20E" w14:textId="150F3B81" w:rsidR="00972BB3" w:rsidRPr="00A407ED" w:rsidRDefault="00972BB3" w:rsidP="00972BB3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18</w:t>
            </w:r>
          </w:p>
        </w:tc>
        <w:tc>
          <w:tcPr>
            <w:tcW w:w="2863" w:type="dxa"/>
            <w:vAlign w:val="center"/>
          </w:tcPr>
          <w:p w14:paraId="22F716AB" w14:textId="0FF85B0A" w:rsidR="00972BB3" w:rsidRPr="00A407ED" w:rsidRDefault="00972BB3" w:rsidP="00972BB3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 xml:space="preserve">Citirea indexului grupului de măsurare pentru clienții casnici </w:t>
            </w:r>
          </w:p>
        </w:tc>
        <w:tc>
          <w:tcPr>
            <w:tcW w:w="1389" w:type="dxa"/>
            <w:vAlign w:val="center"/>
          </w:tcPr>
          <w:p w14:paraId="7C2D60F4" w14:textId="45C93DEA" w:rsidR="00972BB3" w:rsidRPr="00A407ED" w:rsidRDefault="00972BB3" w:rsidP="00972BB3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3 luni</w:t>
            </w:r>
          </w:p>
        </w:tc>
        <w:tc>
          <w:tcPr>
            <w:tcW w:w="2233" w:type="dxa"/>
            <w:vAlign w:val="center"/>
          </w:tcPr>
          <w:p w14:paraId="73ED71BD" w14:textId="54590516" w:rsidR="00972BB3" w:rsidRPr="00A407ED" w:rsidRDefault="00972BB3" w:rsidP="00972BB3">
            <w:pPr>
              <w:widowControl w:val="0"/>
              <w:suppressAutoHyphens/>
              <w:spacing w:line="360" w:lineRule="auto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10 lei indiferent de nivelul de tensiune</w:t>
            </w:r>
          </w:p>
        </w:tc>
        <w:tc>
          <w:tcPr>
            <w:tcW w:w="2121" w:type="dxa"/>
            <w:vAlign w:val="center"/>
          </w:tcPr>
          <w:p w14:paraId="77315EA9" w14:textId="7624F6FA" w:rsidR="00972BB3" w:rsidRPr="00A407ED" w:rsidRDefault="00972BB3" w:rsidP="00972BB3">
            <w:pPr>
              <w:widowControl w:val="0"/>
              <w:suppressAutoHyphens/>
              <w:spacing w:line="360" w:lineRule="auto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10 lei indiferent de nivelul de tensiune</w:t>
            </w:r>
          </w:p>
        </w:tc>
      </w:tr>
      <w:tr w:rsidR="00972BB3" w:rsidRPr="00A407ED" w14:paraId="1F918D22" w14:textId="77777777" w:rsidTr="00972BB3">
        <w:tc>
          <w:tcPr>
            <w:tcW w:w="456" w:type="dxa"/>
            <w:vAlign w:val="center"/>
          </w:tcPr>
          <w:p w14:paraId="1F53A002" w14:textId="0B68A9B0" w:rsidR="00972BB3" w:rsidRPr="00A407ED" w:rsidRDefault="00972BB3" w:rsidP="00972BB3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19</w:t>
            </w:r>
          </w:p>
        </w:tc>
        <w:tc>
          <w:tcPr>
            <w:tcW w:w="2863" w:type="dxa"/>
            <w:vAlign w:val="center"/>
          </w:tcPr>
          <w:p w14:paraId="662E1D5A" w14:textId="0C915E65" w:rsidR="00972BB3" w:rsidRPr="00A407ED" w:rsidRDefault="00972BB3" w:rsidP="00972BB3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Citirea indexului grupului de măsurare pentru prosumatori</w:t>
            </w:r>
          </w:p>
        </w:tc>
        <w:tc>
          <w:tcPr>
            <w:tcW w:w="1389" w:type="dxa"/>
            <w:vAlign w:val="center"/>
          </w:tcPr>
          <w:p w14:paraId="1229017B" w14:textId="3FDF11E6" w:rsidR="00972BB3" w:rsidRPr="00A407ED" w:rsidRDefault="00972BB3" w:rsidP="00972BB3">
            <w:pPr>
              <w:spacing w:line="360" w:lineRule="auto"/>
              <w:jc w:val="both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A407ED">
              <w:rPr>
                <w:rFonts w:eastAsia="Calibri"/>
                <w:noProof/>
                <w:sz w:val="24"/>
                <w:szCs w:val="24"/>
                <w:lang w:val="ro-RO"/>
              </w:rPr>
              <w:t>1 lună</w:t>
            </w:r>
          </w:p>
        </w:tc>
        <w:tc>
          <w:tcPr>
            <w:tcW w:w="2233" w:type="dxa"/>
            <w:vAlign w:val="center"/>
          </w:tcPr>
          <w:p w14:paraId="4A2A81DB" w14:textId="6BBE69C9" w:rsidR="00972BB3" w:rsidRPr="00A407ED" w:rsidRDefault="00972BB3" w:rsidP="00972BB3">
            <w:pPr>
              <w:widowControl w:val="0"/>
              <w:suppressAutoHyphens/>
              <w:spacing w:line="360" w:lineRule="auto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30 lei indiferent de nivelul de tensiune</w:t>
            </w:r>
          </w:p>
        </w:tc>
        <w:tc>
          <w:tcPr>
            <w:tcW w:w="2121" w:type="dxa"/>
            <w:vAlign w:val="center"/>
          </w:tcPr>
          <w:p w14:paraId="5BC494E9" w14:textId="02ED3DEF" w:rsidR="00972BB3" w:rsidRPr="00A407ED" w:rsidRDefault="00972BB3" w:rsidP="00972BB3">
            <w:pPr>
              <w:widowControl w:val="0"/>
              <w:suppressAutoHyphens/>
              <w:spacing w:line="360" w:lineRule="auto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30 lei indiferent de nivelul de tensiune</w:t>
            </w:r>
          </w:p>
        </w:tc>
      </w:tr>
      <w:tr w:rsidR="00972BB3" w:rsidRPr="00A407ED" w14:paraId="502F169D" w14:textId="77777777" w:rsidTr="00972BB3">
        <w:tc>
          <w:tcPr>
            <w:tcW w:w="456" w:type="dxa"/>
            <w:vAlign w:val="center"/>
          </w:tcPr>
          <w:p w14:paraId="39788B1B" w14:textId="4F943FC3" w:rsidR="00972BB3" w:rsidRPr="00A407ED" w:rsidRDefault="00972BB3" w:rsidP="00972BB3">
            <w:pPr>
              <w:spacing w:line="360" w:lineRule="auto"/>
              <w:jc w:val="both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20</w:t>
            </w:r>
          </w:p>
        </w:tc>
        <w:tc>
          <w:tcPr>
            <w:tcW w:w="2863" w:type="dxa"/>
            <w:vAlign w:val="center"/>
          </w:tcPr>
          <w:p w14:paraId="607D5343" w14:textId="65BD42DB" w:rsidR="00972BB3" w:rsidRPr="00A407ED" w:rsidRDefault="00972BB3" w:rsidP="00972BB3">
            <w:pPr>
              <w:spacing w:line="360" w:lineRule="auto"/>
              <w:jc w:val="both"/>
              <w:rPr>
                <w:sz w:val="24"/>
                <w:szCs w:val="24"/>
                <w:lang w:val="ro-RO" w:eastAsia="en-GB"/>
              </w:rPr>
            </w:pPr>
            <w:r w:rsidRPr="00A407ED">
              <w:rPr>
                <w:sz w:val="24"/>
                <w:szCs w:val="24"/>
                <w:lang w:val="ro-RO" w:eastAsia="en-GB"/>
              </w:rPr>
              <w:t xml:space="preserve">Lipsa accesului la datele istorice de consum ale utilizatorilor care </w:t>
            </w:r>
            <w:r w:rsidRPr="00A407ED">
              <w:rPr>
                <w:sz w:val="24"/>
                <w:szCs w:val="24"/>
                <w:lang w:val="ro-RO" w:eastAsia="en-GB"/>
              </w:rPr>
              <w:lastRenderedPageBreak/>
              <w:t>beneficiază de sisteme de măsurare inteligentă a energiei electrice</w:t>
            </w:r>
          </w:p>
        </w:tc>
        <w:tc>
          <w:tcPr>
            <w:tcW w:w="1389" w:type="dxa"/>
            <w:vAlign w:val="center"/>
          </w:tcPr>
          <w:p w14:paraId="42F023FB" w14:textId="388B413F" w:rsidR="00972BB3" w:rsidRPr="00A407ED" w:rsidRDefault="00972BB3" w:rsidP="00972BB3">
            <w:pPr>
              <w:spacing w:line="360" w:lineRule="auto"/>
              <w:jc w:val="both"/>
              <w:rPr>
                <w:rFonts w:eastAsia="Calibri"/>
                <w:noProof/>
                <w:sz w:val="24"/>
                <w:szCs w:val="24"/>
                <w:lang w:val="ro-RO"/>
              </w:rPr>
            </w:pPr>
            <w:r w:rsidRPr="00A407ED">
              <w:rPr>
                <w:rFonts w:eastAsia="Calibri"/>
                <w:noProof/>
                <w:sz w:val="24"/>
                <w:szCs w:val="24"/>
                <w:lang w:val="ro-RO"/>
              </w:rPr>
              <w:lastRenderedPageBreak/>
              <w:t>1 lună</w:t>
            </w:r>
          </w:p>
        </w:tc>
        <w:tc>
          <w:tcPr>
            <w:tcW w:w="2233" w:type="dxa"/>
            <w:vAlign w:val="center"/>
          </w:tcPr>
          <w:p w14:paraId="11A12A94" w14:textId="2C179944" w:rsidR="00972BB3" w:rsidRPr="00A407ED" w:rsidRDefault="00972BB3" w:rsidP="00972BB3">
            <w:pPr>
              <w:widowControl w:val="0"/>
              <w:suppressAutoHyphens/>
              <w:spacing w:line="360" w:lineRule="auto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30 lei la JT</w:t>
            </w:r>
          </w:p>
        </w:tc>
        <w:tc>
          <w:tcPr>
            <w:tcW w:w="2121" w:type="dxa"/>
            <w:vAlign w:val="center"/>
          </w:tcPr>
          <w:p w14:paraId="4D597EB9" w14:textId="77777777" w:rsidR="00972BB3" w:rsidRPr="00A407ED" w:rsidRDefault="00972BB3" w:rsidP="00972BB3">
            <w:pPr>
              <w:widowControl w:val="0"/>
              <w:suppressAutoHyphens/>
              <w:spacing w:line="360" w:lineRule="auto"/>
              <w:ind w:left="360"/>
              <w:rPr>
                <w:sz w:val="24"/>
                <w:szCs w:val="24"/>
                <w:lang w:val="ro-RO" w:eastAsia="ro-RO"/>
              </w:rPr>
            </w:pPr>
          </w:p>
          <w:p w14:paraId="02A9B32F" w14:textId="434BC88C" w:rsidR="00972BB3" w:rsidRPr="00A407ED" w:rsidRDefault="00972BB3" w:rsidP="00972BB3">
            <w:pPr>
              <w:widowControl w:val="0"/>
              <w:suppressAutoHyphens/>
              <w:spacing w:line="360" w:lineRule="auto"/>
              <w:ind w:left="360"/>
              <w:rPr>
                <w:sz w:val="24"/>
                <w:szCs w:val="24"/>
                <w:lang w:val="ro-RO" w:eastAsia="ro-RO"/>
              </w:rPr>
            </w:pPr>
            <w:r w:rsidRPr="00A407ED">
              <w:rPr>
                <w:sz w:val="24"/>
                <w:szCs w:val="24"/>
                <w:lang w:val="ro-RO" w:eastAsia="ro-RO"/>
              </w:rPr>
              <w:t>30 lei la JT</w:t>
            </w:r>
          </w:p>
          <w:p w14:paraId="6EEB33CC" w14:textId="429C565B" w:rsidR="00972BB3" w:rsidRPr="00A407ED" w:rsidRDefault="00972BB3" w:rsidP="00972BB3">
            <w:pPr>
              <w:widowControl w:val="0"/>
              <w:suppressAutoHyphens/>
              <w:spacing w:line="360" w:lineRule="auto"/>
              <w:ind w:left="360"/>
              <w:rPr>
                <w:sz w:val="24"/>
                <w:szCs w:val="24"/>
                <w:lang w:val="ro-RO" w:eastAsia="ro-RO"/>
              </w:rPr>
            </w:pPr>
          </w:p>
        </w:tc>
      </w:tr>
    </w:tbl>
    <w:p w14:paraId="02C047CA" w14:textId="77777777" w:rsidR="00275B32" w:rsidRPr="00A407ED" w:rsidRDefault="00275B32" w:rsidP="00657769">
      <w:pPr>
        <w:pStyle w:val="sartttl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69DC61B" w14:textId="0F59818A" w:rsidR="00275B32" w:rsidRPr="00A407ED" w:rsidRDefault="007D7F47" w:rsidP="007D7F47">
      <w:pPr>
        <w:pStyle w:val="sartttl"/>
        <w:spacing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r w:rsidR="00275B32" w:rsidRPr="00A407ED">
        <w:rPr>
          <w:rFonts w:ascii="Times New Roman" w:hAnsi="Times New Roman"/>
          <w:color w:val="000000" w:themeColor="text1"/>
          <w:sz w:val="24"/>
          <w:szCs w:val="24"/>
        </w:rPr>
        <w:t>În tabelul din Anexa nr. 5, punctele 68 – 70 se modifică și vor avea următorul cuprins: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4115"/>
        <w:gridCol w:w="851"/>
        <w:gridCol w:w="708"/>
        <w:gridCol w:w="567"/>
        <w:gridCol w:w="567"/>
        <w:gridCol w:w="567"/>
        <w:gridCol w:w="567"/>
        <w:gridCol w:w="562"/>
      </w:tblGrid>
      <w:tr w:rsidR="007F3CBF" w:rsidRPr="00A407ED" w14:paraId="4E084FC3" w14:textId="77777777" w:rsidTr="00DF435E">
        <w:tc>
          <w:tcPr>
            <w:tcW w:w="558" w:type="dxa"/>
          </w:tcPr>
          <w:p w14:paraId="34C20F0A" w14:textId="024B3682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A407E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4115" w:type="dxa"/>
          </w:tcPr>
          <w:p w14:paraId="13C7B326" w14:textId="62DD640C" w:rsidR="007F3CBF" w:rsidRPr="00A407ED" w:rsidRDefault="007F3CBF" w:rsidP="007F3CBF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Numărul de utilizatori clienți casnici ale căror contoare nu sunt citite odată la 3 luni****</w:t>
            </w:r>
          </w:p>
        </w:tc>
        <w:tc>
          <w:tcPr>
            <w:tcW w:w="851" w:type="dxa"/>
            <w:vAlign w:val="center"/>
          </w:tcPr>
          <w:p w14:paraId="6F307B57" w14:textId="685F196A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toți</w:t>
            </w:r>
          </w:p>
        </w:tc>
        <w:tc>
          <w:tcPr>
            <w:tcW w:w="708" w:type="dxa"/>
            <w:vAlign w:val="center"/>
          </w:tcPr>
          <w:p w14:paraId="31F89DD6" w14:textId="08724AEC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JT</w:t>
            </w:r>
          </w:p>
        </w:tc>
        <w:tc>
          <w:tcPr>
            <w:tcW w:w="567" w:type="dxa"/>
          </w:tcPr>
          <w:p w14:paraId="29CBDD81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CFD71A3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1FD3089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93BEC10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2ADBD1B1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F3CBF" w:rsidRPr="00A407ED" w14:paraId="24A945D2" w14:textId="77777777" w:rsidTr="00DF435E">
        <w:tc>
          <w:tcPr>
            <w:tcW w:w="558" w:type="dxa"/>
          </w:tcPr>
          <w:p w14:paraId="2FE8CB3A" w14:textId="58B4FCCA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A407E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4115" w:type="dxa"/>
          </w:tcPr>
          <w:p w14:paraId="10C92C51" w14:textId="4B7A73CA" w:rsidR="007F3CBF" w:rsidRPr="00A407ED" w:rsidRDefault="007F3CBF" w:rsidP="007F3CBF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Numărul de utilizatori clienți casnici ale căror contoare nu sunt citite odată la 3 luni****</w:t>
            </w:r>
          </w:p>
        </w:tc>
        <w:tc>
          <w:tcPr>
            <w:tcW w:w="851" w:type="dxa"/>
            <w:vAlign w:val="center"/>
          </w:tcPr>
          <w:p w14:paraId="10B5D467" w14:textId="3087831A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toți</w:t>
            </w:r>
          </w:p>
        </w:tc>
        <w:tc>
          <w:tcPr>
            <w:tcW w:w="708" w:type="dxa"/>
            <w:vAlign w:val="center"/>
          </w:tcPr>
          <w:p w14:paraId="2AA23701" w14:textId="4F9880B5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MT</w:t>
            </w:r>
          </w:p>
        </w:tc>
        <w:tc>
          <w:tcPr>
            <w:tcW w:w="567" w:type="dxa"/>
          </w:tcPr>
          <w:p w14:paraId="2C24F50F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0DA162B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99141AA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49112FE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4C9253E5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F3CBF" w:rsidRPr="00A407ED" w14:paraId="792F8744" w14:textId="77777777" w:rsidTr="00DF435E">
        <w:tc>
          <w:tcPr>
            <w:tcW w:w="558" w:type="dxa"/>
          </w:tcPr>
          <w:p w14:paraId="0CE843A9" w14:textId="2C25B159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A407ED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70</w:t>
            </w:r>
          </w:p>
        </w:tc>
        <w:tc>
          <w:tcPr>
            <w:tcW w:w="4115" w:type="dxa"/>
          </w:tcPr>
          <w:p w14:paraId="457870FA" w14:textId="1CA5E929" w:rsidR="007F3CBF" w:rsidRPr="00A407ED" w:rsidRDefault="007F3CBF" w:rsidP="007F3CBF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Numărul de utilizatori, alții decât prosumatorii și clieții casnici, ale căror contoare nu sunt citite conform prevederilor contractuale****</w:t>
            </w:r>
          </w:p>
        </w:tc>
        <w:tc>
          <w:tcPr>
            <w:tcW w:w="851" w:type="dxa"/>
            <w:vAlign w:val="center"/>
          </w:tcPr>
          <w:p w14:paraId="389304B5" w14:textId="0A07670A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toți</w:t>
            </w:r>
          </w:p>
        </w:tc>
        <w:tc>
          <w:tcPr>
            <w:tcW w:w="708" w:type="dxa"/>
            <w:vAlign w:val="center"/>
          </w:tcPr>
          <w:p w14:paraId="7B285E14" w14:textId="3BA07E98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MT</w:t>
            </w:r>
          </w:p>
        </w:tc>
        <w:tc>
          <w:tcPr>
            <w:tcW w:w="567" w:type="dxa"/>
          </w:tcPr>
          <w:p w14:paraId="56AE2CA9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2F431EC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1D2C2578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1A63473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20370109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578A055E" w14:textId="1AAAB5F1" w:rsidR="00275B32" w:rsidRPr="00A407ED" w:rsidRDefault="00191B96" w:rsidP="00275B32">
      <w:pPr>
        <w:pStyle w:val="sartttl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212A0DD" w14:textId="67184634" w:rsidR="00191B96" w:rsidRPr="00A407ED" w:rsidRDefault="007D7F47" w:rsidP="007D7F47">
      <w:pPr>
        <w:pStyle w:val="sartttl"/>
        <w:spacing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r w:rsidR="00191B96"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În tabelul din Anexa nr. 5, după punctul 70 se introduc </w:t>
      </w:r>
      <w:r w:rsidR="007F3CBF" w:rsidRPr="00A407ED">
        <w:rPr>
          <w:rFonts w:ascii="Times New Roman" w:hAnsi="Times New Roman"/>
          <w:color w:val="000000" w:themeColor="text1"/>
          <w:sz w:val="24"/>
          <w:szCs w:val="24"/>
        </w:rPr>
        <w:t>patru</w:t>
      </w:r>
      <w:r w:rsidR="00191B96"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 noi puncte, punctele 70</w:t>
      </w:r>
      <w:r w:rsidR="00191B96" w:rsidRPr="00A407ED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1</w:t>
      </w:r>
      <w:r w:rsidR="00191B96"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 – 70</w:t>
      </w:r>
      <w:r w:rsidR="007F3CBF" w:rsidRPr="00A407ED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4</w:t>
      </w:r>
      <w:r w:rsidR="00191B96" w:rsidRPr="00A407ED">
        <w:rPr>
          <w:rFonts w:ascii="Times New Roman" w:hAnsi="Times New Roman"/>
          <w:color w:val="000000" w:themeColor="text1"/>
          <w:sz w:val="24"/>
          <w:szCs w:val="24"/>
        </w:rPr>
        <w:t>, cu următorul cuprins: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4115"/>
        <w:gridCol w:w="851"/>
        <w:gridCol w:w="708"/>
        <w:gridCol w:w="567"/>
        <w:gridCol w:w="567"/>
        <w:gridCol w:w="567"/>
        <w:gridCol w:w="567"/>
        <w:gridCol w:w="562"/>
      </w:tblGrid>
      <w:tr w:rsidR="007F3CBF" w:rsidRPr="00A407ED" w14:paraId="51102B40" w14:textId="77777777" w:rsidTr="006A4F64">
        <w:tc>
          <w:tcPr>
            <w:tcW w:w="558" w:type="dxa"/>
          </w:tcPr>
          <w:p w14:paraId="35C7F57B" w14:textId="71189A8C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  <w:vertAlign w:val="superscript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bCs w:val="0"/>
                <w:color w:val="auto"/>
                <w:sz w:val="24"/>
                <w:szCs w:val="24"/>
              </w:rPr>
              <w:t>70</w:t>
            </w:r>
            <w:r w:rsidRPr="00A407ED">
              <w:rPr>
                <w:rFonts w:ascii="Times New Roman" w:eastAsia="Times New Roman" w:hAnsi="Times New Roman" w:cs="Arial"/>
                <w:b w:val="0"/>
                <w:bCs w:val="0"/>
                <w:color w:val="auto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4115" w:type="dxa"/>
          </w:tcPr>
          <w:p w14:paraId="5321366A" w14:textId="5E8106FD" w:rsidR="007F3CBF" w:rsidRPr="00A407ED" w:rsidRDefault="007F3CBF" w:rsidP="007F3CBF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Numărul de utilizatori, alții decât prosumatorii, ale căror contoare nu sunt citite conform prevederilor contractuale****</w:t>
            </w:r>
          </w:p>
        </w:tc>
        <w:tc>
          <w:tcPr>
            <w:tcW w:w="851" w:type="dxa"/>
            <w:vAlign w:val="center"/>
          </w:tcPr>
          <w:p w14:paraId="3C316C55" w14:textId="16F5FA38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toți</w:t>
            </w:r>
          </w:p>
        </w:tc>
        <w:tc>
          <w:tcPr>
            <w:tcW w:w="708" w:type="dxa"/>
            <w:vAlign w:val="center"/>
          </w:tcPr>
          <w:p w14:paraId="4F15BAF7" w14:textId="3BBEDA45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IT</w:t>
            </w:r>
          </w:p>
        </w:tc>
        <w:tc>
          <w:tcPr>
            <w:tcW w:w="567" w:type="dxa"/>
          </w:tcPr>
          <w:p w14:paraId="0FB27784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C9FB800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2662C8EB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6C2AEF2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65BE5001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F3CBF" w:rsidRPr="00A407ED" w14:paraId="7F17E961" w14:textId="77777777" w:rsidTr="007F3CBF">
        <w:tc>
          <w:tcPr>
            <w:tcW w:w="558" w:type="dxa"/>
          </w:tcPr>
          <w:p w14:paraId="74581DDF" w14:textId="5867BCE2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  <w:vertAlign w:val="superscript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bCs w:val="0"/>
                <w:color w:val="auto"/>
                <w:sz w:val="24"/>
                <w:szCs w:val="24"/>
              </w:rPr>
              <w:t>70</w:t>
            </w:r>
            <w:r w:rsidRPr="00A407ED">
              <w:rPr>
                <w:rFonts w:ascii="Times New Roman" w:eastAsia="Times New Roman" w:hAnsi="Times New Roman" w:cs="Arial"/>
                <w:b w:val="0"/>
                <w:bCs w:val="0"/>
                <w:color w:val="auto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4115" w:type="dxa"/>
          </w:tcPr>
          <w:p w14:paraId="737EFC3B" w14:textId="31C515DB" w:rsidR="007F3CBF" w:rsidRPr="00A407ED" w:rsidRDefault="007F3CBF" w:rsidP="007F3CBF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Număr de prosumatori ale căror contoare nu sunt citite lunar****</w:t>
            </w:r>
          </w:p>
        </w:tc>
        <w:tc>
          <w:tcPr>
            <w:tcW w:w="851" w:type="dxa"/>
            <w:vAlign w:val="center"/>
          </w:tcPr>
          <w:p w14:paraId="699F45F6" w14:textId="53291D5C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toți</w:t>
            </w:r>
          </w:p>
        </w:tc>
        <w:tc>
          <w:tcPr>
            <w:tcW w:w="708" w:type="dxa"/>
            <w:vAlign w:val="center"/>
          </w:tcPr>
          <w:p w14:paraId="1E4BE92D" w14:textId="003FC325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JT</w:t>
            </w:r>
          </w:p>
        </w:tc>
        <w:tc>
          <w:tcPr>
            <w:tcW w:w="567" w:type="dxa"/>
          </w:tcPr>
          <w:p w14:paraId="613D3205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03B4DF62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4CEA65DA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7523F53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095438E9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F3CBF" w:rsidRPr="00A407ED" w14:paraId="7F658F81" w14:textId="77777777" w:rsidTr="006F247E">
        <w:tc>
          <w:tcPr>
            <w:tcW w:w="558" w:type="dxa"/>
          </w:tcPr>
          <w:p w14:paraId="53612AEB" w14:textId="69CC15DE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  <w:vertAlign w:val="superscript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bCs w:val="0"/>
                <w:color w:val="auto"/>
                <w:sz w:val="24"/>
                <w:szCs w:val="24"/>
              </w:rPr>
              <w:t>70</w:t>
            </w:r>
            <w:r w:rsidRPr="00A407ED">
              <w:rPr>
                <w:rFonts w:ascii="Times New Roman" w:eastAsia="Times New Roman" w:hAnsi="Times New Roman" w:cs="Arial"/>
                <w:b w:val="0"/>
                <w:bCs w:val="0"/>
                <w:color w:val="auto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4115" w:type="dxa"/>
          </w:tcPr>
          <w:p w14:paraId="51B85CCD" w14:textId="3E8D07FE" w:rsidR="007F3CBF" w:rsidRPr="00A407ED" w:rsidRDefault="007F3CBF" w:rsidP="007F3CBF">
            <w:pPr>
              <w:pStyle w:val="sartttl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Număr de prosumatori ale căror contoare nu sunt citite lunar****</w:t>
            </w:r>
          </w:p>
        </w:tc>
        <w:tc>
          <w:tcPr>
            <w:tcW w:w="851" w:type="dxa"/>
          </w:tcPr>
          <w:p w14:paraId="28CCFFBD" w14:textId="0257227B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toți</w:t>
            </w:r>
          </w:p>
        </w:tc>
        <w:tc>
          <w:tcPr>
            <w:tcW w:w="708" w:type="dxa"/>
            <w:vAlign w:val="center"/>
          </w:tcPr>
          <w:p w14:paraId="5B7BB247" w14:textId="7D65BFE5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MT</w:t>
            </w:r>
          </w:p>
        </w:tc>
        <w:tc>
          <w:tcPr>
            <w:tcW w:w="567" w:type="dxa"/>
          </w:tcPr>
          <w:p w14:paraId="3373259C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6376A703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9F21A05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7DD1C4A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389320FE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7F3CBF" w:rsidRPr="00A407ED" w14:paraId="5CB750E4" w14:textId="77777777" w:rsidTr="006F247E">
        <w:tc>
          <w:tcPr>
            <w:tcW w:w="558" w:type="dxa"/>
          </w:tcPr>
          <w:p w14:paraId="0A646AC9" w14:textId="437FBB23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bCs w:val="0"/>
                <w:color w:val="auto"/>
                <w:sz w:val="24"/>
                <w:szCs w:val="24"/>
              </w:rPr>
              <w:t>70</w:t>
            </w:r>
            <w:r w:rsidRPr="00A407ED">
              <w:rPr>
                <w:rFonts w:ascii="Times New Roman" w:eastAsia="Times New Roman" w:hAnsi="Times New Roman" w:cs="Arial"/>
                <w:b w:val="0"/>
                <w:bCs w:val="0"/>
                <w:color w:val="auto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4115" w:type="dxa"/>
          </w:tcPr>
          <w:p w14:paraId="496152D9" w14:textId="163B0CCD" w:rsidR="007F3CBF" w:rsidRPr="00A407ED" w:rsidRDefault="007F3CBF" w:rsidP="007F3CBF">
            <w:pPr>
              <w:pStyle w:val="sartttl"/>
              <w:jc w:val="both"/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z w:val="24"/>
                <w:szCs w:val="24"/>
              </w:rPr>
              <w:t>Număr de prosumatori ale căror contoare nu sunt citite lunar****</w:t>
            </w:r>
          </w:p>
        </w:tc>
        <w:tc>
          <w:tcPr>
            <w:tcW w:w="851" w:type="dxa"/>
          </w:tcPr>
          <w:p w14:paraId="35B420A8" w14:textId="63D28347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toți</w:t>
            </w:r>
          </w:p>
        </w:tc>
        <w:tc>
          <w:tcPr>
            <w:tcW w:w="708" w:type="dxa"/>
            <w:vAlign w:val="center"/>
          </w:tcPr>
          <w:p w14:paraId="5A558DFE" w14:textId="7266DB34" w:rsidR="007F3CBF" w:rsidRPr="00A407ED" w:rsidRDefault="007F3CBF" w:rsidP="007F3CBF">
            <w:pPr>
              <w:pStyle w:val="sartttl"/>
              <w:spacing w:line="360" w:lineRule="auto"/>
              <w:jc w:val="center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 w:rsidRPr="00A407ED">
              <w:rPr>
                <w:rFonts w:ascii="Times New Roman" w:eastAsia="Times New Roman" w:hAnsi="Times New Roman" w:cs="Arial"/>
                <w:b w:val="0"/>
                <w:color w:val="auto"/>
                <w:spacing w:val="-4"/>
                <w:sz w:val="24"/>
                <w:szCs w:val="24"/>
              </w:rPr>
              <w:t>IT</w:t>
            </w:r>
          </w:p>
        </w:tc>
        <w:tc>
          <w:tcPr>
            <w:tcW w:w="567" w:type="dxa"/>
          </w:tcPr>
          <w:p w14:paraId="1F35359F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5756E143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3B0CB2A3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</w:tcPr>
          <w:p w14:paraId="712DF53F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2" w:type="dxa"/>
          </w:tcPr>
          <w:p w14:paraId="0B267085" w14:textId="77777777" w:rsidR="007F3CBF" w:rsidRPr="00A407ED" w:rsidRDefault="007F3CBF" w:rsidP="007F3CBF">
            <w:pPr>
              <w:pStyle w:val="sartttl"/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04FECDB0" w14:textId="77777777" w:rsidR="00191B96" w:rsidRPr="00A407ED" w:rsidRDefault="00191B96" w:rsidP="00191B96">
      <w:pPr>
        <w:pStyle w:val="sartttl"/>
        <w:spacing w:line="360" w:lineRule="auto"/>
        <w:ind w:left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AF7DE37" w14:textId="2833645B" w:rsidR="00603DB0" w:rsidRPr="00A407ED" w:rsidRDefault="00657769" w:rsidP="00657769">
      <w:pPr>
        <w:pStyle w:val="sartttl"/>
        <w:spacing w:line="360" w:lineRule="auto"/>
        <w:jc w:val="both"/>
        <w:rPr>
          <w:rFonts w:ascii="Times New Roman" w:eastAsia="Times New Roman" w:hAnsi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A407ED">
        <w:rPr>
          <w:rFonts w:ascii="Times New Roman" w:hAnsi="Times New Roman"/>
          <w:color w:val="000000" w:themeColor="text1"/>
          <w:sz w:val="24"/>
          <w:szCs w:val="24"/>
        </w:rPr>
        <w:t>Art. II</w:t>
      </w:r>
      <w:r w:rsidR="00B82D8D" w:rsidRPr="00A407ED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="00933EB8" w:rsidRPr="00A407ED">
        <w:rPr>
          <w:rFonts w:ascii="Times New Roman" w:hAnsi="Times New Roman"/>
          <w:b w:val="0"/>
          <w:color w:val="000000" w:themeColor="text1"/>
          <w:sz w:val="24"/>
          <w:szCs w:val="24"/>
        </w:rPr>
        <w:t xml:space="preserve">– </w:t>
      </w:r>
      <w:r w:rsidR="00603DB0" w:rsidRPr="00A407ED">
        <w:rPr>
          <w:rFonts w:ascii="Times New Roman" w:hAnsi="Times New Roman"/>
          <w:b w:val="0"/>
          <w:color w:val="000000" w:themeColor="text1"/>
          <w:sz w:val="24"/>
          <w:szCs w:val="24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ordin.</w:t>
      </w:r>
    </w:p>
    <w:p w14:paraId="7214CC6E" w14:textId="33B2D73C" w:rsidR="00603DB0" w:rsidRPr="00A407ED" w:rsidRDefault="00603DB0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  <w:r w:rsidRPr="00A407ED">
        <w:rPr>
          <w:b/>
          <w:sz w:val="24"/>
          <w:szCs w:val="24"/>
          <w:lang w:val="ro-RO"/>
        </w:rPr>
        <w:t>Art.</w:t>
      </w:r>
      <w:r w:rsidR="00973DF5" w:rsidRPr="00A407ED">
        <w:rPr>
          <w:b/>
          <w:sz w:val="24"/>
          <w:szCs w:val="24"/>
          <w:lang w:val="ro-RO"/>
        </w:rPr>
        <w:t xml:space="preserve"> </w:t>
      </w:r>
      <w:r w:rsidR="00657769" w:rsidRPr="00A407ED">
        <w:rPr>
          <w:b/>
          <w:sz w:val="24"/>
          <w:szCs w:val="24"/>
          <w:lang w:val="ro-RO"/>
        </w:rPr>
        <w:t>II</w:t>
      </w:r>
      <w:r w:rsidR="00B82D8D" w:rsidRPr="00A407ED">
        <w:rPr>
          <w:b/>
          <w:sz w:val="24"/>
          <w:szCs w:val="24"/>
          <w:lang w:val="ro-RO"/>
        </w:rPr>
        <w:t>I</w:t>
      </w:r>
      <w:r w:rsidR="005315A2" w:rsidRPr="00A407ED">
        <w:rPr>
          <w:sz w:val="24"/>
          <w:szCs w:val="24"/>
          <w:lang w:val="ro-RO"/>
        </w:rPr>
        <w:t xml:space="preserve">. </w:t>
      </w:r>
      <w:r w:rsidR="00933EB8" w:rsidRPr="00A407ED">
        <w:rPr>
          <w:sz w:val="24"/>
          <w:szCs w:val="24"/>
          <w:lang w:val="ro-RO"/>
        </w:rPr>
        <w:t xml:space="preserve">– </w:t>
      </w:r>
      <w:r w:rsidRPr="00A407ED">
        <w:rPr>
          <w:sz w:val="24"/>
          <w:szCs w:val="24"/>
          <w:lang w:val="ro-RO"/>
        </w:rPr>
        <w:t>Prezentul ordin se publică în Monitorul Oficial al României, Partea I</w:t>
      </w:r>
      <w:r w:rsidR="002A6FFB" w:rsidRPr="00A407ED">
        <w:rPr>
          <w:sz w:val="24"/>
          <w:szCs w:val="24"/>
          <w:lang w:val="ro-RO"/>
        </w:rPr>
        <w:t>.</w:t>
      </w:r>
    </w:p>
    <w:p w14:paraId="001947B5" w14:textId="77777777" w:rsidR="00BC243F" w:rsidRPr="00A407ED" w:rsidRDefault="00BC243F" w:rsidP="00BC243F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A407ED">
        <w:rPr>
          <w:b/>
          <w:sz w:val="24"/>
          <w:szCs w:val="24"/>
          <w:lang w:val="ro-RO"/>
        </w:rPr>
        <w:t>Preşedintele Autorităţii Naţionale de Reglementare în Domeniul Energiei</w:t>
      </w:r>
    </w:p>
    <w:p w14:paraId="5420B3AE" w14:textId="43834F94" w:rsidR="00C92D79" w:rsidRPr="00A407ED" w:rsidRDefault="00BC243F" w:rsidP="00F165B0">
      <w:pPr>
        <w:pStyle w:val="BodyText"/>
        <w:spacing w:before="120"/>
        <w:ind w:left="2837" w:firstLine="706"/>
        <w:rPr>
          <w:szCs w:val="24"/>
          <w:lang w:val="ro-RO"/>
        </w:rPr>
      </w:pPr>
      <w:r w:rsidRPr="00A407ED">
        <w:rPr>
          <w:b/>
          <w:szCs w:val="24"/>
          <w:lang w:val="ro-RO"/>
        </w:rPr>
        <w:t>Dumitru Chiriță</w:t>
      </w:r>
      <w:bookmarkStart w:id="1" w:name="_GoBack"/>
      <w:bookmarkEnd w:id="1"/>
    </w:p>
    <w:p w14:paraId="6BFB68AE" w14:textId="1C26BDE4" w:rsidR="00BC243F" w:rsidRPr="00A407ED" w:rsidRDefault="00BC243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154FA534" w14:textId="32DF5B54" w:rsidR="00BC243F" w:rsidRPr="00A407ED" w:rsidRDefault="00BC243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p w14:paraId="3DBF6548" w14:textId="77777777" w:rsidR="00BC243F" w:rsidRPr="00A407ED" w:rsidRDefault="00BC243F" w:rsidP="00603DB0">
      <w:pPr>
        <w:tabs>
          <w:tab w:val="left" w:pos="720"/>
          <w:tab w:val="left" w:pos="810"/>
        </w:tabs>
        <w:spacing w:line="360" w:lineRule="auto"/>
        <w:jc w:val="both"/>
        <w:rPr>
          <w:sz w:val="24"/>
          <w:szCs w:val="24"/>
          <w:lang w:val="ro-RO"/>
        </w:rPr>
      </w:pPr>
    </w:p>
    <w:sectPr w:rsidR="00BC243F" w:rsidRPr="00A407ED" w:rsidSect="00126BCC">
      <w:footerReference w:type="default" r:id="rId8"/>
      <w:pgSz w:w="11906" w:h="16838"/>
      <w:pgMar w:top="99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67F0E" w14:textId="77777777" w:rsidR="00547816" w:rsidRDefault="00547816" w:rsidP="00E43DB7">
      <w:r>
        <w:separator/>
      </w:r>
    </w:p>
  </w:endnote>
  <w:endnote w:type="continuationSeparator" w:id="0">
    <w:p w14:paraId="69022FC9" w14:textId="77777777" w:rsidR="00547816" w:rsidRDefault="00547816" w:rsidP="00E4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40490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07B633" w14:textId="57223E81" w:rsidR="00E43DB7" w:rsidRDefault="00853713">
        <w:pPr>
          <w:pStyle w:val="Footer"/>
          <w:jc w:val="center"/>
        </w:pPr>
        <w:r>
          <w:fldChar w:fldCharType="begin"/>
        </w:r>
        <w:r w:rsidR="00E43DB7">
          <w:instrText xml:space="preserve"> PAGE   \* MERGEFORMAT </w:instrText>
        </w:r>
        <w:r>
          <w:fldChar w:fldCharType="separate"/>
        </w:r>
        <w:r w:rsidR="007D0F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E59B9F" w14:textId="77777777" w:rsidR="00E43DB7" w:rsidRDefault="00E43D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AAFDE5" w14:textId="77777777" w:rsidR="00547816" w:rsidRDefault="00547816" w:rsidP="00E43DB7">
      <w:r>
        <w:separator/>
      </w:r>
    </w:p>
  </w:footnote>
  <w:footnote w:type="continuationSeparator" w:id="0">
    <w:p w14:paraId="3FD05D45" w14:textId="77777777" w:rsidR="00547816" w:rsidRDefault="00547816" w:rsidP="00E43D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05353"/>
    <w:multiLevelType w:val="hybridMultilevel"/>
    <w:tmpl w:val="3AA8C63E"/>
    <w:lvl w:ilvl="0" w:tplc="DBEA31F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C3696"/>
    <w:multiLevelType w:val="hybridMultilevel"/>
    <w:tmpl w:val="A6BAD72A"/>
    <w:lvl w:ilvl="0" w:tplc="3F8095A0">
      <w:start w:val="1"/>
      <w:numFmt w:val="lowerLetter"/>
      <w:lvlText w:val="%1)"/>
      <w:lvlJc w:val="left"/>
      <w:pPr>
        <w:tabs>
          <w:tab w:val="num" w:pos="1470"/>
        </w:tabs>
        <w:ind w:left="1470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263F6"/>
    <w:multiLevelType w:val="hybridMultilevel"/>
    <w:tmpl w:val="69D68CC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96871"/>
    <w:multiLevelType w:val="hybridMultilevel"/>
    <w:tmpl w:val="A06AAFA0"/>
    <w:lvl w:ilvl="0" w:tplc="BA782F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6" w15:restartNumberingAfterBreak="0">
    <w:nsid w:val="3B9A465A"/>
    <w:multiLevelType w:val="hybridMultilevel"/>
    <w:tmpl w:val="016A7C22"/>
    <w:lvl w:ilvl="0" w:tplc="5ADAC3B2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983F10"/>
    <w:multiLevelType w:val="multilevel"/>
    <w:tmpl w:val="A04C0F56"/>
    <w:lvl w:ilvl="0">
      <w:start w:val="1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8" w15:restartNumberingAfterBreak="0">
    <w:nsid w:val="5A4A1CC8"/>
    <w:multiLevelType w:val="hybridMultilevel"/>
    <w:tmpl w:val="1FDED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61D2F"/>
    <w:multiLevelType w:val="hybridMultilevel"/>
    <w:tmpl w:val="71AAF0E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8"/>
  </w:num>
  <w:num w:numId="7">
    <w:abstractNumId w:val="9"/>
  </w:num>
  <w:num w:numId="8">
    <w:abstractNumId w:val="6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99A"/>
    <w:rsid w:val="000040D6"/>
    <w:rsid w:val="0001149B"/>
    <w:rsid w:val="000124B5"/>
    <w:rsid w:val="000222F9"/>
    <w:rsid w:val="00022EC2"/>
    <w:rsid w:val="0003457A"/>
    <w:rsid w:val="00036DC1"/>
    <w:rsid w:val="00044C46"/>
    <w:rsid w:val="00046A06"/>
    <w:rsid w:val="00046D2C"/>
    <w:rsid w:val="000508A4"/>
    <w:rsid w:val="0005518D"/>
    <w:rsid w:val="000567E0"/>
    <w:rsid w:val="00063E5F"/>
    <w:rsid w:val="00081099"/>
    <w:rsid w:val="00081ED5"/>
    <w:rsid w:val="000866AF"/>
    <w:rsid w:val="00091817"/>
    <w:rsid w:val="000934EA"/>
    <w:rsid w:val="00095D13"/>
    <w:rsid w:val="000A0429"/>
    <w:rsid w:val="000A1D33"/>
    <w:rsid w:val="000A22EE"/>
    <w:rsid w:val="000A320A"/>
    <w:rsid w:val="000B7774"/>
    <w:rsid w:val="000C79D8"/>
    <w:rsid w:val="000D2254"/>
    <w:rsid w:val="000E14B4"/>
    <w:rsid w:val="00126BCC"/>
    <w:rsid w:val="00131EF6"/>
    <w:rsid w:val="00146546"/>
    <w:rsid w:val="0014677D"/>
    <w:rsid w:val="00152610"/>
    <w:rsid w:val="00154802"/>
    <w:rsid w:val="00174DB7"/>
    <w:rsid w:val="00191B96"/>
    <w:rsid w:val="00193CA4"/>
    <w:rsid w:val="0019418F"/>
    <w:rsid w:val="001945A4"/>
    <w:rsid w:val="001A07AB"/>
    <w:rsid w:val="001C2839"/>
    <w:rsid w:val="001D030E"/>
    <w:rsid w:val="001D78F5"/>
    <w:rsid w:val="001E14A2"/>
    <w:rsid w:val="001F277B"/>
    <w:rsid w:val="002015E7"/>
    <w:rsid w:val="00202801"/>
    <w:rsid w:val="0020310C"/>
    <w:rsid w:val="0020442D"/>
    <w:rsid w:val="00217184"/>
    <w:rsid w:val="00226073"/>
    <w:rsid w:val="00226673"/>
    <w:rsid w:val="0022731F"/>
    <w:rsid w:val="00254FF0"/>
    <w:rsid w:val="00261A49"/>
    <w:rsid w:val="00271F76"/>
    <w:rsid w:val="00275B32"/>
    <w:rsid w:val="00275C70"/>
    <w:rsid w:val="002868B3"/>
    <w:rsid w:val="002A2209"/>
    <w:rsid w:val="002A6FFB"/>
    <w:rsid w:val="002A70E1"/>
    <w:rsid w:val="002A7F51"/>
    <w:rsid w:val="002C0C81"/>
    <w:rsid w:val="002C2BD0"/>
    <w:rsid w:val="002C51B9"/>
    <w:rsid w:val="002D3985"/>
    <w:rsid w:val="002E0F28"/>
    <w:rsid w:val="002E6608"/>
    <w:rsid w:val="002E7C27"/>
    <w:rsid w:val="00300EC5"/>
    <w:rsid w:val="00307992"/>
    <w:rsid w:val="00310179"/>
    <w:rsid w:val="00316B90"/>
    <w:rsid w:val="00330E7D"/>
    <w:rsid w:val="0034397A"/>
    <w:rsid w:val="003449C8"/>
    <w:rsid w:val="00353148"/>
    <w:rsid w:val="00363F9F"/>
    <w:rsid w:val="003651ED"/>
    <w:rsid w:val="003761CB"/>
    <w:rsid w:val="00377828"/>
    <w:rsid w:val="003779F6"/>
    <w:rsid w:val="00380602"/>
    <w:rsid w:val="003B5696"/>
    <w:rsid w:val="003C168E"/>
    <w:rsid w:val="003D2903"/>
    <w:rsid w:val="003D5234"/>
    <w:rsid w:val="003D6D97"/>
    <w:rsid w:val="003D7D30"/>
    <w:rsid w:val="003E5AEE"/>
    <w:rsid w:val="003E5CD9"/>
    <w:rsid w:val="003F1660"/>
    <w:rsid w:val="00412B7E"/>
    <w:rsid w:val="00413300"/>
    <w:rsid w:val="00414F77"/>
    <w:rsid w:val="004200CE"/>
    <w:rsid w:val="00422F44"/>
    <w:rsid w:val="00435F1E"/>
    <w:rsid w:val="004464A6"/>
    <w:rsid w:val="0045651B"/>
    <w:rsid w:val="00462902"/>
    <w:rsid w:val="00463EC0"/>
    <w:rsid w:val="00470AB4"/>
    <w:rsid w:val="00471ED0"/>
    <w:rsid w:val="004728BA"/>
    <w:rsid w:val="00482AAF"/>
    <w:rsid w:val="004919D4"/>
    <w:rsid w:val="004921DE"/>
    <w:rsid w:val="004928D5"/>
    <w:rsid w:val="004A34A8"/>
    <w:rsid w:val="004B00A6"/>
    <w:rsid w:val="004B6CE0"/>
    <w:rsid w:val="004C6BB1"/>
    <w:rsid w:val="004C6BC8"/>
    <w:rsid w:val="004C73FA"/>
    <w:rsid w:val="004D1CA4"/>
    <w:rsid w:val="004D3958"/>
    <w:rsid w:val="004E2579"/>
    <w:rsid w:val="004E7EFF"/>
    <w:rsid w:val="005007AC"/>
    <w:rsid w:val="0050604D"/>
    <w:rsid w:val="0050617B"/>
    <w:rsid w:val="00522A40"/>
    <w:rsid w:val="005273EE"/>
    <w:rsid w:val="005315A2"/>
    <w:rsid w:val="00540715"/>
    <w:rsid w:val="00540BDC"/>
    <w:rsid w:val="00544E7E"/>
    <w:rsid w:val="00547816"/>
    <w:rsid w:val="00561297"/>
    <w:rsid w:val="00561D2A"/>
    <w:rsid w:val="00565218"/>
    <w:rsid w:val="00591FEC"/>
    <w:rsid w:val="005A5AA5"/>
    <w:rsid w:val="005A5C8D"/>
    <w:rsid w:val="005B45DD"/>
    <w:rsid w:val="005B6746"/>
    <w:rsid w:val="005D12AB"/>
    <w:rsid w:val="005D178A"/>
    <w:rsid w:val="005F793C"/>
    <w:rsid w:val="00603DB0"/>
    <w:rsid w:val="00610C7D"/>
    <w:rsid w:val="006135BE"/>
    <w:rsid w:val="00613AEC"/>
    <w:rsid w:val="0061436D"/>
    <w:rsid w:val="006167B8"/>
    <w:rsid w:val="00640A22"/>
    <w:rsid w:val="00657769"/>
    <w:rsid w:val="0065799A"/>
    <w:rsid w:val="006616B8"/>
    <w:rsid w:val="00665875"/>
    <w:rsid w:val="00667921"/>
    <w:rsid w:val="00675E8A"/>
    <w:rsid w:val="006774F0"/>
    <w:rsid w:val="00680DE1"/>
    <w:rsid w:val="00685A20"/>
    <w:rsid w:val="00693B61"/>
    <w:rsid w:val="0069539A"/>
    <w:rsid w:val="00697D71"/>
    <w:rsid w:val="006A3AFA"/>
    <w:rsid w:val="006A4B8D"/>
    <w:rsid w:val="006B5B4E"/>
    <w:rsid w:val="006D3E97"/>
    <w:rsid w:val="006D6190"/>
    <w:rsid w:val="006E41EA"/>
    <w:rsid w:val="006E7AE9"/>
    <w:rsid w:val="006F587B"/>
    <w:rsid w:val="00700C1E"/>
    <w:rsid w:val="00705EC7"/>
    <w:rsid w:val="00706BB7"/>
    <w:rsid w:val="00707FCA"/>
    <w:rsid w:val="00711C69"/>
    <w:rsid w:val="007230F7"/>
    <w:rsid w:val="007333EC"/>
    <w:rsid w:val="007476CC"/>
    <w:rsid w:val="00750D14"/>
    <w:rsid w:val="0075141E"/>
    <w:rsid w:val="007558F8"/>
    <w:rsid w:val="007657A8"/>
    <w:rsid w:val="00774B32"/>
    <w:rsid w:val="00777AA3"/>
    <w:rsid w:val="00795247"/>
    <w:rsid w:val="007D0F2C"/>
    <w:rsid w:val="007D2689"/>
    <w:rsid w:val="007D7F47"/>
    <w:rsid w:val="007E1373"/>
    <w:rsid w:val="007F291D"/>
    <w:rsid w:val="007F3CBF"/>
    <w:rsid w:val="007F6858"/>
    <w:rsid w:val="00805326"/>
    <w:rsid w:val="00810A65"/>
    <w:rsid w:val="00814E70"/>
    <w:rsid w:val="008258AD"/>
    <w:rsid w:val="008327CB"/>
    <w:rsid w:val="00835029"/>
    <w:rsid w:val="00836082"/>
    <w:rsid w:val="00841B58"/>
    <w:rsid w:val="00845CA3"/>
    <w:rsid w:val="00847C25"/>
    <w:rsid w:val="00850235"/>
    <w:rsid w:val="00851500"/>
    <w:rsid w:val="00851600"/>
    <w:rsid w:val="00853713"/>
    <w:rsid w:val="00861385"/>
    <w:rsid w:val="008613DF"/>
    <w:rsid w:val="008622E1"/>
    <w:rsid w:val="008659A8"/>
    <w:rsid w:val="00866642"/>
    <w:rsid w:val="0087375F"/>
    <w:rsid w:val="008A16BB"/>
    <w:rsid w:val="008A19BF"/>
    <w:rsid w:val="008A58C4"/>
    <w:rsid w:val="008B63C1"/>
    <w:rsid w:val="008C38C1"/>
    <w:rsid w:val="008D30C5"/>
    <w:rsid w:val="008E5EC5"/>
    <w:rsid w:val="008F201E"/>
    <w:rsid w:val="008F6E22"/>
    <w:rsid w:val="008F6EA0"/>
    <w:rsid w:val="00933EB8"/>
    <w:rsid w:val="009351A1"/>
    <w:rsid w:val="00937677"/>
    <w:rsid w:val="00945BB2"/>
    <w:rsid w:val="0094754C"/>
    <w:rsid w:val="00954B12"/>
    <w:rsid w:val="00972BB3"/>
    <w:rsid w:val="00973DF5"/>
    <w:rsid w:val="009826D1"/>
    <w:rsid w:val="009A5F98"/>
    <w:rsid w:val="009B6B7B"/>
    <w:rsid w:val="009C68C2"/>
    <w:rsid w:val="009C73E7"/>
    <w:rsid w:val="009D37DF"/>
    <w:rsid w:val="009F177B"/>
    <w:rsid w:val="009F762A"/>
    <w:rsid w:val="00A03080"/>
    <w:rsid w:val="00A04D01"/>
    <w:rsid w:val="00A10B70"/>
    <w:rsid w:val="00A10D0B"/>
    <w:rsid w:val="00A407ED"/>
    <w:rsid w:val="00A40F07"/>
    <w:rsid w:val="00A449A1"/>
    <w:rsid w:val="00A464E3"/>
    <w:rsid w:val="00A6391F"/>
    <w:rsid w:val="00A67C6D"/>
    <w:rsid w:val="00A70873"/>
    <w:rsid w:val="00A77F46"/>
    <w:rsid w:val="00A8135D"/>
    <w:rsid w:val="00A9610D"/>
    <w:rsid w:val="00AC096A"/>
    <w:rsid w:val="00AC720A"/>
    <w:rsid w:val="00AD09F0"/>
    <w:rsid w:val="00AD0F0B"/>
    <w:rsid w:val="00AE535B"/>
    <w:rsid w:val="00AF0DC5"/>
    <w:rsid w:val="00B013F0"/>
    <w:rsid w:val="00B0168A"/>
    <w:rsid w:val="00B12B99"/>
    <w:rsid w:val="00B25697"/>
    <w:rsid w:val="00B34F06"/>
    <w:rsid w:val="00B403A1"/>
    <w:rsid w:val="00B528E1"/>
    <w:rsid w:val="00B55CA4"/>
    <w:rsid w:val="00B5767D"/>
    <w:rsid w:val="00B61300"/>
    <w:rsid w:val="00B622FE"/>
    <w:rsid w:val="00B71B13"/>
    <w:rsid w:val="00B766F0"/>
    <w:rsid w:val="00B82D8D"/>
    <w:rsid w:val="00BA0246"/>
    <w:rsid w:val="00BB1E19"/>
    <w:rsid w:val="00BB5B87"/>
    <w:rsid w:val="00BC243F"/>
    <w:rsid w:val="00BD2336"/>
    <w:rsid w:val="00BD46C6"/>
    <w:rsid w:val="00BE5981"/>
    <w:rsid w:val="00C0634F"/>
    <w:rsid w:val="00C20688"/>
    <w:rsid w:val="00C208D0"/>
    <w:rsid w:val="00C275EE"/>
    <w:rsid w:val="00C54928"/>
    <w:rsid w:val="00C6191A"/>
    <w:rsid w:val="00C66E2E"/>
    <w:rsid w:val="00C676F2"/>
    <w:rsid w:val="00C7104E"/>
    <w:rsid w:val="00C76ECD"/>
    <w:rsid w:val="00C82E97"/>
    <w:rsid w:val="00C92D79"/>
    <w:rsid w:val="00C948F4"/>
    <w:rsid w:val="00C963A9"/>
    <w:rsid w:val="00CA3480"/>
    <w:rsid w:val="00CD0D22"/>
    <w:rsid w:val="00CE1B96"/>
    <w:rsid w:val="00CF7E61"/>
    <w:rsid w:val="00D01D49"/>
    <w:rsid w:val="00D04EC3"/>
    <w:rsid w:val="00D04F6D"/>
    <w:rsid w:val="00D13452"/>
    <w:rsid w:val="00D2277C"/>
    <w:rsid w:val="00D3223C"/>
    <w:rsid w:val="00D37072"/>
    <w:rsid w:val="00D42BDB"/>
    <w:rsid w:val="00D50F9C"/>
    <w:rsid w:val="00D54B83"/>
    <w:rsid w:val="00D561BF"/>
    <w:rsid w:val="00D60D3D"/>
    <w:rsid w:val="00D61348"/>
    <w:rsid w:val="00D61D08"/>
    <w:rsid w:val="00D6259E"/>
    <w:rsid w:val="00D63153"/>
    <w:rsid w:val="00D639D1"/>
    <w:rsid w:val="00D656F8"/>
    <w:rsid w:val="00D70FE8"/>
    <w:rsid w:val="00D72830"/>
    <w:rsid w:val="00DB6CB0"/>
    <w:rsid w:val="00DC43D1"/>
    <w:rsid w:val="00DC6E9E"/>
    <w:rsid w:val="00DD0D76"/>
    <w:rsid w:val="00DE44B9"/>
    <w:rsid w:val="00DF1F6F"/>
    <w:rsid w:val="00E0277D"/>
    <w:rsid w:val="00E117AA"/>
    <w:rsid w:val="00E12437"/>
    <w:rsid w:val="00E143B2"/>
    <w:rsid w:val="00E15DBF"/>
    <w:rsid w:val="00E1627C"/>
    <w:rsid w:val="00E16406"/>
    <w:rsid w:val="00E32B61"/>
    <w:rsid w:val="00E43DB7"/>
    <w:rsid w:val="00E45742"/>
    <w:rsid w:val="00E45EAF"/>
    <w:rsid w:val="00E47E0C"/>
    <w:rsid w:val="00E51E7B"/>
    <w:rsid w:val="00E55A21"/>
    <w:rsid w:val="00E57FE0"/>
    <w:rsid w:val="00E622E2"/>
    <w:rsid w:val="00E63676"/>
    <w:rsid w:val="00E67922"/>
    <w:rsid w:val="00E76094"/>
    <w:rsid w:val="00E80F94"/>
    <w:rsid w:val="00E873C3"/>
    <w:rsid w:val="00E91D7F"/>
    <w:rsid w:val="00E9283B"/>
    <w:rsid w:val="00EA6D8F"/>
    <w:rsid w:val="00EC24EE"/>
    <w:rsid w:val="00ED381F"/>
    <w:rsid w:val="00EE1062"/>
    <w:rsid w:val="00EF01D3"/>
    <w:rsid w:val="00EF0E4A"/>
    <w:rsid w:val="00EF7620"/>
    <w:rsid w:val="00F00BF0"/>
    <w:rsid w:val="00F066A8"/>
    <w:rsid w:val="00F074C5"/>
    <w:rsid w:val="00F13B85"/>
    <w:rsid w:val="00F14F29"/>
    <w:rsid w:val="00F165B0"/>
    <w:rsid w:val="00F43F86"/>
    <w:rsid w:val="00F45FD6"/>
    <w:rsid w:val="00F46BD9"/>
    <w:rsid w:val="00F54CD7"/>
    <w:rsid w:val="00F62F14"/>
    <w:rsid w:val="00F643FD"/>
    <w:rsid w:val="00F705B4"/>
    <w:rsid w:val="00F86AB3"/>
    <w:rsid w:val="00F938B4"/>
    <w:rsid w:val="00FA5053"/>
    <w:rsid w:val="00FB3174"/>
    <w:rsid w:val="00FD2761"/>
    <w:rsid w:val="00FD3AB5"/>
    <w:rsid w:val="00FE7E1B"/>
    <w:rsid w:val="00FF0FFB"/>
    <w:rsid w:val="00FF4B95"/>
    <w:rsid w:val="00FF4FBD"/>
    <w:rsid w:val="00FF5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A5FE7"/>
  <w15:docId w15:val="{A332DBF9-2F08-4D18-A356-96EADBD2B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79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Italic">
    <w:name w:val="Normal +Italic"/>
    <w:basedOn w:val="Normal"/>
    <w:rsid w:val="0065799A"/>
    <w:pPr>
      <w:spacing w:line="360" w:lineRule="auto"/>
      <w:jc w:val="both"/>
    </w:pPr>
    <w:rPr>
      <w:b/>
      <w:bCs/>
      <w:lang w:val="ro-RO"/>
    </w:rPr>
  </w:style>
  <w:style w:type="paragraph" w:styleId="ListParagraph">
    <w:name w:val="List Paragraph"/>
    <w:basedOn w:val="Normal"/>
    <w:uiPriority w:val="34"/>
    <w:qFormat/>
    <w:rsid w:val="0065799A"/>
    <w:pPr>
      <w:ind w:left="720"/>
      <w:contextualSpacing/>
    </w:pPr>
  </w:style>
  <w:style w:type="paragraph" w:styleId="BodyText">
    <w:name w:val="Body Text"/>
    <w:basedOn w:val="Normal"/>
    <w:link w:val="BodyTextChar"/>
    <w:rsid w:val="00D63153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D63153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3C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A4"/>
    <w:rPr>
      <w:rFonts w:ascii="Segoe UI" w:eastAsia="Times New Roman" w:hAnsi="Segoe UI" w:cs="Segoe UI"/>
      <w:sz w:val="18"/>
      <w:szCs w:val="18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A6FF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43DB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DB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salnttl1">
    <w:name w:val="s_aln_ttl1"/>
    <w:basedOn w:val="DefaultParagraphFont"/>
    <w:rsid w:val="00E63676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E63676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E63676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litttl1">
    <w:name w:val="s_lit_ttl1"/>
    <w:basedOn w:val="DefaultParagraphFont"/>
    <w:rsid w:val="00EF7620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EF7620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styleId="CommentReference">
    <w:name w:val="annotation reference"/>
    <w:basedOn w:val="DefaultParagraphFont"/>
    <w:uiPriority w:val="99"/>
    <w:semiHidden/>
    <w:unhideWhenUsed/>
    <w:rsid w:val="000567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567E0"/>
    <w:pPr>
      <w:autoSpaceDE w:val="0"/>
      <w:autoSpaceDN w:val="0"/>
    </w:pPr>
    <w:rPr>
      <w:rFonts w:ascii="Verdana" w:eastAsia="Verdana" w:hAnsi="Verdana"/>
      <w:lang w:val="ro-RO" w:eastAsia="ro-RO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67E0"/>
    <w:rPr>
      <w:rFonts w:ascii="Verdana" w:eastAsia="Verdana" w:hAnsi="Verdana" w:cs="Times New Roman"/>
      <w:sz w:val="20"/>
      <w:szCs w:val="20"/>
      <w:lang w:eastAsia="ro-RO"/>
    </w:rPr>
  </w:style>
  <w:style w:type="paragraph" w:customStyle="1" w:styleId="sartden">
    <w:name w:val="s_art_den"/>
    <w:basedOn w:val="Normal"/>
    <w:rsid w:val="00DC6E9E"/>
    <w:rPr>
      <w:rFonts w:ascii="Verdana" w:eastAsiaTheme="minorEastAsia" w:hAnsi="Verdana"/>
      <w:b/>
      <w:bCs/>
      <w:color w:val="24689B"/>
      <w:lang w:val="ro-RO" w:eastAsia="ro-RO"/>
    </w:rPr>
  </w:style>
  <w:style w:type="character" w:customStyle="1" w:styleId="spar3">
    <w:name w:val="s_par3"/>
    <w:basedOn w:val="DefaultParagraphFont"/>
    <w:rsid w:val="00DC6E9E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customStyle="1" w:styleId="sartttl">
    <w:name w:val="s_art_ttl"/>
    <w:basedOn w:val="Normal"/>
    <w:rsid w:val="00E32B61"/>
    <w:rPr>
      <w:rFonts w:ascii="Verdana" w:eastAsiaTheme="minorEastAsia" w:hAnsi="Verdana"/>
      <w:b/>
      <w:bCs/>
      <w:color w:val="24689B"/>
      <w:lang w:val="ro-RO" w:eastAsia="ro-RO"/>
    </w:rPr>
  </w:style>
  <w:style w:type="character" w:customStyle="1" w:styleId="spctttl1">
    <w:name w:val="s_pct_ttl1"/>
    <w:basedOn w:val="DefaultParagraphFont"/>
    <w:rsid w:val="008258AD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8258AD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uiPriority w:val="39"/>
    <w:rsid w:val="00412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A6359-2B96-4A89-AEA1-C79569F03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cp:lastPrinted>2020-02-21T06:38:00Z</cp:lastPrinted>
  <dcterms:created xsi:type="dcterms:W3CDTF">2022-01-13T10:29:00Z</dcterms:created>
  <dcterms:modified xsi:type="dcterms:W3CDTF">2022-01-17T14:23:00Z</dcterms:modified>
</cp:coreProperties>
</file>