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126476" w14:textId="77535ABA" w:rsidR="00E05985" w:rsidRPr="00782B6D" w:rsidRDefault="00FC6943" w:rsidP="00CC7EB8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bookmarkStart w:id="0" w:name="_GoBack"/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Proiect de </w:t>
      </w:r>
      <w:r w:rsidR="00E05985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Ordin</w:t>
      </w:r>
      <w:r w:rsidR="00E60E9F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r w:rsidR="008F0C74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</w:p>
    <w:p w14:paraId="25A4D84A" w14:textId="77777777" w:rsidR="004E1005" w:rsidRDefault="004E1005" w:rsidP="00CC7EB8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14:paraId="400A450E" w14:textId="7EB680A0" w:rsidR="003D4564" w:rsidRPr="00782B6D" w:rsidRDefault="00E05985" w:rsidP="00CC7EB8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privind</w:t>
      </w:r>
      <w:r w:rsidR="00776339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r w:rsidR="00A57CD9">
        <w:rPr>
          <w:rFonts w:ascii="Times New Roman" w:eastAsia="Times New Roman" w:hAnsi="Times New Roman"/>
          <w:b/>
          <w:color w:val="000000"/>
          <w:sz w:val="24"/>
          <w:szCs w:val="24"/>
        </w:rPr>
        <w:t>completa</w:t>
      </w:r>
      <w:r w:rsidR="00A57CD9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rea </w:t>
      </w:r>
      <w:r w:rsidR="003D4564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Metodologiei de stabilire a preţurilor pentru energia termică livrată în SACET din centrale cu unități de cogenerare care nu beneficiază de scheme de sprijin pentru promovarea cogenerării de înaltă eficiență</w:t>
      </w:r>
      <w:r w:rsidR="00112200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,</w:t>
      </w:r>
      <w:r w:rsidR="00847B9E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aprobat</w:t>
      </w:r>
      <w:r w:rsidR="00FF16FC">
        <w:rPr>
          <w:rFonts w:ascii="Times New Roman" w:eastAsia="Times New Roman" w:hAnsi="Times New Roman"/>
          <w:b/>
          <w:color w:val="000000"/>
          <w:sz w:val="24"/>
          <w:szCs w:val="24"/>
        </w:rPr>
        <w:t>e</w:t>
      </w:r>
      <w:r w:rsidR="00847B9E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prin Ordinul preşedintelui Autorității Naționale de Reglementare în Domeniul Energiei nr. </w:t>
      </w:r>
      <w:r w:rsidR="00BF4A12">
        <w:rPr>
          <w:rFonts w:ascii="Times New Roman" w:eastAsia="Times New Roman" w:hAnsi="Times New Roman"/>
          <w:b/>
          <w:color w:val="000000"/>
          <w:sz w:val="24"/>
          <w:szCs w:val="24"/>
        </w:rPr>
        <w:t>77</w:t>
      </w:r>
      <w:r w:rsidR="00847B9E"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/20</w:t>
      </w:r>
      <w:r w:rsidR="00BF4A12">
        <w:rPr>
          <w:rFonts w:ascii="Times New Roman" w:eastAsia="Times New Roman" w:hAnsi="Times New Roman"/>
          <w:b/>
          <w:color w:val="000000"/>
          <w:sz w:val="24"/>
          <w:szCs w:val="24"/>
        </w:rPr>
        <w:t>22</w:t>
      </w:r>
    </w:p>
    <w:bookmarkEnd w:id="0"/>
    <w:p w14:paraId="65081070" w14:textId="77777777" w:rsidR="00C35997" w:rsidRDefault="00C35997" w:rsidP="00987263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16B772D" w14:textId="7E84786D" w:rsidR="00F144B3" w:rsidRPr="00782B6D" w:rsidRDefault="005A35BE" w:rsidP="00CC7EB8">
      <w:pPr>
        <w:spacing w:before="240"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782B6D">
        <w:rPr>
          <w:rFonts w:ascii="Times New Roman" w:hAnsi="Times New Roman"/>
          <w:sz w:val="24"/>
          <w:szCs w:val="24"/>
        </w:rPr>
        <w:t xml:space="preserve">Având în vedere prevederile art. 76 </w:t>
      </w:r>
      <w:r w:rsidR="00845BE6" w:rsidRPr="00782B6D">
        <w:rPr>
          <w:rFonts w:ascii="Times New Roman" w:hAnsi="Times New Roman"/>
          <w:sz w:val="24"/>
          <w:szCs w:val="24"/>
        </w:rPr>
        <w:t xml:space="preserve">alin. </w:t>
      </w:r>
      <w:r w:rsidR="00BF4A12">
        <w:rPr>
          <w:rFonts w:ascii="Times New Roman" w:hAnsi="Times New Roman"/>
          <w:sz w:val="24"/>
          <w:szCs w:val="24"/>
        </w:rPr>
        <w:t xml:space="preserve">(1) și </w:t>
      </w:r>
      <w:r w:rsidR="00442915" w:rsidRPr="00782B6D">
        <w:rPr>
          <w:rFonts w:ascii="Times New Roman" w:hAnsi="Times New Roman"/>
          <w:sz w:val="24"/>
          <w:szCs w:val="24"/>
        </w:rPr>
        <w:t>(</w:t>
      </w:r>
      <w:r w:rsidR="008C0EBF">
        <w:rPr>
          <w:rFonts w:ascii="Times New Roman" w:hAnsi="Times New Roman"/>
          <w:sz w:val="24"/>
          <w:szCs w:val="24"/>
        </w:rPr>
        <w:t>2</w:t>
      </w:r>
      <w:r w:rsidR="00442915" w:rsidRPr="00782B6D">
        <w:rPr>
          <w:rFonts w:ascii="Times New Roman" w:hAnsi="Times New Roman"/>
          <w:sz w:val="24"/>
          <w:szCs w:val="24"/>
        </w:rPr>
        <w:t xml:space="preserve">) </w:t>
      </w:r>
      <w:r w:rsidRPr="00782B6D">
        <w:rPr>
          <w:rFonts w:ascii="Times New Roman" w:hAnsi="Times New Roman"/>
          <w:sz w:val="24"/>
          <w:szCs w:val="24"/>
        </w:rPr>
        <w:t xml:space="preserve">din Legea energiei electrice și a gazelor naturale nr. 123/2012, cu modificările şi completările ulterioare, </w:t>
      </w:r>
      <w:r w:rsidR="00BF4A12">
        <w:rPr>
          <w:rFonts w:ascii="Times New Roman" w:hAnsi="Times New Roman"/>
          <w:sz w:val="24"/>
          <w:szCs w:val="24"/>
        </w:rPr>
        <w:t xml:space="preserve">ale art. 15 alin. (2) din Ordonanţa de urgenţă nr. 27/2022, aprobată cu modificări şi completări prin Legea nr. 206/2022, </w:t>
      </w:r>
      <w:r w:rsidR="00A30D5E">
        <w:rPr>
          <w:rFonts w:ascii="Times New Roman" w:hAnsi="Times New Roman"/>
          <w:sz w:val="24"/>
          <w:szCs w:val="24"/>
        </w:rPr>
        <w:t xml:space="preserve">cu modificările şi completările ulterioare, </w:t>
      </w:r>
      <w:r w:rsidR="00A13807" w:rsidRPr="00782B6D">
        <w:rPr>
          <w:rFonts w:ascii="Times New Roman" w:hAnsi="Times New Roman"/>
          <w:sz w:val="24"/>
          <w:szCs w:val="24"/>
        </w:rPr>
        <w:t xml:space="preserve">precum și </w:t>
      </w:r>
      <w:r w:rsidR="00F144B3" w:rsidRPr="00782B6D">
        <w:rPr>
          <w:rFonts w:ascii="Times New Roman" w:hAnsi="Times New Roman"/>
          <w:sz w:val="24"/>
          <w:szCs w:val="24"/>
        </w:rPr>
        <w:t>ale</w:t>
      </w:r>
      <w:r w:rsidR="00BF4A12" w:rsidRPr="00BF4A12">
        <w:rPr>
          <w:rFonts w:ascii="Times New Roman" w:hAnsi="Times New Roman"/>
          <w:sz w:val="24"/>
          <w:szCs w:val="24"/>
        </w:rPr>
        <w:t xml:space="preserve"> art. 14 alin. (2) lit. a) din Legea serviciului public de alimentare cu energie termică nr. 325/2006, cu modificările şi completările ulterioare</w:t>
      </w:r>
      <w:r w:rsidR="00033AF5" w:rsidRPr="00782B6D">
        <w:rPr>
          <w:rFonts w:ascii="Times New Roman" w:hAnsi="Times New Roman"/>
          <w:sz w:val="24"/>
          <w:szCs w:val="24"/>
        </w:rPr>
        <w:t>,</w:t>
      </w:r>
    </w:p>
    <w:p w14:paraId="12C7AEB3" w14:textId="77777777" w:rsidR="005A35BE" w:rsidRPr="00782B6D" w:rsidRDefault="005A35BE" w:rsidP="00CC7EB8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2B6D">
        <w:rPr>
          <w:rFonts w:ascii="Times New Roman" w:hAnsi="Times New Roman"/>
          <w:sz w:val="24"/>
          <w:szCs w:val="24"/>
        </w:rPr>
        <w:t>în temeiul dispoziţ</w:t>
      </w:r>
      <w:r w:rsidR="00623905" w:rsidRPr="00782B6D">
        <w:rPr>
          <w:rFonts w:ascii="Times New Roman" w:hAnsi="Times New Roman"/>
          <w:sz w:val="24"/>
          <w:szCs w:val="24"/>
        </w:rPr>
        <w:t xml:space="preserve">iilor art. 5 </w:t>
      </w:r>
      <w:r w:rsidR="00850E62" w:rsidRPr="00782B6D">
        <w:rPr>
          <w:rFonts w:ascii="Times New Roman" w:hAnsi="Times New Roman"/>
          <w:sz w:val="24"/>
          <w:szCs w:val="24"/>
        </w:rPr>
        <w:t xml:space="preserve">alin. (1) lit. b) şi </w:t>
      </w:r>
      <w:r w:rsidR="00623905" w:rsidRPr="00782B6D">
        <w:rPr>
          <w:rFonts w:ascii="Times New Roman" w:hAnsi="Times New Roman"/>
          <w:sz w:val="24"/>
          <w:szCs w:val="24"/>
        </w:rPr>
        <w:t xml:space="preserve">alin. </w:t>
      </w:r>
      <w:r w:rsidR="00850E62" w:rsidRPr="00782B6D">
        <w:rPr>
          <w:rFonts w:ascii="Times New Roman" w:hAnsi="Times New Roman"/>
          <w:sz w:val="24"/>
          <w:szCs w:val="24"/>
        </w:rPr>
        <w:t xml:space="preserve">(5) </w:t>
      </w:r>
      <w:r w:rsidRPr="00782B6D">
        <w:rPr>
          <w:rFonts w:ascii="Times New Roman" w:hAnsi="Times New Roman"/>
          <w:sz w:val="24"/>
          <w:szCs w:val="24"/>
        </w:rPr>
        <w:t xml:space="preserve">şi ale art. 9 alin. (1) lit. </w:t>
      </w:r>
      <w:r w:rsidR="00850E62" w:rsidRPr="00782B6D">
        <w:rPr>
          <w:rFonts w:ascii="Times New Roman" w:hAnsi="Times New Roman"/>
          <w:sz w:val="24"/>
          <w:szCs w:val="24"/>
        </w:rPr>
        <w:t xml:space="preserve">b) şi </w:t>
      </w:r>
      <w:r w:rsidRPr="00782B6D">
        <w:rPr>
          <w:rFonts w:ascii="Times New Roman" w:hAnsi="Times New Roman"/>
          <w:sz w:val="24"/>
          <w:szCs w:val="24"/>
        </w:rPr>
        <w:t>x) din Ordonanța de urgență a Guvernului nr. 33/2007 privind organizarea și funcționarea Autorității Naționale de Reglementare în Domeniul Energiei,</w:t>
      </w:r>
      <w:r w:rsidR="00583DA1" w:rsidRPr="00782B6D">
        <w:rPr>
          <w:rFonts w:ascii="Times New Roman" w:hAnsi="Times New Roman"/>
          <w:sz w:val="24"/>
          <w:szCs w:val="24"/>
        </w:rPr>
        <w:t xml:space="preserve"> </w:t>
      </w:r>
      <w:r w:rsidRPr="00782B6D">
        <w:rPr>
          <w:rFonts w:ascii="Times New Roman" w:hAnsi="Times New Roman"/>
          <w:sz w:val="24"/>
          <w:szCs w:val="24"/>
        </w:rPr>
        <w:t>aprobată cu modificări și completări prin Legea nr. 160/2012,</w:t>
      </w:r>
      <w:r w:rsidR="000D04E0" w:rsidRPr="00782B6D">
        <w:rPr>
          <w:rFonts w:ascii="Times New Roman" w:hAnsi="Times New Roman"/>
          <w:sz w:val="24"/>
          <w:szCs w:val="24"/>
        </w:rPr>
        <w:t xml:space="preserve"> cu modificările și completările ulterioare,</w:t>
      </w:r>
    </w:p>
    <w:p w14:paraId="1185C918" w14:textId="77777777" w:rsidR="005A35BE" w:rsidRPr="00782B6D" w:rsidRDefault="005A35BE" w:rsidP="00CC7EB8">
      <w:pPr>
        <w:spacing w:before="240"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preşedintele </w:t>
      </w:r>
      <w:bookmarkStart w:id="1" w:name="_Hlk483558621"/>
      <w:r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Autorităţii Naţionale de Reglementare în Domeniul Energiei</w:t>
      </w:r>
      <w:bookmarkEnd w:id="1"/>
      <w:r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emite următorul ordin:</w:t>
      </w:r>
    </w:p>
    <w:p w14:paraId="5480684F" w14:textId="77777777" w:rsidR="00CC7EB8" w:rsidRDefault="00CC7EB8" w:rsidP="00CC7EB8">
      <w:pPr>
        <w:spacing w:before="240" w:after="0" w:line="36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14:paraId="5D2E84F0" w14:textId="1C2DD289" w:rsidR="00857181" w:rsidRDefault="005A35BE" w:rsidP="00CC7EB8">
      <w:pPr>
        <w:spacing w:before="240"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Art. I.</w:t>
      </w:r>
      <w:r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 –</w:t>
      </w:r>
      <w:r w:rsidR="00FB4D79" w:rsidRPr="00782B6D">
        <w:t xml:space="preserve"> </w:t>
      </w:r>
      <w:r w:rsidR="00112200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Metodologia de stabilire a preţurilor pentru energia termică livrată în SACET din centrale cu unități de cogenerare care nu beneficiază de scheme de sprijin pentru promovarea cogenerării de înaltă eficiență, aprobată prin </w:t>
      </w:r>
      <w:r w:rsidR="00BC56CC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Ordinul preşedintelui Autorității Naționale de Reglementare în Domeniul Energiei nr. </w:t>
      </w:r>
      <w:r w:rsidR="00BF4A12">
        <w:rPr>
          <w:rFonts w:ascii="Times New Roman" w:eastAsia="Times New Roman" w:hAnsi="Times New Roman"/>
          <w:color w:val="000000"/>
          <w:sz w:val="24"/>
          <w:szCs w:val="24"/>
        </w:rPr>
        <w:t>77</w:t>
      </w:r>
      <w:r w:rsidR="00BC56CC" w:rsidRPr="00782B6D">
        <w:rPr>
          <w:rFonts w:ascii="Times New Roman" w:eastAsia="Times New Roman" w:hAnsi="Times New Roman"/>
          <w:color w:val="000000"/>
          <w:sz w:val="24"/>
          <w:szCs w:val="24"/>
        </w:rPr>
        <w:t>/20</w:t>
      </w:r>
      <w:r w:rsidR="00BF4A12">
        <w:rPr>
          <w:rFonts w:ascii="Times New Roman" w:eastAsia="Times New Roman" w:hAnsi="Times New Roman"/>
          <w:color w:val="000000"/>
          <w:sz w:val="24"/>
          <w:szCs w:val="24"/>
        </w:rPr>
        <w:t>22</w:t>
      </w:r>
      <w:r w:rsidR="00BC56CC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, publicat în Monitorul Oficial al României, Partea I, nr. </w:t>
      </w:r>
      <w:r w:rsidR="00BF4A12">
        <w:rPr>
          <w:rFonts w:ascii="Times New Roman" w:eastAsia="Times New Roman" w:hAnsi="Times New Roman"/>
          <w:color w:val="000000"/>
          <w:sz w:val="24"/>
          <w:szCs w:val="24"/>
        </w:rPr>
        <w:t>569</w:t>
      </w:r>
      <w:r w:rsidR="00BC56CC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 din </w:t>
      </w:r>
      <w:r w:rsidR="00BF4A12">
        <w:rPr>
          <w:rFonts w:ascii="Times New Roman" w:eastAsia="Times New Roman" w:hAnsi="Times New Roman"/>
          <w:color w:val="000000"/>
          <w:sz w:val="24"/>
          <w:szCs w:val="24"/>
        </w:rPr>
        <w:t>10</w:t>
      </w:r>
      <w:r w:rsidR="00BC56CC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BF4A12">
        <w:rPr>
          <w:rFonts w:ascii="Times New Roman" w:eastAsia="Times New Roman" w:hAnsi="Times New Roman"/>
          <w:color w:val="000000"/>
          <w:sz w:val="24"/>
          <w:szCs w:val="24"/>
        </w:rPr>
        <w:t>iunie</w:t>
      </w:r>
      <w:r w:rsidR="00BC56CC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 20</w:t>
      </w:r>
      <w:r w:rsidR="00BF4A12">
        <w:rPr>
          <w:rFonts w:ascii="Times New Roman" w:eastAsia="Times New Roman" w:hAnsi="Times New Roman"/>
          <w:color w:val="000000"/>
          <w:sz w:val="24"/>
          <w:szCs w:val="24"/>
        </w:rPr>
        <w:t>22</w:t>
      </w:r>
      <w:r w:rsidR="00BC56CC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, se </w:t>
      </w:r>
      <w:r w:rsidR="00A57CD9">
        <w:rPr>
          <w:rFonts w:ascii="Times New Roman" w:eastAsia="Times New Roman" w:hAnsi="Times New Roman"/>
          <w:color w:val="000000"/>
          <w:sz w:val="24"/>
          <w:szCs w:val="24"/>
        </w:rPr>
        <w:t>completează</w:t>
      </w:r>
      <w:r w:rsidR="00A57CD9"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BC56CC" w:rsidRPr="00782B6D">
        <w:rPr>
          <w:rFonts w:ascii="Times New Roman" w:eastAsia="Times New Roman" w:hAnsi="Times New Roman"/>
          <w:color w:val="000000"/>
          <w:sz w:val="24"/>
          <w:szCs w:val="24"/>
        </w:rPr>
        <w:t>după cum urmează:</w:t>
      </w:r>
    </w:p>
    <w:p w14:paraId="42F7CE22" w14:textId="55F5033A" w:rsidR="008766F5" w:rsidRPr="00DB660D" w:rsidRDefault="008766F5" w:rsidP="008766F5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bookmarkStart w:id="2" w:name="_Hlk84238256"/>
      <w:r w:rsidRPr="00AB6FCC">
        <w:rPr>
          <w:rFonts w:ascii="Times New Roman" w:eastAsia="Times New Roman" w:hAnsi="Times New Roman"/>
          <w:color w:val="000000"/>
          <w:sz w:val="24"/>
          <w:szCs w:val="24"/>
        </w:rPr>
        <w:t xml:space="preserve">La articolul </w:t>
      </w:r>
      <w:r>
        <w:rPr>
          <w:rFonts w:ascii="Times New Roman" w:eastAsia="Times New Roman" w:hAnsi="Times New Roman"/>
          <w:color w:val="000000"/>
          <w:sz w:val="24"/>
          <w:szCs w:val="24"/>
        </w:rPr>
        <w:t>4</w:t>
      </w:r>
      <w:r w:rsidRPr="00AB6FCC"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color w:val="000000"/>
          <w:sz w:val="24"/>
          <w:szCs w:val="24"/>
        </w:rPr>
        <w:t>după alineatul (4), se introduce un alineat nou, alineatul (4</w:t>
      </w:r>
      <w:r>
        <w:rPr>
          <w:rFonts w:ascii="Times New Roman" w:eastAsia="Times New Roman" w:hAnsi="Times New Roman"/>
          <w:color w:val="000000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), cu </w:t>
      </w:r>
      <w:r w:rsidRPr="00AB6FCC">
        <w:rPr>
          <w:rFonts w:ascii="Times New Roman" w:eastAsia="Times New Roman" w:hAnsi="Times New Roman"/>
          <w:color w:val="000000"/>
          <w:sz w:val="24"/>
          <w:szCs w:val="24"/>
        </w:rPr>
        <w:t xml:space="preserve">următorul </w:t>
      </w:r>
      <w:r w:rsidRPr="00DB660D">
        <w:rPr>
          <w:rFonts w:ascii="Times New Roman" w:eastAsia="Times New Roman" w:hAnsi="Times New Roman"/>
          <w:color w:val="000000"/>
          <w:sz w:val="24"/>
          <w:szCs w:val="24"/>
        </w:rPr>
        <w:t>cuprins:</w:t>
      </w:r>
    </w:p>
    <w:p w14:paraId="004156D3" w14:textId="7B55F637" w:rsidR="008766F5" w:rsidRPr="00947569" w:rsidRDefault="008766F5" w:rsidP="00947569">
      <w:pPr>
        <w:pStyle w:val="NormalWeb"/>
        <w:jc w:val="both"/>
        <w:rPr>
          <w:rFonts w:eastAsia="Times New Roman"/>
          <w:shd w:val="clear" w:color="auto" w:fill="FFFFFF"/>
          <w:lang w:val="en-US"/>
        </w:rPr>
      </w:pPr>
      <w:r w:rsidRPr="00DB660D">
        <w:rPr>
          <w:rFonts w:eastAsia="Times New Roman"/>
          <w:shd w:val="clear" w:color="auto" w:fill="FFFFFF"/>
          <w:lang w:val="en-US"/>
        </w:rPr>
        <w:t>“(4</w:t>
      </w:r>
      <w:r w:rsidRPr="00DB660D">
        <w:rPr>
          <w:rFonts w:eastAsia="Times New Roman"/>
          <w:shd w:val="clear" w:color="auto" w:fill="FFFFFF"/>
          <w:vertAlign w:val="superscript"/>
          <w:lang w:val="en-US"/>
        </w:rPr>
        <w:t>1</w:t>
      </w:r>
      <w:r w:rsidRPr="00DB660D">
        <w:rPr>
          <w:rFonts w:eastAsia="Times New Roman"/>
          <w:shd w:val="clear" w:color="auto" w:fill="FFFFFF"/>
          <w:lang w:val="en-US"/>
        </w:rPr>
        <w:t xml:space="preserve">) În cazul combustibilului majoritar – </w:t>
      </w:r>
      <w:r w:rsidR="001F6CB6">
        <w:rPr>
          <w:rFonts w:eastAsia="Times New Roman"/>
          <w:shd w:val="clear" w:color="auto" w:fill="FFFFFF"/>
          <w:lang w:val="en-US"/>
        </w:rPr>
        <w:t>cărbune</w:t>
      </w:r>
      <w:r w:rsidRPr="00DB660D">
        <w:rPr>
          <w:rFonts w:eastAsia="Times New Roman"/>
          <w:shd w:val="clear" w:color="auto" w:fill="FFFFFF"/>
          <w:lang w:val="en-US"/>
        </w:rPr>
        <w:t>, producătorii raportează şi preţurile medii ponderate ale combustibilului de adaos pentru susţinerea arderii (după caz gaze natu</w:t>
      </w:r>
      <w:r w:rsidR="00954009">
        <w:rPr>
          <w:rFonts w:eastAsia="Times New Roman"/>
          <w:shd w:val="clear" w:color="auto" w:fill="FFFFFF"/>
          <w:lang w:val="en-US"/>
        </w:rPr>
        <w:t>r</w:t>
      </w:r>
      <w:r w:rsidRPr="00DB660D">
        <w:rPr>
          <w:rFonts w:eastAsia="Times New Roman"/>
          <w:shd w:val="clear" w:color="auto" w:fill="FFFFFF"/>
          <w:lang w:val="en-US"/>
        </w:rPr>
        <w:t xml:space="preserve">ale sau păcură), </w:t>
      </w:r>
      <w:r w:rsidRPr="00DB660D">
        <w:rPr>
          <w:rFonts w:eastAsia="Times New Roman"/>
          <w:shd w:val="clear" w:color="auto" w:fill="FFFFFF"/>
          <w:lang w:val="en-US"/>
        </w:rPr>
        <w:lastRenderedPageBreak/>
        <w:t xml:space="preserve">prezentând, pentru perioadele prevăzute la </w:t>
      </w:r>
      <w:hyperlink w:history="1">
        <w:r w:rsidRPr="00DB660D">
          <w:rPr>
            <w:rFonts w:eastAsia="Times New Roman"/>
            <w:shd w:val="clear" w:color="auto" w:fill="FFFFFF"/>
            <w:lang w:val="en-US"/>
          </w:rPr>
          <w:t>alin. (1)</w:t>
        </w:r>
      </w:hyperlink>
      <w:r w:rsidRPr="00DB660D">
        <w:rPr>
          <w:rFonts w:eastAsia="Times New Roman"/>
          <w:shd w:val="clear" w:color="auto" w:fill="FFFFFF"/>
          <w:lang w:val="en-US"/>
        </w:rPr>
        <w:t xml:space="preserve"> şi </w:t>
      </w:r>
      <w:hyperlink w:history="1">
        <w:r w:rsidRPr="00DB660D">
          <w:rPr>
            <w:rFonts w:eastAsia="Times New Roman"/>
            <w:shd w:val="clear" w:color="auto" w:fill="FFFFFF"/>
            <w:lang w:val="en-US"/>
          </w:rPr>
          <w:t>(2)</w:t>
        </w:r>
      </w:hyperlink>
      <w:r w:rsidRPr="00DB660D">
        <w:rPr>
          <w:rFonts w:eastAsia="Times New Roman"/>
          <w:shd w:val="clear" w:color="auto" w:fill="FFFFFF"/>
          <w:lang w:val="en-US"/>
        </w:rPr>
        <w:t xml:space="preserve">, contractele pentru achiziţionarea combustibilului de adaos </w:t>
      </w:r>
      <w:r w:rsidR="00314C9E" w:rsidRPr="00DB660D">
        <w:rPr>
          <w:rFonts w:eastAsia="Times New Roman"/>
          <w:shd w:val="clear" w:color="auto" w:fill="FFFFFF"/>
          <w:lang w:val="en-US"/>
        </w:rPr>
        <w:t>pentru susţinerea arderii</w:t>
      </w:r>
      <w:r w:rsidRPr="00DB660D">
        <w:rPr>
          <w:rFonts w:eastAsia="Times New Roman"/>
          <w:shd w:val="clear" w:color="auto" w:fill="FFFFFF"/>
          <w:lang w:val="en-US"/>
        </w:rPr>
        <w:t>.”</w:t>
      </w:r>
    </w:p>
    <w:p w14:paraId="5CAED270" w14:textId="0BF63AFB" w:rsidR="00607333" w:rsidRPr="0015728B" w:rsidRDefault="00A57CD9" w:rsidP="008766F5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5728B">
        <w:rPr>
          <w:rFonts w:ascii="Times New Roman" w:hAnsi="Times New Roman"/>
          <w:sz w:val="24"/>
          <w:szCs w:val="24"/>
        </w:rPr>
        <w:t>La a</w:t>
      </w:r>
      <w:r w:rsidR="00690FCC" w:rsidRPr="0015728B">
        <w:rPr>
          <w:rFonts w:ascii="Times New Roman" w:hAnsi="Times New Roman"/>
          <w:sz w:val="24"/>
          <w:szCs w:val="24"/>
        </w:rPr>
        <w:t xml:space="preserve">rticolul </w:t>
      </w:r>
      <w:r w:rsidR="00260102">
        <w:rPr>
          <w:rFonts w:ascii="Times New Roman" w:hAnsi="Times New Roman"/>
          <w:sz w:val="24"/>
          <w:szCs w:val="24"/>
        </w:rPr>
        <w:t>16</w:t>
      </w:r>
      <w:r w:rsidRPr="0015728B">
        <w:rPr>
          <w:rFonts w:ascii="Times New Roman" w:hAnsi="Times New Roman"/>
          <w:sz w:val="24"/>
          <w:szCs w:val="24"/>
        </w:rPr>
        <w:t>, după alineat</w:t>
      </w:r>
      <w:r w:rsidR="002D2564">
        <w:rPr>
          <w:rFonts w:ascii="Times New Roman" w:hAnsi="Times New Roman"/>
          <w:sz w:val="24"/>
          <w:szCs w:val="24"/>
        </w:rPr>
        <w:t>ul (</w:t>
      </w:r>
      <w:r w:rsidR="00A30C28">
        <w:rPr>
          <w:rFonts w:ascii="Times New Roman" w:hAnsi="Times New Roman"/>
          <w:sz w:val="24"/>
          <w:szCs w:val="24"/>
        </w:rPr>
        <w:t>2</w:t>
      </w:r>
      <w:r w:rsidR="002D2564">
        <w:rPr>
          <w:rFonts w:ascii="Times New Roman" w:hAnsi="Times New Roman"/>
          <w:sz w:val="24"/>
          <w:szCs w:val="24"/>
        </w:rPr>
        <w:t>)</w:t>
      </w:r>
      <w:r w:rsidRPr="0015728B">
        <w:rPr>
          <w:rFonts w:ascii="Times New Roman" w:hAnsi="Times New Roman"/>
          <w:sz w:val="24"/>
          <w:szCs w:val="24"/>
        </w:rPr>
        <w:t xml:space="preserve">, se introduce un nou alineat, alineatul </w:t>
      </w:r>
      <w:r w:rsidR="002D2564">
        <w:rPr>
          <w:rFonts w:ascii="Times New Roman" w:hAnsi="Times New Roman"/>
          <w:sz w:val="24"/>
          <w:szCs w:val="24"/>
        </w:rPr>
        <w:t>(</w:t>
      </w:r>
      <w:r w:rsidR="00B042E4">
        <w:rPr>
          <w:rFonts w:ascii="Times New Roman" w:hAnsi="Times New Roman"/>
          <w:sz w:val="24"/>
          <w:szCs w:val="24"/>
        </w:rPr>
        <w:t>3</w:t>
      </w:r>
      <w:r w:rsidR="002D2564">
        <w:rPr>
          <w:rFonts w:ascii="Times New Roman" w:hAnsi="Times New Roman"/>
          <w:sz w:val="24"/>
          <w:szCs w:val="24"/>
        </w:rPr>
        <w:t>)</w:t>
      </w:r>
      <w:r w:rsidRPr="0015728B">
        <w:rPr>
          <w:rFonts w:ascii="Times New Roman" w:hAnsi="Times New Roman"/>
          <w:sz w:val="24"/>
          <w:szCs w:val="24"/>
        </w:rPr>
        <w:t>, cu</w:t>
      </w:r>
      <w:r w:rsidR="00690FCC" w:rsidRPr="0015728B">
        <w:rPr>
          <w:rFonts w:ascii="Times New Roman" w:hAnsi="Times New Roman"/>
          <w:sz w:val="24"/>
          <w:szCs w:val="24"/>
        </w:rPr>
        <w:t xml:space="preserve"> următorul cuprins: </w:t>
      </w:r>
    </w:p>
    <w:bookmarkEnd w:id="2"/>
    <w:p w14:paraId="49FC468F" w14:textId="4DA0177A" w:rsidR="001C2772" w:rsidRDefault="002D2564" w:rsidP="00987263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D2564">
        <w:rPr>
          <w:rFonts w:ascii="Times New Roman" w:hAnsi="Times New Roman"/>
          <w:sz w:val="24"/>
          <w:szCs w:val="24"/>
        </w:rPr>
        <w:t>” (</w:t>
      </w:r>
      <w:r w:rsidR="00B042E4">
        <w:rPr>
          <w:rFonts w:ascii="Times New Roman" w:hAnsi="Times New Roman"/>
          <w:sz w:val="24"/>
          <w:szCs w:val="24"/>
        </w:rPr>
        <w:t>3</w:t>
      </w:r>
      <w:r w:rsidRPr="002D2564">
        <w:rPr>
          <w:rFonts w:ascii="Times New Roman" w:hAnsi="Times New Roman"/>
          <w:sz w:val="24"/>
          <w:szCs w:val="24"/>
        </w:rPr>
        <w:t xml:space="preserve">) </w:t>
      </w:r>
      <w:r w:rsidR="00462818">
        <w:rPr>
          <w:rFonts w:ascii="Times New Roman" w:hAnsi="Times New Roman"/>
          <w:sz w:val="24"/>
          <w:szCs w:val="24"/>
        </w:rPr>
        <w:t>L</w:t>
      </w:r>
      <w:r w:rsidR="00462818" w:rsidRPr="00462818">
        <w:rPr>
          <w:rFonts w:ascii="Times New Roman" w:hAnsi="Times New Roman"/>
          <w:sz w:val="24"/>
          <w:szCs w:val="24"/>
        </w:rPr>
        <w:t>a analiz</w:t>
      </w:r>
      <w:r w:rsidR="00B042E4">
        <w:rPr>
          <w:rFonts w:ascii="Times New Roman" w:hAnsi="Times New Roman"/>
          <w:sz w:val="24"/>
          <w:szCs w:val="24"/>
        </w:rPr>
        <w:t>a</w:t>
      </w:r>
      <w:r w:rsidR="00462818" w:rsidRPr="00462818">
        <w:rPr>
          <w:rFonts w:ascii="Times New Roman" w:hAnsi="Times New Roman"/>
          <w:sz w:val="24"/>
          <w:szCs w:val="24"/>
        </w:rPr>
        <w:t xml:space="preserve"> prevăzut</w:t>
      </w:r>
      <w:r w:rsidR="00B042E4">
        <w:rPr>
          <w:rFonts w:ascii="Times New Roman" w:hAnsi="Times New Roman"/>
          <w:sz w:val="24"/>
          <w:szCs w:val="24"/>
        </w:rPr>
        <w:t>ă</w:t>
      </w:r>
      <w:r w:rsidR="00462818" w:rsidRPr="00462818">
        <w:rPr>
          <w:rFonts w:ascii="Times New Roman" w:hAnsi="Times New Roman"/>
          <w:sz w:val="24"/>
          <w:szCs w:val="24"/>
        </w:rPr>
        <w:t xml:space="preserve"> la </w:t>
      </w:r>
      <w:r w:rsidR="001D3211">
        <w:rPr>
          <w:rFonts w:ascii="Times New Roman" w:hAnsi="Times New Roman"/>
          <w:sz w:val="24"/>
          <w:szCs w:val="24"/>
        </w:rPr>
        <w:t xml:space="preserve">art. 27 </w:t>
      </w:r>
      <w:r w:rsidR="00462818" w:rsidRPr="00462818">
        <w:rPr>
          <w:rFonts w:ascii="Times New Roman" w:hAnsi="Times New Roman"/>
          <w:sz w:val="24"/>
          <w:szCs w:val="24"/>
        </w:rPr>
        <w:t>alin. (1)</w:t>
      </w:r>
      <w:r w:rsidR="001D3211">
        <w:rPr>
          <w:rFonts w:ascii="Times New Roman" w:hAnsi="Times New Roman"/>
          <w:sz w:val="24"/>
          <w:szCs w:val="24"/>
        </w:rPr>
        <w:t xml:space="preserve"> – (3)</w:t>
      </w:r>
      <w:r w:rsidR="00462818">
        <w:rPr>
          <w:rFonts w:ascii="Times New Roman" w:hAnsi="Times New Roman"/>
          <w:sz w:val="24"/>
          <w:szCs w:val="24"/>
        </w:rPr>
        <w:t xml:space="preserve">, </w:t>
      </w:r>
      <w:r w:rsidR="00462818" w:rsidRPr="00B042E4">
        <w:rPr>
          <w:rFonts w:ascii="Times New Roman" w:hAnsi="Times New Roman"/>
          <w:sz w:val="24"/>
          <w:szCs w:val="24"/>
        </w:rPr>
        <w:t>p</w:t>
      </w:r>
      <w:r w:rsidRPr="00B042E4">
        <w:rPr>
          <w:rFonts w:ascii="Times New Roman" w:hAnsi="Times New Roman"/>
          <w:sz w:val="24"/>
          <w:szCs w:val="24"/>
        </w:rPr>
        <w:t>reţul mediu al comb</w:t>
      </w:r>
      <w:r w:rsidR="00947569">
        <w:rPr>
          <w:rFonts w:ascii="Times New Roman" w:hAnsi="Times New Roman"/>
          <w:sz w:val="24"/>
          <w:szCs w:val="24"/>
        </w:rPr>
        <w:t>u</w:t>
      </w:r>
      <w:r w:rsidRPr="00B042E4">
        <w:rPr>
          <w:rFonts w:ascii="Times New Roman" w:hAnsi="Times New Roman"/>
          <w:sz w:val="24"/>
          <w:szCs w:val="24"/>
        </w:rPr>
        <w:t>stibilului</w:t>
      </w:r>
      <w:r w:rsidRPr="002D2564">
        <w:rPr>
          <w:rFonts w:ascii="Times New Roman" w:hAnsi="Times New Roman"/>
          <w:sz w:val="24"/>
          <w:szCs w:val="24"/>
        </w:rPr>
        <w:t xml:space="preserve"> luat în considerare în cazul combustibilui majoritar – </w:t>
      </w:r>
      <w:r w:rsidR="00234A65">
        <w:rPr>
          <w:rFonts w:ascii="Times New Roman" w:hAnsi="Times New Roman"/>
          <w:sz w:val="24"/>
          <w:szCs w:val="24"/>
        </w:rPr>
        <w:t>cărbune</w:t>
      </w:r>
      <w:r w:rsidRPr="002D2564">
        <w:rPr>
          <w:rFonts w:ascii="Times New Roman" w:hAnsi="Times New Roman"/>
          <w:sz w:val="24"/>
          <w:szCs w:val="24"/>
        </w:rPr>
        <w:t>, se determină luând în considerare şi preţul combustibilului de adaos pentru susţinerea arderii (după caz, gaze natu</w:t>
      </w:r>
      <w:r w:rsidR="00954009">
        <w:rPr>
          <w:rFonts w:ascii="Times New Roman" w:hAnsi="Times New Roman"/>
          <w:sz w:val="24"/>
          <w:szCs w:val="24"/>
        </w:rPr>
        <w:t>r</w:t>
      </w:r>
      <w:r w:rsidRPr="002D2564">
        <w:rPr>
          <w:rFonts w:ascii="Times New Roman" w:hAnsi="Times New Roman"/>
          <w:sz w:val="24"/>
          <w:szCs w:val="24"/>
        </w:rPr>
        <w:t xml:space="preserve">ale sau păcură) cu un procent de adaos </w:t>
      </w:r>
      <w:r w:rsidR="0055612E" w:rsidRPr="00530B16">
        <w:rPr>
          <w:rFonts w:ascii="Times New Roman" w:hAnsi="Times New Roman"/>
          <w:sz w:val="24"/>
          <w:szCs w:val="24"/>
        </w:rPr>
        <w:t xml:space="preserve">estimat de producători, dar nu mai mult de 8% din consumurile totale de combustibil estimate de producători pentru perioadele prevăzute la art. 4 </w:t>
      </w:r>
      <w:hyperlink w:history="1">
        <w:r w:rsidR="0055612E" w:rsidRPr="00530B16">
          <w:rPr>
            <w:rFonts w:ascii="Times New Roman" w:hAnsi="Times New Roman"/>
            <w:sz w:val="24"/>
            <w:szCs w:val="24"/>
          </w:rPr>
          <w:t>alin. (1)</w:t>
        </w:r>
      </w:hyperlink>
      <w:r w:rsidR="0055612E" w:rsidRPr="00530B16">
        <w:rPr>
          <w:rFonts w:ascii="Times New Roman" w:hAnsi="Times New Roman"/>
          <w:sz w:val="24"/>
          <w:szCs w:val="24"/>
        </w:rPr>
        <w:t xml:space="preserve"> şi </w:t>
      </w:r>
      <w:hyperlink w:history="1">
        <w:r w:rsidR="0055612E" w:rsidRPr="00530B16">
          <w:rPr>
            <w:rFonts w:ascii="Times New Roman" w:hAnsi="Times New Roman"/>
            <w:sz w:val="24"/>
            <w:szCs w:val="24"/>
          </w:rPr>
          <w:t>(2)</w:t>
        </w:r>
      </w:hyperlink>
      <w:r w:rsidRPr="00530B16">
        <w:rPr>
          <w:rFonts w:ascii="Times New Roman" w:hAnsi="Times New Roman"/>
          <w:sz w:val="24"/>
          <w:szCs w:val="24"/>
        </w:rPr>
        <w:t>.”</w:t>
      </w:r>
    </w:p>
    <w:p w14:paraId="60F874CC" w14:textId="77777777" w:rsidR="00FB4D79" w:rsidRPr="00782B6D" w:rsidRDefault="00FB4D79" w:rsidP="008C0EBF">
      <w:pPr>
        <w:tabs>
          <w:tab w:val="left" w:pos="0"/>
        </w:tabs>
        <w:spacing w:before="240"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82B6D">
        <w:rPr>
          <w:rFonts w:ascii="Times New Roman" w:eastAsia="Times New Roman" w:hAnsi="Times New Roman"/>
          <w:b/>
          <w:color w:val="000000"/>
          <w:sz w:val="24"/>
          <w:szCs w:val="24"/>
        </w:rPr>
        <w:t>Art. II.</w:t>
      </w:r>
      <w:r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D75877" w:rsidRPr="00782B6D">
        <w:rPr>
          <w:rFonts w:ascii="Times New Roman" w:eastAsia="Times New Roman" w:hAnsi="Times New Roman"/>
          <w:color w:val="000000"/>
          <w:sz w:val="24"/>
          <w:szCs w:val="24"/>
        </w:rPr>
        <w:t>Entitățile organizatorice</w:t>
      </w:r>
      <w:r w:rsidRPr="00782B6D">
        <w:rPr>
          <w:rFonts w:ascii="Times New Roman" w:eastAsia="Times New Roman" w:hAnsi="Times New Roman"/>
          <w:color w:val="000000"/>
          <w:sz w:val="24"/>
          <w:szCs w:val="24"/>
        </w:rPr>
        <w:t xml:space="preserve"> din cadrul Autorităţii Naţionale de Reglementare în Domeniul Energiei urmăresc respectarea prevederilor prezentului ordin.</w:t>
      </w:r>
    </w:p>
    <w:p w14:paraId="36A5A108" w14:textId="77777777" w:rsidR="00460F8E" w:rsidRPr="00782B6D" w:rsidRDefault="005C3407" w:rsidP="00CC7EB8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82B6D">
        <w:rPr>
          <w:rFonts w:ascii="Times New Roman" w:hAnsi="Times New Roman"/>
          <w:b/>
          <w:sz w:val="24"/>
          <w:szCs w:val="24"/>
        </w:rPr>
        <w:t>Art. III</w:t>
      </w:r>
      <w:r w:rsidR="000A37D7" w:rsidRPr="00782B6D">
        <w:rPr>
          <w:rFonts w:ascii="Times New Roman" w:hAnsi="Times New Roman"/>
          <w:sz w:val="24"/>
          <w:szCs w:val="24"/>
        </w:rPr>
        <w:t>.</w:t>
      </w:r>
      <w:r w:rsidR="00703D30" w:rsidRPr="00782B6D">
        <w:rPr>
          <w:rFonts w:ascii="Times New Roman" w:hAnsi="Times New Roman"/>
          <w:sz w:val="24"/>
          <w:szCs w:val="24"/>
        </w:rPr>
        <w:t xml:space="preserve"> </w:t>
      </w:r>
      <w:r w:rsidRPr="00782B6D">
        <w:rPr>
          <w:rFonts w:ascii="Times New Roman" w:hAnsi="Times New Roman"/>
          <w:sz w:val="24"/>
          <w:szCs w:val="24"/>
        </w:rPr>
        <w:t xml:space="preserve">Prezentul ordin se publică în Monitorul Oficial al României, Partea I. </w:t>
      </w:r>
    </w:p>
    <w:p w14:paraId="000F3C23" w14:textId="77777777" w:rsidR="00E125BD" w:rsidRDefault="00E125BD" w:rsidP="00E125BD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sectPr w:rsidR="00E125BD" w:rsidSect="009C6162">
      <w:footerReference w:type="default" r:id="rId8"/>
      <w:pgSz w:w="11906" w:h="16838"/>
      <w:pgMar w:top="1418" w:right="851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B67785" w14:textId="77777777" w:rsidR="00201CF3" w:rsidRDefault="00201CF3" w:rsidP="00DF5821">
      <w:pPr>
        <w:spacing w:after="0" w:line="240" w:lineRule="auto"/>
      </w:pPr>
      <w:r>
        <w:separator/>
      </w:r>
    </w:p>
  </w:endnote>
  <w:endnote w:type="continuationSeparator" w:id="0">
    <w:p w14:paraId="5B603A07" w14:textId="77777777" w:rsidR="00201CF3" w:rsidRDefault="00201CF3" w:rsidP="00DF5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D20F6" w14:textId="77777777" w:rsidR="002447C2" w:rsidRDefault="0005502C">
    <w:pPr>
      <w:pStyle w:val="Footer"/>
      <w:jc w:val="center"/>
    </w:pPr>
    <w:r>
      <w:rPr>
        <w:noProof/>
      </w:rPr>
      <w:fldChar w:fldCharType="begin"/>
    </w:r>
    <w:r w:rsidR="00C81D47">
      <w:rPr>
        <w:noProof/>
      </w:rPr>
      <w:instrText xml:space="preserve"> PAGE   \* MERGEFORMAT </w:instrText>
    </w:r>
    <w:r>
      <w:rPr>
        <w:noProof/>
      </w:rPr>
      <w:fldChar w:fldCharType="separate"/>
    </w:r>
    <w:r w:rsidR="0015728B">
      <w:rPr>
        <w:noProof/>
      </w:rPr>
      <w:t>2</w:t>
    </w:r>
    <w:r>
      <w:rPr>
        <w:noProof/>
      </w:rPr>
      <w:fldChar w:fldCharType="end"/>
    </w:r>
  </w:p>
  <w:p w14:paraId="37E63890" w14:textId="77777777" w:rsidR="002447C2" w:rsidRDefault="002447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C0E936" w14:textId="77777777" w:rsidR="00201CF3" w:rsidRDefault="00201CF3" w:rsidP="00DF5821">
      <w:pPr>
        <w:spacing w:after="0" w:line="240" w:lineRule="auto"/>
      </w:pPr>
      <w:r>
        <w:separator/>
      </w:r>
    </w:p>
  </w:footnote>
  <w:footnote w:type="continuationSeparator" w:id="0">
    <w:p w14:paraId="124C8011" w14:textId="77777777" w:rsidR="00201CF3" w:rsidRDefault="00201CF3" w:rsidP="00DF58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12472"/>
    <w:multiLevelType w:val="hybridMultilevel"/>
    <w:tmpl w:val="7FCAFB34"/>
    <w:lvl w:ilvl="0" w:tplc="E6F265AA">
      <w:start w:val="1"/>
      <w:numFmt w:val="decimal"/>
      <w:lvlText w:val="%1."/>
      <w:lvlJc w:val="left"/>
      <w:pPr>
        <w:ind w:left="1080" w:hanging="720"/>
      </w:pPr>
      <w:rPr>
        <w:rFonts w:hint="default"/>
        <w:color w:val="FF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47F38"/>
    <w:multiLevelType w:val="hybridMultilevel"/>
    <w:tmpl w:val="B0C2A7E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B1853"/>
    <w:multiLevelType w:val="hybridMultilevel"/>
    <w:tmpl w:val="C84C8132"/>
    <w:lvl w:ilvl="0" w:tplc="98A0AE4A">
      <w:numFmt w:val="bullet"/>
      <w:lvlText w:val="-"/>
      <w:lvlJc w:val="left"/>
      <w:pPr>
        <w:ind w:left="99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 w15:restartNumberingAfterBreak="0">
    <w:nsid w:val="05862199"/>
    <w:multiLevelType w:val="hybridMultilevel"/>
    <w:tmpl w:val="35823672"/>
    <w:lvl w:ilvl="0" w:tplc="8CF87240">
      <w:start w:val="1"/>
      <w:numFmt w:val="lowerLetter"/>
      <w:lvlText w:val="%1)"/>
      <w:lvlJc w:val="righ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73B2400"/>
    <w:multiLevelType w:val="hybridMultilevel"/>
    <w:tmpl w:val="FD96F7B2"/>
    <w:lvl w:ilvl="0" w:tplc="29DAE5B2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46E2BFB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1E20AC"/>
    <w:multiLevelType w:val="hybridMultilevel"/>
    <w:tmpl w:val="912CBF6E"/>
    <w:lvl w:ilvl="0" w:tplc="303A80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0A4317"/>
    <w:multiLevelType w:val="hybridMultilevel"/>
    <w:tmpl w:val="3238198C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D65470"/>
    <w:multiLevelType w:val="hybridMultilevel"/>
    <w:tmpl w:val="7E4A5A6C"/>
    <w:lvl w:ilvl="0" w:tplc="303A80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3D424F"/>
    <w:multiLevelType w:val="hybridMultilevel"/>
    <w:tmpl w:val="010A37E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F70AF0"/>
    <w:multiLevelType w:val="hybridMultilevel"/>
    <w:tmpl w:val="B1660E1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3D7015"/>
    <w:multiLevelType w:val="hybridMultilevel"/>
    <w:tmpl w:val="6FDE1EB8"/>
    <w:lvl w:ilvl="0" w:tplc="0418000F">
      <w:start w:val="1"/>
      <w:numFmt w:val="decimal"/>
      <w:lvlText w:val="%1."/>
      <w:lvlJc w:val="left"/>
      <w:pPr>
        <w:ind w:left="1080" w:hanging="720"/>
      </w:pPr>
      <w:rPr>
        <w:rFonts w:hint="default"/>
        <w:color w:val="FF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25D27"/>
    <w:multiLevelType w:val="hybridMultilevel"/>
    <w:tmpl w:val="D83626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706EA3"/>
    <w:multiLevelType w:val="hybridMultilevel"/>
    <w:tmpl w:val="8C38AF8E"/>
    <w:lvl w:ilvl="0" w:tplc="303A80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2049E4"/>
    <w:multiLevelType w:val="hybridMultilevel"/>
    <w:tmpl w:val="844A7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62071A"/>
    <w:multiLevelType w:val="hybridMultilevel"/>
    <w:tmpl w:val="C2B4EE78"/>
    <w:lvl w:ilvl="0" w:tplc="CF5C77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612185"/>
    <w:multiLevelType w:val="hybridMultilevel"/>
    <w:tmpl w:val="7E4A5A6C"/>
    <w:lvl w:ilvl="0" w:tplc="303A80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1E5ECC"/>
    <w:multiLevelType w:val="hybridMultilevel"/>
    <w:tmpl w:val="5000649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C43D47"/>
    <w:multiLevelType w:val="hybridMultilevel"/>
    <w:tmpl w:val="9AF636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823F7B"/>
    <w:multiLevelType w:val="hybridMultilevel"/>
    <w:tmpl w:val="646CE7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D17410"/>
    <w:multiLevelType w:val="hybridMultilevel"/>
    <w:tmpl w:val="7F52E160"/>
    <w:lvl w:ilvl="0" w:tplc="002E4530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135AD"/>
    <w:multiLevelType w:val="hybridMultilevel"/>
    <w:tmpl w:val="41BA128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E049E6"/>
    <w:multiLevelType w:val="hybridMultilevel"/>
    <w:tmpl w:val="5B1A4F1A"/>
    <w:lvl w:ilvl="0" w:tplc="303A80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207E78"/>
    <w:multiLevelType w:val="hybridMultilevel"/>
    <w:tmpl w:val="B85408B0"/>
    <w:lvl w:ilvl="0" w:tplc="8CF87240">
      <w:start w:val="1"/>
      <w:numFmt w:val="lowerLetter"/>
      <w:lvlText w:val="%1)"/>
      <w:lvlJc w:val="righ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55D6AAE"/>
    <w:multiLevelType w:val="hybridMultilevel"/>
    <w:tmpl w:val="C812ECA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3C9D1D52"/>
    <w:multiLevelType w:val="hybridMultilevel"/>
    <w:tmpl w:val="46EEAE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C85FE0"/>
    <w:multiLevelType w:val="hybridMultilevel"/>
    <w:tmpl w:val="E02A5010"/>
    <w:lvl w:ilvl="0" w:tplc="46E2B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5B7190"/>
    <w:multiLevelType w:val="hybridMultilevel"/>
    <w:tmpl w:val="EF66D94C"/>
    <w:lvl w:ilvl="0" w:tplc="29DAE5B2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8801CB"/>
    <w:multiLevelType w:val="hybridMultilevel"/>
    <w:tmpl w:val="E76CC054"/>
    <w:lvl w:ilvl="0" w:tplc="2E96C0E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063916"/>
    <w:multiLevelType w:val="hybridMultilevel"/>
    <w:tmpl w:val="486CE5DA"/>
    <w:lvl w:ilvl="0" w:tplc="303A80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546BF7"/>
    <w:multiLevelType w:val="hybridMultilevel"/>
    <w:tmpl w:val="7E4A5A6C"/>
    <w:lvl w:ilvl="0" w:tplc="303A807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620093E"/>
    <w:multiLevelType w:val="hybridMultilevel"/>
    <w:tmpl w:val="6296A7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4E4CA1"/>
    <w:multiLevelType w:val="hybridMultilevel"/>
    <w:tmpl w:val="FCE22B90"/>
    <w:lvl w:ilvl="0" w:tplc="E6F265AA">
      <w:start w:val="1"/>
      <w:numFmt w:val="decimal"/>
      <w:lvlText w:val="%1."/>
      <w:lvlJc w:val="left"/>
      <w:pPr>
        <w:ind w:left="1080" w:hanging="720"/>
      </w:pPr>
      <w:rPr>
        <w:rFonts w:hint="default"/>
        <w:color w:val="FF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3C4575"/>
    <w:multiLevelType w:val="hybridMultilevel"/>
    <w:tmpl w:val="B01CCF0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7F7DD9"/>
    <w:multiLevelType w:val="hybridMultilevel"/>
    <w:tmpl w:val="871003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726754"/>
    <w:multiLevelType w:val="hybridMultilevel"/>
    <w:tmpl w:val="ECB436EE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5F113E"/>
    <w:multiLevelType w:val="hybridMultilevel"/>
    <w:tmpl w:val="6D06DC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91F84"/>
    <w:multiLevelType w:val="hybridMultilevel"/>
    <w:tmpl w:val="660069A0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3B344B"/>
    <w:multiLevelType w:val="hybridMultilevel"/>
    <w:tmpl w:val="73C6152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984938"/>
    <w:multiLevelType w:val="hybridMultilevel"/>
    <w:tmpl w:val="4B2C2F56"/>
    <w:lvl w:ilvl="0" w:tplc="08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3"/>
  </w:num>
  <w:num w:numId="3">
    <w:abstractNumId w:val="35"/>
  </w:num>
  <w:num w:numId="4">
    <w:abstractNumId w:val="11"/>
  </w:num>
  <w:num w:numId="5">
    <w:abstractNumId w:val="30"/>
  </w:num>
  <w:num w:numId="6">
    <w:abstractNumId w:val="4"/>
  </w:num>
  <w:num w:numId="7">
    <w:abstractNumId w:val="25"/>
  </w:num>
  <w:num w:numId="8">
    <w:abstractNumId w:val="26"/>
  </w:num>
  <w:num w:numId="9">
    <w:abstractNumId w:val="9"/>
  </w:num>
  <w:num w:numId="10">
    <w:abstractNumId w:val="22"/>
  </w:num>
  <w:num w:numId="11">
    <w:abstractNumId w:val="3"/>
  </w:num>
  <w:num w:numId="12">
    <w:abstractNumId w:val="13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5"/>
  </w:num>
  <w:num w:numId="16">
    <w:abstractNumId w:val="23"/>
  </w:num>
  <w:num w:numId="17">
    <w:abstractNumId w:val="19"/>
  </w:num>
  <w:num w:numId="18">
    <w:abstractNumId w:val="29"/>
  </w:num>
  <w:num w:numId="19">
    <w:abstractNumId w:val="21"/>
  </w:num>
  <w:num w:numId="20">
    <w:abstractNumId w:val="12"/>
  </w:num>
  <w:num w:numId="21">
    <w:abstractNumId w:val="28"/>
  </w:num>
  <w:num w:numId="22">
    <w:abstractNumId w:val="32"/>
  </w:num>
  <w:num w:numId="23">
    <w:abstractNumId w:val="0"/>
  </w:num>
  <w:num w:numId="24">
    <w:abstractNumId w:val="31"/>
  </w:num>
  <w:num w:numId="25">
    <w:abstractNumId w:val="8"/>
  </w:num>
  <w:num w:numId="26">
    <w:abstractNumId w:val="6"/>
  </w:num>
  <w:num w:numId="27">
    <w:abstractNumId w:val="36"/>
  </w:num>
  <w:num w:numId="28">
    <w:abstractNumId w:val="10"/>
  </w:num>
  <w:num w:numId="29">
    <w:abstractNumId w:val="1"/>
  </w:num>
  <w:num w:numId="30">
    <w:abstractNumId w:val="37"/>
  </w:num>
  <w:num w:numId="31">
    <w:abstractNumId w:val="24"/>
  </w:num>
  <w:num w:numId="32">
    <w:abstractNumId w:val="27"/>
  </w:num>
  <w:num w:numId="33">
    <w:abstractNumId w:val="18"/>
  </w:num>
  <w:num w:numId="34">
    <w:abstractNumId w:val="14"/>
  </w:num>
  <w:num w:numId="35">
    <w:abstractNumId w:val="20"/>
  </w:num>
  <w:num w:numId="36">
    <w:abstractNumId w:val="16"/>
  </w:num>
  <w:num w:numId="37">
    <w:abstractNumId w:val="17"/>
  </w:num>
  <w:num w:numId="38">
    <w:abstractNumId w:val="2"/>
  </w:num>
  <w:num w:numId="39">
    <w:abstractNumId w:val="34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90"/>
    <w:rsid w:val="000034F6"/>
    <w:rsid w:val="00003552"/>
    <w:rsid w:val="00005731"/>
    <w:rsid w:val="00013B70"/>
    <w:rsid w:val="000264B8"/>
    <w:rsid w:val="00032779"/>
    <w:rsid w:val="00032C19"/>
    <w:rsid w:val="00033AF5"/>
    <w:rsid w:val="00034427"/>
    <w:rsid w:val="00036F18"/>
    <w:rsid w:val="000408D1"/>
    <w:rsid w:val="00041DEE"/>
    <w:rsid w:val="00042F68"/>
    <w:rsid w:val="000445CF"/>
    <w:rsid w:val="00044607"/>
    <w:rsid w:val="0004625C"/>
    <w:rsid w:val="00047935"/>
    <w:rsid w:val="00051EDE"/>
    <w:rsid w:val="00052861"/>
    <w:rsid w:val="000529DF"/>
    <w:rsid w:val="0005502C"/>
    <w:rsid w:val="00063334"/>
    <w:rsid w:val="000673CC"/>
    <w:rsid w:val="00073FC4"/>
    <w:rsid w:val="00074794"/>
    <w:rsid w:val="00074B6E"/>
    <w:rsid w:val="0007677B"/>
    <w:rsid w:val="000828A9"/>
    <w:rsid w:val="00083D8B"/>
    <w:rsid w:val="000869C9"/>
    <w:rsid w:val="00086CE9"/>
    <w:rsid w:val="00091722"/>
    <w:rsid w:val="00091C38"/>
    <w:rsid w:val="000928CD"/>
    <w:rsid w:val="00092BDB"/>
    <w:rsid w:val="00092D21"/>
    <w:rsid w:val="00097F64"/>
    <w:rsid w:val="000A2F0B"/>
    <w:rsid w:val="000A37D7"/>
    <w:rsid w:val="000B6697"/>
    <w:rsid w:val="000B6B33"/>
    <w:rsid w:val="000B7C0B"/>
    <w:rsid w:val="000C4620"/>
    <w:rsid w:val="000D04E0"/>
    <w:rsid w:val="000D429A"/>
    <w:rsid w:val="000D5483"/>
    <w:rsid w:val="000E02A3"/>
    <w:rsid w:val="000E1001"/>
    <w:rsid w:val="000E62A8"/>
    <w:rsid w:val="000E70FF"/>
    <w:rsid w:val="000F0FA1"/>
    <w:rsid w:val="000F3EFB"/>
    <w:rsid w:val="000F70FE"/>
    <w:rsid w:val="0010112F"/>
    <w:rsid w:val="001015E9"/>
    <w:rsid w:val="00103FEA"/>
    <w:rsid w:val="00104256"/>
    <w:rsid w:val="00106780"/>
    <w:rsid w:val="00107848"/>
    <w:rsid w:val="00107A35"/>
    <w:rsid w:val="001116DF"/>
    <w:rsid w:val="00112200"/>
    <w:rsid w:val="00113BAA"/>
    <w:rsid w:val="00116CF9"/>
    <w:rsid w:val="00122C65"/>
    <w:rsid w:val="0012318B"/>
    <w:rsid w:val="001232B6"/>
    <w:rsid w:val="00125234"/>
    <w:rsid w:val="001254F2"/>
    <w:rsid w:val="0013304B"/>
    <w:rsid w:val="001448DE"/>
    <w:rsid w:val="0014496B"/>
    <w:rsid w:val="00145D9E"/>
    <w:rsid w:val="00147CEB"/>
    <w:rsid w:val="00150977"/>
    <w:rsid w:val="0015462F"/>
    <w:rsid w:val="001554C5"/>
    <w:rsid w:val="0015728B"/>
    <w:rsid w:val="00157AAC"/>
    <w:rsid w:val="001619BF"/>
    <w:rsid w:val="00162B95"/>
    <w:rsid w:val="001643C6"/>
    <w:rsid w:val="00165D46"/>
    <w:rsid w:val="001675A0"/>
    <w:rsid w:val="00167BC1"/>
    <w:rsid w:val="001711A9"/>
    <w:rsid w:val="001805A5"/>
    <w:rsid w:val="001806CC"/>
    <w:rsid w:val="001812F7"/>
    <w:rsid w:val="00183589"/>
    <w:rsid w:val="00184868"/>
    <w:rsid w:val="00185D47"/>
    <w:rsid w:val="00193360"/>
    <w:rsid w:val="00193C79"/>
    <w:rsid w:val="00194678"/>
    <w:rsid w:val="001947E6"/>
    <w:rsid w:val="00194E41"/>
    <w:rsid w:val="00196F8D"/>
    <w:rsid w:val="0019765A"/>
    <w:rsid w:val="001978EE"/>
    <w:rsid w:val="001A1A2F"/>
    <w:rsid w:val="001A5FE3"/>
    <w:rsid w:val="001A78BA"/>
    <w:rsid w:val="001A7B25"/>
    <w:rsid w:val="001B2A2E"/>
    <w:rsid w:val="001B3288"/>
    <w:rsid w:val="001B39C1"/>
    <w:rsid w:val="001B3D80"/>
    <w:rsid w:val="001B5BD4"/>
    <w:rsid w:val="001C1AE1"/>
    <w:rsid w:val="001C1DE5"/>
    <w:rsid w:val="001C2772"/>
    <w:rsid w:val="001C5488"/>
    <w:rsid w:val="001D3211"/>
    <w:rsid w:val="001D6331"/>
    <w:rsid w:val="001E0FB9"/>
    <w:rsid w:val="001E3156"/>
    <w:rsid w:val="001E3C04"/>
    <w:rsid w:val="001E43B8"/>
    <w:rsid w:val="001E4B7F"/>
    <w:rsid w:val="001E4BE7"/>
    <w:rsid w:val="001E6138"/>
    <w:rsid w:val="001F1F56"/>
    <w:rsid w:val="001F6CB6"/>
    <w:rsid w:val="001F7F88"/>
    <w:rsid w:val="00201CF3"/>
    <w:rsid w:val="002055F8"/>
    <w:rsid w:val="0020781D"/>
    <w:rsid w:val="002174AE"/>
    <w:rsid w:val="002243BC"/>
    <w:rsid w:val="00225BB1"/>
    <w:rsid w:val="00225D4C"/>
    <w:rsid w:val="00230079"/>
    <w:rsid w:val="00230E2E"/>
    <w:rsid w:val="00234A65"/>
    <w:rsid w:val="00234EEA"/>
    <w:rsid w:val="00235455"/>
    <w:rsid w:val="00236668"/>
    <w:rsid w:val="00237ABA"/>
    <w:rsid w:val="00242E69"/>
    <w:rsid w:val="002447C2"/>
    <w:rsid w:val="00246E22"/>
    <w:rsid w:val="00247928"/>
    <w:rsid w:val="002527E0"/>
    <w:rsid w:val="002557C4"/>
    <w:rsid w:val="0025596F"/>
    <w:rsid w:val="00255D7A"/>
    <w:rsid w:val="0025799D"/>
    <w:rsid w:val="00260102"/>
    <w:rsid w:val="002705C6"/>
    <w:rsid w:val="00273079"/>
    <w:rsid w:val="00274622"/>
    <w:rsid w:val="00276F5C"/>
    <w:rsid w:val="00280853"/>
    <w:rsid w:val="002809CD"/>
    <w:rsid w:val="00282362"/>
    <w:rsid w:val="002831A6"/>
    <w:rsid w:val="002A5F3F"/>
    <w:rsid w:val="002B6144"/>
    <w:rsid w:val="002C48EB"/>
    <w:rsid w:val="002C4B6E"/>
    <w:rsid w:val="002C544D"/>
    <w:rsid w:val="002C579C"/>
    <w:rsid w:val="002C57E2"/>
    <w:rsid w:val="002C70B1"/>
    <w:rsid w:val="002D104C"/>
    <w:rsid w:val="002D2564"/>
    <w:rsid w:val="002D7FA4"/>
    <w:rsid w:val="002E0327"/>
    <w:rsid w:val="002E0B3D"/>
    <w:rsid w:val="002E111C"/>
    <w:rsid w:val="002E3FF3"/>
    <w:rsid w:val="002E694A"/>
    <w:rsid w:val="002F481D"/>
    <w:rsid w:val="002F6027"/>
    <w:rsid w:val="002F60F8"/>
    <w:rsid w:val="0030063A"/>
    <w:rsid w:val="00300CF1"/>
    <w:rsid w:val="00302E27"/>
    <w:rsid w:val="00305581"/>
    <w:rsid w:val="00306B7A"/>
    <w:rsid w:val="00307059"/>
    <w:rsid w:val="00314C9E"/>
    <w:rsid w:val="00314DA2"/>
    <w:rsid w:val="003158A0"/>
    <w:rsid w:val="00315E7F"/>
    <w:rsid w:val="00316BED"/>
    <w:rsid w:val="0031796C"/>
    <w:rsid w:val="003240D7"/>
    <w:rsid w:val="003241D8"/>
    <w:rsid w:val="003254C3"/>
    <w:rsid w:val="00326402"/>
    <w:rsid w:val="0032678B"/>
    <w:rsid w:val="003315A3"/>
    <w:rsid w:val="00332314"/>
    <w:rsid w:val="003324AC"/>
    <w:rsid w:val="00332D72"/>
    <w:rsid w:val="00335CAE"/>
    <w:rsid w:val="003360D0"/>
    <w:rsid w:val="00341015"/>
    <w:rsid w:val="00344460"/>
    <w:rsid w:val="00344FCE"/>
    <w:rsid w:val="00345E78"/>
    <w:rsid w:val="00350C3C"/>
    <w:rsid w:val="00355494"/>
    <w:rsid w:val="00355895"/>
    <w:rsid w:val="003566B7"/>
    <w:rsid w:val="003613CF"/>
    <w:rsid w:val="0036445E"/>
    <w:rsid w:val="00364877"/>
    <w:rsid w:val="003746AD"/>
    <w:rsid w:val="00374D6B"/>
    <w:rsid w:val="00376239"/>
    <w:rsid w:val="0038021F"/>
    <w:rsid w:val="00381283"/>
    <w:rsid w:val="00381EB8"/>
    <w:rsid w:val="00384BF6"/>
    <w:rsid w:val="0039020B"/>
    <w:rsid w:val="00391E20"/>
    <w:rsid w:val="003936FE"/>
    <w:rsid w:val="00393FEF"/>
    <w:rsid w:val="00394000"/>
    <w:rsid w:val="00395EA7"/>
    <w:rsid w:val="003A34D3"/>
    <w:rsid w:val="003A4BC9"/>
    <w:rsid w:val="003A78B6"/>
    <w:rsid w:val="003B36A3"/>
    <w:rsid w:val="003B59FA"/>
    <w:rsid w:val="003B6193"/>
    <w:rsid w:val="003B63EA"/>
    <w:rsid w:val="003C0B09"/>
    <w:rsid w:val="003C0CEF"/>
    <w:rsid w:val="003C1A71"/>
    <w:rsid w:val="003C2B17"/>
    <w:rsid w:val="003C3E34"/>
    <w:rsid w:val="003C4486"/>
    <w:rsid w:val="003C4ACB"/>
    <w:rsid w:val="003C546C"/>
    <w:rsid w:val="003C6079"/>
    <w:rsid w:val="003C6B0F"/>
    <w:rsid w:val="003C7A45"/>
    <w:rsid w:val="003D14C4"/>
    <w:rsid w:val="003D1DBB"/>
    <w:rsid w:val="003D2414"/>
    <w:rsid w:val="003D3194"/>
    <w:rsid w:val="003D4564"/>
    <w:rsid w:val="003D511F"/>
    <w:rsid w:val="003D623C"/>
    <w:rsid w:val="003E2F63"/>
    <w:rsid w:val="003E3E0A"/>
    <w:rsid w:val="003E62D9"/>
    <w:rsid w:val="004001DD"/>
    <w:rsid w:val="00403F34"/>
    <w:rsid w:val="004044C1"/>
    <w:rsid w:val="0040503A"/>
    <w:rsid w:val="0041003F"/>
    <w:rsid w:val="00410583"/>
    <w:rsid w:val="004128CD"/>
    <w:rsid w:val="004130CD"/>
    <w:rsid w:val="00414410"/>
    <w:rsid w:val="0041491E"/>
    <w:rsid w:val="0042272D"/>
    <w:rsid w:val="00424034"/>
    <w:rsid w:val="004248D7"/>
    <w:rsid w:val="00425828"/>
    <w:rsid w:val="00430B60"/>
    <w:rsid w:val="00433B40"/>
    <w:rsid w:val="00434658"/>
    <w:rsid w:val="00435094"/>
    <w:rsid w:val="004350A4"/>
    <w:rsid w:val="004404EB"/>
    <w:rsid w:val="004405AC"/>
    <w:rsid w:val="00442915"/>
    <w:rsid w:val="0044580B"/>
    <w:rsid w:val="0044659C"/>
    <w:rsid w:val="00446CAB"/>
    <w:rsid w:val="004474B2"/>
    <w:rsid w:val="00452194"/>
    <w:rsid w:val="00454B59"/>
    <w:rsid w:val="00456C0F"/>
    <w:rsid w:val="00460F8E"/>
    <w:rsid w:val="00461F15"/>
    <w:rsid w:val="00462818"/>
    <w:rsid w:val="004647E4"/>
    <w:rsid w:val="00466CDB"/>
    <w:rsid w:val="00467BAB"/>
    <w:rsid w:val="0047337F"/>
    <w:rsid w:val="0047365F"/>
    <w:rsid w:val="00480AF2"/>
    <w:rsid w:val="00483B69"/>
    <w:rsid w:val="00487358"/>
    <w:rsid w:val="00496DD9"/>
    <w:rsid w:val="004B3199"/>
    <w:rsid w:val="004B51B7"/>
    <w:rsid w:val="004C437C"/>
    <w:rsid w:val="004C620C"/>
    <w:rsid w:val="004D0055"/>
    <w:rsid w:val="004D25CB"/>
    <w:rsid w:val="004D2FC6"/>
    <w:rsid w:val="004D37F6"/>
    <w:rsid w:val="004D414B"/>
    <w:rsid w:val="004D74EA"/>
    <w:rsid w:val="004E1005"/>
    <w:rsid w:val="004E2C65"/>
    <w:rsid w:val="004F017B"/>
    <w:rsid w:val="004F0E4B"/>
    <w:rsid w:val="004F148C"/>
    <w:rsid w:val="004F4126"/>
    <w:rsid w:val="004F5378"/>
    <w:rsid w:val="004F55FF"/>
    <w:rsid w:val="004F69B2"/>
    <w:rsid w:val="005003ED"/>
    <w:rsid w:val="005004FA"/>
    <w:rsid w:val="00500B37"/>
    <w:rsid w:val="00500FCE"/>
    <w:rsid w:val="00502ED4"/>
    <w:rsid w:val="00514487"/>
    <w:rsid w:val="00514535"/>
    <w:rsid w:val="00515E40"/>
    <w:rsid w:val="0051730B"/>
    <w:rsid w:val="0052435C"/>
    <w:rsid w:val="00530603"/>
    <w:rsid w:val="00530B16"/>
    <w:rsid w:val="00533597"/>
    <w:rsid w:val="005347B9"/>
    <w:rsid w:val="005350A0"/>
    <w:rsid w:val="005366D2"/>
    <w:rsid w:val="00536B2C"/>
    <w:rsid w:val="00545D1F"/>
    <w:rsid w:val="00547453"/>
    <w:rsid w:val="0055206B"/>
    <w:rsid w:val="00554FEC"/>
    <w:rsid w:val="0055612E"/>
    <w:rsid w:val="00557410"/>
    <w:rsid w:val="00561C4C"/>
    <w:rsid w:val="005675CD"/>
    <w:rsid w:val="00567E11"/>
    <w:rsid w:val="0057069B"/>
    <w:rsid w:val="00574186"/>
    <w:rsid w:val="00575343"/>
    <w:rsid w:val="00580598"/>
    <w:rsid w:val="00583DA1"/>
    <w:rsid w:val="00584DEA"/>
    <w:rsid w:val="005859B2"/>
    <w:rsid w:val="00587657"/>
    <w:rsid w:val="00587A78"/>
    <w:rsid w:val="005911DA"/>
    <w:rsid w:val="00596D8B"/>
    <w:rsid w:val="0059763A"/>
    <w:rsid w:val="0059797C"/>
    <w:rsid w:val="005A35BE"/>
    <w:rsid w:val="005A4AF7"/>
    <w:rsid w:val="005A77AE"/>
    <w:rsid w:val="005B0BBD"/>
    <w:rsid w:val="005B1F61"/>
    <w:rsid w:val="005B2D36"/>
    <w:rsid w:val="005B3AF7"/>
    <w:rsid w:val="005B4E73"/>
    <w:rsid w:val="005B6990"/>
    <w:rsid w:val="005C3407"/>
    <w:rsid w:val="005D0D76"/>
    <w:rsid w:val="005D172B"/>
    <w:rsid w:val="005E0294"/>
    <w:rsid w:val="005E35DF"/>
    <w:rsid w:val="005E5C4C"/>
    <w:rsid w:val="005E66E0"/>
    <w:rsid w:val="005F09AA"/>
    <w:rsid w:val="005F1DA1"/>
    <w:rsid w:val="005F38E8"/>
    <w:rsid w:val="005F4468"/>
    <w:rsid w:val="005F4A85"/>
    <w:rsid w:val="00604C68"/>
    <w:rsid w:val="006051B2"/>
    <w:rsid w:val="006072EA"/>
    <w:rsid w:val="00607333"/>
    <w:rsid w:val="00607B79"/>
    <w:rsid w:val="00607DEA"/>
    <w:rsid w:val="00607F1B"/>
    <w:rsid w:val="00610E16"/>
    <w:rsid w:val="006137B8"/>
    <w:rsid w:val="006156EB"/>
    <w:rsid w:val="006205FD"/>
    <w:rsid w:val="00621DC2"/>
    <w:rsid w:val="00623905"/>
    <w:rsid w:val="006244DA"/>
    <w:rsid w:val="00625051"/>
    <w:rsid w:val="00626BCA"/>
    <w:rsid w:val="00631FFC"/>
    <w:rsid w:val="0064193C"/>
    <w:rsid w:val="00641B1B"/>
    <w:rsid w:val="00643CF8"/>
    <w:rsid w:val="00657186"/>
    <w:rsid w:val="00657C72"/>
    <w:rsid w:val="0066025A"/>
    <w:rsid w:val="00660875"/>
    <w:rsid w:val="006609F2"/>
    <w:rsid w:val="00661E3B"/>
    <w:rsid w:val="00662E04"/>
    <w:rsid w:val="006641C9"/>
    <w:rsid w:val="00665390"/>
    <w:rsid w:val="00667353"/>
    <w:rsid w:val="00672D4F"/>
    <w:rsid w:val="00673D60"/>
    <w:rsid w:val="0067664E"/>
    <w:rsid w:val="0067750A"/>
    <w:rsid w:val="0067752F"/>
    <w:rsid w:val="00677D6A"/>
    <w:rsid w:val="006801A8"/>
    <w:rsid w:val="006801C0"/>
    <w:rsid w:val="00683640"/>
    <w:rsid w:val="00684261"/>
    <w:rsid w:val="0068516D"/>
    <w:rsid w:val="006852A2"/>
    <w:rsid w:val="00687E61"/>
    <w:rsid w:val="00690F69"/>
    <w:rsid w:val="00690FCC"/>
    <w:rsid w:val="00694639"/>
    <w:rsid w:val="006A014F"/>
    <w:rsid w:val="006A0817"/>
    <w:rsid w:val="006A6BBE"/>
    <w:rsid w:val="006B0B75"/>
    <w:rsid w:val="006B2751"/>
    <w:rsid w:val="006B7940"/>
    <w:rsid w:val="006C5ED1"/>
    <w:rsid w:val="006C62AA"/>
    <w:rsid w:val="006C7102"/>
    <w:rsid w:val="006D07C2"/>
    <w:rsid w:val="006D2FD9"/>
    <w:rsid w:val="006D32DB"/>
    <w:rsid w:val="006D535E"/>
    <w:rsid w:val="006D7511"/>
    <w:rsid w:val="006E04A3"/>
    <w:rsid w:val="006E4FE4"/>
    <w:rsid w:val="006E735B"/>
    <w:rsid w:val="006F1DF7"/>
    <w:rsid w:val="006F21F0"/>
    <w:rsid w:val="006F3112"/>
    <w:rsid w:val="006F563B"/>
    <w:rsid w:val="00702CAE"/>
    <w:rsid w:val="00703D30"/>
    <w:rsid w:val="0071251E"/>
    <w:rsid w:val="0071328C"/>
    <w:rsid w:val="00720CCA"/>
    <w:rsid w:val="0072177D"/>
    <w:rsid w:val="0072460D"/>
    <w:rsid w:val="00726514"/>
    <w:rsid w:val="007268EE"/>
    <w:rsid w:val="00726D20"/>
    <w:rsid w:val="0073131C"/>
    <w:rsid w:val="00732364"/>
    <w:rsid w:val="0073258D"/>
    <w:rsid w:val="00733500"/>
    <w:rsid w:val="0073536F"/>
    <w:rsid w:val="007371CF"/>
    <w:rsid w:val="00745D5D"/>
    <w:rsid w:val="00756531"/>
    <w:rsid w:val="00760FF5"/>
    <w:rsid w:val="007615E7"/>
    <w:rsid w:val="007636D1"/>
    <w:rsid w:val="00770F90"/>
    <w:rsid w:val="00776339"/>
    <w:rsid w:val="00781D62"/>
    <w:rsid w:val="00782B6D"/>
    <w:rsid w:val="007831C8"/>
    <w:rsid w:val="00783525"/>
    <w:rsid w:val="00783C9A"/>
    <w:rsid w:val="00785525"/>
    <w:rsid w:val="00786C8F"/>
    <w:rsid w:val="007969FA"/>
    <w:rsid w:val="007A5109"/>
    <w:rsid w:val="007A6E5D"/>
    <w:rsid w:val="007A7839"/>
    <w:rsid w:val="007A7D30"/>
    <w:rsid w:val="007B1F6B"/>
    <w:rsid w:val="007B3506"/>
    <w:rsid w:val="007B35DE"/>
    <w:rsid w:val="007B6D55"/>
    <w:rsid w:val="007B7452"/>
    <w:rsid w:val="007B7930"/>
    <w:rsid w:val="007B7A20"/>
    <w:rsid w:val="007C091F"/>
    <w:rsid w:val="007C0C82"/>
    <w:rsid w:val="007C0F8C"/>
    <w:rsid w:val="007C2C77"/>
    <w:rsid w:val="007C564C"/>
    <w:rsid w:val="007C68E5"/>
    <w:rsid w:val="007C6BF5"/>
    <w:rsid w:val="007C6E8D"/>
    <w:rsid w:val="007D5CCA"/>
    <w:rsid w:val="007D6D8B"/>
    <w:rsid w:val="007E3FB7"/>
    <w:rsid w:val="007E6F71"/>
    <w:rsid w:val="007F2465"/>
    <w:rsid w:val="007F5277"/>
    <w:rsid w:val="007F66B0"/>
    <w:rsid w:val="007F79BF"/>
    <w:rsid w:val="00801AC0"/>
    <w:rsid w:val="00802EFD"/>
    <w:rsid w:val="00803116"/>
    <w:rsid w:val="00804979"/>
    <w:rsid w:val="00806A4B"/>
    <w:rsid w:val="008102D1"/>
    <w:rsid w:val="0081329B"/>
    <w:rsid w:val="008147B3"/>
    <w:rsid w:val="00814CD5"/>
    <w:rsid w:val="008157BB"/>
    <w:rsid w:val="008165FE"/>
    <w:rsid w:val="008212E0"/>
    <w:rsid w:val="00826C6E"/>
    <w:rsid w:val="00827CBE"/>
    <w:rsid w:val="0083033C"/>
    <w:rsid w:val="008304A1"/>
    <w:rsid w:val="00832759"/>
    <w:rsid w:val="00833B45"/>
    <w:rsid w:val="008371CE"/>
    <w:rsid w:val="00837DCB"/>
    <w:rsid w:val="00840C01"/>
    <w:rsid w:val="008411E6"/>
    <w:rsid w:val="00841CB9"/>
    <w:rsid w:val="00843C55"/>
    <w:rsid w:val="0084409E"/>
    <w:rsid w:val="00845BE6"/>
    <w:rsid w:val="00845DE5"/>
    <w:rsid w:val="00847B9E"/>
    <w:rsid w:val="00850E62"/>
    <w:rsid w:val="008543CC"/>
    <w:rsid w:val="00857181"/>
    <w:rsid w:val="0085754E"/>
    <w:rsid w:val="00864670"/>
    <w:rsid w:val="00865A86"/>
    <w:rsid w:val="008711C8"/>
    <w:rsid w:val="008746E1"/>
    <w:rsid w:val="0087476B"/>
    <w:rsid w:val="008766F5"/>
    <w:rsid w:val="008805EF"/>
    <w:rsid w:val="00885257"/>
    <w:rsid w:val="00885A5A"/>
    <w:rsid w:val="00886EB5"/>
    <w:rsid w:val="00891CA2"/>
    <w:rsid w:val="00892585"/>
    <w:rsid w:val="008941EE"/>
    <w:rsid w:val="00897A4A"/>
    <w:rsid w:val="008A61EE"/>
    <w:rsid w:val="008B0644"/>
    <w:rsid w:val="008B0DEC"/>
    <w:rsid w:val="008B6C3D"/>
    <w:rsid w:val="008B71F8"/>
    <w:rsid w:val="008B7B8C"/>
    <w:rsid w:val="008C00BE"/>
    <w:rsid w:val="008C068B"/>
    <w:rsid w:val="008C0E06"/>
    <w:rsid w:val="008C0EBF"/>
    <w:rsid w:val="008C2E37"/>
    <w:rsid w:val="008C6212"/>
    <w:rsid w:val="008C64A8"/>
    <w:rsid w:val="008D00C6"/>
    <w:rsid w:val="008D0C1F"/>
    <w:rsid w:val="008D2188"/>
    <w:rsid w:val="008D6915"/>
    <w:rsid w:val="008D6A26"/>
    <w:rsid w:val="008D6F3E"/>
    <w:rsid w:val="008D7019"/>
    <w:rsid w:val="008E0B75"/>
    <w:rsid w:val="008E17CA"/>
    <w:rsid w:val="008E2F25"/>
    <w:rsid w:val="008E34F4"/>
    <w:rsid w:val="008F0164"/>
    <w:rsid w:val="008F0C74"/>
    <w:rsid w:val="008F13BF"/>
    <w:rsid w:val="008F45BE"/>
    <w:rsid w:val="00905779"/>
    <w:rsid w:val="00906AC7"/>
    <w:rsid w:val="00915E7E"/>
    <w:rsid w:val="00922346"/>
    <w:rsid w:val="00926B92"/>
    <w:rsid w:val="00931E07"/>
    <w:rsid w:val="0093380D"/>
    <w:rsid w:val="00934929"/>
    <w:rsid w:val="00944EE6"/>
    <w:rsid w:val="00945837"/>
    <w:rsid w:val="00947569"/>
    <w:rsid w:val="00947B23"/>
    <w:rsid w:val="00951C9A"/>
    <w:rsid w:val="00954009"/>
    <w:rsid w:val="00955F5A"/>
    <w:rsid w:val="009622E6"/>
    <w:rsid w:val="00963012"/>
    <w:rsid w:val="0096344E"/>
    <w:rsid w:val="0096421E"/>
    <w:rsid w:val="0096556D"/>
    <w:rsid w:val="00976C4A"/>
    <w:rsid w:val="0097785D"/>
    <w:rsid w:val="009834BA"/>
    <w:rsid w:val="00983D1D"/>
    <w:rsid w:val="00987263"/>
    <w:rsid w:val="009873F6"/>
    <w:rsid w:val="00990BE0"/>
    <w:rsid w:val="00990F76"/>
    <w:rsid w:val="009968D9"/>
    <w:rsid w:val="009A088F"/>
    <w:rsid w:val="009A0B97"/>
    <w:rsid w:val="009A20FF"/>
    <w:rsid w:val="009A3BF6"/>
    <w:rsid w:val="009A40F3"/>
    <w:rsid w:val="009A495C"/>
    <w:rsid w:val="009B021F"/>
    <w:rsid w:val="009B0668"/>
    <w:rsid w:val="009B180F"/>
    <w:rsid w:val="009B1A7F"/>
    <w:rsid w:val="009B29C6"/>
    <w:rsid w:val="009B3087"/>
    <w:rsid w:val="009B312A"/>
    <w:rsid w:val="009B370B"/>
    <w:rsid w:val="009B3DF7"/>
    <w:rsid w:val="009B4CDA"/>
    <w:rsid w:val="009B4D1F"/>
    <w:rsid w:val="009B5C3A"/>
    <w:rsid w:val="009C4B2C"/>
    <w:rsid w:val="009C6162"/>
    <w:rsid w:val="009C795A"/>
    <w:rsid w:val="009D49F2"/>
    <w:rsid w:val="009E454B"/>
    <w:rsid w:val="009E7220"/>
    <w:rsid w:val="009F051F"/>
    <w:rsid w:val="009F188A"/>
    <w:rsid w:val="009F42DC"/>
    <w:rsid w:val="009F666A"/>
    <w:rsid w:val="009F7C1B"/>
    <w:rsid w:val="00A02CBB"/>
    <w:rsid w:val="00A121AB"/>
    <w:rsid w:val="00A13807"/>
    <w:rsid w:val="00A13BC5"/>
    <w:rsid w:val="00A16D1E"/>
    <w:rsid w:val="00A211BA"/>
    <w:rsid w:val="00A24B56"/>
    <w:rsid w:val="00A251A5"/>
    <w:rsid w:val="00A26413"/>
    <w:rsid w:val="00A30C28"/>
    <w:rsid w:val="00A30D5E"/>
    <w:rsid w:val="00A318A3"/>
    <w:rsid w:val="00A32E58"/>
    <w:rsid w:val="00A3325C"/>
    <w:rsid w:val="00A35780"/>
    <w:rsid w:val="00A358C7"/>
    <w:rsid w:val="00A372CD"/>
    <w:rsid w:val="00A417C8"/>
    <w:rsid w:val="00A44784"/>
    <w:rsid w:val="00A45F6F"/>
    <w:rsid w:val="00A46C07"/>
    <w:rsid w:val="00A50D9E"/>
    <w:rsid w:val="00A532E4"/>
    <w:rsid w:val="00A5399E"/>
    <w:rsid w:val="00A5518D"/>
    <w:rsid w:val="00A55ED2"/>
    <w:rsid w:val="00A57372"/>
    <w:rsid w:val="00A57CD9"/>
    <w:rsid w:val="00A70E8E"/>
    <w:rsid w:val="00A718CA"/>
    <w:rsid w:val="00A7437E"/>
    <w:rsid w:val="00A75872"/>
    <w:rsid w:val="00A80173"/>
    <w:rsid w:val="00A80763"/>
    <w:rsid w:val="00A808A6"/>
    <w:rsid w:val="00A80BA8"/>
    <w:rsid w:val="00A84B1B"/>
    <w:rsid w:val="00A9116D"/>
    <w:rsid w:val="00A91E9B"/>
    <w:rsid w:val="00A922B1"/>
    <w:rsid w:val="00A92C70"/>
    <w:rsid w:val="00A97CD7"/>
    <w:rsid w:val="00AA0560"/>
    <w:rsid w:val="00AA2A87"/>
    <w:rsid w:val="00AA3216"/>
    <w:rsid w:val="00AA5A8A"/>
    <w:rsid w:val="00AA5B46"/>
    <w:rsid w:val="00AA78DB"/>
    <w:rsid w:val="00AB31BC"/>
    <w:rsid w:val="00AB60DD"/>
    <w:rsid w:val="00AC0381"/>
    <w:rsid w:val="00AC3AFD"/>
    <w:rsid w:val="00AC5BFD"/>
    <w:rsid w:val="00AC7FCA"/>
    <w:rsid w:val="00AD1DCC"/>
    <w:rsid w:val="00AD276A"/>
    <w:rsid w:val="00AD3598"/>
    <w:rsid w:val="00AD3A5D"/>
    <w:rsid w:val="00AD5F03"/>
    <w:rsid w:val="00AF04B7"/>
    <w:rsid w:val="00AF0899"/>
    <w:rsid w:val="00AF09A7"/>
    <w:rsid w:val="00AF302D"/>
    <w:rsid w:val="00AF7D31"/>
    <w:rsid w:val="00B042E4"/>
    <w:rsid w:val="00B14390"/>
    <w:rsid w:val="00B16D7B"/>
    <w:rsid w:val="00B175A3"/>
    <w:rsid w:val="00B218B1"/>
    <w:rsid w:val="00B31B51"/>
    <w:rsid w:val="00B361DB"/>
    <w:rsid w:val="00B41738"/>
    <w:rsid w:val="00B427C4"/>
    <w:rsid w:val="00B45194"/>
    <w:rsid w:val="00B45994"/>
    <w:rsid w:val="00B46D1E"/>
    <w:rsid w:val="00B54985"/>
    <w:rsid w:val="00B5678D"/>
    <w:rsid w:val="00B5688C"/>
    <w:rsid w:val="00B56F4A"/>
    <w:rsid w:val="00B60B66"/>
    <w:rsid w:val="00B630F4"/>
    <w:rsid w:val="00B63A09"/>
    <w:rsid w:val="00B703D7"/>
    <w:rsid w:val="00B72394"/>
    <w:rsid w:val="00B833F4"/>
    <w:rsid w:val="00B855FF"/>
    <w:rsid w:val="00B857AF"/>
    <w:rsid w:val="00B867B1"/>
    <w:rsid w:val="00B867C0"/>
    <w:rsid w:val="00B87224"/>
    <w:rsid w:val="00B93F22"/>
    <w:rsid w:val="00BA24C0"/>
    <w:rsid w:val="00BA29D9"/>
    <w:rsid w:val="00BA4FE0"/>
    <w:rsid w:val="00BA52E2"/>
    <w:rsid w:val="00BA5429"/>
    <w:rsid w:val="00BA696E"/>
    <w:rsid w:val="00BB1304"/>
    <w:rsid w:val="00BC138A"/>
    <w:rsid w:val="00BC3EF7"/>
    <w:rsid w:val="00BC56CC"/>
    <w:rsid w:val="00BC71A3"/>
    <w:rsid w:val="00BD2943"/>
    <w:rsid w:val="00BD7F81"/>
    <w:rsid w:val="00BE158F"/>
    <w:rsid w:val="00BE39E5"/>
    <w:rsid w:val="00BE4F54"/>
    <w:rsid w:val="00BE5C14"/>
    <w:rsid w:val="00BE5D49"/>
    <w:rsid w:val="00BF02BE"/>
    <w:rsid w:val="00BF2AA1"/>
    <w:rsid w:val="00BF33F1"/>
    <w:rsid w:val="00BF4519"/>
    <w:rsid w:val="00BF4A12"/>
    <w:rsid w:val="00BF5118"/>
    <w:rsid w:val="00BF6381"/>
    <w:rsid w:val="00BF6F3C"/>
    <w:rsid w:val="00C01302"/>
    <w:rsid w:val="00C03DF9"/>
    <w:rsid w:val="00C0699F"/>
    <w:rsid w:val="00C11866"/>
    <w:rsid w:val="00C127C8"/>
    <w:rsid w:val="00C14367"/>
    <w:rsid w:val="00C15827"/>
    <w:rsid w:val="00C15884"/>
    <w:rsid w:val="00C15E00"/>
    <w:rsid w:val="00C201B9"/>
    <w:rsid w:val="00C24C6A"/>
    <w:rsid w:val="00C256C4"/>
    <w:rsid w:val="00C35997"/>
    <w:rsid w:val="00C370FB"/>
    <w:rsid w:val="00C42486"/>
    <w:rsid w:val="00C43386"/>
    <w:rsid w:val="00C44D8E"/>
    <w:rsid w:val="00C44D94"/>
    <w:rsid w:val="00C4576A"/>
    <w:rsid w:val="00C477D5"/>
    <w:rsid w:val="00C50EFC"/>
    <w:rsid w:val="00C52205"/>
    <w:rsid w:val="00C54006"/>
    <w:rsid w:val="00C54D2C"/>
    <w:rsid w:val="00C55419"/>
    <w:rsid w:val="00C654F3"/>
    <w:rsid w:val="00C814CF"/>
    <w:rsid w:val="00C81D47"/>
    <w:rsid w:val="00C87E04"/>
    <w:rsid w:val="00C910E2"/>
    <w:rsid w:val="00C9127F"/>
    <w:rsid w:val="00C91B7D"/>
    <w:rsid w:val="00C9288C"/>
    <w:rsid w:val="00C95422"/>
    <w:rsid w:val="00C95EBD"/>
    <w:rsid w:val="00C96B6D"/>
    <w:rsid w:val="00CA2A7E"/>
    <w:rsid w:val="00CA3C63"/>
    <w:rsid w:val="00CA6D2D"/>
    <w:rsid w:val="00CA70D5"/>
    <w:rsid w:val="00CB108B"/>
    <w:rsid w:val="00CB2838"/>
    <w:rsid w:val="00CB319F"/>
    <w:rsid w:val="00CB6C5A"/>
    <w:rsid w:val="00CC3903"/>
    <w:rsid w:val="00CC5668"/>
    <w:rsid w:val="00CC7013"/>
    <w:rsid w:val="00CC7EB8"/>
    <w:rsid w:val="00CD007F"/>
    <w:rsid w:val="00CD4B2A"/>
    <w:rsid w:val="00CD5078"/>
    <w:rsid w:val="00CD727A"/>
    <w:rsid w:val="00CD7D8D"/>
    <w:rsid w:val="00CE2AE0"/>
    <w:rsid w:val="00CE5888"/>
    <w:rsid w:val="00CE6FFA"/>
    <w:rsid w:val="00CF3823"/>
    <w:rsid w:val="00CF3C4D"/>
    <w:rsid w:val="00CF66AD"/>
    <w:rsid w:val="00D075E2"/>
    <w:rsid w:val="00D076A6"/>
    <w:rsid w:val="00D14779"/>
    <w:rsid w:val="00D15D55"/>
    <w:rsid w:val="00D20847"/>
    <w:rsid w:val="00D3397C"/>
    <w:rsid w:val="00D3783C"/>
    <w:rsid w:val="00D41058"/>
    <w:rsid w:val="00D51AAE"/>
    <w:rsid w:val="00D5412F"/>
    <w:rsid w:val="00D54A11"/>
    <w:rsid w:val="00D5715A"/>
    <w:rsid w:val="00D57510"/>
    <w:rsid w:val="00D60775"/>
    <w:rsid w:val="00D615C1"/>
    <w:rsid w:val="00D62C90"/>
    <w:rsid w:val="00D65722"/>
    <w:rsid w:val="00D657C9"/>
    <w:rsid w:val="00D66345"/>
    <w:rsid w:val="00D700AB"/>
    <w:rsid w:val="00D7224C"/>
    <w:rsid w:val="00D72A53"/>
    <w:rsid w:val="00D75877"/>
    <w:rsid w:val="00D801FE"/>
    <w:rsid w:val="00D82E1B"/>
    <w:rsid w:val="00D86A8D"/>
    <w:rsid w:val="00D87626"/>
    <w:rsid w:val="00D94607"/>
    <w:rsid w:val="00D94E60"/>
    <w:rsid w:val="00D97B67"/>
    <w:rsid w:val="00DA2FFE"/>
    <w:rsid w:val="00DA483C"/>
    <w:rsid w:val="00DA6B49"/>
    <w:rsid w:val="00DA704B"/>
    <w:rsid w:val="00DB0B83"/>
    <w:rsid w:val="00DB35D1"/>
    <w:rsid w:val="00DB660D"/>
    <w:rsid w:val="00DC2BA6"/>
    <w:rsid w:val="00DC6413"/>
    <w:rsid w:val="00DE34F0"/>
    <w:rsid w:val="00DE49AE"/>
    <w:rsid w:val="00DE4E73"/>
    <w:rsid w:val="00DE53A2"/>
    <w:rsid w:val="00DE5F9F"/>
    <w:rsid w:val="00DF096F"/>
    <w:rsid w:val="00DF453B"/>
    <w:rsid w:val="00DF5821"/>
    <w:rsid w:val="00DF7853"/>
    <w:rsid w:val="00E03509"/>
    <w:rsid w:val="00E057F7"/>
    <w:rsid w:val="00E05985"/>
    <w:rsid w:val="00E1016B"/>
    <w:rsid w:val="00E115D5"/>
    <w:rsid w:val="00E11FB5"/>
    <w:rsid w:val="00E125BD"/>
    <w:rsid w:val="00E149E9"/>
    <w:rsid w:val="00E17346"/>
    <w:rsid w:val="00E2215C"/>
    <w:rsid w:val="00E32238"/>
    <w:rsid w:val="00E3325D"/>
    <w:rsid w:val="00E35D67"/>
    <w:rsid w:val="00E439E5"/>
    <w:rsid w:val="00E45D44"/>
    <w:rsid w:val="00E472E4"/>
    <w:rsid w:val="00E51C47"/>
    <w:rsid w:val="00E5383E"/>
    <w:rsid w:val="00E53E3D"/>
    <w:rsid w:val="00E55912"/>
    <w:rsid w:val="00E60605"/>
    <w:rsid w:val="00E608BC"/>
    <w:rsid w:val="00E60E9F"/>
    <w:rsid w:val="00E617BB"/>
    <w:rsid w:val="00E624CE"/>
    <w:rsid w:val="00E652E2"/>
    <w:rsid w:val="00E70673"/>
    <w:rsid w:val="00E70A67"/>
    <w:rsid w:val="00E76E26"/>
    <w:rsid w:val="00E77CC6"/>
    <w:rsid w:val="00E80813"/>
    <w:rsid w:val="00E82922"/>
    <w:rsid w:val="00E87EBB"/>
    <w:rsid w:val="00E9040C"/>
    <w:rsid w:val="00E90E61"/>
    <w:rsid w:val="00E92BBB"/>
    <w:rsid w:val="00E96993"/>
    <w:rsid w:val="00EB1897"/>
    <w:rsid w:val="00EB1D00"/>
    <w:rsid w:val="00EB2597"/>
    <w:rsid w:val="00EB6723"/>
    <w:rsid w:val="00EB6B5E"/>
    <w:rsid w:val="00EB7E2B"/>
    <w:rsid w:val="00EC29A4"/>
    <w:rsid w:val="00EC4877"/>
    <w:rsid w:val="00EC73DD"/>
    <w:rsid w:val="00ED4C85"/>
    <w:rsid w:val="00ED609A"/>
    <w:rsid w:val="00ED6A2E"/>
    <w:rsid w:val="00ED78A0"/>
    <w:rsid w:val="00EE0693"/>
    <w:rsid w:val="00EF0545"/>
    <w:rsid w:val="00EF2EC3"/>
    <w:rsid w:val="00EF60DB"/>
    <w:rsid w:val="00F04214"/>
    <w:rsid w:val="00F046F7"/>
    <w:rsid w:val="00F0538B"/>
    <w:rsid w:val="00F101A2"/>
    <w:rsid w:val="00F144B3"/>
    <w:rsid w:val="00F17406"/>
    <w:rsid w:val="00F2141D"/>
    <w:rsid w:val="00F221B8"/>
    <w:rsid w:val="00F24315"/>
    <w:rsid w:val="00F30CC6"/>
    <w:rsid w:val="00F30FB5"/>
    <w:rsid w:val="00F31D13"/>
    <w:rsid w:val="00F33E16"/>
    <w:rsid w:val="00F35178"/>
    <w:rsid w:val="00F3666B"/>
    <w:rsid w:val="00F367AC"/>
    <w:rsid w:val="00F36C22"/>
    <w:rsid w:val="00F37798"/>
    <w:rsid w:val="00F4044C"/>
    <w:rsid w:val="00F40588"/>
    <w:rsid w:val="00F407D8"/>
    <w:rsid w:val="00F42626"/>
    <w:rsid w:val="00F43124"/>
    <w:rsid w:val="00F44938"/>
    <w:rsid w:val="00F53295"/>
    <w:rsid w:val="00F54782"/>
    <w:rsid w:val="00F56517"/>
    <w:rsid w:val="00F606BF"/>
    <w:rsid w:val="00F67E2F"/>
    <w:rsid w:val="00F74577"/>
    <w:rsid w:val="00F817B3"/>
    <w:rsid w:val="00F81A53"/>
    <w:rsid w:val="00F90AF9"/>
    <w:rsid w:val="00F93685"/>
    <w:rsid w:val="00F97809"/>
    <w:rsid w:val="00F97AEF"/>
    <w:rsid w:val="00FA1C56"/>
    <w:rsid w:val="00FA4070"/>
    <w:rsid w:val="00FA6F1E"/>
    <w:rsid w:val="00FB3C74"/>
    <w:rsid w:val="00FB4956"/>
    <w:rsid w:val="00FB4D68"/>
    <w:rsid w:val="00FB4D79"/>
    <w:rsid w:val="00FB6300"/>
    <w:rsid w:val="00FC5317"/>
    <w:rsid w:val="00FC6943"/>
    <w:rsid w:val="00FC6FA7"/>
    <w:rsid w:val="00FD00F7"/>
    <w:rsid w:val="00FD4525"/>
    <w:rsid w:val="00FD58A7"/>
    <w:rsid w:val="00FD7414"/>
    <w:rsid w:val="00FD7BF3"/>
    <w:rsid w:val="00FE2A6E"/>
    <w:rsid w:val="00FE4E96"/>
    <w:rsid w:val="00FE5F8D"/>
    <w:rsid w:val="00FF16FC"/>
    <w:rsid w:val="00FF226E"/>
    <w:rsid w:val="00FF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FBE0C"/>
  <w15:docId w15:val="{9A6B59F9-B630-4F6C-9EBC-02D54FD5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3E3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5A35B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1805A5"/>
    <w:pPr>
      <w:ind w:left="720"/>
      <w:contextualSpacing/>
    </w:pPr>
  </w:style>
  <w:style w:type="table" w:styleId="TableGrid">
    <w:name w:val="Table Grid"/>
    <w:basedOn w:val="TableNormal"/>
    <w:uiPriority w:val="59"/>
    <w:rsid w:val="003558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60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30603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A211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11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211BA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11B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211BA"/>
    <w:rPr>
      <w:rFonts w:ascii="Calibri" w:eastAsia="Calibri" w:hAnsi="Calibri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F5821"/>
    <w:pPr>
      <w:tabs>
        <w:tab w:val="center" w:pos="4513"/>
        <w:tab w:val="right" w:pos="9026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DF582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F5821"/>
    <w:pPr>
      <w:tabs>
        <w:tab w:val="center" w:pos="4513"/>
        <w:tab w:val="right" w:pos="9026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DF5821"/>
    <w:rPr>
      <w:rFonts w:ascii="Calibri" w:eastAsia="Calibri" w:hAnsi="Calibri" w:cs="Times New Roman"/>
    </w:rPr>
  </w:style>
  <w:style w:type="paragraph" w:customStyle="1" w:styleId="Char0">
    <w:name w:val="Char"/>
    <w:basedOn w:val="Normal"/>
    <w:rsid w:val="003241D8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Title">
    <w:name w:val="Title"/>
    <w:basedOn w:val="Normal"/>
    <w:link w:val="TitleChar"/>
    <w:qFormat/>
    <w:rsid w:val="001A1A2F"/>
    <w:pPr>
      <w:spacing w:after="0" w:line="240" w:lineRule="auto"/>
      <w:jc w:val="center"/>
    </w:pPr>
    <w:rPr>
      <w:rFonts w:ascii="TimesRomanR" w:eastAsia="Times New Roman" w:hAnsi="TimesRomanR"/>
      <w:b/>
      <w:sz w:val="24"/>
      <w:szCs w:val="20"/>
      <w:lang w:val="en-AU"/>
    </w:rPr>
  </w:style>
  <w:style w:type="character" w:customStyle="1" w:styleId="TitleChar">
    <w:name w:val="Title Char"/>
    <w:link w:val="Title"/>
    <w:rsid w:val="001A1A2F"/>
    <w:rPr>
      <w:rFonts w:ascii="TimesRomanR" w:eastAsia="Times New Roman" w:hAnsi="TimesRomanR"/>
      <w:b/>
      <w:sz w:val="24"/>
      <w:lang w:val="en-AU"/>
    </w:rPr>
  </w:style>
  <w:style w:type="paragraph" w:styleId="NormalWeb">
    <w:name w:val="Normal (Web)"/>
    <w:basedOn w:val="Normal"/>
    <w:uiPriority w:val="99"/>
    <w:unhideWhenUsed/>
    <w:rsid w:val="003D4564"/>
    <w:rPr>
      <w:rFonts w:ascii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3D4564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3D45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04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17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2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2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6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3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1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7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09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14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2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19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0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2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9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4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7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3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2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1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7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0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9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25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4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92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47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1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8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04631-FC83-402E-B8C6-99F4201BF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8</cp:revision>
  <cp:lastPrinted>2022-03-17T13:02:00Z</cp:lastPrinted>
  <dcterms:created xsi:type="dcterms:W3CDTF">2022-09-07T09:59:00Z</dcterms:created>
  <dcterms:modified xsi:type="dcterms:W3CDTF">2022-09-09T06:55:00Z</dcterms:modified>
</cp:coreProperties>
</file>