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6E5E" w:rsidRDefault="005D6E5E" w:rsidP="005B2B17">
      <w:pPr>
        <w:spacing w:after="0" w:line="360" w:lineRule="auto"/>
        <w:jc w:val="center"/>
        <w:rPr>
          <w:rFonts w:ascii="Times New Roman" w:hAnsi="Times New Roman" w:cs="Times New Roman"/>
          <w:b/>
          <w:sz w:val="24"/>
          <w:szCs w:val="24"/>
        </w:rPr>
      </w:pPr>
    </w:p>
    <w:p w:rsidR="00666EC2" w:rsidRPr="00744093" w:rsidRDefault="00C57833" w:rsidP="005B2B17">
      <w:pPr>
        <w:spacing w:after="0" w:line="360" w:lineRule="auto"/>
        <w:jc w:val="center"/>
        <w:rPr>
          <w:rFonts w:ascii="Times New Roman" w:hAnsi="Times New Roman" w:cs="Times New Roman"/>
          <w:b/>
          <w:sz w:val="24"/>
          <w:szCs w:val="24"/>
          <w:lang w:val="hu-HU"/>
        </w:rPr>
      </w:pPr>
      <w:r w:rsidRPr="00744093">
        <w:rPr>
          <w:rFonts w:ascii="Times New Roman" w:hAnsi="Times New Roman" w:cs="Times New Roman"/>
          <w:b/>
          <w:sz w:val="24"/>
          <w:szCs w:val="24"/>
        </w:rPr>
        <w:t xml:space="preserve">Ordin </w:t>
      </w:r>
      <w:r w:rsidR="00666EC2" w:rsidRPr="00744093">
        <w:rPr>
          <w:rFonts w:ascii="Times New Roman" w:hAnsi="Times New Roman" w:cs="Times New Roman"/>
          <w:b/>
          <w:sz w:val="24"/>
          <w:szCs w:val="24"/>
        </w:rPr>
        <w:t xml:space="preserve">nr. </w:t>
      </w:r>
      <w:r w:rsidR="00C90B51" w:rsidRPr="00744093">
        <w:rPr>
          <w:rFonts w:ascii="Times New Roman" w:hAnsi="Times New Roman" w:cs="Times New Roman"/>
          <w:b/>
          <w:sz w:val="24"/>
          <w:szCs w:val="24"/>
        </w:rPr>
        <w:t>_______/___________</w:t>
      </w:r>
    </w:p>
    <w:p w:rsidR="00FA7C76" w:rsidRPr="00744093" w:rsidRDefault="00C57833" w:rsidP="00C57F0A">
      <w:pPr>
        <w:spacing w:after="0" w:line="360" w:lineRule="auto"/>
        <w:jc w:val="center"/>
        <w:rPr>
          <w:rFonts w:ascii="Times New Roman" w:hAnsi="Times New Roman" w:cs="Times New Roman"/>
          <w:b/>
          <w:sz w:val="24"/>
          <w:szCs w:val="24"/>
        </w:rPr>
      </w:pPr>
      <w:r w:rsidRPr="00744093">
        <w:rPr>
          <w:rFonts w:ascii="Times New Roman" w:hAnsi="Times New Roman" w:cs="Times New Roman"/>
          <w:b/>
          <w:sz w:val="24"/>
          <w:szCs w:val="24"/>
        </w:rPr>
        <w:t xml:space="preserve">privind </w:t>
      </w:r>
      <w:r w:rsidR="00C90B51" w:rsidRPr="00744093">
        <w:rPr>
          <w:rFonts w:ascii="Times New Roman" w:hAnsi="Times New Roman" w:cs="Times New Roman"/>
          <w:b/>
          <w:sz w:val="24"/>
          <w:szCs w:val="24"/>
        </w:rPr>
        <w:t xml:space="preserve">modificarea </w:t>
      </w:r>
      <w:r w:rsidR="00C57F0A" w:rsidRPr="00744093">
        <w:rPr>
          <w:rFonts w:ascii="Times New Roman" w:hAnsi="Times New Roman" w:cs="Times New Roman"/>
          <w:b/>
          <w:sz w:val="24"/>
          <w:szCs w:val="24"/>
        </w:rPr>
        <w:t>Codului rețelei pentru Sistemul național de transport al gazelor naturale, aprobat prin Ordinul președintelui Autorității Naționale de Reglementare în Domeniul Energiei nr. 16/2013</w:t>
      </w:r>
    </w:p>
    <w:p w:rsidR="008C6ADE" w:rsidRPr="00744093" w:rsidRDefault="008C6ADE" w:rsidP="00C57F0A">
      <w:pPr>
        <w:spacing w:after="0" w:line="360" w:lineRule="auto"/>
        <w:jc w:val="center"/>
        <w:rPr>
          <w:rFonts w:ascii="Times New Roman" w:hAnsi="Times New Roman" w:cs="Times New Roman"/>
          <w:b/>
          <w:sz w:val="24"/>
          <w:szCs w:val="24"/>
        </w:rPr>
      </w:pPr>
    </w:p>
    <w:p w:rsidR="00401BF7" w:rsidRPr="00744093" w:rsidRDefault="002B0721" w:rsidP="00401BF7">
      <w:pPr>
        <w:autoSpaceDE w:val="0"/>
        <w:autoSpaceDN w:val="0"/>
        <w:adjustRightInd w:val="0"/>
        <w:spacing w:line="360" w:lineRule="auto"/>
        <w:jc w:val="both"/>
        <w:rPr>
          <w:rFonts w:ascii="Times New Roman" w:hAnsi="Times New Roman" w:cs="Times New Roman"/>
          <w:bCs/>
          <w:color w:val="000000" w:themeColor="text1"/>
          <w:sz w:val="24"/>
          <w:szCs w:val="24"/>
        </w:rPr>
      </w:pPr>
      <w:r w:rsidRPr="00744093">
        <w:rPr>
          <w:rFonts w:ascii="Times New Roman" w:hAnsi="Times New Roman" w:cs="Times New Roman"/>
          <w:color w:val="000000" w:themeColor="text1"/>
          <w:sz w:val="24"/>
          <w:szCs w:val="24"/>
        </w:rPr>
        <w:t>Având în vedere prevederile art. 99 lit. l), ale art. 130 alin. (</w:t>
      </w:r>
      <w:r w:rsidR="00AF0F50" w:rsidRPr="00744093">
        <w:rPr>
          <w:rFonts w:ascii="Times New Roman" w:hAnsi="Times New Roman" w:cs="Times New Roman"/>
          <w:color w:val="000000" w:themeColor="text1"/>
          <w:sz w:val="24"/>
          <w:szCs w:val="24"/>
        </w:rPr>
        <w:t>1</w:t>
      </w:r>
      <w:r w:rsidRPr="00744093">
        <w:rPr>
          <w:rFonts w:ascii="Times New Roman" w:hAnsi="Times New Roman" w:cs="Times New Roman"/>
          <w:color w:val="000000" w:themeColor="text1"/>
          <w:sz w:val="24"/>
          <w:szCs w:val="24"/>
        </w:rPr>
        <w:t xml:space="preserve">) lit. </w:t>
      </w:r>
      <w:r w:rsidR="00401BF7" w:rsidRPr="00744093">
        <w:rPr>
          <w:rFonts w:ascii="Times New Roman" w:hAnsi="Times New Roman" w:cs="Times New Roman"/>
          <w:color w:val="000000" w:themeColor="text1"/>
          <w:sz w:val="24"/>
          <w:szCs w:val="24"/>
        </w:rPr>
        <w:t>a</w:t>
      </w:r>
      <w:r w:rsidR="00AF0F50" w:rsidRPr="00744093">
        <w:rPr>
          <w:rFonts w:ascii="Times New Roman" w:hAnsi="Times New Roman" w:cs="Times New Roman"/>
          <w:color w:val="000000" w:themeColor="text1"/>
          <w:sz w:val="24"/>
          <w:szCs w:val="24"/>
        </w:rPr>
        <w:t>)</w:t>
      </w:r>
      <w:r w:rsidR="00A20D5F" w:rsidRPr="00744093">
        <w:rPr>
          <w:rFonts w:ascii="Times New Roman" w:hAnsi="Times New Roman" w:cs="Times New Roman"/>
          <w:color w:val="000000" w:themeColor="text1"/>
          <w:sz w:val="24"/>
          <w:szCs w:val="24"/>
        </w:rPr>
        <w:t>, b)</w:t>
      </w:r>
      <w:r w:rsidRPr="00744093">
        <w:rPr>
          <w:rFonts w:ascii="Times New Roman" w:hAnsi="Times New Roman" w:cs="Times New Roman"/>
          <w:color w:val="000000" w:themeColor="text1"/>
          <w:sz w:val="24"/>
          <w:szCs w:val="24"/>
        </w:rPr>
        <w:t xml:space="preserve"> </w:t>
      </w:r>
      <w:r w:rsidR="00401BF7" w:rsidRPr="00744093">
        <w:rPr>
          <w:rFonts w:ascii="Times New Roman" w:hAnsi="Times New Roman" w:cs="Times New Roman"/>
          <w:color w:val="000000" w:themeColor="text1"/>
          <w:sz w:val="24"/>
          <w:szCs w:val="24"/>
        </w:rPr>
        <w:t xml:space="preserve">și j) </w:t>
      </w:r>
      <w:r w:rsidRPr="00744093">
        <w:rPr>
          <w:rFonts w:ascii="Times New Roman" w:hAnsi="Times New Roman" w:cs="Times New Roman"/>
          <w:color w:val="000000" w:themeColor="text1"/>
          <w:sz w:val="24"/>
          <w:szCs w:val="24"/>
        </w:rPr>
        <w:t>din Legea energiei electrice și a gazelor naturale nr. 123/2012, cu modificările și completările ulterioare</w:t>
      </w:r>
      <w:r w:rsidR="00401BF7" w:rsidRPr="00744093">
        <w:rPr>
          <w:rFonts w:ascii="Times New Roman" w:hAnsi="Times New Roman" w:cs="Times New Roman"/>
          <w:color w:val="000000" w:themeColor="text1"/>
          <w:sz w:val="24"/>
          <w:szCs w:val="24"/>
        </w:rPr>
        <w:t xml:space="preserve"> precum și cele ale art. 9 alin. (3) din Regulamentul (UE) nr. 312/2014  al Comisiei </w:t>
      </w:r>
      <w:r w:rsidR="00401BF7" w:rsidRPr="00744093">
        <w:rPr>
          <w:rFonts w:ascii="Times New Roman" w:hAnsi="Times New Roman" w:cs="Times New Roman"/>
          <w:bCs/>
          <w:color w:val="000000" w:themeColor="text1"/>
          <w:sz w:val="24"/>
          <w:szCs w:val="24"/>
        </w:rPr>
        <w:t>din 26 martie 2014 de stabilire a unui cod de rețea privind echilibrarea rețelelor de transport de gaz,</w:t>
      </w:r>
    </w:p>
    <w:p w:rsidR="002B0721" w:rsidRPr="00744093" w:rsidRDefault="002B0721" w:rsidP="002B0721">
      <w:pPr>
        <w:autoSpaceDE w:val="0"/>
        <w:autoSpaceDN w:val="0"/>
        <w:adjustRightInd w:val="0"/>
        <w:spacing w:line="360" w:lineRule="auto"/>
        <w:jc w:val="both"/>
        <w:rPr>
          <w:rFonts w:ascii="Times New Roman" w:hAnsi="Times New Roman" w:cs="Times New Roman"/>
          <w:color w:val="000000" w:themeColor="text1"/>
          <w:sz w:val="24"/>
          <w:szCs w:val="24"/>
        </w:rPr>
      </w:pPr>
    </w:p>
    <w:p w:rsidR="002B0721" w:rsidRPr="00744093" w:rsidRDefault="002B0721" w:rsidP="002B0721">
      <w:pPr>
        <w:autoSpaceDE w:val="0"/>
        <w:autoSpaceDN w:val="0"/>
        <w:adjustRightInd w:val="0"/>
        <w:spacing w:line="360" w:lineRule="auto"/>
        <w:jc w:val="both"/>
        <w:rPr>
          <w:rFonts w:ascii="Times New Roman" w:hAnsi="Times New Roman" w:cs="Times New Roman"/>
          <w:color w:val="000000" w:themeColor="text1"/>
          <w:sz w:val="24"/>
          <w:szCs w:val="24"/>
        </w:rPr>
      </w:pPr>
      <w:r w:rsidRPr="00744093">
        <w:rPr>
          <w:rFonts w:ascii="Times New Roman" w:hAnsi="Times New Roman" w:cs="Times New Roman"/>
          <w:color w:val="000000" w:themeColor="text1"/>
          <w:sz w:val="24"/>
          <w:szCs w:val="24"/>
        </w:rPr>
        <w:t>în temeiul prevederilor art. 5 alin. (1) lit. c) și ale art. 10 alin. (1) lit.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293988" w:rsidRPr="00744093" w:rsidRDefault="00293988" w:rsidP="00345D81">
      <w:pPr>
        <w:spacing w:after="0" w:line="360" w:lineRule="auto"/>
        <w:jc w:val="both"/>
        <w:rPr>
          <w:rFonts w:ascii="Times New Roman" w:hAnsi="Times New Roman" w:cs="Times New Roman"/>
          <w:sz w:val="24"/>
          <w:szCs w:val="24"/>
        </w:rPr>
      </w:pPr>
    </w:p>
    <w:p w:rsidR="00FA7C76" w:rsidRPr="00744093" w:rsidRDefault="00293988" w:rsidP="00345D81">
      <w:pPr>
        <w:spacing w:after="0" w:line="360" w:lineRule="auto"/>
        <w:jc w:val="both"/>
        <w:rPr>
          <w:rFonts w:ascii="Times New Roman" w:hAnsi="Times New Roman" w:cs="Times New Roman"/>
          <w:sz w:val="24"/>
          <w:szCs w:val="24"/>
        </w:rPr>
      </w:pPr>
      <w:r w:rsidRPr="00744093">
        <w:rPr>
          <w:rFonts w:ascii="Times New Roman" w:hAnsi="Times New Roman" w:cs="Times New Roman"/>
          <w:sz w:val="24"/>
          <w:szCs w:val="24"/>
        </w:rPr>
        <w:t>p</w:t>
      </w:r>
      <w:r w:rsidR="00FA7C76" w:rsidRPr="00744093">
        <w:rPr>
          <w:rFonts w:ascii="Times New Roman" w:hAnsi="Times New Roman" w:cs="Times New Roman"/>
          <w:sz w:val="24"/>
          <w:szCs w:val="24"/>
        </w:rPr>
        <w:t>re</w:t>
      </w:r>
      <w:r w:rsidR="004A5AC0" w:rsidRPr="00744093">
        <w:rPr>
          <w:rFonts w:ascii="Times New Roman" w:hAnsi="Times New Roman" w:cs="Times New Roman"/>
          <w:sz w:val="24"/>
          <w:szCs w:val="24"/>
        </w:rPr>
        <w:t>ș</w:t>
      </w:r>
      <w:r w:rsidR="00FA7C76" w:rsidRPr="00744093">
        <w:rPr>
          <w:rFonts w:ascii="Times New Roman" w:hAnsi="Times New Roman" w:cs="Times New Roman"/>
          <w:sz w:val="24"/>
          <w:szCs w:val="24"/>
        </w:rPr>
        <w:t>edintele Autorită</w:t>
      </w:r>
      <w:r w:rsidR="004A5AC0" w:rsidRPr="00744093">
        <w:rPr>
          <w:rFonts w:ascii="Times New Roman" w:hAnsi="Times New Roman" w:cs="Times New Roman"/>
          <w:sz w:val="24"/>
          <w:szCs w:val="24"/>
        </w:rPr>
        <w:t>ț</w:t>
      </w:r>
      <w:r w:rsidR="00FA7C76" w:rsidRPr="00744093">
        <w:rPr>
          <w:rFonts w:ascii="Times New Roman" w:hAnsi="Times New Roman" w:cs="Times New Roman"/>
          <w:sz w:val="24"/>
          <w:szCs w:val="24"/>
        </w:rPr>
        <w:t>ii Na</w:t>
      </w:r>
      <w:r w:rsidR="004A5AC0" w:rsidRPr="00744093">
        <w:rPr>
          <w:rFonts w:ascii="Times New Roman" w:hAnsi="Times New Roman" w:cs="Times New Roman"/>
          <w:sz w:val="24"/>
          <w:szCs w:val="24"/>
        </w:rPr>
        <w:t>ț</w:t>
      </w:r>
      <w:r w:rsidR="00FA7C76" w:rsidRPr="00744093">
        <w:rPr>
          <w:rFonts w:ascii="Times New Roman" w:hAnsi="Times New Roman" w:cs="Times New Roman"/>
          <w:sz w:val="24"/>
          <w:szCs w:val="24"/>
        </w:rPr>
        <w:t>ionale de Reglementare în Domeniul Energiei emite următorul ordin:</w:t>
      </w:r>
    </w:p>
    <w:p w:rsidR="002A3D34" w:rsidRPr="00744093" w:rsidRDefault="002A3D34" w:rsidP="00345D81">
      <w:pPr>
        <w:spacing w:after="0" w:line="360" w:lineRule="auto"/>
        <w:jc w:val="both"/>
        <w:rPr>
          <w:rFonts w:ascii="Times New Roman" w:hAnsi="Times New Roman" w:cs="Times New Roman"/>
          <w:sz w:val="24"/>
          <w:szCs w:val="24"/>
        </w:rPr>
      </w:pPr>
    </w:p>
    <w:p w:rsidR="002A3D34" w:rsidRPr="00744093" w:rsidRDefault="002A3D34" w:rsidP="00345D81">
      <w:pPr>
        <w:spacing w:after="0" w:line="360" w:lineRule="auto"/>
        <w:jc w:val="both"/>
        <w:rPr>
          <w:rFonts w:ascii="Times New Roman" w:hAnsi="Times New Roman" w:cs="Times New Roman"/>
          <w:sz w:val="24"/>
          <w:szCs w:val="24"/>
        </w:rPr>
      </w:pPr>
      <w:r w:rsidRPr="00744093">
        <w:rPr>
          <w:rFonts w:ascii="Times New Roman" w:eastAsia="Times New Roman" w:hAnsi="Times New Roman" w:cs="Times New Roman"/>
          <w:b/>
          <w:bCs/>
          <w:sz w:val="24"/>
          <w:szCs w:val="24"/>
          <w:lang w:val="fr-FR"/>
        </w:rPr>
        <w:t xml:space="preserve">Art. I </w:t>
      </w:r>
      <w:r w:rsidRPr="00744093">
        <w:rPr>
          <w:rFonts w:ascii="Times New Roman" w:hAnsi="Times New Roman" w:cs="Times New Roman"/>
          <w:b/>
          <w:sz w:val="24"/>
          <w:szCs w:val="24"/>
        </w:rPr>
        <w:t xml:space="preserve">- </w:t>
      </w:r>
      <w:r w:rsidRPr="00744093">
        <w:rPr>
          <w:rFonts w:ascii="Times New Roman" w:hAnsi="Times New Roman" w:cs="Times New Roman"/>
          <w:sz w:val="24"/>
          <w:szCs w:val="24"/>
        </w:rPr>
        <w:t>Codul re</w:t>
      </w:r>
      <w:r w:rsidR="004A5AC0" w:rsidRPr="00744093">
        <w:rPr>
          <w:rFonts w:ascii="Times New Roman" w:hAnsi="Times New Roman" w:cs="Times New Roman"/>
          <w:sz w:val="24"/>
          <w:szCs w:val="24"/>
        </w:rPr>
        <w:t>ț</w:t>
      </w:r>
      <w:r w:rsidRPr="00744093">
        <w:rPr>
          <w:rFonts w:ascii="Times New Roman" w:hAnsi="Times New Roman" w:cs="Times New Roman"/>
          <w:sz w:val="24"/>
          <w:szCs w:val="24"/>
        </w:rPr>
        <w:t>elei pentru Sistemul na</w:t>
      </w:r>
      <w:r w:rsidR="004A5AC0" w:rsidRPr="00744093">
        <w:rPr>
          <w:rFonts w:ascii="Times New Roman" w:hAnsi="Times New Roman" w:cs="Times New Roman"/>
          <w:sz w:val="24"/>
          <w:szCs w:val="24"/>
        </w:rPr>
        <w:t>ț</w:t>
      </w:r>
      <w:r w:rsidRPr="00744093">
        <w:rPr>
          <w:rFonts w:ascii="Times New Roman" w:hAnsi="Times New Roman" w:cs="Times New Roman"/>
          <w:sz w:val="24"/>
          <w:szCs w:val="24"/>
        </w:rPr>
        <w:t>ional de transport al gazelor naturale, aprobat prin Ordinul pre</w:t>
      </w:r>
      <w:r w:rsidR="004A5AC0" w:rsidRPr="00744093">
        <w:rPr>
          <w:rFonts w:ascii="Times New Roman" w:hAnsi="Times New Roman" w:cs="Times New Roman"/>
          <w:sz w:val="24"/>
          <w:szCs w:val="24"/>
        </w:rPr>
        <w:t>ș</w:t>
      </w:r>
      <w:r w:rsidRPr="00744093">
        <w:rPr>
          <w:rFonts w:ascii="Times New Roman" w:hAnsi="Times New Roman" w:cs="Times New Roman"/>
          <w:sz w:val="24"/>
          <w:szCs w:val="24"/>
        </w:rPr>
        <w:t xml:space="preserve">edintelui </w:t>
      </w:r>
      <w:r w:rsidR="00345D81" w:rsidRPr="00744093">
        <w:rPr>
          <w:rFonts w:ascii="Times New Roman" w:hAnsi="Times New Roman" w:cs="Times New Roman"/>
          <w:sz w:val="24"/>
          <w:szCs w:val="24"/>
        </w:rPr>
        <w:t>Autorită</w:t>
      </w:r>
      <w:r w:rsidR="004A5AC0" w:rsidRPr="00744093">
        <w:rPr>
          <w:rFonts w:ascii="Times New Roman" w:hAnsi="Times New Roman" w:cs="Times New Roman"/>
          <w:sz w:val="24"/>
          <w:szCs w:val="24"/>
        </w:rPr>
        <w:t>ț</w:t>
      </w:r>
      <w:r w:rsidR="00345D81" w:rsidRPr="00744093">
        <w:rPr>
          <w:rFonts w:ascii="Times New Roman" w:hAnsi="Times New Roman" w:cs="Times New Roman"/>
          <w:sz w:val="24"/>
          <w:szCs w:val="24"/>
        </w:rPr>
        <w:t>ii</w:t>
      </w:r>
      <w:r w:rsidRPr="00744093">
        <w:rPr>
          <w:rFonts w:ascii="Times New Roman" w:hAnsi="Times New Roman" w:cs="Times New Roman"/>
          <w:sz w:val="24"/>
          <w:szCs w:val="24"/>
        </w:rPr>
        <w:t xml:space="preserve"> </w:t>
      </w:r>
      <w:r w:rsidR="00345D81" w:rsidRPr="00744093">
        <w:rPr>
          <w:rFonts w:ascii="Times New Roman" w:hAnsi="Times New Roman" w:cs="Times New Roman"/>
          <w:sz w:val="24"/>
          <w:szCs w:val="24"/>
        </w:rPr>
        <w:t>Na</w:t>
      </w:r>
      <w:r w:rsidR="004A5AC0" w:rsidRPr="00744093">
        <w:rPr>
          <w:rFonts w:ascii="Times New Roman" w:hAnsi="Times New Roman" w:cs="Times New Roman"/>
          <w:sz w:val="24"/>
          <w:szCs w:val="24"/>
        </w:rPr>
        <w:t>ț</w:t>
      </w:r>
      <w:r w:rsidR="00345D81" w:rsidRPr="00744093">
        <w:rPr>
          <w:rFonts w:ascii="Times New Roman" w:hAnsi="Times New Roman" w:cs="Times New Roman"/>
          <w:sz w:val="24"/>
          <w:szCs w:val="24"/>
        </w:rPr>
        <w:t>ionale</w:t>
      </w:r>
      <w:r w:rsidRPr="00744093">
        <w:rPr>
          <w:rFonts w:ascii="Times New Roman" w:hAnsi="Times New Roman" w:cs="Times New Roman"/>
          <w:sz w:val="24"/>
          <w:szCs w:val="24"/>
        </w:rPr>
        <w:t xml:space="preserve"> de Reglementare în Domeniul Energiei nr. 16/2013, publicat în Monitorul Oficial al României, Partea I, nr. 171 </w:t>
      </w:r>
      <w:r w:rsidR="004A5AC0" w:rsidRPr="00744093">
        <w:rPr>
          <w:rFonts w:ascii="Times New Roman" w:hAnsi="Times New Roman" w:cs="Times New Roman"/>
          <w:sz w:val="24"/>
          <w:szCs w:val="24"/>
        </w:rPr>
        <w:t>ș</w:t>
      </w:r>
      <w:r w:rsidRPr="00744093">
        <w:rPr>
          <w:rFonts w:ascii="Times New Roman" w:hAnsi="Times New Roman" w:cs="Times New Roman"/>
          <w:sz w:val="24"/>
          <w:szCs w:val="24"/>
        </w:rPr>
        <w:t xml:space="preserve">i 171 bis din 29 martie 2013, cu modificările </w:t>
      </w:r>
      <w:r w:rsidR="004A5AC0" w:rsidRPr="00744093">
        <w:rPr>
          <w:rFonts w:ascii="Times New Roman" w:hAnsi="Times New Roman" w:cs="Times New Roman"/>
          <w:sz w:val="24"/>
          <w:szCs w:val="24"/>
        </w:rPr>
        <w:t>ș</w:t>
      </w:r>
      <w:r w:rsidRPr="00744093">
        <w:rPr>
          <w:rFonts w:ascii="Times New Roman" w:hAnsi="Times New Roman" w:cs="Times New Roman"/>
          <w:sz w:val="24"/>
          <w:szCs w:val="24"/>
        </w:rPr>
        <w:t>i completările ulterioare, se completează după cum urmează:</w:t>
      </w:r>
    </w:p>
    <w:p w:rsidR="00C90B51" w:rsidRPr="00744093" w:rsidRDefault="00C90B51" w:rsidP="0070784F">
      <w:pPr>
        <w:pStyle w:val="ListParagraph"/>
        <w:numPr>
          <w:ilvl w:val="0"/>
          <w:numId w:val="7"/>
        </w:numPr>
        <w:spacing w:after="0" w:line="360" w:lineRule="auto"/>
        <w:ind w:left="0" w:firstLine="0"/>
        <w:jc w:val="both"/>
        <w:rPr>
          <w:rFonts w:ascii="Times New Roman" w:hAnsi="Times New Roman" w:cs="Times New Roman"/>
          <w:b/>
          <w:sz w:val="24"/>
          <w:szCs w:val="24"/>
        </w:rPr>
      </w:pPr>
      <w:r w:rsidRPr="00744093">
        <w:rPr>
          <w:rFonts w:ascii="Times New Roman" w:hAnsi="Times New Roman" w:cs="Times New Roman"/>
          <w:b/>
          <w:sz w:val="24"/>
          <w:szCs w:val="24"/>
        </w:rPr>
        <w:t>La Art. 75, alineatul (5) se modifică și va avea următorul conținut:</w:t>
      </w:r>
    </w:p>
    <w:p w:rsidR="00C90B51" w:rsidRPr="00744093" w:rsidRDefault="00C90B51" w:rsidP="00C90B51">
      <w:pPr>
        <w:spacing w:after="0" w:line="360" w:lineRule="auto"/>
        <w:jc w:val="both"/>
        <w:rPr>
          <w:rFonts w:ascii="Times New Roman" w:eastAsia="Times New Roman" w:hAnsi="Times New Roman" w:cs="Times New Roman"/>
          <w:noProof/>
          <w:color w:val="FF0000"/>
          <w:sz w:val="24"/>
          <w:szCs w:val="24"/>
        </w:rPr>
      </w:pPr>
      <w:r w:rsidRPr="00744093">
        <w:rPr>
          <w:rFonts w:ascii="Times New Roman" w:eastAsia="Times New Roman" w:hAnsi="Times New Roman" w:cs="Times New Roman"/>
          <w:sz w:val="24"/>
          <w:szCs w:val="24"/>
        </w:rPr>
        <w:t xml:space="preserve">”(5) </w:t>
      </w:r>
      <w:r w:rsidRPr="00744093">
        <w:rPr>
          <w:rFonts w:ascii="Times New Roman" w:eastAsia="Times New Roman" w:hAnsi="Times New Roman" w:cs="Times New Roman"/>
          <w:noProof/>
          <w:sz w:val="24"/>
          <w:szCs w:val="24"/>
        </w:rPr>
        <w:t xml:space="preserve">În cazul în care există divergenţe între OTS şi operatorii sistemelor adiacente în ceea ce priveşte cantităţile de gaze naturale măsurate şi/sau corecţiile constatate cu ocazia descărcărilor lunare, iar aceste divergenţe nu sunt soluţionate până la termenul stabilit la </w:t>
      </w:r>
      <w:hyperlink w:history="1">
        <w:r w:rsidRPr="00744093">
          <w:rPr>
            <w:rFonts w:ascii="Times New Roman" w:eastAsia="Times New Roman" w:hAnsi="Times New Roman" w:cs="Times New Roman"/>
            <w:noProof/>
            <w:sz w:val="24"/>
            <w:szCs w:val="24"/>
          </w:rPr>
          <w:t>alin. (3)</w:t>
        </w:r>
      </w:hyperlink>
      <w:r w:rsidRPr="00744093">
        <w:rPr>
          <w:rFonts w:ascii="Times New Roman" w:eastAsia="Times New Roman" w:hAnsi="Times New Roman" w:cs="Times New Roman"/>
          <w:noProof/>
          <w:sz w:val="24"/>
          <w:szCs w:val="24"/>
        </w:rPr>
        <w:t xml:space="preserve">, alocarea finală </w:t>
      </w:r>
      <w:r w:rsidRPr="00744093">
        <w:rPr>
          <w:rFonts w:ascii="Times New Roman" w:eastAsia="Times New Roman" w:hAnsi="Times New Roman" w:cs="Times New Roman"/>
          <w:strike/>
          <w:noProof/>
          <w:color w:val="FF0000"/>
          <w:sz w:val="24"/>
          <w:szCs w:val="24"/>
        </w:rPr>
        <w:t xml:space="preserve">afişată în conformitate cu prevederile </w:t>
      </w:r>
      <w:hyperlink w:history="1">
        <w:r w:rsidRPr="00744093">
          <w:rPr>
            <w:rFonts w:ascii="Times New Roman" w:eastAsia="Times New Roman" w:hAnsi="Times New Roman" w:cs="Times New Roman"/>
            <w:strike/>
            <w:noProof/>
            <w:color w:val="FF0000"/>
            <w:sz w:val="24"/>
            <w:szCs w:val="24"/>
          </w:rPr>
          <w:t>alin. (5)</w:t>
        </w:r>
      </w:hyperlink>
      <w:r w:rsidRPr="00744093">
        <w:rPr>
          <w:rFonts w:ascii="Times New Roman" w:eastAsia="Times New Roman" w:hAnsi="Times New Roman" w:cs="Times New Roman"/>
          <w:noProof/>
          <w:sz w:val="24"/>
          <w:szCs w:val="24"/>
        </w:rPr>
        <w:t xml:space="preserve"> este egală cu alocarea iniţială, iar cantităţile de gaze naturale aflate în divergenţă vor fi regularizate la momentul soluţionării divergenţei, respectiv la momentul convenirii asupra valorilor corectate, </w:t>
      </w:r>
      <w:r w:rsidRPr="00744093">
        <w:rPr>
          <w:rFonts w:ascii="Times New Roman" w:eastAsia="Times New Roman" w:hAnsi="Times New Roman" w:cs="Times New Roman"/>
          <w:noProof/>
          <w:color w:val="FF0000"/>
          <w:sz w:val="24"/>
          <w:szCs w:val="24"/>
        </w:rPr>
        <w:t>dar nu mai târziu de 3 luni de la data apariției divergenței.”</w:t>
      </w:r>
    </w:p>
    <w:p w:rsidR="0070784F" w:rsidRPr="00744093" w:rsidRDefault="0070784F" w:rsidP="00C90B51">
      <w:pPr>
        <w:spacing w:after="0" w:line="360" w:lineRule="auto"/>
        <w:jc w:val="both"/>
        <w:rPr>
          <w:rFonts w:ascii="Times New Roman" w:eastAsia="Times New Roman" w:hAnsi="Times New Roman" w:cs="Times New Roman"/>
          <w:sz w:val="24"/>
          <w:szCs w:val="24"/>
        </w:rPr>
      </w:pPr>
    </w:p>
    <w:p w:rsidR="00E05105" w:rsidRPr="00744093" w:rsidRDefault="005733B9" w:rsidP="0070784F">
      <w:pPr>
        <w:pStyle w:val="ListParagraph"/>
        <w:numPr>
          <w:ilvl w:val="0"/>
          <w:numId w:val="7"/>
        </w:numPr>
        <w:spacing w:after="0" w:line="360" w:lineRule="auto"/>
        <w:ind w:left="0" w:firstLine="0"/>
        <w:jc w:val="both"/>
        <w:rPr>
          <w:rFonts w:ascii="Times New Roman" w:hAnsi="Times New Roman" w:cs="Times New Roman"/>
          <w:b/>
          <w:sz w:val="24"/>
          <w:szCs w:val="24"/>
        </w:rPr>
      </w:pPr>
      <w:r w:rsidRPr="00744093">
        <w:rPr>
          <w:rFonts w:ascii="Times New Roman" w:hAnsi="Times New Roman" w:cs="Times New Roman"/>
          <w:b/>
          <w:sz w:val="24"/>
          <w:szCs w:val="24"/>
        </w:rPr>
        <w:lastRenderedPageBreak/>
        <w:t>La Art. 83</w:t>
      </w:r>
      <w:r w:rsidRPr="00744093">
        <w:rPr>
          <w:rFonts w:ascii="Times New Roman" w:hAnsi="Times New Roman" w:cs="Times New Roman"/>
          <w:b/>
          <w:sz w:val="24"/>
          <w:szCs w:val="24"/>
          <w:vertAlign w:val="superscript"/>
        </w:rPr>
        <w:t>2</w:t>
      </w:r>
      <w:r w:rsidRPr="00744093">
        <w:rPr>
          <w:rFonts w:ascii="Times New Roman" w:hAnsi="Times New Roman" w:cs="Times New Roman"/>
          <w:b/>
          <w:sz w:val="24"/>
          <w:szCs w:val="24"/>
        </w:rPr>
        <w:t>, după alineatul (7) se introduc două alineate noi, alin. (8) și alin. (9) cu următorul cuprins:</w:t>
      </w:r>
    </w:p>
    <w:p w:rsidR="005733B9" w:rsidRPr="00744093" w:rsidRDefault="005733B9" w:rsidP="00883720">
      <w:pPr>
        <w:spacing w:after="0" w:line="360" w:lineRule="auto"/>
        <w:jc w:val="both"/>
        <w:rPr>
          <w:rFonts w:ascii="Times New Roman" w:hAnsi="Times New Roman" w:cs="Times New Roman"/>
          <w:color w:val="C00000"/>
          <w:sz w:val="24"/>
          <w:szCs w:val="24"/>
        </w:rPr>
      </w:pPr>
      <w:r w:rsidRPr="00744093">
        <w:rPr>
          <w:rFonts w:ascii="Times New Roman" w:hAnsi="Times New Roman" w:cs="Times New Roman"/>
          <w:color w:val="C00000"/>
          <w:sz w:val="24"/>
          <w:szCs w:val="24"/>
        </w:rPr>
        <w:t xml:space="preserve">”(8) OTS poate tranzacționa și în cadrul unei zone adiacente de echilibrare în conformitate cu prevederile cap. III art. 9 alin. (3) din </w:t>
      </w:r>
      <w:hyperlink r:id="rId8" w:anchor="A0" w:tgtFrame="_blank" w:history="1">
        <w:r w:rsidRPr="00744093">
          <w:rPr>
            <w:rFonts w:ascii="Times New Roman" w:hAnsi="Times New Roman" w:cs="Times New Roman"/>
            <w:color w:val="C00000"/>
            <w:sz w:val="24"/>
            <w:szCs w:val="24"/>
          </w:rPr>
          <w:t>Regulamentul (UE) nr. 312/2014</w:t>
        </w:r>
      </w:hyperlink>
      <w:r w:rsidRPr="00744093">
        <w:rPr>
          <w:rFonts w:ascii="Times New Roman" w:hAnsi="Times New Roman" w:cs="Times New Roman"/>
          <w:color w:val="C00000"/>
          <w:sz w:val="24"/>
          <w:szCs w:val="24"/>
        </w:rPr>
        <w:t xml:space="preserve"> al Comisiei din 26 martie 2014.</w:t>
      </w:r>
    </w:p>
    <w:p w:rsidR="00883720" w:rsidRPr="00744093" w:rsidRDefault="005733B9" w:rsidP="00883720">
      <w:pPr>
        <w:spacing w:line="360" w:lineRule="auto"/>
        <w:jc w:val="both"/>
        <w:rPr>
          <w:rFonts w:ascii="Times New Roman" w:hAnsi="Times New Roman" w:cs="Times New Roman"/>
          <w:color w:val="C00000"/>
          <w:sz w:val="24"/>
          <w:szCs w:val="24"/>
        </w:rPr>
      </w:pPr>
      <w:r w:rsidRPr="00744093">
        <w:rPr>
          <w:rFonts w:ascii="Times New Roman" w:hAnsi="Times New Roman" w:cs="Times New Roman"/>
          <w:color w:val="C00000"/>
          <w:sz w:val="24"/>
          <w:szCs w:val="24"/>
        </w:rPr>
        <w:t xml:space="preserve">(9) </w:t>
      </w:r>
      <w:r w:rsidR="00883720" w:rsidRPr="00744093">
        <w:rPr>
          <w:rFonts w:ascii="Times New Roman" w:hAnsi="Times New Roman" w:cs="Times New Roman"/>
          <w:color w:val="C00000"/>
          <w:sz w:val="24"/>
          <w:szCs w:val="24"/>
        </w:rPr>
        <w:t xml:space="preserve">Tranzacționarea cantităților de gaze naturale prevăzute la alin. (8) se realizează în baza unei proceduri proprii elaborate de OTS și afișate pe pagina acestuia de internet în conformitate cu prevederile art. 130 alin. (2) lit. j) din </w:t>
      </w:r>
      <w:hyperlink w:history="1">
        <w:r w:rsidR="00883720" w:rsidRPr="00744093">
          <w:rPr>
            <w:rFonts w:ascii="Times New Roman" w:hAnsi="Times New Roman" w:cs="Times New Roman"/>
            <w:color w:val="C00000"/>
            <w:sz w:val="24"/>
            <w:szCs w:val="24"/>
          </w:rPr>
          <w:t>Legea nr. 123/2012</w:t>
        </w:r>
      </w:hyperlink>
      <w:r w:rsidR="00883720" w:rsidRPr="00744093">
        <w:rPr>
          <w:rFonts w:ascii="Times New Roman" w:hAnsi="Times New Roman" w:cs="Times New Roman"/>
          <w:color w:val="C00000"/>
          <w:sz w:val="24"/>
          <w:szCs w:val="24"/>
        </w:rPr>
        <w:t>, cu modificările şi completările ulterioare.”</w:t>
      </w:r>
    </w:p>
    <w:p w:rsidR="00C90B51" w:rsidRPr="00744093" w:rsidRDefault="00C90B51" w:rsidP="0070784F">
      <w:pPr>
        <w:pStyle w:val="ListParagraph"/>
        <w:numPr>
          <w:ilvl w:val="0"/>
          <w:numId w:val="7"/>
        </w:numPr>
        <w:spacing w:after="0" w:line="360" w:lineRule="auto"/>
        <w:ind w:left="0" w:firstLine="0"/>
        <w:jc w:val="both"/>
        <w:rPr>
          <w:rFonts w:ascii="Times New Roman" w:hAnsi="Times New Roman" w:cs="Times New Roman"/>
          <w:b/>
          <w:sz w:val="24"/>
          <w:szCs w:val="24"/>
        </w:rPr>
      </w:pPr>
      <w:r w:rsidRPr="00744093">
        <w:rPr>
          <w:rFonts w:ascii="Times New Roman" w:hAnsi="Times New Roman" w:cs="Times New Roman"/>
          <w:b/>
          <w:sz w:val="24"/>
          <w:szCs w:val="24"/>
        </w:rPr>
        <w:t>La Art 86</w:t>
      </w:r>
      <w:r w:rsidRPr="00744093">
        <w:rPr>
          <w:rFonts w:ascii="Times New Roman" w:hAnsi="Times New Roman" w:cs="Times New Roman"/>
          <w:b/>
          <w:sz w:val="24"/>
          <w:szCs w:val="24"/>
          <w:vertAlign w:val="superscript"/>
        </w:rPr>
        <w:t>2</w:t>
      </w:r>
      <w:r w:rsidRPr="00744093">
        <w:rPr>
          <w:rFonts w:ascii="Times New Roman" w:hAnsi="Times New Roman" w:cs="Times New Roman"/>
          <w:b/>
          <w:sz w:val="24"/>
          <w:szCs w:val="24"/>
        </w:rPr>
        <w:t>, alineatul (2) se modifică și va avea următorul conținut:</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sz w:val="24"/>
          <w:szCs w:val="24"/>
        </w:rPr>
        <w:t xml:space="preserve">”(2) </w:t>
      </w:r>
      <w:r w:rsidRPr="00744093">
        <w:rPr>
          <w:rFonts w:ascii="Times New Roman" w:eastAsia="Times New Roman" w:hAnsi="Times New Roman" w:cs="Times New Roman"/>
          <w:noProof/>
          <w:sz w:val="24"/>
          <w:szCs w:val="24"/>
        </w:rPr>
        <w:t xml:space="preserve">Până la data de </w:t>
      </w:r>
      <w:r w:rsidRPr="00744093">
        <w:rPr>
          <w:rFonts w:ascii="Times New Roman" w:eastAsia="Times New Roman" w:hAnsi="Times New Roman" w:cs="Times New Roman"/>
          <w:strike/>
          <w:noProof/>
          <w:color w:val="FF0000"/>
          <w:sz w:val="24"/>
          <w:szCs w:val="24"/>
        </w:rPr>
        <w:t>31 martie 2023</w:t>
      </w:r>
      <w:r w:rsidRPr="00744093">
        <w:rPr>
          <w:rFonts w:ascii="Times New Roman" w:eastAsia="Times New Roman" w:hAnsi="Times New Roman" w:cs="Times New Roman"/>
          <w:noProof/>
          <w:sz w:val="24"/>
          <w:szCs w:val="24"/>
        </w:rPr>
        <w:t xml:space="preserve">, </w:t>
      </w:r>
      <w:r w:rsidR="00423893" w:rsidRPr="00744093">
        <w:rPr>
          <w:rFonts w:ascii="Times New Roman" w:eastAsia="Times New Roman" w:hAnsi="Times New Roman" w:cs="Times New Roman"/>
          <w:noProof/>
          <w:color w:val="FF0000"/>
          <w:sz w:val="24"/>
          <w:szCs w:val="24"/>
        </w:rPr>
        <w:t xml:space="preserve">31 octombrie 2023 </w:t>
      </w:r>
      <w:r w:rsidRPr="00744093">
        <w:rPr>
          <w:rFonts w:ascii="Times New Roman" w:eastAsia="Times New Roman" w:hAnsi="Times New Roman" w:cs="Times New Roman"/>
          <w:noProof/>
          <w:sz w:val="24"/>
          <w:szCs w:val="24"/>
        </w:rPr>
        <w:t>în cadrul pieţei de echilibrare se tranzacţionează distinct, pe baza Procedurii de tranzacţionare pe piaţa de echilibrare a gazelor naturale, prevăzută în anexa nr. 1^4, următoarele cantităţi de gaze naturale cu livrare în cursul zilei sau în ziua gazieră următoare, precum şi cele reprezentând dezechilibrul zilnic iniţial al UR:</w:t>
      </w:r>
    </w:p>
    <w:p w:rsidR="00C90B51" w:rsidRPr="00744093" w:rsidRDefault="00C90B51" w:rsidP="00C90B51">
      <w:pPr>
        <w:spacing w:after="0" w:line="360" w:lineRule="auto"/>
        <w:jc w:val="both"/>
        <w:rPr>
          <w:rFonts w:ascii="Times New Roman" w:eastAsia="Times New Roman" w:hAnsi="Times New Roman" w:cs="Times New Roman"/>
          <w:color w:val="0000FF"/>
          <w:sz w:val="24"/>
          <w:szCs w:val="24"/>
        </w:rPr>
      </w:pPr>
      <w:r w:rsidRPr="00744093">
        <w:rPr>
          <w:rFonts w:ascii="Times New Roman" w:eastAsia="Times New Roman" w:hAnsi="Times New Roman" w:cs="Times New Roman"/>
          <w:noProof/>
          <w:sz w:val="24"/>
          <w:szCs w:val="24"/>
        </w:rPr>
        <w:t xml:space="preserve">a) cantităţi </w:t>
      </w:r>
      <w:r w:rsidRPr="00744093">
        <w:rPr>
          <w:rFonts w:ascii="Times New Roman" w:eastAsia="Times New Roman" w:hAnsi="Times New Roman" w:cs="Times New Roman"/>
          <w:strike/>
          <w:noProof/>
          <w:color w:val="FF0000"/>
          <w:sz w:val="24"/>
          <w:szCs w:val="24"/>
        </w:rPr>
        <w:t>destinate consumului CC</w:t>
      </w:r>
      <w:r w:rsidRPr="00744093">
        <w:rPr>
          <w:rFonts w:ascii="Times New Roman" w:eastAsia="Times New Roman" w:hAnsi="Times New Roman" w:cs="Times New Roman"/>
          <w:noProof/>
          <w:color w:val="FF0000"/>
          <w:sz w:val="24"/>
          <w:szCs w:val="24"/>
        </w:rPr>
        <w:t xml:space="preserve"> </w:t>
      </w:r>
      <w:r w:rsidRPr="00744093">
        <w:rPr>
          <w:rFonts w:ascii="Times New Roman" w:eastAsia="Times New Roman" w:hAnsi="Times New Roman" w:cs="Times New Roman"/>
          <w:noProof/>
          <w:sz w:val="24"/>
          <w:szCs w:val="24"/>
        </w:rPr>
        <w:t xml:space="preserve">ce fac obiectul </w:t>
      </w:r>
      <w:hyperlink w:history="1">
        <w:r w:rsidRPr="00744093">
          <w:rPr>
            <w:rFonts w:ascii="Times New Roman" w:eastAsia="Times New Roman" w:hAnsi="Times New Roman" w:cs="Times New Roman"/>
            <w:noProof/>
            <w:sz w:val="24"/>
            <w:szCs w:val="24"/>
          </w:rPr>
          <w:t>art. 12 din OUG nr. 27/2022</w:t>
        </w:r>
      </w:hyperlink>
      <w:r w:rsidRPr="00744093">
        <w:rPr>
          <w:rFonts w:ascii="Times New Roman" w:eastAsia="Times New Roman" w:hAnsi="Times New Roman" w:cs="Times New Roman"/>
          <w:noProof/>
          <w:sz w:val="24"/>
          <w:szCs w:val="24"/>
        </w:rPr>
        <w:t xml:space="preserve">, </w:t>
      </w:r>
      <w:r w:rsidRPr="00744093">
        <w:rPr>
          <w:rFonts w:ascii="Times New Roman" w:eastAsia="Times New Roman" w:hAnsi="Times New Roman" w:cs="Times New Roman"/>
          <w:noProof/>
          <w:color w:val="FF0000"/>
          <w:sz w:val="24"/>
          <w:szCs w:val="24"/>
        </w:rPr>
        <w:t>cu modificările și completările ulterioare</w:t>
      </w:r>
      <w:r w:rsidRPr="00744093">
        <w:rPr>
          <w:rFonts w:ascii="Times New Roman" w:eastAsia="Times New Roman" w:hAnsi="Times New Roman" w:cs="Times New Roman"/>
          <w:noProof/>
          <w:sz w:val="24"/>
          <w:szCs w:val="24"/>
        </w:rPr>
        <w:t>; preţul gazelor naturale fără servicii incluse nu poate depăşi preţul de 150 lei/MWh;</w:t>
      </w:r>
    </w:p>
    <w:p w:rsidR="00C90B51" w:rsidRPr="00744093" w:rsidRDefault="00C90B51" w:rsidP="00C90B51">
      <w:pPr>
        <w:spacing w:after="0" w:line="360" w:lineRule="auto"/>
        <w:jc w:val="both"/>
        <w:rPr>
          <w:rFonts w:ascii="Times New Roman" w:eastAsia="Times New Roman" w:hAnsi="Times New Roman" w:cs="Times New Roman"/>
          <w:strike/>
          <w:noProof/>
          <w:color w:val="FF0000"/>
          <w:sz w:val="24"/>
          <w:szCs w:val="24"/>
        </w:rPr>
      </w:pPr>
      <w:r w:rsidRPr="00744093">
        <w:rPr>
          <w:rFonts w:ascii="Times New Roman" w:eastAsia="Times New Roman" w:hAnsi="Times New Roman" w:cs="Times New Roman"/>
          <w:strike/>
          <w:noProof/>
          <w:color w:val="FF0000"/>
          <w:sz w:val="24"/>
          <w:szCs w:val="24"/>
        </w:rPr>
        <w:t xml:space="preserve">b) cantităţi destinate consumului PET ce fac obiectul </w:t>
      </w:r>
      <w:hyperlink w:history="1">
        <w:r w:rsidRPr="00087776">
          <w:rPr>
            <w:rFonts w:ascii="Times New Roman" w:eastAsia="Times New Roman" w:hAnsi="Times New Roman" w:cs="Times New Roman"/>
            <w:strike/>
            <w:noProof/>
            <w:color w:val="FF0000"/>
            <w:sz w:val="24"/>
            <w:szCs w:val="24"/>
          </w:rPr>
          <w:t>art. 12 din OUG nr. 27/2022</w:t>
        </w:r>
      </w:hyperlink>
      <w:r w:rsidRPr="00087776">
        <w:rPr>
          <w:rFonts w:ascii="Times New Roman" w:eastAsia="Times New Roman" w:hAnsi="Times New Roman" w:cs="Times New Roman"/>
          <w:strike/>
          <w:noProof/>
          <w:color w:val="FF0000"/>
          <w:sz w:val="24"/>
          <w:szCs w:val="24"/>
        </w:rPr>
        <w:t>;</w:t>
      </w:r>
      <w:r w:rsidRPr="00744093">
        <w:rPr>
          <w:rFonts w:ascii="Times New Roman" w:eastAsia="Times New Roman" w:hAnsi="Times New Roman" w:cs="Times New Roman"/>
          <w:strike/>
          <w:noProof/>
          <w:color w:val="FF0000"/>
          <w:sz w:val="24"/>
          <w:szCs w:val="24"/>
        </w:rPr>
        <w:t xml:space="preserve"> preţul gazelor naturale fără servicii incluse nu poate depăşi preţul de 250 lei/MWh;</w:t>
      </w:r>
    </w:p>
    <w:p w:rsidR="00C90B51" w:rsidRPr="00744093" w:rsidRDefault="00C90B51" w:rsidP="00C90B51">
      <w:pPr>
        <w:spacing w:after="0" w:line="360" w:lineRule="auto"/>
        <w:jc w:val="both"/>
        <w:rPr>
          <w:rFonts w:ascii="Times New Roman" w:eastAsia="Times New Roman" w:hAnsi="Times New Roman" w:cs="Times New Roman"/>
          <w:noProof/>
          <w:color w:val="0000FF"/>
          <w:sz w:val="24"/>
          <w:szCs w:val="24"/>
        </w:rPr>
      </w:pPr>
      <w:r w:rsidRPr="00744093">
        <w:rPr>
          <w:rFonts w:ascii="Times New Roman" w:eastAsia="Times New Roman" w:hAnsi="Times New Roman" w:cs="Times New Roman"/>
          <w:noProof/>
          <w:color w:val="FF0000"/>
          <w:sz w:val="24"/>
          <w:szCs w:val="24"/>
        </w:rPr>
        <w:t xml:space="preserve">b) </w:t>
      </w:r>
      <w:r w:rsidRPr="00744093">
        <w:rPr>
          <w:rFonts w:ascii="Times New Roman" w:eastAsia="Times New Roman" w:hAnsi="Times New Roman" w:cs="Times New Roman"/>
          <w:strike/>
          <w:noProof/>
          <w:color w:val="FF0000"/>
          <w:sz w:val="24"/>
          <w:szCs w:val="24"/>
        </w:rPr>
        <w:t>c</w:t>
      </w:r>
      <w:r w:rsidRPr="00744093">
        <w:rPr>
          <w:rFonts w:ascii="Times New Roman" w:eastAsia="Times New Roman" w:hAnsi="Times New Roman" w:cs="Times New Roman"/>
          <w:noProof/>
          <w:color w:val="FF0000"/>
          <w:sz w:val="24"/>
          <w:szCs w:val="24"/>
        </w:rPr>
        <w:t xml:space="preserve">) </w:t>
      </w:r>
      <w:r w:rsidRPr="00744093">
        <w:rPr>
          <w:rFonts w:ascii="Times New Roman" w:eastAsia="Times New Roman" w:hAnsi="Times New Roman" w:cs="Times New Roman"/>
          <w:noProof/>
          <w:sz w:val="24"/>
          <w:szCs w:val="24"/>
        </w:rPr>
        <w:t>cantităţi destinate consumului celorlalţi clienţi finali.”</w:t>
      </w:r>
      <w:bookmarkStart w:id="0" w:name="_GoBack"/>
      <w:bookmarkEnd w:id="0"/>
    </w:p>
    <w:p w:rsidR="00C90B51" w:rsidRPr="00744093" w:rsidRDefault="00C90B51" w:rsidP="0070784F">
      <w:pPr>
        <w:pStyle w:val="ListParagraph"/>
        <w:numPr>
          <w:ilvl w:val="0"/>
          <w:numId w:val="7"/>
        </w:numPr>
        <w:spacing w:after="0" w:line="360" w:lineRule="auto"/>
        <w:ind w:left="0" w:firstLine="0"/>
        <w:jc w:val="both"/>
        <w:rPr>
          <w:rFonts w:ascii="Times New Roman" w:hAnsi="Times New Roman" w:cs="Times New Roman"/>
          <w:b/>
          <w:sz w:val="24"/>
          <w:szCs w:val="24"/>
        </w:rPr>
      </w:pPr>
      <w:r w:rsidRPr="00744093">
        <w:rPr>
          <w:rFonts w:ascii="Times New Roman" w:hAnsi="Times New Roman" w:cs="Times New Roman"/>
          <w:b/>
          <w:sz w:val="24"/>
          <w:szCs w:val="24"/>
        </w:rPr>
        <w:t>La Art. 88 alineatul (3) se modifică și va avea următorul conținut:</w:t>
      </w:r>
    </w:p>
    <w:p w:rsidR="00C90B51" w:rsidRPr="00744093" w:rsidRDefault="00C90B51" w:rsidP="00C90B51">
      <w:pPr>
        <w:spacing w:after="0" w:line="360" w:lineRule="auto"/>
        <w:jc w:val="both"/>
        <w:rPr>
          <w:rFonts w:ascii="Times New Roman" w:eastAsia="Times New Roman" w:hAnsi="Times New Roman" w:cs="Times New Roman"/>
          <w:color w:val="0000FF"/>
          <w:sz w:val="24"/>
          <w:szCs w:val="24"/>
        </w:rPr>
      </w:pPr>
      <w:r w:rsidRPr="00744093">
        <w:rPr>
          <w:rFonts w:ascii="Times New Roman" w:eastAsia="Times New Roman" w:hAnsi="Times New Roman" w:cs="Times New Roman"/>
          <w:sz w:val="24"/>
          <w:szCs w:val="24"/>
        </w:rPr>
        <w:t xml:space="preserve">(3) </w:t>
      </w:r>
      <w:r w:rsidRPr="00744093">
        <w:rPr>
          <w:rFonts w:ascii="Times New Roman" w:eastAsia="Times New Roman" w:hAnsi="Times New Roman" w:cs="Times New Roman"/>
          <w:noProof/>
          <w:sz w:val="24"/>
          <w:szCs w:val="24"/>
        </w:rPr>
        <w:t xml:space="preserve">Prin derogare de la prevederile </w:t>
      </w:r>
      <w:hyperlink w:history="1">
        <w:r w:rsidRPr="00744093">
          <w:rPr>
            <w:rFonts w:ascii="Times New Roman" w:eastAsia="Times New Roman" w:hAnsi="Times New Roman" w:cs="Times New Roman"/>
            <w:noProof/>
            <w:sz w:val="24"/>
            <w:szCs w:val="24"/>
          </w:rPr>
          <w:t>alin. (2)</w:t>
        </w:r>
      </w:hyperlink>
      <w:r w:rsidRPr="00744093">
        <w:rPr>
          <w:rFonts w:ascii="Times New Roman" w:eastAsia="Times New Roman" w:hAnsi="Times New Roman" w:cs="Times New Roman"/>
          <w:noProof/>
          <w:sz w:val="24"/>
          <w:szCs w:val="24"/>
        </w:rPr>
        <w:t xml:space="preserve">, până la data de </w:t>
      </w:r>
      <w:r w:rsidRPr="00744093">
        <w:rPr>
          <w:rFonts w:ascii="Times New Roman" w:eastAsia="Times New Roman" w:hAnsi="Times New Roman" w:cs="Times New Roman"/>
          <w:strike/>
          <w:noProof/>
          <w:color w:val="FF0000"/>
          <w:sz w:val="24"/>
          <w:szCs w:val="24"/>
        </w:rPr>
        <w:t>31 martie 2023</w:t>
      </w:r>
      <w:r w:rsidRPr="00744093">
        <w:rPr>
          <w:rFonts w:ascii="Times New Roman" w:eastAsia="Times New Roman" w:hAnsi="Times New Roman" w:cs="Times New Roman"/>
          <w:noProof/>
          <w:color w:val="0000FF"/>
          <w:sz w:val="24"/>
          <w:szCs w:val="24"/>
        </w:rPr>
        <w:t xml:space="preserve">, </w:t>
      </w:r>
      <w:r w:rsidR="00423893" w:rsidRPr="00744093">
        <w:rPr>
          <w:rFonts w:ascii="Times New Roman" w:eastAsia="Times New Roman" w:hAnsi="Times New Roman" w:cs="Times New Roman"/>
          <w:noProof/>
          <w:color w:val="FF0000"/>
          <w:sz w:val="24"/>
          <w:szCs w:val="24"/>
        </w:rPr>
        <w:t xml:space="preserve">31 octombrie 2023 </w:t>
      </w:r>
      <w:r w:rsidRPr="00744093">
        <w:rPr>
          <w:rFonts w:ascii="Times New Roman" w:eastAsia="Times New Roman" w:hAnsi="Times New Roman" w:cs="Times New Roman"/>
          <w:noProof/>
          <w:sz w:val="24"/>
          <w:szCs w:val="24"/>
        </w:rPr>
        <w:t xml:space="preserve">dezechilibrul zilnic final se calculează de către OTS, distinct, cu luarea în considerare a cantităţilor tranzacţionate pe PE conform prevederilor </w:t>
      </w:r>
      <w:hyperlink w:history="1">
        <w:r w:rsidRPr="00744093">
          <w:rPr>
            <w:rFonts w:ascii="Times New Roman" w:eastAsia="Times New Roman" w:hAnsi="Times New Roman" w:cs="Times New Roman"/>
            <w:noProof/>
            <w:sz w:val="24"/>
            <w:szCs w:val="24"/>
          </w:rPr>
          <w:t>art. 86^2 alin. (2)</w:t>
        </w:r>
      </w:hyperlink>
      <w:r w:rsidRPr="00744093">
        <w:rPr>
          <w:rFonts w:ascii="Times New Roman" w:eastAsia="Times New Roman" w:hAnsi="Times New Roman" w:cs="Times New Roman"/>
          <w:noProof/>
          <w:sz w:val="24"/>
          <w:szCs w:val="24"/>
        </w:rPr>
        <w:t>.</w:t>
      </w:r>
    </w:p>
    <w:p w:rsidR="00C90B51" w:rsidRPr="00744093" w:rsidRDefault="00E24841" w:rsidP="0070784F">
      <w:pPr>
        <w:pStyle w:val="ListParagraph"/>
        <w:numPr>
          <w:ilvl w:val="0"/>
          <w:numId w:val="7"/>
        </w:numPr>
        <w:spacing w:after="0" w:line="360" w:lineRule="auto"/>
        <w:ind w:left="0" w:firstLine="0"/>
        <w:jc w:val="both"/>
        <w:rPr>
          <w:rFonts w:ascii="Times New Roman" w:hAnsi="Times New Roman" w:cs="Times New Roman"/>
          <w:b/>
          <w:sz w:val="24"/>
          <w:szCs w:val="24"/>
        </w:rPr>
      </w:pPr>
      <w:r w:rsidRPr="00744093">
        <w:rPr>
          <w:rFonts w:ascii="Times New Roman" w:hAnsi="Times New Roman" w:cs="Times New Roman"/>
          <w:b/>
          <w:sz w:val="24"/>
          <w:szCs w:val="24"/>
        </w:rPr>
        <w:t xml:space="preserve">La </w:t>
      </w:r>
      <w:r w:rsidR="00C90B51" w:rsidRPr="00744093">
        <w:rPr>
          <w:rFonts w:ascii="Times New Roman" w:hAnsi="Times New Roman" w:cs="Times New Roman"/>
          <w:b/>
          <w:sz w:val="24"/>
          <w:szCs w:val="24"/>
        </w:rPr>
        <w:t>Art. 102</w:t>
      </w:r>
      <w:r w:rsidRPr="00744093">
        <w:rPr>
          <w:rFonts w:ascii="Times New Roman" w:hAnsi="Times New Roman" w:cs="Times New Roman"/>
          <w:b/>
          <w:sz w:val="24"/>
          <w:szCs w:val="24"/>
          <w:vertAlign w:val="superscript"/>
        </w:rPr>
        <w:t>2</w:t>
      </w:r>
      <w:r w:rsidR="00C90B51" w:rsidRPr="00744093">
        <w:rPr>
          <w:rFonts w:ascii="Times New Roman" w:hAnsi="Times New Roman" w:cs="Times New Roman"/>
          <w:b/>
          <w:sz w:val="24"/>
          <w:szCs w:val="24"/>
        </w:rPr>
        <w:t xml:space="preserve">, alineatul (1) și alineatul (2) se </w:t>
      </w:r>
      <w:r w:rsidRPr="00744093">
        <w:rPr>
          <w:rFonts w:ascii="Times New Roman" w:hAnsi="Times New Roman" w:cs="Times New Roman"/>
          <w:b/>
          <w:sz w:val="24"/>
          <w:szCs w:val="24"/>
        </w:rPr>
        <w:t>modifică</w:t>
      </w:r>
      <w:r w:rsidR="00C90B51" w:rsidRPr="00744093">
        <w:rPr>
          <w:rFonts w:ascii="Times New Roman" w:hAnsi="Times New Roman" w:cs="Times New Roman"/>
          <w:b/>
          <w:sz w:val="24"/>
          <w:szCs w:val="24"/>
        </w:rPr>
        <w:t xml:space="preserve"> și vor avea următorul conținut:</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sz w:val="24"/>
          <w:szCs w:val="24"/>
        </w:rPr>
        <w:t xml:space="preserve">”(1) </w:t>
      </w:r>
      <w:r w:rsidRPr="00744093">
        <w:rPr>
          <w:rFonts w:ascii="Times New Roman" w:eastAsia="Times New Roman" w:hAnsi="Times New Roman" w:cs="Times New Roman"/>
          <w:noProof/>
          <w:sz w:val="24"/>
          <w:szCs w:val="24"/>
        </w:rPr>
        <w:t>Preţul marginal de vânzare este egal cu cea mai mică valoare dintre:</w:t>
      </w:r>
    </w:p>
    <w:p w:rsidR="00C90B51" w:rsidRPr="00744093" w:rsidRDefault="00C90B51" w:rsidP="00C90B51">
      <w:pPr>
        <w:spacing w:after="0" w:line="360" w:lineRule="auto"/>
        <w:jc w:val="both"/>
        <w:rPr>
          <w:rFonts w:ascii="Times New Roman" w:eastAsia="Times New Roman" w:hAnsi="Times New Roman" w:cs="Times New Roman"/>
          <w:sz w:val="24"/>
          <w:szCs w:val="24"/>
        </w:rPr>
      </w:pPr>
      <w:r w:rsidRPr="00744093">
        <w:rPr>
          <w:rFonts w:ascii="Times New Roman" w:eastAsia="Times New Roman" w:hAnsi="Times New Roman" w:cs="Times New Roman"/>
          <w:noProof/>
          <w:sz w:val="24"/>
          <w:szCs w:val="24"/>
        </w:rPr>
        <w:t>a) cel mai mic preţ aferent tranzacţiilor de vânzare efectuate de către OTS în cadrul pieţelor produselor standardizate pe termen scurt administrate de către operatorii pieţelor centralizate din România pentru ziua gazieră pentru care au fost determinate dezechilibrele zilnice finale sau</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noProof/>
          <w:sz w:val="24"/>
          <w:szCs w:val="24"/>
        </w:rPr>
        <w:t>b) preţul serviciilor de echilibrare achiziţionate de către OTS în vederea echilibrării fizice a SNT în situaţii de tip «Excedent» şi utilizate de către OTS în ziua gazieră pentru care au fost determinate dezechilibrele zilnice finale sau</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noProof/>
          <w:sz w:val="24"/>
          <w:szCs w:val="24"/>
        </w:rPr>
        <w:lastRenderedPageBreak/>
        <w:t xml:space="preserve">c) preţul mediu ponderat aferent zilei gaziere pentru care au fost determinate dezechilibrele zilnice finale, determinat în conformitate cu prevederile </w:t>
      </w:r>
      <w:hyperlink w:history="1">
        <w:r w:rsidRPr="00744093">
          <w:rPr>
            <w:rFonts w:ascii="Times New Roman" w:eastAsia="Times New Roman" w:hAnsi="Times New Roman" w:cs="Times New Roman"/>
            <w:noProof/>
            <w:sz w:val="24"/>
            <w:szCs w:val="24"/>
          </w:rPr>
          <w:t>art. 102^1</w:t>
        </w:r>
      </w:hyperlink>
      <w:r w:rsidRPr="00744093">
        <w:rPr>
          <w:rFonts w:ascii="Times New Roman" w:eastAsia="Times New Roman" w:hAnsi="Times New Roman" w:cs="Times New Roman"/>
          <w:noProof/>
          <w:sz w:val="24"/>
          <w:szCs w:val="24"/>
        </w:rPr>
        <w:t xml:space="preserve">, minus componenta de ajustare, reprezentând un procent de 10% </w:t>
      </w:r>
      <w:r w:rsidRPr="00744093">
        <w:rPr>
          <w:rFonts w:ascii="Times New Roman" w:eastAsia="Times New Roman" w:hAnsi="Times New Roman" w:cs="Times New Roman"/>
          <w:noProof/>
          <w:color w:val="FF0000"/>
          <w:sz w:val="24"/>
          <w:szCs w:val="24"/>
        </w:rPr>
        <w:t>sau</w:t>
      </w:r>
    </w:p>
    <w:p w:rsidR="00C90B51" w:rsidRPr="00744093" w:rsidRDefault="00C90B51" w:rsidP="00C90B51">
      <w:pPr>
        <w:spacing w:after="0" w:line="360" w:lineRule="auto"/>
        <w:jc w:val="both"/>
        <w:rPr>
          <w:rFonts w:ascii="Times New Roman" w:eastAsia="Times New Roman" w:hAnsi="Times New Roman" w:cs="Times New Roman"/>
          <w:noProof/>
          <w:color w:val="FF0000"/>
          <w:sz w:val="24"/>
          <w:szCs w:val="24"/>
        </w:rPr>
      </w:pPr>
      <w:r w:rsidRPr="00744093">
        <w:rPr>
          <w:rFonts w:ascii="Times New Roman" w:eastAsia="Times New Roman" w:hAnsi="Times New Roman" w:cs="Times New Roman"/>
          <w:noProof/>
          <w:color w:val="FF0000"/>
          <w:sz w:val="24"/>
          <w:szCs w:val="24"/>
        </w:rPr>
        <w:t>d) cel mai mic preț aferent tranzacţiilor de vânzare efectuate de către OTS în cadrul pieţelor produselor standardizate pe termen scurt din zonele de echilibrare adiacente.</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sz w:val="24"/>
          <w:szCs w:val="24"/>
        </w:rPr>
        <w:t xml:space="preserve">(2) </w:t>
      </w:r>
      <w:r w:rsidRPr="00744093">
        <w:rPr>
          <w:rFonts w:ascii="Times New Roman" w:eastAsia="Times New Roman" w:hAnsi="Times New Roman" w:cs="Times New Roman"/>
          <w:noProof/>
          <w:sz w:val="24"/>
          <w:szCs w:val="24"/>
        </w:rPr>
        <w:t>Preţul marginal de cumpărare este egal cu cea mai mare valoare dintre:</w:t>
      </w:r>
    </w:p>
    <w:p w:rsidR="00C90B51" w:rsidRPr="00744093" w:rsidRDefault="00C90B51" w:rsidP="00C90B51">
      <w:pPr>
        <w:spacing w:after="0" w:line="360" w:lineRule="auto"/>
        <w:jc w:val="both"/>
        <w:rPr>
          <w:rFonts w:ascii="Times New Roman" w:eastAsia="Times New Roman" w:hAnsi="Times New Roman" w:cs="Times New Roman"/>
          <w:sz w:val="24"/>
          <w:szCs w:val="24"/>
        </w:rPr>
      </w:pPr>
      <w:r w:rsidRPr="00744093">
        <w:rPr>
          <w:rFonts w:ascii="Times New Roman" w:eastAsia="Times New Roman" w:hAnsi="Times New Roman" w:cs="Times New Roman"/>
          <w:noProof/>
          <w:sz w:val="24"/>
          <w:szCs w:val="24"/>
        </w:rPr>
        <w:t>a) cel mai mare preţ aferent tranzacţiilor de cumpărare efectuate de către OTS în cadrul pieţelor produselor standardizate pe termen scurt administrate de către operatorii pieţelor centralizate din România pentru ziua gazieră pentru care au fost determinate dezechilibrele zilnice finale sau</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noProof/>
          <w:sz w:val="24"/>
          <w:szCs w:val="24"/>
        </w:rPr>
        <w:t>b) preţul serviciilor de echilibrare achiziţionate de către OTS în vederea echilibrării fizice a SNT în situaţii de tip «Deficit» şi utilizate de către OTS în ziua gazieră pentru care au fost determinate dezechilibrele zilnice finale sau</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noProof/>
          <w:sz w:val="24"/>
          <w:szCs w:val="24"/>
        </w:rPr>
        <w:t xml:space="preserve">c) preţul mediu ponderat aferent zilei gaziere pentru care au fost determinate dezechilibrele zilnice finale, determinat în conformitate cu prevederile </w:t>
      </w:r>
      <w:hyperlink w:history="1">
        <w:r w:rsidRPr="00744093">
          <w:rPr>
            <w:rFonts w:ascii="Times New Roman" w:eastAsia="Times New Roman" w:hAnsi="Times New Roman" w:cs="Times New Roman"/>
            <w:noProof/>
            <w:sz w:val="24"/>
            <w:szCs w:val="24"/>
          </w:rPr>
          <w:t>art. 102^1</w:t>
        </w:r>
      </w:hyperlink>
      <w:r w:rsidRPr="00744093">
        <w:rPr>
          <w:rFonts w:ascii="Times New Roman" w:eastAsia="Times New Roman" w:hAnsi="Times New Roman" w:cs="Times New Roman"/>
          <w:noProof/>
          <w:sz w:val="24"/>
          <w:szCs w:val="24"/>
        </w:rPr>
        <w:t>, plus componenta de ajustare, reprezentând un procent de 10% sau</w:t>
      </w:r>
    </w:p>
    <w:p w:rsidR="00C90B51" w:rsidRPr="00744093" w:rsidRDefault="00C90B51" w:rsidP="00C90B51">
      <w:pPr>
        <w:spacing w:after="0" w:line="360" w:lineRule="auto"/>
        <w:jc w:val="both"/>
        <w:rPr>
          <w:rFonts w:ascii="Times New Roman" w:eastAsia="Times New Roman" w:hAnsi="Times New Roman" w:cs="Times New Roman"/>
          <w:noProof/>
          <w:sz w:val="24"/>
          <w:szCs w:val="24"/>
        </w:rPr>
      </w:pPr>
      <w:r w:rsidRPr="00744093">
        <w:rPr>
          <w:rFonts w:ascii="Times New Roman" w:eastAsia="Times New Roman" w:hAnsi="Times New Roman" w:cs="Times New Roman"/>
          <w:noProof/>
          <w:color w:val="FF0000"/>
          <w:sz w:val="24"/>
          <w:szCs w:val="24"/>
        </w:rPr>
        <w:t>d) cel mai mare preţ aferent tranzacţiilor de cumpărare efectuate de către OTS în cadrul pieţelor produselor standardizate pe termen scurt din zonele de echilibrare adiacente.”</w:t>
      </w:r>
    </w:p>
    <w:p w:rsidR="00C90B51" w:rsidRPr="00744093" w:rsidRDefault="00E24841" w:rsidP="0070784F">
      <w:pPr>
        <w:pStyle w:val="ListParagraph"/>
        <w:numPr>
          <w:ilvl w:val="0"/>
          <w:numId w:val="7"/>
        </w:numPr>
        <w:spacing w:after="0" w:line="360" w:lineRule="auto"/>
        <w:ind w:left="0" w:firstLine="0"/>
        <w:jc w:val="both"/>
        <w:rPr>
          <w:rFonts w:ascii="Times New Roman" w:hAnsi="Times New Roman" w:cs="Times New Roman"/>
          <w:b/>
          <w:sz w:val="24"/>
          <w:szCs w:val="24"/>
        </w:rPr>
      </w:pPr>
      <w:r w:rsidRPr="00744093">
        <w:rPr>
          <w:rFonts w:ascii="Times New Roman" w:hAnsi="Times New Roman" w:cs="Times New Roman"/>
          <w:b/>
          <w:sz w:val="24"/>
          <w:szCs w:val="24"/>
        </w:rPr>
        <w:t xml:space="preserve">Art. 5 din </w:t>
      </w:r>
      <w:r w:rsidR="00C90B51" w:rsidRPr="00744093">
        <w:rPr>
          <w:rFonts w:ascii="Times New Roman" w:hAnsi="Times New Roman" w:cs="Times New Roman"/>
          <w:b/>
          <w:sz w:val="24"/>
          <w:szCs w:val="24"/>
        </w:rPr>
        <w:t xml:space="preserve">Anexa nr 14 la la Codul rețelei pentru Sistemul naţional de transport al gazelor naturale se modifică </w:t>
      </w:r>
      <w:r w:rsidRPr="00744093">
        <w:rPr>
          <w:rFonts w:ascii="Times New Roman" w:hAnsi="Times New Roman" w:cs="Times New Roman"/>
          <w:b/>
          <w:sz w:val="24"/>
          <w:szCs w:val="24"/>
        </w:rPr>
        <w:t>și va avea următorul conținut:</w:t>
      </w:r>
    </w:p>
    <w:p w:rsidR="00C90B51" w:rsidRPr="00744093" w:rsidRDefault="00C90B51" w:rsidP="00C90B51">
      <w:pPr>
        <w:pStyle w:val="NormalWeb"/>
        <w:spacing w:before="0" w:beforeAutospacing="0" w:after="0" w:afterAutospacing="0" w:line="360" w:lineRule="auto"/>
        <w:jc w:val="both"/>
        <w:rPr>
          <w:lang w:val="ro-RO"/>
        </w:rPr>
      </w:pPr>
      <w:r w:rsidRPr="00744093">
        <w:rPr>
          <w:lang w:val="ro-RO"/>
        </w:rPr>
        <w:t xml:space="preserve">”Art. 5 Prin derogare de la prevederile </w:t>
      </w:r>
      <w:hyperlink w:history="1">
        <w:r w:rsidRPr="00744093">
          <w:rPr>
            <w:lang w:val="ro-RO"/>
          </w:rPr>
          <w:t>art. 2</w:t>
        </w:r>
      </w:hyperlink>
      <w:r w:rsidRPr="00744093">
        <w:rPr>
          <w:lang w:val="ro-RO"/>
        </w:rPr>
        <w:t xml:space="preserve"> şi ale </w:t>
      </w:r>
      <w:hyperlink w:history="1">
        <w:r w:rsidRPr="00744093">
          <w:rPr>
            <w:lang w:val="ro-RO"/>
          </w:rPr>
          <w:t>art. 3 alin. (1)</w:t>
        </w:r>
      </w:hyperlink>
      <w:r w:rsidRPr="00744093">
        <w:rPr>
          <w:lang w:val="ro-RO"/>
        </w:rPr>
        <w:t xml:space="preserve">, până la data de </w:t>
      </w:r>
      <w:r w:rsidRPr="00744093">
        <w:rPr>
          <w:strike/>
          <w:color w:val="FF0000"/>
          <w:lang w:val="ro-RO"/>
        </w:rPr>
        <w:t>31 martie 2023</w:t>
      </w:r>
      <w:r w:rsidR="00E24841" w:rsidRPr="00744093">
        <w:rPr>
          <w:color w:val="FF0000"/>
          <w:lang w:val="ro-RO"/>
        </w:rPr>
        <w:t xml:space="preserve"> </w:t>
      </w:r>
      <w:r w:rsidR="00423893" w:rsidRPr="00744093">
        <w:rPr>
          <w:noProof/>
          <w:color w:val="FF0000"/>
        </w:rPr>
        <w:t>31 octombrie 2023</w:t>
      </w:r>
      <w:r w:rsidRPr="00744093">
        <w:rPr>
          <w:lang w:val="ro-RO"/>
        </w:rPr>
        <w:t>, sesiunile de tranzacţionare se desfăşoară după cum urmează:</w:t>
      </w:r>
    </w:p>
    <w:p w:rsidR="00C90B51" w:rsidRPr="00744093" w:rsidRDefault="00C90B51" w:rsidP="00C90B51">
      <w:pPr>
        <w:spacing w:after="0" w:line="360" w:lineRule="auto"/>
        <w:jc w:val="both"/>
        <w:rPr>
          <w:rFonts w:ascii="Times New Roman" w:eastAsia="Times New Roman" w:hAnsi="Times New Roman" w:cs="Times New Roman"/>
          <w:sz w:val="24"/>
          <w:szCs w:val="24"/>
        </w:rPr>
      </w:pPr>
      <w:r w:rsidRPr="00744093">
        <w:rPr>
          <w:rFonts w:ascii="Times New Roman" w:eastAsia="Times New Roman" w:hAnsi="Times New Roman" w:cs="Times New Roman"/>
          <w:sz w:val="24"/>
          <w:szCs w:val="24"/>
        </w:rPr>
        <w:t xml:space="preserve">a) </w:t>
      </w:r>
      <w:r w:rsidRPr="00744093">
        <w:rPr>
          <w:rFonts w:ascii="Times New Roman" w:eastAsia="Times New Roman" w:hAnsi="Times New Roman" w:cs="Times New Roman"/>
          <w:noProof/>
          <w:sz w:val="24"/>
          <w:szCs w:val="24"/>
        </w:rPr>
        <w:t>între orele 15.00-</w:t>
      </w:r>
      <w:r w:rsidRPr="00744093">
        <w:rPr>
          <w:rFonts w:ascii="Times New Roman" w:eastAsia="Times New Roman" w:hAnsi="Times New Roman" w:cs="Times New Roman"/>
          <w:strike/>
          <w:noProof/>
          <w:color w:val="FF0000"/>
          <w:sz w:val="24"/>
          <w:szCs w:val="24"/>
        </w:rPr>
        <w:t>15.30</w:t>
      </w:r>
      <w:r w:rsidRPr="00744093">
        <w:rPr>
          <w:rFonts w:ascii="Times New Roman" w:eastAsia="Times New Roman" w:hAnsi="Times New Roman" w:cs="Times New Roman"/>
          <w:noProof/>
          <w:color w:val="FF0000"/>
          <w:sz w:val="24"/>
          <w:szCs w:val="24"/>
        </w:rPr>
        <w:t xml:space="preserve"> 15.50 </w:t>
      </w:r>
      <w:r w:rsidRPr="00744093">
        <w:rPr>
          <w:rFonts w:ascii="Times New Roman" w:eastAsia="Times New Roman" w:hAnsi="Times New Roman" w:cs="Times New Roman"/>
          <w:noProof/>
          <w:sz w:val="24"/>
          <w:szCs w:val="24"/>
        </w:rPr>
        <w:t xml:space="preserve">participanţii interesaţi de participarea la sesiunea de tranzacţionare introduc în sistemul de tranzacţionare al PE ofertele proprii destinate tranzacţionării cantităţilor de gaze naturale din producţia internă </w:t>
      </w:r>
      <w:r w:rsidRPr="00744093">
        <w:rPr>
          <w:rFonts w:ascii="Times New Roman" w:eastAsia="Times New Roman" w:hAnsi="Times New Roman" w:cs="Times New Roman"/>
          <w:strike/>
          <w:noProof/>
          <w:color w:val="FF0000"/>
          <w:sz w:val="24"/>
          <w:szCs w:val="24"/>
        </w:rPr>
        <w:t>destinată consumului CC</w:t>
      </w:r>
      <w:r w:rsidRPr="00744093">
        <w:rPr>
          <w:rFonts w:ascii="Times New Roman" w:eastAsia="Times New Roman" w:hAnsi="Times New Roman" w:cs="Times New Roman"/>
          <w:noProof/>
          <w:sz w:val="24"/>
          <w:szCs w:val="24"/>
        </w:rPr>
        <w:t xml:space="preserve">, precizând cantitatea de gaze naturale şi preţul ofertat conform prevederilor </w:t>
      </w:r>
      <w:hyperlink w:history="1">
        <w:r w:rsidRPr="00744093">
          <w:rPr>
            <w:rFonts w:ascii="Times New Roman" w:eastAsia="Times New Roman" w:hAnsi="Times New Roman" w:cs="Times New Roman"/>
            <w:noProof/>
            <w:sz w:val="24"/>
            <w:szCs w:val="24"/>
          </w:rPr>
          <w:t>art. 86^2 alin. (2) lit. a)</w:t>
        </w:r>
      </w:hyperlink>
      <w:r w:rsidRPr="00744093">
        <w:rPr>
          <w:rFonts w:ascii="Times New Roman" w:eastAsia="Times New Roman" w:hAnsi="Times New Roman" w:cs="Times New Roman"/>
          <w:noProof/>
          <w:sz w:val="24"/>
          <w:szCs w:val="24"/>
        </w:rPr>
        <w:t xml:space="preserve">; </w:t>
      </w:r>
    </w:p>
    <w:p w:rsidR="00C90B51" w:rsidRPr="00744093" w:rsidRDefault="00C90B51" w:rsidP="00C90B51">
      <w:pPr>
        <w:spacing w:after="0" w:line="360" w:lineRule="auto"/>
        <w:jc w:val="both"/>
        <w:rPr>
          <w:rFonts w:ascii="Times New Roman" w:eastAsia="Times New Roman" w:hAnsi="Times New Roman" w:cs="Times New Roman"/>
          <w:sz w:val="24"/>
          <w:szCs w:val="24"/>
        </w:rPr>
      </w:pPr>
      <w:r w:rsidRPr="00744093">
        <w:rPr>
          <w:rFonts w:ascii="Times New Roman" w:eastAsia="Times New Roman" w:hAnsi="Times New Roman" w:cs="Times New Roman"/>
          <w:sz w:val="24"/>
          <w:szCs w:val="24"/>
        </w:rPr>
        <w:t xml:space="preserve">b) </w:t>
      </w:r>
      <w:r w:rsidRPr="00744093">
        <w:rPr>
          <w:rFonts w:ascii="Times New Roman" w:eastAsia="Times New Roman" w:hAnsi="Times New Roman" w:cs="Times New Roman"/>
          <w:noProof/>
          <w:sz w:val="24"/>
          <w:szCs w:val="24"/>
        </w:rPr>
        <w:t xml:space="preserve">etapa de încheiere a tranzacţiilor precizate la </w:t>
      </w:r>
      <w:hyperlink w:history="1">
        <w:r w:rsidRPr="00744093">
          <w:rPr>
            <w:rFonts w:ascii="Times New Roman" w:eastAsia="Times New Roman" w:hAnsi="Times New Roman" w:cs="Times New Roman"/>
            <w:noProof/>
            <w:sz w:val="24"/>
            <w:szCs w:val="24"/>
          </w:rPr>
          <w:t>lit. a)</w:t>
        </w:r>
      </w:hyperlink>
      <w:r w:rsidRPr="00744093">
        <w:rPr>
          <w:rFonts w:ascii="Times New Roman" w:eastAsia="Times New Roman" w:hAnsi="Times New Roman" w:cs="Times New Roman"/>
          <w:noProof/>
          <w:sz w:val="24"/>
          <w:szCs w:val="24"/>
        </w:rPr>
        <w:t xml:space="preserve"> are loc între orele </w:t>
      </w:r>
      <w:r w:rsidRPr="00744093">
        <w:rPr>
          <w:rFonts w:ascii="Times New Roman" w:eastAsia="Times New Roman" w:hAnsi="Times New Roman" w:cs="Times New Roman"/>
          <w:strike/>
          <w:noProof/>
          <w:color w:val="FF0000"/>
          <w:sz w:val="24"/>
          <w:szCs w:val="24"/>
        </w:rPr>
        <w:t>15.30</w:t>
      </w:r>
      <w:r w:rsidRPr="00744093">
        <w:rPr>
          <w:rFonts w:ascii="Times New Roman" w:eastAsia="Times New Roman" w:hAnsi="Times New Roman" w:cs="Times New Roman"/>
          <w:strike/>
          <w:noProof/>
          <w:sz w:val="24"/>
          <w:szCs w:val="24"/>
        </w:rPr>
        <w:t xml:space="preserve"> -</w:t>
      </w:r>
      <w:r w:rsidRPr="00744093">
        <w:rPr>
          <w:rFonts w:ascii="Times New Roman" w:eastAsia="Times New Roman" w:hAnsi="Times New Roman" w:cs="Times New Roman"/>
          <w:strike/>
          <w:noProof/>
          <w:color w:val="FF0000"/>
          <w:sz w:val="24"/>
          <w:szCs w:val="24"/>
        </w:rPr>
        <w:t xml:space="preserve">15.45 </w:t>
      </w:r>
      <w:r w:rsidRPr="00744093">
        <w:rPr>
          <w:rFonts w:ascii="Times New Roman" w:eastAsia="Times New Roman" w:hAnsi="Times New Roman" w:cs="Times New Roman"/>
          <w:noProof/>
          <w:color w:val="FF0000"/>
          <w:sz w:val="24"/>
          <w:szCs w:val="24"/>
        </w:rPr>
        <w:t>15.50-16.10</w:t>
      </w:r>
      <w:r w:rsidRPr="00744093">
        <w:rPr>
          <w:rFonts w:ascii="Times New Roman" w:eastAsia="Times New Roman" w:hAnsi="Times New Roman" w:cs="Times New Roman"/>
          <w:noProof/>
          <w:sz w:val="24"/>
          <w:szCs w:val="24"/>
        </w:rPr>
        <w:t>;</w:t>
      </w:r>
    </w:p>
    <w:p w:rsidR="00C90B51" w:rsidRPr="00744093" w:rsidRDefault="00C90B51" w:rsidP="00C90B51">
      <w:pPr>
        <w:spacing w:after="0" w:line="360" w:lineRule="auto"/>
        <w:jc w:val="both"/>
        <w:rPr>
          <w:rFonts w:ascii="Times New Roman" w:eastAsia="Times New Roman" w:hAnsi="Times New Roman" w:cs="Times New Roman"/>
          <w:sz w:val="24"/>
          <w:szCs w:val="24"/>
        </w:rPr>
      </w:pPr>
      <w:r w:rsidRPr="00744093">
        <w:rPr>
          <w:rFonts w:ascii="Times New Roman" w:eastAsia="Times New Roman" w:hAnsi="Times New Roman" w:cs="Times New Roman"/>
          <w:sz w:val="24"/>
          <w:szCs w:val="24"/>
        </w:rPr>
        <w:t xml:space="preserve">c) </w:t>
      </w:r>
      <w:r w:rsidRPr="00744093">
        <w:rPr>
          <w:rFonts w:ascii="Times New Roman" w:eastAsia="Times New Roman" w:hAnsi="Times New Roman" w:cs="Times New Roman"/>
          <w:noProof/>
          <w:sz w:val="24"/>
          <w:szCs w:val="24"/>
        </w:rPr>
        <w:t xml:space="preserve">între orele </w:t>
      </w:r>
      <w:r w:rsidRPr="00744093">
        <w:rPr>
          <w:rFonts w:ascii="Times New Roman" w:eastAsia="Times New Roman" w:hAnsi="Times New Roman" w:cs="Times New Roman"/>
          <w:strike/>
          <w:noProof/>
          <w:color w:val="FF0000"/>
          <w:sz w:val="24"/>
          <w:szCs w:val="24"/>
        </w:rPr>
        <w:t>15.45-16.15</w:t>
      </w:r>
      <w:r w:rsidRPr="00744093">
        <w:rPr>
          <w:rFonts w:ascii="Times New Roman" w:eastAsia="Times New Roman" w:hAnsi="Times New Roman" w:cs="Times New Roman"/>
          <w:noProof/>
          <w:color w:val="FF0000"/>
          <w:sz w:val="24"/>
          <w:szCs w:val="24"/>
        </w:rPr>
        <w:t xml:space="preserve"> 16.10-17.00 </w:t>
      </w:r>
      <w:r w:rsidRPr="00744093">
        <w:rPr>
          <w:rFonts w:ascii="Times New Roman" w:eastAsia="Times New Roman" w:hAnsi="Times New Roman" w:cs="Times New Roman"/>
          <w:noProof/>
          <w:sz w:val="24"/>
          <w:szCs w:val="24"/>
        </w:rPr>
        <w:t xml:space="preserve">participanţii interesaţi de participarea la sesiunea de tranzacţionare introduc în sistemul de tranzacţionare al PE ofertele proprii destinate tranzacţionării cantităţilor de gaze naturale din producţia internă </w:t>
      </w:r>
      <w:r w:rsidRPr="00744093">
        <w:rPr>
          <w:rFonts w:ascii="Times New Roman" w:eastAsia="Times New Roman" w:hAnsi="Times New Roman" w:cs="Times New Roman"/>
          <w:strike/>
          <w:noProof/>
          <w:color w:val="FF0000"/>
          <w:sz w:val="24"/>
          <w:szCs w:val="24"/>
        </w:rPr>
        <w:t>destinată consumului PET</w:t>
      </w:r>
      <w:r w:rsidRPr="00744093">
        <w:rPr>
          <w:rFonts w:ascii="Times New Roman" w:eastAsia="Times New Roman" w:hAnsi="Times New Roman" w:cs="Times New Roman"/>
          <w:noProof/>
          <w:sz w:val="24"/>
          <w:szCs w:val="24"/>
        </w:rPr>
        <w:t xml:space="preserve">, precizând cantitatea de gaze naturale şi preţul ofertat conform prevederilor </w:t>
      </w:r>
      <w:hyperlink w:history="1">
        <w:r w:rsidRPr="00744093">
          <w:rPr>
            <w:rFonts w:ascii="Times New Roman" w:eastAsia="Times New Roman" w:hAnsi="Times New Roman" w:cs="Times New Roman"/>
            <w:noProof/>
            <w:sz w:val="24"/>
            <w:szCs w:val="24"/>
          </w:rPr>
          <w:t>art. 86^2 alin. (2) lit. b)</w:t>
        </w:r>
      </w:hyperlink>
      <w:r w:rsidRPr="00744093">
        <w:rPr>
          <w:rFonts w:ascii="Times New Roman" w:eastAsia="Times New Roman" w:hAnsi="Times New Roman" w:cs="Times New Roman"/>
          <w:noProof/>
          <w:sz w:val="24"/>
          <w:szCs w:val="24"/>
        </w:rPr>
        <w:t>;</w:t>
      </w:r>
    </w:p>
    <w:p w:rsidR="00C90B51" w:rsidRPr="00744093" w:rsidRDefault="00C90B51" w:rsidP="00C90B51">
      <w:pPr>
        <w:spacing w:after="0" w:line="360" w:lineRule="auto"/>
        <w:jc w:val="both"/>
        <w:rPr>
          <w:rFonts w:ascii="Times New Roman" w:eastAsia="Times New Roman" w:hAnsi="Times New Roman" w:cs="Times New Roman"/>
          <w:sz w:val="24"/>
          <w:szCs w:val="24"/>
        </w:rPr>
      </w:pPr>
      <w:r w:rsidRPr="00744093">
        <w:rPr>
          <w:rFonts w:ascii="Times New Roman" w:eastAsia="Times New Roman" w:hAnsi="Times New Roman" w:cs="Times New Roman"/>
          <w:sz w:val="24"/>
          <w:szCs w:val="24"/>
        </w:rPr>
        <w:t xml:space="preserve">d) </w:t>
      </w:r>
      <w:r w:rsidRPr="00744093">
        <w:rPr>
          <w:rFonts w:ascii="Times New Roman" w:eastAsia="Times New Roman" w:hAnsi="Times New Roman" w:cs="Times New Roman"/>
          <w:noProof/>
          <w:sz w:val="24"/>
          <w:szCs w:val="24"/>
        </w:rPr>
        <w:t xml:space="preserve">etapa de încheiere a tranzacţiilor prevăzute la </w:t>
      </w:r>
      <w:hyperlink w:history="1">
        <w:r w:rsidRPr="00744093">
          <w:rPr>
            <w:rFonts w:ascii="Times New Roman" w:eastAsia="Times New Roman" w:hAnsi="Times New Roman" w:cs="Times New Roman"/>
            <w:noProof/>
            <w:sz w:val="24"/>
            <w:szCs w:val="24"/>
          </w:rPr>
          <w:t>lit. c)</w:t>
        </w:r>
      </w:hyperlink>
      <w:r w:rsidRPr="00744093">
        <w:rPr>
          <w:rFonts w:ascii="Times New Roman" w:eastAsia="Times New Roman" w:hAnsi="Times New Roman" w:cs="Times New Roman"/>
          <w:noProof/>
          <w:sz w:val="24"/>
          <w:szCs w:val="24"/>
        </w:rPr>
        <w:t xml:space="preserve"> are loc între orele </w:t>
      </w:r>
      <w:r w:rsidRPr="00744093">
        <w:rPr>
          <w:rFonts w:ascii="Times New Roman" w:eastAsia="Times New Roman" w:hAnsi="Times New Roman" w:cs="Times New Roman"/>
          <w:strike/>
          <w:noProof/>
          <w:color w:val="FF0000"/>
          <w:sz w:val="24"/>
          <w:szCs w:val="24"/>
        </w:rPr>
        <w:t xml:space="preserve">16.15-16.30 </w:t>
      </w:r>
      <w:r w:rsidRPr="00744093">
        <w:rPr>
          <w:rFonts w:ascii="Times New Roman" w:eastAsia="Times New Roman" w:hAnsi="Times New Roman" w:cs="Times New Roman"/>
          <w:noProof/>
          <w:color w:val="FF0000"/>
          <w:sz w:val="24"/>
          <w:szCs w:val="24"/>
        </w:rPr>
        <w:t>17.00-17.15</w:t>
      </w:r>
      <w:r w:rsidRPr="00744093">
        <w:rPr>
          <w:rFonts w:ascii="Times New Roman" w:eastAsia="Times New Roman" w:hAnsi="Times New Roman" w:cs="Times New Roman"/>
          <w:noProof/>
          <w:sz w:val="24"/>
          <w:szCs w:val="24"/>
        </w:rPr>
        <w:t>;</w:t>
      </w:r>
    </w:p>
    <w:p w:rsidR="00C90B51" w:rsidRPr="00744093" w:rsidRDefault="00C90B51" w:rsidP="00C90B51">
      <w:pPr>
        <w:spacing w:after="0" w:line="360" w:lineRule="auto"/>
        <w:jc w:val="both"/>
        <w:rPr>
          <w:rFonts w:ascii="Times New Roman" w:eastAsia="Times New Roman" w:hAnsi="Times New Roman" w:cs="Times New Roman"/>
          <w:strike/>
          <w:color w:val="FF0000"/>
          <w:sz w:val="24"/>
          <w:szCs w:val="24"/>
        </w:rPr>
      </w:pPr>
      <w:r w:rsidRPr="00744093">
        <w:rPr>
          <w:rFonts w:ascii="Times New Roman" w:eastAsia="Times New Roman" w:hAnsi="Times New Roman" w:cs="Times New Roman"/>
          <w:strike/>
          <w:color w:val="FF0000"/>
          <w:sz w:val="24"/>
          <w:szCs w:val="24"/>
        </w:rPr>
        <w:t xml:space="preserve">e) </w:t>
      </w:r>
      <w:r w:rsidRPr="00744093">
        <w:rPr>
          <w:rFonts w:ascii="Times New Roman" w:eastAsia="Times New Roman" w:hAnsi="Times New Roman" w:cs="Times New Roman"/>
          <w:strike/>
          <w:noProof/>
          <w:color w:val="FF0000"/>
          <w:sz w:val="24"/>
          <w:szCs w:val="24"/>
        </w:rPr>
        <w:t xml:space="preserve">între orele 16.30-17.00 participanţii interesaţi să participe la sesiunea de tranzacţionare introduc în sistemul de tranzacţionare al PE ofertele proprii destinate tranzacţionării cantităţilor de gaze naturale destinate consumului celorlalţi clienţi finali prevăzuţi la </w:t>
      </w:r>
      <w:hyperlink w:history="1">
        <w:r w:rsidRPr="00744093">
          <w:rPr>
            <w:rFonts w:ascii="Times New Roman" w:eastAsia="Times New Roman" w:hAnsi="Times New Roman" w:cs="Times New Roman"/>
            <w:strike/>
            <w:noProof/>
            <w:color w:val="FF0000"/>
            <w:sz w:val="24"/>
            <w:szCs w:val="24"/>
          </w:rPr>
          <w:t>art. 86^2 alin. (2) lit. c)</w:t>
        </w:r>
      </w:hyperlink>
      <w:r w:rsidRPr="00744093">
        <w:rPr>
          <w:rFonts w:ascii="Times New Roman" w:eastAsia="Times New Roman" w:hAnsi="Times New Roman" w:cs="Times New Roman"/>
          <w:strike/>
          <w:noProof/>
          <w:color w:val="FF0000"/>
          <w:sz w:val="24"/>
          <w:szCs w:val="24"/>
        </w:rPr>
        <w:t>;</w:t>
      </w:r>
    </w:p>
    <w:p w:rsidR="00C90B51" w:rsidRPr="00744093" w:rsidRDefault="00C90B51" w:rsidP="00C90B51">
      <w:pPr>
        <w:spacing w:after="0" w:line="360" w:lineRule="auto"/>
        <w:jc w:val="both"/>
        <w:rPr>
          <w:rFonts w:ascii="Times New Roman" w:eastAsia="Times New Roman" w:hAnsi="Times New Roman" w:cs="Times New Roman"/>
          <w:strike/>
          <w:color w:val="FF0000"/>
          <w:sz w:val="24"/>
          <w:szCs w:val="24"/>
        </w:rPr>
      </w:pPr>
      <w:r w:rsidRPr="00744093">
        <w:rPr>
          <w:rFonts w:ascii="Times New Roman" w:eastAsia="Times New Roman" w:hAnsi="Times New Roman" w:cs="Times New Roman"/>
          <w:strike/>
          <w:color w:val="FF0000"/>
          <w:sz w:val="24"/>
          <w:szCs w:val="24"/>
        </w:rPr>
        <w:lastRenderedPageBreak/>
        <w:t xml:space="preserve">f) </w:t>
      </w:r>
      <w:r w:rsidRPr="00744093">
        <w:rPr>
          <w:rFonts w:ascii="Times New Roman" w:eastAsia="Times New Roman" w:hAnsi="Times New Roman" w:cs="Times New Roman"/>
          <w:strike/>
          <w:noProof/>
          <w:color w:val="FF0000"/>
          <w:sz w:val="24"/>
          <w:szCs w:val="24"/>
        </w:rPr>
        <w:t xml:space="preserve">etapa de încheiere a tranzacţiilor prevăzute la </w:t>
      </w:r>
      <w:hyperlink w:history="1">
        <w:r w:rsidRPr="00744093">
          <w:rPr>
            <w:rFonts w:ascii="Times New Roman" w:eastAsia="Times New Roman" w:hAnsi="Times New Roman" w:cs="Times New Roman"/>
            <w:strike/>
            <w:noProof/>
            <w:color w:val="FF0000"/>
            <w:sz w:val="24"/>
            <w:szCs w:val="24"/>
          </w:rPr>
          <w:t>lit. e)</w:t>
        </w:r>
      </w:hyperlink>
      <w:r w:rsidRPr="00744093">
        <w:rPr>
          <w:rFonts w:ascii="Times New Roman" w:eastAsia="Times New Roman" w:hAnsi="Times New Roman" w:cs="Times New Roman"/>
          <w:strike/>
          <w:noProof/>
          <w:color w:val="FF0000"/>
          <w:sz w:val="24"/>
          <w:szCs w:val="24"/>
        </w:rPr>
        <w:t xml:space="preserve"> are loc între orele 17.00-17.15.”</w:t>
      </w:r>
    </w:p>
    <w:p w:rsidR="003556CD" w:rsidRPr="00744093" w:rsidRDefault="00345D81" w:rsidP="00BD02E8">
      <w:pPr>
        <w:spacing w:after="0" w:line="360" w:lineRule="auto"/>
        <w:jc w:val="both"/>
        <w:rPr>
          <w:rFonts w:ascii="Times New Roman" w:hAnsi="Times New Roman" w:cs="Times New Roman"/>
          <w:sz w:val="24"/>
          <w:szCs w:val="24"/>
        </w:rPr>
      </w:pPr>
      <w:r w:rsidRPr="00744093">
        <w:rPr>
          <w:rFonts w:ascii="Times New Roman" w:hAnsi="Times New Roman" w:cs="Times New Roman"/>
          <w:b/>
          <w:sz w:val="24"/>
          <w:szCs w:val="24"/>
        </w:rPr>
        <w:t>A</w:t>
      </w:r>
      <w:r w:rsidR="003556CD" w:rsidRPr="00744093">
        <w:rPr>
          <w:rFonts w:ascii="Times New Roman" w:hAnsi="Times New Roman" w:cs="Times New Roman"/>
          <w:b/>
          <w:sz w:val="24"/>
          <w:szCs w:val="24"/>
        </w:rPr>
        <w:t xml:space="preserve">rt. </w:t>
      </w:r>
      <w:r w:rsidR="00CC0FBD" w:rsidRPr="00744093">
        <w:rPr>
          <w:rFonts w:ascii="Times New Roman" w:hAnsi="Times New Roman" w:cs="Times New Roman"/>
          <w:b/>
          <w:sz w:val="24"/>
          <w:szCs w:val="24"/>
        </w:rPr>
        <w:t>I</w:t>
      </w:r>
      <w:r w:rsidR="002B0721" w:rsidRPr="00744093">
        <w:rPr>
          <w:rFonts w:ascii="Times New Roman" w:hAnsi="Times New Roman" w:cs="Times New Roman"/>
          <w:b/>
          <w:sz w:val="24"/>
          <w:szCs w:val="24"/>
        </w:rPr>
        <w:t>I</w:t>
      </w:r>
      <w:r w:rsidR="003556CD" w:rsidRPr="00744093">
        <w:rPr>
          <w:rFonts w:ascii="Times New Roman" w:hAnsi="Times New Roman" w:cs="Times New Roman"/>
          <w:sz w:val="24"/>
          <w:szCs w:val="24"/>
        </w:rPr>
        <w:t xml:space="preserve"> </w:t>
      </w:r>
      <w:r w:rsidR="00883720" w:rsidRPr="00744093">
        <w:rPr>
          <w:rFonts w:ascii="Times New Roman" w:hAnsi="Times New Roman" w:cs="Times New Roman"/>
          <w:sz w:val="24"/>
          <w:szCs w:val="24"/>
        </w:rPr>
        <w:t>–</w:t>
      </w:r>
      <w:r w:rsidR="002A59E9" w:rsidRPr="00744093">
        <w:rPr>
          <w:rFonts w:ascii="Times New Roman" w:hAnsi="Times New Roman" w:cs="Times New Roman"/>
          <w:sz w:val="24"/>
          <w:szCs w:val="24"/>
        </w:rPr>
        <w:t xml:space="preserve"> </w:t>
      </w:r>
      <w:r w:rsidR="00D70527" w:rsidRPr="00744093">
        <w:rPr>
          <w:rFonts w:ascii="Times New Roman" w:hAnsi="Times New Roman" w:cs="Times New Roman"/>
          <w:sz w:val="24"/>
          <w:szCs w:val="24"/>
        </w:rPr>
        <w:t>Societatea Na</w:t>
      </w:r>
      <w:r w:rsidR="004A5AC0" w:rsidRPr="00744093">
        <w:rPr>
          <w:rFonts w:ascii="Times New Roman" w:hAnsi="Times New Roman" w:cs="Times New Roman"/>
          <w:sz w:val="24"/>
          <w:szCs w:val="24"/>
        </w:rPr>
        <w:t>ț</w:t>
      </w:r>
      <w:r w:rsidR="00D70527" w:rsidRPr="00744093">
        <w:rPr>
          <w:rFonts w:ascii="Times New Roman" w:hAnsi="Times New Roman" w:cs="Times New Roman"/>
          <w:sz w:val="24"/>
          <w:szCs w:val="24"/>
        </w:rPr>
        <w:t>ional</w:t>
      </w:r>
      <w:r w:rsidR="00BC3C68" w:rsidRPr="00744093">
        <w:rPr>
          <w:rFonts w:ascii="Times New Roman" w:hAnsi="Times New Roman" w:cs="Times New Roman"/>
          <w:sz w:val="24"/>
          <w:szCs w:val="24"/>
        </w:rPr>
        <w:t>ă</w:t>
      </w:r>
      <w:r w:rsidR="00D70527" w:rsidRPr="00744093">
        <w:rPr>
          <w:rFonts w:ascii="Times New Roman" w:hAnsi="Times New Roman" w:cs="Times New Roman"/>
          <w:sz w:val="24"/>
          <w:szCs w:val="24"/>
        </w:rPr>
        <w:t xml:space="preserve"> de Transport Gaze Naturale "Transgaz" - S.A. Media</w:t>
      </w:r>
      <w:r w:rsidR="004A5AC0" w:rsidRPr="00744093">
        <w:rPr>
          <w:rFonts w:ascii="Times New Roman" w:hAnsi="Times New Roman" w:cs="Times New Roman"/>
          <w:sz w:val="24"/>
          <w:szCs w:val="24"/>
        </w:rPr>
        <w:t>ș</w:t>
      </w:r>
      <w:r w:rsidR="00D70527" w:rsidRPr="00744093">
        <w:rPr>
          <w:rFonts w:ascii="Times New Roman" w:hAnsi="Times New Roman" w:cs="Times New Roman"/>
          <w:sz w:val="24"/>
          <w:szCs w:val="24"/>
        </w:rPr>
        <w:t xml:space="preserve"> </w:t>
      </w:r>
      <w:r w:rsidR="004A5AC0" w:rsidRPr="00744093">
        <w:rPr>
          <w:rFonts w:ascii="Times New Roman" w:hAnsi="Times New Roman" w:cs="Times New Roman"/>
          <w:sz w:val="24"/>
          <w:szCs w:val="24"/>
        </w:rPr>
        <w:t>ș</w:t>
      </w:r>
      <w:r w:rsidR="00D70527" w:rsidRPr="00744093">
        <w:rPr>
          <w:rFonts w:ascii="Times New Roman" w:hAnsi="Times New Roman" w:cs="Times New Roman"/>
          <w:sz w:val="24"/>
          <w:szCs w:val="24"/>
        </w:rPr>
        <w:t>i utilizatorii re</w:t>
      </w:r>
      <w:r w:rsidR="004A5AC0" w:rsidRPr="00744093">
        <w:rPr>
          <w:rFonts w:ascii="Times New Roman" w:hAnsi="Times New Roman" w:cs="Times New Roman"/>
          <w:sz w:val="24"/>
          <w:szCs w:val="24"/>
        </w:rPr>
        <w:t>ț</w:t>
      </w:r>
      <w:r w:rsidR="00D70527" w:rsidRPr="00744093">
        <w:rPr>
          <w:rFonts w:ascii="Times New Roman" w:hAnsi="Times New Roman" w:cs="Times New Roman"/>
          <w:sz w:val="24"/>
          <w:szCs w:val="24"/>
        </w:rPr>
        <w:t xml:space="preserve">elei vor duce la </w:t>
      </w:r>
      <w:r w:rsidR="00BC3C68" w:rsidRPr="00744093">
        <w:rPr>
          <w:rFonts w:ascii="Times New Roman" w:hAnsi="Times New Roman" w:cs="Times New Roman"/>
          <w:sz w:val="24"/>
          <w:szCs w:val="24"/>
        </w:rPr>
        <w:t>î</w:t>
      </w:r>
      <w:r w:rsidR="00D70527" w:rsidRPr="00744093">
        <w:rPr>
          <w:rFonts w:ascii="Times New Roman" w:hAnsi="Times New Roman" w:cs="Times New Roman"/>
          <w:sz w:val="24"/>
          <w:szCs w:val="24"/>
        </w:rPr>
        <w:t>ndeplinire prevederile prezentului ordin, iar direc</w:t>
      </w:r>
      <w:r w:rsidR="004A5AC0" w:rsidRPr="00744093">
        <w:rPr>
          <w:rFonts w:ascii="Times New Roman" w:hAnsi="Times New Roman" w:cs="Times New Roman"/>
          <w:sz w:val="24"/>
          <w:szCs w:val="24"/>
        </w:rPr>
        <w:t>ț</w:t>
      </w:r>
      <w:r w:rsidR="00D70527" w:rsidRPr="00744093">
        <w:rPr>
          <w:rFonts w:ascii="Times New Roman" w:hAnsi="Times New Roman" w:cs="Times New Roman"/>
          <w:sz w:val="24"/>
          <w:szCs w:val="24"/>
        </w:rPr>
        <w:t>iile de specialitate din cadrul Autorit</w:t>
      </w:r>
      <w:r w:rsidR="00BC3C68" w:rsidRPr="00744093">
        <w:rPr>
          <w:rFonts w:ascii="Times New Roman" w:hAnsi="Times New Roman" w:cs="Times New Roman"/>
          <w:sz w:val="24"/>
          <w:szCs w:val="24"/>
        </w:rPr>
        <w:t>ă</w:t>
      </w:r>
      <w:r w:rsidR="004A5AC0" w:rsidRPr="00744093">
        <w:rPr>
          <w:rFonts w:ascii="Times New Roman" w:hAnsi="Times New Roman" w:cs="Times New Roman"/>
          <w:sz w:val="24"/>
          <w:szCs w:val="24"/>
        </w:rPr>
        <w:t>ț</w:t>
      </w:r>
      <w:r w:rsidR="00D70527" w:rsidRPr="00744093">
        <w:rPr>
          <w:rFonts w:ascii="Times New Roman" w:hAnsi="Times New Roman" w:cs="Times New Roman"/>
          <w:sz w:val="24"/>
          <w:szCs w:val="24"/>
        </w:rPr>
        <w:t>ii Na</w:t>
      </w:r>
      <w:r w:rsidR="004A5AC0" w:rsidRPr="00744093">
        <w:rPr>
          <w:rFonts w:ascii="Times New Roman" w:hAnsi="Times New Roman" w:cs="Times New Roman"/>
          <w:sz w:val="24"/>
          <w:szCs w:val="24"/>
        </w:rPr>
        <w:t>ț</w:t>
      </w:r>
      <w:r w:rsidR="00D70527" w:rsidRPr="00744093">
        <w:rPr>
          <w:rFonts w:ascii="Times New Roman" w:hAnsi="Times New Roman" w:cs="Times New Roman"/>
          <w:sz w:val="24"/>
          <w:szCs w:val="24"/>
        </w:rPr>
        <w:t xml:space="preserve">ionale de Reglementare </w:t>
      </w:r>
      <w:r w:rsidR="00BC3C68" w:rsidRPr="00744093">
        <w:rPr>
          <w:rFonts w:ascii="Times New Roman" w:hAnsi="Times New Roman" w:cs="Times New Roman"/>
          <w:sz w:val="24"/>
          <w:szCs w:val="24"/>
        </w:rPr>
        <w:t>î</w:t>
      </w:r>
      <w:r w:rsidR="00D70527" w:rsidRPr="00744093">
        <w:rPr>
          <w:rFonts w:ascii="Times New Roman" w:hAnsi="Times New Roman" w:cs="Times New Roman"/>
          <w:sz w:val="24"/>
          <w:szCs w:val="24"/>
        </w:rPr>
        <w:t>n Domeniul Energiei vor urm</w:t>
      </w:r>
      <w:r w:rsidR="00BC3C68" w:rsidRPr="00744093">
        <w:rPr>
          <w:rFonts w:ascii="Times New Roman" w:hAnsi="Times New Roman" w:cs="Times New Roman"/>
          <w:sz w:val="24"/>
          <w:szCs w:val="24"/>
        </w:rPr>
        <w:t>ă</w:t>
      </w:r>
      <w:r w:rsidR="00D70527" w:rsidRPr="00744093">
        <w:rPr>
          <w:rFonts w:ascii="Times New Roman" w:hAnsi="Times New Roman" w:cs="Times New Roman"/>
          <w:sz w:val="24"/>
          <w:szCs w:val="24"/>
        </w:rPr>
        <w:t>ri respectarea acestora</w:t>
      </w:r>
      <w:r w:rsidR="003556CD" w:rsidRPr="00744093">
        <w:rPr>
          <w:rFonts w:ascii="Times New Roman" w:hAnsi="Times New Roman" w:cs="Times New Roman"/>
          <w:sz w:val="24"/>
          <w:szCs w:val="24"/>
        </w:rPr>
        <w:t xml:space="preserve">. </w:t>
      </w:r>
    </w:p>
    <w:p w:rsidR="003556CD" w:rsidRPr="00744093" w:rsidRDefault="003556CD" w:rsidP="00BD02E8">
      <w:pPr>
        <w:spacing w:after="0" w:line="360" w:lineRule="auto"/>
        <w:jc w:val="both"/>
        <w:rPr>
          <w:rFonts w:ascii="Times New Roman" w:hAnsi="Times New Roman" w:cs="Times New Roman"/>
          <w:sz w:val="24"/>
          <w:szCs w:val="24"/>
        </w:rPr>
      </w:pPr>
      <w:r w:rsidRPr="00744093">
        <w:rPr>
          <w:rFonts w:ascii="Times New Roman" w:hAnsi="Times New Roman" w:cs="Times New Roman"/>
          <w:b/>
          <w:sz w:val="24"/>
          <w:szCs w:val="24"/>
        </w:rPr>
        <w:t>Art</w:t>
      </w:r>
      <w:r w:rsidR="00F62640" w:rsidRPr="00744093">
        <w:rPr>
          <w:rFonts w:ascii="Times New Roman" w:hAnsi="Times New Roman" w:cs="Times New Roman"/>
          <w:b/>
          <w:sz w:val="24"/>
          <w:szCs w:val="24"/>
        </w:rPr>
        <w:t xml:space="preserve">. </w:t>
      </w:r>
      <w:r w:rsidR="002B0721" w:rsidRPr="00744093">
        <w:rPr>
          <w:rFonts w:ascii="Times New Roman" w:hAnsi="Times New Roman" w:cs="Times New Roman"/>
          <w:b/>
          <w:sz w:val="24"/>
          <w:szCs w:val="24"/>
        </w:rPr>
        <w:t>III</w:t>
      </w:r>
      <w:r w:rsidRPr="00744093">
        <w:rPr>
          <w:rFonts w:ascii="Times New Roman" w:hAnsi="Times New Roman" w:cs="Times New Roman"/>
          <w:sz w:val="24"/>
          <w:szCs w:val="24"/>
        </w:rPr>
        <w:t xml:space="preserve"> </w:t>
      </w:r>
      <w:r w:rsidR="002A59E9" w:rsidRPr="00744093">
        <w:rPr>
          <w:rFonts w:ascii="Times New Roman" w:hAnsi="Times New Roman" w:cs="Times New Roman"/>
          <w:sz w:val="24"/>
          <w:szCs w:val="24"/>
        </w:rPr>
        <w:t xml:space="preserve">- </w:t>
      </w:r>
      <w:r w:rsidRPr="00744093">
        <w:rPr>
          <w:rFonts w:ascii="Times New Roman" w:hAnsi="Times New Roman" w:cs="Times New Roman"/>
          <w:sz w:val="24"/>
          <w:szCs w:val="24"/>
        </w:rPr>
        <w:t>Prezentul ordin se public</w:t>
      </w:r>
      <w:r w:rsidR="00BC3C68" w:rsidRPr="00744093">
        <w:rPr>
          <w:rFonts w:ascii="Times New Roman" w:hAnsi="Times New Roman" w:cs="Times New Roman"/>
          <w:sz w:val="24"/>
          <w:szCs w:val="24"/>
        </w:rPr>
        <w:t>ă</w:t>
      </w:r>
      <w:r w:rsidRPr="00744093">
        <w:rPr>
          <w:rFonts w:ascii="Times New Roman" w:hAnsi="Times New Roman" w:cs="Times New Roman"/>
          <w:sz w:val="24"/>
          <w:szCs w:val="24"/>
        </w:rPr>
        <w:t xml:space="preserve"> </w:t>
      </w:r>
      <w:r w:rsidR="00BC3C68" w:rsidRPr="00744093">
        <w:rPr>
          <w:rFonts w:ascii="Times New Roman" w:hAnsi="Times New Roman" w:cs="Times New Roman"/>
          <w:sz w:val="24"/>
          <w:szCs w:val="24"/>
        </w:rPr>
        <w:t>î</w:t>
      </w:r>
      <w:r w:rsidRPr="00744093">
        <w:rPr>
          <w:rFonts w:ascii="Times New Roman" w:hAnsi="Times New Roman" w:cs="Times New Roman"/>
          <w:sz w:val="24"/>
          <w:szCs w:val="24"/>
        </w:rPr>
        <w:t>n Monitorul Oficial al Rom</w:t>
      </w:r>
      <w:r w:rsidR="00BC3C68" w:rsidRPr="00744093">
        <w:rPr>
          <w:rFonts w:ascii="Times New Roman" w:hAnsi="Times New Roman" w:cs="Times New Roman"/>
          <w:sz w:val="24"/>
          <w:szCs w:val="24"/>
        </w:rPr>
        <w:t>â</w:t>
      </w:r>
      <w:r w:rsidRPr="00744093">
        <w:rPr>
          <w:rFonts w:ascii="Times New Roman" w:hAnsi="Times New Roman" w:cs="Times New Roman"/>
          <w:sz w:val="24"/>
          <w:szCs w:val="24"/>
        </w:rPr>
        <w:t xml:space="preserve">niei, Partea I. </w:t>
      </w:r>
    </w:p>
    <w:p w:rsidR="009A6AB1" w:rsidRPr="00744093" w:rsidRDefault="009A6AB1" w:rsidP="005B2B17">
      <w:pPr>
        <w:spacing w:after="0" w:line="360" w:lineRule="auto"/>
        <w:jc w:val="center"/>
        <w:rPr>
          <w:rFonts w:ascii="Times New Roman" w:hAnsi="Times New Roman" w:cs="Times New Roman"/>
          <w:b/>
          <w:sz w:val="24"/>
          <w:szCs w:val="24"/>
        </w:rPr>
      </w:pPr>
    </w:p>
    <w:p w:rsidR="003556CD" w:rsidRPr="00744093" w:rsidRDefault="003556CD" w:rsidP="00A845AE">
      <w:pPr>
        <w:spacing w:after="0" w:line="360" w:lineRule="auto"/>
        <w:jc w:val="center"/>
        <w:rPr>
          <w:rFonts w:ascii="Times New Roman" w:hAnsi="Times New Roman" w:cs="Times New Roman"/>
          <w:b/>
          <w:sz w:val="24"/>
          <w:szCs w:val="24"/>
        </w:rPr>
      </w:pPr>
      <w:r w:rsidRPr="00744093">
        <w:rPr>
          <w:rFonts w:ascii="Times New Roman" w:hAnsi="Times New Roman" w:cs="Times New Roman"/>
          <w:b/>
          <w:sz w:val="24"/>
          <w:szCs w:val="24"/>
        </w:rPr>
        <w:t>Pre</w:t>
      </w:r>
      <w:r w:rsidR="004A5AC0" w:rsidRPr="00744093">
        <w:rPr>
          <w:rFonts w:ascii="Times New Roman" w:hAnsi="Times New Roman" w:cs="Times New Roman"/>
          <w:b/>
          <w:sz w:val="24"/>
          <w:szCs w:val="24"/>
        </w:rPr>
        <w:t>ș</w:t>
      </w:r>
      <w:r w:rsidRPr="00744093">
        <w:rPr>
          <w:rFonts w:ascii="Times New Roman" w:hAnsi="Times New Roman" w:cs="Times New Roman"/>
          <w:b/>
          <w:sz w:val="24"/>
          <w:szCs w:val="24"/>
        </w:rPr>
        <w:t>edintele Autorit</w:t>
      </w:r>
      <w:r w:rsidR="00BC3C68" w:rsidRPr="00744093">
        <w:rPr>
          <w:rFonts w:ascii="Times New Roman" w:hAnsi="Times New Roman" w:cs="Times New Roman"/>
          <w:b/>
          <w:sz w:val="24"/>
          <w:szCs w:val="24"/>
        </w:rPr>
        <w:t>ă</w:t>
      </w:r>
      <w:r w:rsidR="004A5AC0" w:rsidRPr="00744093">
        <w:rPr>
          <w:rFonts w:ascii="Times New Roman" w:hAnsi="Times New Roman" w:cs="Times New Roman"/>
          <w:b/>
          <w:sz w:val="24"/>
          <w:szCs w:val="24"/>
        </w:rPr>
        <w:t>ț</w:t>
      </w:r>
      <w:r w:rsidRPr="00744093">
        <w:rPr>
          <w:rFonts w:ascii="Times New Roman" w:hAnsi="Times New Roman" w:cs="Times New Roman"/>
          <w:b/>
          <w:sz w:val="24"/>
          <w:szCs w:val="24"/>
        </w:rPr>
        <w:t>ii Na</w:t>
      </w:r>
      <w:r w:rsidR="004A5AC0" w:rsidRPr="00744093">
        <w:rPr>
          <w:rFonts w:ascii="Times New Roman" w:hAnsi="Times New Roman" w:cs="Times New Roman"/>
          <w:b/>
          <w:sz w:val="24"/>
          <w:szCs w:val="24"/>
        </w:rPr>
        <w:t>ț</w:t>
      </w:r>
      <w:r w:rsidRPr="00744093">
        <w:rPr>
          <w:rFonts w:ascii="Times New Roman" w:hAnsi="Times New Roman" w:cs="Times New Roman"/>
          <w:b/>
          <w:sz w:val="24"/>
          <w:szCs w:val="24"/>
        </w:rPr>
        <w:t xml:space="preserve">ionale de Reglementare </w:t>
      </w:r>
      <w:r w:rsidR="00BC3C68" w:rsidRPr="00744093">
        <w:rPr>
          <w:rFonts w:ascii="Times New Roman" w:hAnsi="Times New Roman" w:cs="Times New Roman"/>
          <w:b/>
          <w:sz w:val="24"/>
          <w:szCs w:val="24"/>
        </w:rPr>
        <w:t>î</w:t>
      </w:r>
      <w:r w:rsidRPr="00744093">
        <w:rPr>
          <w:rFonts w:ascii="Times New Roman" w:hAnsi="Times New Roman" w:cs="Times New Roman"/>
          <w:b/>
          <w:sz w:val="24"/>
          <w:szCs w:val="24"/>
        </w:rPr>
        <w:t>n Domeniul Energiei,</w:t>
      </w:r>
    </w:p>
    <w:p w:rsidR="00566851" w:rsidRDefault="007D7D11" w:rsidP="00A845AE">
      <w:pPr>
        <w:pStyle w:val="ListParagraph"/>
        <w:spacing w:after="0" w:line="360" w:lineRule="auto"/>
        <w:ind w:left="0"/>
        <w:jc w:val="center"/>
        <w:rPr>
          <w:rFonts w:ascii="Times New Roman" w:hAnsi="Times New Roman" w:cs="Times New Roman"/>
          <w:b/>
          <w:sz w:val="24"/>
          <w:szCs w:val="24"/>
        </w:rPr>
      </w:pPr>
      <w:r w:rsidRPr="00744093">
        <w:rPr>
          <w:rFonts w:ascii="Times New Roman" w:hAnsi="Times New Roman" w:cs="Times New Roman"/>
          <w:b/>
          <w:sz w:val="24"/>
          <w:szCs w:val="24"/>
        </w:rPr>
        <w:t>Dumitru CHIRI</w:t>
      </w:r>
      <w:r w:rsidR="004A5AC0" w:rsidRPr="00744093">
        <w:rPr>
          <w:rFonts w:ascii="Times New Roman" w:hAnsi="Times New Roman" w:cs="Times New Roman"/>
          <w:b/>
          <w:sz w:val="24"/>
          <w:szCs w:val="24"/>
        </w:rPr>
        <w:t>Ț</w:t>
      </w:r>
      <w:r w:rsidRPr="00744093">
        <w:rPr>
          <w:rFonts w:ascii="Times New Roman" w:hAnsi="Times New Roman" w:cs="Times New Roman"/>
          <w:b/>
          <w:sz w:val="24"/>
          <w:szCs w:val="24"/>
        </w:rPr>
        <w:t>Ă</w:t>
      </w:r>
    </w:p>
    <w:sectPr w:rsidR="00566851" w:rsidSect="000A2ADB">
      <w:footerReference w:type="default" r:id="rId9"/>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F5A" w:rsidRDefault="00C57F5A" w:rsidP="007D5910">
      <w:pPr>
        <w:spacing w:after="0" w:line="240" w:lineRule="auto"/>
      </w:pPr>
      <w:r>
        <w:separator/>
      </w:r>
    </w:p>
  </w:endnote>
  <w:endnote w:type="continuationSeparator" w:id="0">
    <w:p w:rsidR="00C57F5A" w:rsidRDefault="00C57F5A" w:rsidP="007D5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159397"/>
      <w:docPartObj>
        <w:docPartGallery w:val="Page Numbers (Bottom of Page)"/>
        <w:docPartUnique/>
      </w:docPartObj>
    </w:sdtPr>
    <w:sdtEndPr>
      <w:rPr>
        <w:noProof/>
      </w:rPr>
    </w:sdtEndPr>
    <w:sdtContent>
      <w:p w:rsidR="00C971CA" w:rsidRDefault="00C971CA">
        <w:pPr>
          <w:pStyle w:val="Footer"/>
          <w:jc w:val="center"/>
        </w:pPr>
        <w:r>
          <w:fldChar w:fldCharType="begin"/>
        </w:r>
        <w:r>
          <w:instrText xml:space="preserve"> PAGE   \* MERGEFORMAT </w:instrText>
        </w:r>
        <w:r>
          <w:fldChar w:fldCharType="separate"/>
        </w:r>
        <w:r w:rsidR="002C3547">
          <w:rPr>
            <w:noProof/>
          </w:rPr>
          <w:t>1</w:t>
        </w:r>
        <w:r>
          <w:rPr>
            <w:noProof/>
          </w:rPr>
          <w:fldChar w:fldCharType="end"/>
        </w:r>
      </w:p>
    </w:sdtContent>
  </w:sdt>
  <w:p w:rsidR="00C971CA" w:rsidRDefault="00C97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F5A" w:rsidRDefault="00C57F5A" w:rsidP="007D5910">
      <w:pPr>
        <w:spacing w:after="0" w:line="240" w:lineRule="auto"/>
      </w:pPr>
      <w:r>
        <w:separator/>
      </w:r>
    </w:p>
  </w:footnote>
  <w:footnote w:type="continuationSeparator" w:id="0">
    <w:p w:rsidR="00C57F5A" w:rsidRDefault="00C57F5A" w:rsidP="007D59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20C2F"/>
    <w:multiLevelType w:val="hybridMultilevel"/>
    <w:tmpl w:val="1D70D214"/>
    <w:lvl w:ilvl="0" w:tplc="AD6C7760">
      <w:start w:val="1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7DF6B1E"/>
    <w:multiLevelType w:val="hybridMultilevel"/>
    <w:tmpl w:val="66AC7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C3199"/>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3" w15:restartNumberingAfterBreak="0">
    <w:nsid w:val="36FD471C"/>
    <w:multiLevelType w:val="hybridMultilevel"/>
    <w:tmpl w:val="36642BEE"/>
    <w:lvl w:ilvl="0" w:tplc="04180017">
      <w:start w:val="1"/>
      <w:numFmt w:val="lowerLetter"/>
      <w:lvlText w:val="%1)"/>
      <w:lvlJc w:val="left"/>
      <w:pPr>
        <w:ind w:left="1440" w:hanging="360"/>
      </w:pPr>
    </w:lvl>
    <w:lvl w:ilvl="1" w:tplc="B4686E8E">
      <w:start w:val="1"/>
      <w:numFmt w:val="decimal"/>
      <w:lvlText w:val="%2."/>
      <w:lvlJc w:val="left"/>
      <w:pPr>
        <w:ind w:left="3338" w:hanging="360"/>
      </w:pPr>
      <w:rPr>
        <w:rFonts w:hint="default"/>
        <w:b/>
      </w:rPr>
    </w:lvl>
    <w:lvl w:ilvl="2" w:tplc="CF6025D2">
      <w:start w:val="1"/>
      <w:numFmt w:val="decimal"/>
      <w:lvlText w:val="%3."/>
      <w:lvlJc w:val="left"/>
      <w:pPr>
        <w:ind w:left="2880" w:hanging="180"/>
      </w:pPr>
      <w:rPr>
        <w:rFonts w:hint="default"/>
      </w:r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5F063236"/>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5" w15:restartNumberingAfterBreak="0">
    <w:nsid w:val="63ED553E"/>
    <w:multiLevelType w:val="hybridMultilevel"/>
    <w:tmpl w:val="EB2EF5E2"/>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2D40CB"/>
    <w:multiLevelType w:val="hybridMultilevel"/>
    <w:tmpl w:val="DAFC70AE"/>
    <w:lvl w:ilvl="0" w:tplc="475CE582">
      <w:start w:val="1"/>
      <w:numFmt w:val="lowerRoman"/>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B9"/>
    <w:rsid w:val="000036FD"/>
    <w:rsid w:val="00030BF7"/>
    <w:rsid w:val="00043B01"/>
    <w:rsid w:val="000607C0"/>
    <w:rsid w:val="00071C62"/>
    <w:rsid w:val="00087776"/>
    <w:rsid w:val="000A1C44"/>
    <w:rsid w:val="000A2654"/>
    <w:rsid w:val="000A2ADB"/>
    <w:rsid w:val="000A3C6F"/>
    <w:rsid w:val="000B2F35"/>
    <w:rsid w:val="000C58D5"/>
    <w:rsid w:val="000C7EBB"/>
    <w:rsid w:val="00125BC1"/>
    <w:rsid w:val="00132A86"/>
    <w:rsid w:val="001402B1"/>
    <w:rsid w:val="0015068B"/>
    <w:rsid w:val="001518BA"/>
    <w:rsid w:val="0015242E"/>
    <w:rsid w:val="00153EF0"/>
    <w:rsid w:val="001602D2"/>
    <w:rsid w:val="00181BF9"/>
    <w:rsid w:val="00187C15"/>
    <w:rsid w:val="001905E0"/>
    <w:rsid w:val="001968E8"/>
    <w:rsid w:val="001D478F"/>
    <w:rsid w:val="001E6C58"/>
    <w:rsid w:val="001F0740"/>
    <w:rsid w:val="001F18E7"/>
    <w:rsid w:val="00221B41"/>
    <w:rsid w:val="00242509"/>
    <w:rsid w:val="00250225"/>
    <w:rsid w:val="00277CD6"/>
    <w:rsid w:val="00292BBA"/>
    <w:rsid w:val="00293988"/>
    <w:rsid w:val="002A2BDD"/>
    <w:rsid w:val="002A3D34"/>
    <w:rsid w:val="002A59E9"/>
    <w:rsid w:val="002B0721"/>
    <w:rsid w:val="002B5A05"/>
    <w:rsid w:val="002C30DB"/>
    <w:rsid w:val="002C3547"/>
    <w:rsid w:val="002D6CA7"/>
    <w:rsid w:val="002E53F2"/>
    <w:rsid w:val="00300E77"/>
    <w:rsid w:val="00305CF1"/>
    <w:rsid w:val="00344D81"/>
    <w:rsid w:val="00345D81"/>
    <w:rsid w:val="003471ED"/>
    <w:rsid w:val="003534A1"/>
    <w:rsid w:val="003556CD"/>
    <w:rsid w:val="00357779"/>
    <w:rsid w:val="003601E5"/>
    <w:rsid w:val="003672E1"/>
    <w:rsid w:val="00370C57"/>
    <w:rsid w:val="00381AC0"/>
    <w:rsid w:val="003839E4"/>
    <w:rsid w:val="00385BD7"/>
    <w:rsid w:val="0039571B"/>
    <w:rsid w:val="003A66EC"/>
    <w:rsid w:val="003C015B"/>
    <w:rsid w:val="003D476A"/>
    <w:rsid w:val="003D6E02"/>
    <w:rsid w:val="003E7C4F"/>
    <w:rsid w:val="00401BF7"/>
    <w:rsid w:val="0041697D"/>
    <w:rsid w:val="00422AC1"/>
    <w:rsid w:val="00423893"/>
    <w:rsid w:val="00447E3E"/>
    <w:rsid w:val="004576AA"/>
    <w:rsid w:val="00483AC5"/>
    <w:rsid w:val="00484962"/>
    <w:rsid w:val="004A224E"/>
    <w:rsid w:val="004A5AC0"/>
    <w:rsid w:val="004C285C"/>
    <w:rsid w:val="004E6749"/>
    <w:rsid w:val="004F4A5E"/>
    <w:rsid w:val="00502E02"/>
    <w:rsid w:val="00503B6D"/>
    <w:rsid w:val="00506188"/>
    <w:rsid w:val="0050680F"/>
    <w:rsid w:val="00515711"/>
    <w:rsid w:val="00516696"/>
    <w:rsid w:val="00524485"/>
    <w:rsid w:val="005316C1"/>
    <w:rsid w:val="005524B7"/>
    <w:rsid w:val="00566851"/>
    <w:rsid w:val="00572025"/>
    <w:rsid w:val="005733B9"/>
    <w:rsid w:val="00587F01"/>
    <w:rsid w:val="00592648"/>
    <w:rsid w:val="005936A6"/>
    <w:rsid w:val="005977B9"/>
    <w:rsid w:val="005B1712"/>
    <w:rsid w:val="005B2B17"/>
    <w:rsid w:val="005B5EAE"/>
    <w:rsid w:val="005C06E7"/>
    <w:rsid w:val="005C587C"/>
    <w:rsid w:val="005D5CF1"/>
    <w:rsid w:val="005D6E5E"/>
    <w:rsid w:val="005E4464"/>
    <w:rsid w:val="005F4A72"/>
    <w:rsid w:val="00600EEE"/>
    <w:rsid w:val="00620485"/>
    <w:rsid w:val="00622B9E"/>
    <w:rsid w:val="00652F5A"/>
    <w:rsid w:val="0066184F"/>
    <w:rsid w:val="0066455F"/>
    <w:rsid w:val="00666EC2"/>
    <w:rsid w:val="0067097E"/>
    <w:rsid w:val="0067697E"/>
    <w:rsid w:val="00684699"/>
    <w:rsid w:val="006848E5"/>
    <w:rsid w:val="0069729B"/>
    <w:rsid w:val="006B3ED7"/>
    <w:rsid w:val="006C3508"/>
    <w:rsid w:val="006C385E"/>
    <w:rsid w:val="006D5AE1"/>
    <w:rsid w:val="006E0EC7"/>
    <w:rsid w:val="0070784F"/>
    <w:rsid w:val="00715BA6"/>
    <w:rsid w:val="007212EB"/>
    <w:rsid w:val="00722A16"/>
    <w:rsid w:val="0072426B"/>
    <w:rsid w:val="00724304"/>
    <w:rsid w:val="00740662"/>
    <w:rsid w:val="00744093"/>
    <w:rsid w:val="00751457"/>
    <w:rsid w:val="00765E54"/>
    <w:rsid w:val="0076700C"/>
    <w:rsid w:val="00791B26"/>
    <w:rsid w:val="00795052"/>
    <w:rsid w:val="007A1C19"/>
    <w:rsid w:val="007A3416"/>
    <w:rsid w:val="007C6FE9"/>
    <w:rsid w:val="007D5910"/>
    <w:rsid w:val="007D7D11"/>
    <w:rsid w:val="00806DF3"/>
    <w:rsid w:val="008074CE"/>
    <w:rsid w:val="00810F91"/>
    <w:rsid w:val="00811C50"/>
    <w:rsid w:val="008126B5"/>
    <w:rsid w:val="00827A00"/>
    <w:rsid w:val="0084693B"/>
    <w:rsid w:val="00852776"/>
    <w:rsid w:val="0087789D"/>
    <w:rsid w:val="00883720"/>
    <w:rsid w:val="008B0B04"/>
    <w:rsid w:val="008B14C0"/>
    <w:rsid w:val="008C6ADE"/>
    <w:rsid w:val="008C7DBD"/>
    <w:rsid w:val="008E08E5"/>
    <w:rsid w:val="008E7B3E"/>
    <w:rsid w:val="009004A0"/>
    <w:rsid w:val="009115A4"/>
    <w:rsid w:val="00916148"/>
    <w:rsid w:val="00932403"/>
    <w:rsid w:val="00957505"/>
    <w:rsid w:val="00963940"/>
    <w:rsid w:val="00963D88"/>
    <w:rsid w:val="009A6AB1"/>
    <w:rsid w:val="009B4E8C"/>
    <w:rsid w:val="009B717C"/>
    <w:rsid w:val="009C3AA3"/>
    <w:rsid w:val="009E6CAF"/>
    <w:rsid w:val="00A030C9"/>
    <w:rsid w:val="00A04B62"/>
    <w:rsid w:val="00A14C92"/>
    <w:rsid w:val="00A159DA"/>
    <w:rsid w:val="00A20D5F"/>
    <w:rsid w:val="00A21CAC"/>
    <w:rsid w:val="00A436F6"/>
    <w:rsid w:val="00A45263"/>
    <w:rsid w:val="00A65439"/>
    <w:rsid w:val="00A73298"/>
    <w:rsid w:val="00A845AE"/>
    <w:rsid w:val="00A87020"/>
    <w:rsid w:val="00A91010"/>
    <w:rsid w:val="00A91AD0"/>
    <w:rsid w:val="00A922DF"/>
    <w:rsid w:val="00A92DCF"/>
    <w:rsid w:val="00A9546C"/>
    <w:rsid w:val="00AB54D8"/>
    <w:rsid w:val="00AB7C75"/>
    <w:rsid w:val="00AF0F50"/>
    <w:rsid w:val="00B003A2"/>
    <w:rsid w:val="00B0208A"/>
    <w:rsid w:val="00B021D1"/>
    <w:rsid w:val="00B05E93"/>
    <w:rsid w:val="00B4507A"/>
    <w:rsid w:val="00B52BB8"/>
    <w:rsid w:val="00B80D03"/>
    <w:rsid w:val="00B95389"/>
    <w:rsid w:val="00BA402A"/>
    <w:rsid w:val="00BB45C7"/>
    <w:rsid w:val="00BC3C68"/>
    <w:rsid w:val="00BD02E8"/>
    <w:rsid w:val="00BE0AA6"/>
    <w:rsid w:val="00BE1FD7"/>
    <w:rsid w:val="00BF62C9"/>
    <w:rsid w:val="00C02670"/>
    <w:rsid w:val="00C4157B"/>
    <w:rsid w:val="00C45EE9"/>
    <w:rsid w:val="00C57833"/>
    <w:rsid w:val="00C57F0A"/>
    <w:rsid w:val="00C57F5A"/>
    <w:rsid w:val="00C650F1"/>
    <w:rsid w:val="00C67AEB"/>
    <w:rsid w:val="00C74755"/>
    <w:rsid w:val="00C80DDD"/>
    <w:rsid w:val="00C87EAB"/>
    <w:rsid w:val="00C90B51"/>
    <w:rsid w:val="00C95CDA"/>
    <w:rsid w:val="00C971CA"/>
    <w:rsid w:val="00CA07CE"/>
    <w:rsid w:val="00CB4A1E"/>
    <w:rsid w:val="00CB4A57"/>
    <w:rsid w:val="00CB7D80"/>
    <w:rsid w:val="00CC0FBD"/>
    <w:rsid w:val="00CC3F70"/>
    <w:rsid w:val="00CD2BBD"/>
    <w:rsid w:val="00CD6366"/>
    <w:rsid w:val="00CE2217"/>
    <w:rsid w:val="00D31AC5"/>
    <w:rsid w:val="00D4279B"/>
    <w:rsid w:val="00D4286E"/>
    <w:rsid w:val="00D46192"/>
    <w:rsid w:val="00D57BCD"/>
    <w:rsid w:val="00D70527"/>
    <w:rsid w:val="00D730E2"/>
    <w:rsid w:val="00D8675C"/>
    <w:rsid w:val="00D86EE7"/>
    <w:rsid w:val="00DA0CF7"/>
    <w:rsid w:val="00DA291E"/>
    <w:rsid w:val="00DA40C8"/>
    <w:rsid w:val="00DB041C"/>
    <w:rsid w:val="00DD4D2D"/>
    <w:rsid w:val="00DF3285"/>
    <w:rsid w:val="00E05105"/>
    <w:rsid w:val="00E138CA"/>
    <w:rsid w:val="00E1501D"/>
    <w:rsid w:val="00E21BFC"/>
    <w:rsid w:val="00E2407F"/>
    <w:rsid w:val="00E24841"/>
    <w:rsid w:val="00E24BE8"/>
    <w:rsid w:val="00E3450C"/>
    <w:rsid w:val="00E37414"/>
    <w:rsid w:val="00E62E7A"/>
    <w:rsid w:val="00E858FA"/>
    <w:rsid w:val="00E9004D"/>
    <w:rsid w:val="00E90A08"/>
    <w:rsid w:val="00EB096D"/>
    <w:rsid w:val="00EF2920"/>
    <w:rsid w:val="00F018E8"/>
    <w:rsid w:val="00F234BC"/>
    <w:rsid w:val="00F23CE5"/>
    <w:rsid w:val="00F62640"/>
    <w:rsid w:val="00F86FD2"/>
    <w:rsid w:val="00F915D9"/>
    <w:rsid w:val="00F923BC"/>
    <w:rsid w:val="00F957F7"/>
    <w:rsid w:val="00FA7C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054F6EC1-B6AD-472A-A813-EC0E2C2F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nhideWhenUsed/>
    <w:rsid w:val="00F923BC"/>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F923BC"/>
    <w:rPr>
      <w:rFonts w:ascii="Times New Roman" w:eastAsia="Times New Roman" w:hAnsi="Times New Roman" w:cs="Times New Roman"/>
      <w:b/>
      <w:bCs/>
      <w:sz w:val="24"/>
      <w:szCs w:val="23"/>
    </w:rPr>
  </w:style>
  <w:style w:type="paragraph" w:styleId="ListParagraph">
    <w:name w:val="List Paragraph"/>
    <w:basedOn w:val="Normal"/>
    <w:uiPriority w:val="34"/>
    <w:qFormat/>
    <w:rsid w:val="00CE2217"/>
    <w:pPr>
      <w:ind w:left="720"/>
      <w:contextualSpacing/>
    </w:pPr>
  </w:style>
  <w:style w:type="paragraph" w:customStyle="1" w:styleId="Default">
    <w:name w:val="Default"/>
    <w:rsid w:val="006848E5"/>
    <w:pPr>
      <w:autoSpaceDE w:val="0"/>
      <w:autoSpaceDN w:val="0"/>
      <w:adjustRightInd w:val="0"/>
      <w:spacing w:after="0" w:line="240" w:lineRule="auto"/>
    </w:pPr>
    <w:rPr>
      <w:rFonts w:ascii="Times New Roman" w:eastAsia="Times New Roman" w:hAnsi="Times New Roman" w:cs="Times New Roman"/>
      <w:color w:val="000000"/>
      <w:sz w:val="24"/>
      <w:szCs w:val="24"/>
      <w:lang w:val="en-GB"/>
    </w:rPr>
  </w:style>
  <w:style w:type="paragraph" w:styleId="HTMLPreformatted">
    <w:name w:val="HTML Preformatted"/>
    <w:basedOn w:val="Normal"/>
    <w:link w:val="HTMLPreformattedChar"/>
    <w:uiPriority w:val="99"/>
    <w:semiHidden/>
    <w:unhideWhenUsed/>
    <w:rsid w:val="008B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8B14C0"/>
    <w:rPr>
      <w:rFonts w:ascii="Courier New" w:eastAsia="Times New Roman" w:hAnsi="Courier New" w:cs="Courier New"/>
      <w:sz w:val="20"/>
      <w:szCs w:val="20"/>
      <w:lang w:eastAsia="ro-RO"/>
    </w:rPr>
  </w:style>
  <w:style w:type="paragraph" w:styleId="Header">
    <w:name w:val="header"/>
    <w:basedOn w:val="Normal"/>
    <w:link w:val="HeaderChar"/>
    <w:uiPriority w:val="99"/>
    <w:unhideWhenUsed/>
    <w:rsid w:val="007D591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D5910"/>
  </w:style>
  <w:style w:type="paragraph" w:styleId="Footer">
    <w:name w:val="footer"/>
    <w:basedOn w:val="Normal"/>
    <w:link w:val="FooterChar"/>
    <w:uiPriority w:val="99"/>
    <w:unhideWhenUsed/>
    <w:rsid w:val="007D59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D5910"/>
  </w:style>
  <w:style w:type="paragraph" w:styleId="BalloonText">
    <w:name w:val="Balloon Text"/>
    <w:basedOn w:val="Normal"/>
    <w:link w:val="BalloonTextChar"/>
    <w:uiPriority w:val="99"/>
    <w:semiHidden/>
    <w:unhideWhenUsed/>
    <w:rsid w:val="007D59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910"/>
    <w:rPr>
      <w:rFonts w:ascii="Segoe UI" w:hAnsi="Segoe UI" w:cs="Segoe UI"/>
      <w:sz w:val="18"/>
      <w:szCs w:val="18"/>
    </w:rPr>
  </w:style>
  <w:style w:type="table" w:styleId="TableGrid">
    <w:name w:val="Table Grid"/>
    <w:basedOn w:val="TableNormal"/>
    <w:uiPriority w:val="39"/>
    <w:rsid w:val="007212EB"/>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858FA"/>
    <w:rPr>
      <w:sz w:val="16"/>
      <w:szCs w:val="16"/>
    </w:rPr>
  </w:style>
  <w:style w:type="paragraph" w:styleId="CommentText">
    <w:name w:val="annotation text"/>
    <w:basedOn w:val="Normal"/>
    <w:link w:val="CommentTextChar"/>
    <w:uiPriority w:val="99"/>
    <w:semiHidden/>
    <w:unhideWhenUsed/>
    <w:rsid w:val="00E858FA"/>
    <w:pPr>
      <w:spacing w:line="240" w:lineRule="auto"/>
    </w:pPr>
    <w:rPr>
      <w:sz w:val="20"/>
      <w:szCs w:val="20"/>
    </w:rPr>
  </w:style>
  <w:style w:type="character" w:customStyle="1" w:styleId="CommentTextChar">
    <w:name w:val="Comment Text Char"/>
    <w:basedOn w:val="DefaultParagraphFont"/>
    <w:link w:val="CommentText"/>
    <w:uiPriority w:val="99"/>
    <w:semiHidden/>
    <w:rsid w:val="00E858FA"/>
    <w:rPr>
      <w:sz w:val="20"/>
      <w:szCs w:val="20"/>
    </w:rPr>
  </w:style>
  <w:style w:type="paragraph" w:styleId="CommentSubject">
    <w:name w:val="annotation subject"/>
    <w:basedOn w:val="CommentText"/>
    <w:next w:val="CommentText"/>
    <w:link w:val="CommentSubjectChar"/>
    <w:uiPriority w:val="99"/>
    <w:semiHidden/>
    <w:unhideWhenUsed/>
    <w:rsid w:val="00E858FA"/>
    <w:rPr>
      <w:b/>
      <w:bCs/>
    </w:rPr>
  </w:style>
  <w:style w:type="character" w:customStyle="1" w:styleId="CommentSubjectChar">
    <w:name w:val="Comment Subject Char"/>
    <w:basedOn w:val="CommentTextChar"/>
    <w:link w:val="CommentSubject"/>
    <w:uiPriority w:val="99"/>
    <w:semiHidden/>
    <w:rsid w:val="00E858FA"/>
    <w:rPr>
      <w:b/>
      <w:bCs/>
      <w:sz w:val="20"/>
      <w:szCs w:val="20"/>
    </w:rPr>
  </w:style>
  <w:style w:type="paragraph" w:customStyle="1" w:styleId="Normal1">
    <w:name w:val="Normal1"/>
    <w:basedOn w:val="Normal"/>
    <w:rsid w:val="00A87020"/>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ti-art">
    <w:name w:val="ti-art"/>
    <w:basedOn w:val="Normal"/>
    <w:rsid w:val="00A87020"/>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sti-art">
    <w:name w:val="sti-art"/>
    <w:basedOn w:val="Normal"/>
    <w:rsid w:val="00A87020"/>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unhideWhenUsed/>
    <w:rsid w:val="00071C62"/>
    <w:rPr>
      <w:color w:val="0000FF"/>
      <w:u w:val="single"/>
    </w:rPr>
  </w:style>
  <w:style w:type="character" w:customStyle="1" w:styleId="sart">
    <w:name w:val="s_art"/>
    <w:basedOn w:val="DefaultParagraphFont"/>
    <w:rsid w:val="0015242E"/>
  </w:style>
  <w:style w:type="character" w:customStyle="1" w:styleId="sartttl">
    <w:name w:val="s_art_ttl"/>
    <w:basedOn w:val="DefaultParagraphFont"/>
    <w:rsid w:val="0015242E"/>
  </w:style>
  <w:style w:type="character" w:customStyle="1" w:styleId="spar">
    <w:name w:val="s_par"/>
    <w:basedOn w:val="DefaultParagraphFont"/>
    <w:rsid w:val="0015242E"/>
  </w:style>
  <w:style w:type="paragraph" w:styleId="NormalWeb">
    <w:name w:val="Normal (Web)"/>
    <w:basedOn w:val="Normal"/>
    <w:uiPriority w:val="99"/>
    <w:unhideWhenUsed/>
    <w:rsid w:val="00C90B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573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71601">
      <w:bodyDiv w:val="1"/>
      <w:marLeft w:val="0"/>
      <w:marRight w:val="0"/>
      <w:marTop w:val="0"/>
      <w:marBottom w:val="0"/>
      <w:divBdr>
        <w:top w:val="none" w:sz="0" w:space="0" w:color="auto"/>
        <w:left w:val="none" w:sz="0" w:space="0" w:color="auto"/>
        <w:bottom w:val="none" w:sz="0" w:space="0" w:color="auto"/>
        <w:right w:val="none" w:sz="0" w:space="0" w:color="auto"/>
      </w:divBdr>
      <w:divsChild>
        <w:div w:id="684987881">
          <w:marLeft w:val="0"/>
          <w:marRight w:val="0"/>
          <w:marTop w:val="0"/>
          <w:marBottom w:val="0"/>
          <w:divBdr>
            <w:top w:val="none" w:sz="0" w:space="0" w:color="auto"/>
            <w:left w:val="none" w:sz="0" w:space="0" w:color="auto"/>
            <w:bottom w:val="none" w:sz="0" w:space="0" w:color="auto"/>
            <w:right w:val="none" w:sz="0" w:space="0" w:color="auto"/>
          </w:divBdr>
        </w:div>
      </w:divsChild>
    </w:div>
    <w:div w:id="997466811">
      <w:bodyDiv w:val="1"/>
      <w:marLeft w:val="0"/>
      <w:marRight w:val="0"/>
      <w:marTop w:val="0"/>
      <w:marBottom w:val="0"/>
      <w:divBdr>
        <w:top w:val="none" w:sz="0" w:space="0" w:color="auto"/>
        <w:left w:val="none" w:sz="0" w:space="0" w:color="auto"/>
        <w:bottom w:val="none" w:sz="0" w:space="0" w:color="auto"/>
        <w:right w:val="none" w:sz="0" w:space="0" w:color="auto"/>
      </w:divBdr>
    </w:div>
    <w:div w:id="1068770450">
      <w:bodyDiv w:val="1"/>
      <w:marLeft w:val="0"/>
      <w:marRight w:val="0"/>
      <w:marTop w:val="0"/>
      <w:marBottom w:val="0"/>
      <w:divBdr>
        <w:top w:val="none" w:sz="0" w:space="0" w:color="auto"/>
        <w:left w:val="none" w:sz="0" w:space="0" w:color="auto"/>
        <w:bottom w:val="none" w:sz="0" w:space="0" w:color="auto"/>
        <w:right w:val="none" w:sz="0" w:space="0" w:color="auto"/>
      </w:divBdr>
    </w:div>
    <w:div w:id="1246571790">
      <w:bodyDiv w:val="1"/>
      <w:marLeft w:val="0"/>
      <w:marRight w:val="0"/>
      <w:marTop w:val="0"/>
      <w:marBottom w:val="0"/>
      <w:divBdr>
        <w:top w:val="none" w:sz="0" w:space="0" w:color="auto"/>
        <w:left w:val="none" w:sz="0" w:space="0" w:color="auto"/>
        <w:bottom w:val="none" w:sz="0" w:space="0" w:color="auto"/>
        <w:right w:val="none" w:sz="0" w:space="0" w:color="auto"/>
      </w:divBdr>
    </w:div>
    <w:div w:id="1655454966">
      <w:bodyDiv w:val="1"/>
      <w:marLeft w:val="0"/>
      <w:marRight w:val="0"/>
      <w:marTop w:val="0"/>
      <w:marBottom w:val="0"/>
      <w:divBdr>
        <w:top w:val="none" w:sz="0" w:space="0" w:color="auto"/>
        <w:left w:val="none" w:sz="0" w:space="0" w:color="auto"/>
        <w:bottom w:val="none" w:sz="0" w:space="0" w:color="auto"/>
        <w:right w:val="none" w:sz="0" w:space="0" w:color="auto"/>
      </w:divBdr>
      <w:divsChild>
        <w:div w:id="1690717158">
          <w:marLeft w:val="0"/>
          <w:marRight w:val="0"/>
          <w:marTop w:val="0"/>
          <w:marBottom w:val="0"/>
          <w:divBdr>
            <w:top w:val="none" w:sz="0" w:space="0" w:color="auto"/>
            <w:left w:val="none" w:sz="0" w:space="0" w:color="auto"/>
            <w:bottom w:val="none" w:sz="0" w:space="0" w:color="auto"/>
            <w:right w:val="none" w:sz="0" w:space="0" w:color="auto"/>
          </w:divBdr>
          <w:divsChild>
            <w:div w:id="567767888">
              <w:marLeft w:val="0"/>
              <w:marRight w:val="0"/>
              <w:marTop w:val="0"/>
              <w:marBottom w:val="0"/>
              <w:divBdr>
                <w:top w:val="none" w:sz="0" w:space="0" w:color="auto"/>
                <w:left w:val="none" w:sz="0" w:space="0" w:color="auto"/>
                <w:bottom w:val="none" w:sz="0" w:space="0" w:color="auto"/>
                <w:right w:val="none" w:sz="0" w:space="0" w:color="auto"/>
              </w:divBdr>
              <w:divsChild>
                <w:div w:id="1952400430">
                  <w:marLeft w:val="0"/>
                  <w:marRight w:val="0"/>
                  <w:marTop w:val="0"/>
                  <w:marBottom w:val="0"/>
                  <w:divBdr>
                    <w:top w:val="none" w:sz="0" w:space="0" w:color="auto"/>
                    <w:left w:val="none" w:sz="0" w:space="0" w:color="auto"/>
                    <w:bottom w:val="none" w:sz="0" w:space="0" w:color="auto"/>
                    <w:right w:val="none" w:sz="0" w:space="0" w:color="auto"/>
                  </w:divBdr>
                  <w:divsChild>
                    <w:div w:id="706101969">
                      <w:marLeft w:val="0"/>
                      <w:marRight w:val="0"/>
                      <w:marTop w:val="0"/>
                      <w:marBottom w:val="0"/>
                      <w:divBdr>
                        <w:top w:val="none" w:sz="0" w:space="0" w:color="auto"/>
                        <w:left w:val="none" w:sz="0" w:space="0" w:color="auto"/>
                        <w:bottom w:val="none" w:sz="0" w:space="0" w:color="auto"/>
                        <w:right w:val="none" w:sz="0" w:space="0" w:color="auto"/>
                      </w:divBdr>
                      <w:divsChild>
                        <w:div w:id="673411221">
                          <w:marLeft w:val="0"/>
                          <w:marRight w:val="0"/>
                          <w:marTop w:val="0"/>
                          <w:marBottom w:val="0"/>
                          <w:divBdr>
                            <w:top w:val="none" w:sz="0" w:space="0" w:color="auto"/>
                            <w:left w:val="none" w:sz="0" w:space="0" w:color="auto"/>
                            <w:bottom w:val="none" w:sz="0" w:space="0" w:color="auto"/>
                            <w:right w:val="none" w:sz="0" w:space="0" w:color="auto"/>
                          </w:divBdr>
                          <w:divsChild>
                            <w:div w:id="60175721">
                              <w:marLeft w:val="0"/>
                              <w:marRight w:val="0"/>
                              <w:marTop w:val="0"/>
                              <w:marBottom w:val="0"/>
                              <w:divBdr>
                                <w:top w:val="none" w:sz="0" w:space="0" w:color="auto"/>
                                <w:left w:val="none" w:sz="0" w:space="0" w:color="auto"/>
                                <w:bottom w:val="none" w:sz="0" w:space="0" w:color="auto"/>
                                <w:right w:val="none" w:sz="0" w:space="0" w:color="auto"/>
                              </w:divBdr>
                              <w:divsChild>
                                <w:div w:id="590506205">
                                  <w:marLeft w:val="0"/>
                                  <w:marRight w:val="0"/>
                                  <w:marTop w:val="0"/>
                                  <w:marBottom w:val="0"/>
                                  <w:divBdr>
                                    <w:top w:val="none" w:sz="0" w:space="0" w:color="auto"/>
                                    <w:left w:val="none" w:sz="0" w:space="0" w:color="auto"/>
                                    <w:bottom w:val="none" w:sz="0" w:space="0" w:color="auto"/>
                                    <w:right w:val="none" w:sz="0" w:space="0" w:color="auto"/>
                                  </w:divBdr>
                                  <w:divsChild>
                                    <w:div w:id="744112006">
                                      <w:marLeft w:val="0"/>
                                      <w:marRight w:val="0"/>
                                      <w:marTop w:val="0"/>
                                      <w:marBottom w:val="0"/>
                                      <w:divBdr>
                                        <w:top w:val="none" w:sz="0" w:space="0" w:color="auto"/>
                                        <w:left w:val="none" w:sz="0" w:space="0" w:color="auto"/>
                                        <w:bottom w:val="none" w:sz="0" w:space="0" w:color="auto"/>
                                        <w:right w:val="none" w:sz="0" w:space="0" w:color="auto"/>
                                      </w:divBdr>
                                      <w:divsChild>
                                        <w:div w:id="1111316117">
                                          <w:marLeft w:val="0"/>
                                          <w:marRight w:val="0"/>
                                          <w:marTop w:val="0"/>
                                          <w:marBottom w:val="0"/>
                                          <w:divBdr>
                                            <w:top w:val="none" w:sz="0" w:space="0" w:color="auto"/>
                                            <w:left w:val="none" w:sz="0" w:space="0" w:color="auto"/>
                                            <w:bottom w:val="none" w:sz="0" w:space="0" w:color="auto"/>
                                            <w:right w:val="none" w:sz="0" w:space="0" w:color="auto"/>
                                          </w:divBdr>
                                          <w:divsChild>
                                            <w:div w:id="1706909077">
                                              <w:marLeft w:val="0"/>
                                              <w:marRight w:val="0"/>
                                              <w:marTop w:val="0"/>
                                              <w:marBottom w:val="0"/>
                                              <w:divBdr>
                                                <w:top w:val="none" w:sz="0" w:space="0" w:color="auto"/>
                                                <w:left w:val="none" w:sz="0" w:space="0" w:color="auto"/>
                                                <w:bottom w:val="none" w:sz="0" w:space="0" w:color="auto"/>
                                                <w:right w:val="none" w:sz="0" w:space="0" w:color="auto"/>
                                              </w:divBdr>
                                              <w:divsChild>
                                                <w:div w:id="40357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87343">
      <w:bodyDiv w:val="1"/>
      <w:marLeft w:val="0"/>
      <w:marRight w:val="0"/>
      <w:marTop w:val="0"/>
      <w:marBottom w:val="0"/>
      <w:divBdr>
        <w:top w:val="none" w:sz="0" w:space="0" w:color="auto"/>
        <w:left w:val="none" w:sz="0" w:space="0" w:color="auto"/>
        <w:bottom w:val="none" w:sz="0" w:space="0" w:color="auto"/>
        <w:right w:val="none" w:sz="0" w:space="0" w:color="auto"/>
      </w:divBdr>
      <w:divsChild>
        <w:div w:id="1452940116">
          <w:marLeft w:val="0"/>
          <w:marRight w:val="0"/>
          <w:marTop w:val="0"/>
          <w:marBottom w:val="0"/>
          <w:divBdr>
            <w:top w:val="none" w:sz="0" w:space="0" w:color="auto"/>
            <w:left w:val="none" w:sz="0" w:space="0" w:color="auto"/>
            <w:bottom w:val="none" w:sz="0" w:space="0" w:color="auto"/>
            <w:right w:val="none" w:sz="0" w:space="0" w:color="auto"/>
          </w:divBdr>
        </w:div>
      </w:divsChild>
    </w:div>
    <w:div w:id="1851530102">
      <w:bodyDiv w:val="1"/>
      <w:marLeft w:val="0"/>
      <w:marRight w:val="0"/>
      <w:marTop w:val="0"/>
      <w:marBottom w:val="0"/>
      <w:divBdr>
        <w:top w:val="none" w:sz="0" w:space="0" w:color="auto"/>
        <w:left w:val="none" w:sz="0" w:space="0" w:color="auto"/>
        <w:bottom w:val="none" w:sz="0" w:space="0" w:color="auto"/>
        <w:right w:val="none" w:sz="0" w:space="0" w:color="auto"/>
      </w:divBdr>
      <w:divsChild>
        <w:div w:id="500505913">
          <w:marLeft w:val="225"/>
          <w:marRight w:val="0"/>
          <w:marTop w:val="0"/>
          <w:marBottom w:val="0"/>
          <w:divBdr>
            <w:top w:val="dotted" w:sz="8" w:space="0" w:color="FEFEFE"/>
            <w:left w:val="dotted" w:sz="8" w:space="11" w:color="FEFEFE"/>
            <w:bottom w:val="dotted" w:sz="8" w:space="0" w:color="FEFEFE"/>
            <w:right w:val="dotted" w:sz="8" w:space="0" w:color="FEFEFE"/>
          </w:divBdr>
        </w:div>
        <w:div w:id="699210743">
          <w:marLeft w:val="225"/>
          <w:marRight w:val="0"/>
          <w:marTop w:val="0"/>
          <w:marBottom w:val="0"/>
          <w:divBdr>
            <w:top w:val="dotted" w:sz="8" w:space="0" w:color="FEFEFE"/>
            <w:left w:val="dotted" w:sz="8" w:space="11" w:color="FEFEFE"/>
            <w:bottom w:val="dotted" w:sz="8" w:space="0" w:color="FEFEFE"/>
            <w:right w:val="dotted" w:sz="8" w:space="0" w:color="FEFEFE"/>
          </w:divBdr>
        </w:div>
      </w:divsChild>
    </w:div>
    <w:div w:id="1898347869">
      <w:bodyDiv w:val="1"/>
      <w:marLeft w:val="0"/>
      <w:marRight w:val="0"/>
      <w:marTop w:val="0"/>
      <w:marBottom w:val="0"/>
      <w:divBdr>
        <w:top w:val="none" w:sz="0" w:space="0" w:color="auto"/>
        <w:left w:val="none" w:sz="0" w:space="0" w:color="auto"/>
        <w:bottom w:val="none" w:sz="0" w:space="0" w:color="auto"/>
        <w:right w:val="none" w:sz="0" w:space="0" w:color="auto"/>
      </w:divBdr>
    </w:div>
    <w:div w:id="1998142094">
      <w:bodyDiv w:val="1"/>
      <w:marLeft w:val="0"/>
      <w:marRight w:val="0"/>
      <w:marTop w:val="0"/>
      <w:marBottom w:val="0"/>
      <w:divBdr>
        <w:top w:val="none" w:sz="0" w:space="0" w:color="auto"/>
        <w:left w:val="none" w:sz="0" w:space="0" w:color="auto"/>
        <w:bottom w:val="none" w:sz="0" w:space="0" w:color="auto"/>
        <w:right w:val="none" w:sz="0" w:space="0" w:color="auto"/>
      </w:divBdr>
      <w:divsChild>
        <w:div w:id="1923952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eurolegis\ro\index\act\496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2BA33-9FB6-4A4A-9D11-4615C30FC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1271</Words>
  <Characters>7248</Characters>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2022-11-14T10:27:00Z</cp:lastPrinted>
  <dcterms:created xsi:type="dcterms:W3CDTF">2022-11-14T10:29:00Z</dcterms:created>
  <dcterms:modified xsi:type="dcterms:W3CDTF">2022-11-15T09:15:00Z</dcterms:modified>
</cp:coreProperties>
</file>