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845" w:rsidRPr="004D4B07" w:rsidRDefault="00851B4F" w:rsidP="00804392">
      <w:pPr>
        <w:spacing w:after="0" w:line="240" w:lineRule="auto"/>
        <w:jc w:val="center"/>
        <w:rPr>
          <w:rFonts w:ascii="Times New Roman" w:hAnsi="Times New Roman" w:cs="Times New Roman"/>
          <w:b/>
          <w:sz w:val="28"/>
          <w:szCs w:val="28"/>
        </w:rPr>
      </w:pPr>
      <w:bookmarkStart w:id="0" w:name="_GoBack"/>
      <w:bookmarkEnd w:id="0"/>
      <w:r w:rsidRPr="004D4B07">
        <w:rPr>
          <w:rFonts w:ascii="Times New Roman" w:hAnsi="Times New Roman" w:cs="Times New Roman"/>
          <w:b/>
          <w:sz w:val="28"/>
          <w:szCs w:val="28"/>
        </w:rPr>
        <w:t xml:space="preserve">Prezentarea ipotezelor şi a </w:t>
      </w:r>
      <w:r w:rsidR="008F7289" w:rsidRPr="004D4B07">
        <w:rPr>
          <w:rFonts w:ascii="Times New Roman" w:hAnsi="Times New Roman" w:cs="Times New Roman"/>
          <w:b/>
          <w:sz w:val="28"/>
          <w:szCs w:val="28"/>
        </w:rPr>
        <w:t xml:space="preserve">datelor ce au stat la baza </w:t>
      </w:r>
      <w:r w:rsidRPr="004D4B07">
        <w:rPr>
          <w:rFonts w:ascii="Times New Roman" w:hAnsi="Times New Roman" w:cs="Times New Roman"/>
          <w:b/>
          <w:sz w:val="28"/>
          <w:szCs w:val="28"/>
        </w:rPr>
        <w:t>calcul</w:t>
      </w:r>
      <w:r w:rsidR="008F7289" w:rsidRPr="004D4B07">
        <w:rPr>
          <w:rFonts w:ascii="Times New Roman" w:hAnsi="Times New Roman" w:cs="Times New Roman"/>
          <w:b/>
          <w:sz w:val="28"/>
          <w:szCs w:val="28"/>
        </w:rPr>
        <w:t>ului</w:t>
      </w:r>
      <w:r w:rsidRPr="004D4B07">
        <w:rPr>
          <w:rFonts w:ascii="Times New Roman" w:hAnsi="Times New Roman" w:cs="Times New Roman"/>
          <w:b/>
          <w:sz w:val="28"/>
          <w:szCs w:val="28"/>
        </w:rPr>
        <w:t xml:space="preserve"> cantităţilor lunare de gaze naturale rezultate din activitatea de producţie pe care producătorii au obligaţia să o pună la dispoziţie pentru acoperirea necesarului de consum al CPET în perioada 1 aprilie 2016 – 31 martie 2017</w:t>
      </w:r>
    </w:p>
    <w:p w:rsidR="00804392" w:rsidRPr="004D4B07" w:rsidRDefault="00804392" w:rsidP="00804392">
      <w:pPr>
        <w:spacing w:after="0" w:line="240" w:lineRule="auto"/>
        <w:rPr>
          <w:rFonts w:ascii="Times New Roman" w:hAnsi="Times New Roman" w:cs="Times New Roman"/>
          <w:sz w:val="28"/>
          <w:szCs w:val="28"/>
        </w:rPr>
      </w:pPr>
    </w:p>
    <w:p w:rsidR="00804392" w:rsidRPr="004D4B07" w:rsidRDefault="00804392" w:rsidP="00804392">
      <w:pPr>
        <w:spacing w:after="0" w:line="240" w:lineRule="auto"/>
        <w:rPr>
          <w:rFonts w:ascii="Times New Roman" w:hAnsi="Times New Roman" w:cs="Times New Roman"/>
          <w:sz w:val="28"/>
          <w:szCs w:val="28"/>
        </w:rPr>
      </w:pPr>
    </w:p>
    <w:p w:rsidR="004D4B07" w:rsidRPr="004D4B07" w:rsidRDefault="004D4B07" w:rsidP="00804392">
      <w:pPr>
        <w:spacing w:after="0" w:line="240" w:lineRule="auto"/>
        <w:rPr>
          <w:rFonts w:ascii="Times New Roman" w:hAnsi="Times New Roman" w:cs="Times New Roman"/>
          <w:sz w:val="28"/>
          <w:szCs w:val="28"/>
        </w:rPr>
      </w:pPr>
    </w:p>
    <w:p w:rsidR="00472374" w:rsidRPr="004D4B07" w:rsidRDefault="00472374" w:rsidP="00472374">
      <w:pPr>
        <w:spacing w:after="0" w:line="240" w:lineRule="auto"/>
        <w:ind w:firstLine="567"/>
        <w:jc w:val="both"/>
        <w:rPr>
          <w:rFonts w:ascii="Times New Roman" w:hAnsi="Times New Roman" w:cs="Times New Roman"/>
          <w:bCs/>
          <w:sz w:val="28"/>
          <w:szCs w:val="28"/>
        </w:rPr>
      </w:pPr>
      <w:r w:rsidRPr="004D4B07">
        <w:rPr>
          <w:rFonts w:ascii="Times New Roman" w:hAnsi="Times New Roman" w:cs="Times New Roman"/>
          <w:sz w:val="28"/>
          <w:szCs w:val="28"/>
        </w:rPr>
        <w:t xml:space="preserve">Având în vedere obiectivul asigurării transparenţei cu privire la activităţile desfăşurate de către ANRE în baza prevederilor Ordinului nr. 161/2014 </w:t>
      </w:r>
      <w:r w:rsidRPr="004D4B07">
        <w:rPr>
          <w:rFonts w:ascii="Times New Roman" w:hAnsi="Times New Roman" w:cs="Times New Roman"/>
          <w:bCs/>
          <w:sz w:val="28"/>
          <w:szCs w:val="28"/>
        </w:rPr>
        <w:t>pentru aprobarea Metodologiei de alocare a cantităţilor de gaze naturale rezultate din activitatea de producţie necesare acoperirii consumului clienţilor casnici şi producătorilor de energie termică, numai pentru cantitatea de gaze naturale utilizată la producerea de energie termică în centralele de cogenerare şi în centralele termice, destinată consumului populaţiei, supunem atenţiei participanţilor la piaţa de gaze naturale ipotezele şi datele utilizate în cadrul procesului de determinare a cantităţilor totale de gaze naturale rezultate din activitatea de producţie pe care producătorii de gaze naturale din România vor avea obligaţia de a le pune la dispoziţia participanţilor la piaţă în perioada 1 aprilie 2016 – 31 martie 2017 în scopul asigurării necesarului de consum curent şi al constituirii stocului minim pentru cli</w:t>
      </w:r>
      <w:r w:rsidR="004D4B07" w:rsidRPr="004D4B07">
        <w:rPr>
          <w:rFonts w:ascii="Times New Roman" w:hAnsi="Times New Roman" w:cs="Times New Roman"/>
          <w:bCs/>
          <w:sz w:val="28"/>
          <w:szCs w:val="28"/>
        </w:rPr>
        <w:t>e</w:t>
      </w:r>
      <w:r w:rsidRPr="004D4B07">
        <w:rPr>
          <w:rFonts w:ascii="Times New Roman" w:hAnsi="Times New Roman" w:cs="Times New Roman"/>
          <w:bCs/>
          <w:sz w:val="28"/>
          <w:szCs w:val="28"/>
        </w:rPr>
        <w:t>nţii casnici şi pentru producătorii de energie termică pentru încălzirea populaţiei (CPET).</w:t>
      </w:r>
    </w:p>
    <w:p w:rsidR="00472374" w:rsidRPr="004D4B07" w:rsidRDefault="00472374" w:rsidP="00472374">
      <w:pPr>
        <w:spacing w:after="0" w:line="240" w:lineRule="auto"/>
        <w:ind w:firstLine="567"/>
        <w:jc w:val="both"/>
        <w:rPr>
          <w:rFonts w:ascii="Times New Roman" w:hAnsi="Times New Roman" w:cs="Times New Roman"/>
          <w:sz w:val="28"/>
          <w:szCs w:val="28"/>
        </w:rPr>
      </w:pPr>
    </w:p>
    <w:p w:rsidR="00851B4F" w:rsidRPr="004D4B07" w:rsidRDefault="00851B4F" w:rsidP="00472374">
      <w:pPr>
        <w:spacing w:after="0" w:line="240" w:lineRule="auto"/>
        <w:ind w:firstLine="567"/>
        <w:jc w:val="both"/>
        <w:rPr>
          <w:rFonts w:ascii="Times New Roman" w:hAnsi="Times New Roman" w:cs="Times New Roman"/>
          <w:sz w:val="28"/>
          <w:szCs w:val="28"/>
        </w:rPr>
      </w:pPr>
      <w:r w:rsidRPr="004D4B07">
        <w:rPr>
          <w:rFonts w:ascii="Times New Roman" w:hAnsi="Times New Roman" w:cs="Times New Roman"/>
          <w:sz w:val="28"/>
          <w:szCs w:val="28"/>
        </w:rPr>
        <w:t>Ipoteze</w:t>
      </w:r>
      <w:r w:rsidR="00724F39">
        <w:rPr>
          <w:rFonts w:ascii="Times New Roman" w:hAnsi="Times New Roman" w:cs="Times New Roman"/>
          <w:sz w:val="28"/>
          <w:szCs w:val="28"/>
        </w:rPr>
        <w:t>le</w:t>
      </w:r>
      <w:r w:rsidRPr="004D4B07">
        <w:rPr>
          <w:rFonts w:ascii="Times New Roman" w:hAnsi="Times New Roman" w:cs="Times New Roman"/>
          <w:sz w:val="28"/>
          <w:szCs w:val="28"/>
        </w:rPr>
        <w:t xml:space="preserve"> avute în vedere</w:t>
      </w:r>
      <w:r w:rsidR="00472374" w:rsidRPr="004D4B07">
        <w:rPr>
          <w:rFonts w:ascii="Times New Roman" w:hAnsi="Times New Roman" w:cs="Times New Roman"/>
          <w:sz w:val="28"/>
          <w:szCs w:val="28"/>
        </w:rPr>
        <w:t xml:space="preserve"> la calculul cantităţilor de gaze naturale ce fac obiectul Ordinului ANRE nr. 161/2014 sunt următoarele</w:t>
      </w:r>
      <w:r w:rsidRPr="004D4B07">
        <w:rPr>
          <w:rFonts w:ascii="Times New Roman" w:hAnsi="Times New Roman" w:cs="Times New Roman"/>
          <w:sz w:val="28"/>
          <w:szCs w:val="28"/>
        </w:rPr>
        <w:t>:</w:t>
      </w:r>
    </w:p>
    <w:p w:rsidR="00851B4F" w:rsidRPr="004D4B07" w:rsidRDefault="00851B4F" w:rsidP="00472374">
      <w:pPr>
        <w:pStyle w:val="ListParagraph"/>
        <w:numPr>
          <w:ilvl w:val="0"/>
          <w:numId w:val="1"/>
        </w:numPr>
        <w:spacing w:after="0" w:line="240" w:lineRule="auto"/>
        <w:jc w:val="both"/>
        <w:rPr>
          <w:rFonts w:ascii="Times New Roman" w:hAnsi="Times New Roman" w:cs="Times New Roman"/>
          <w:sz w:val="28"/>
          <w:szCs w:val="28"/>
        </w:rPr>
      </w:pPr>
      <w:r w:rsidRPr="004D4B07">
        <w:rPr>
          <w:rFonts w:ascii="Times New Roman" w:hAnsi="Times New Roman" w:cs="Times New Roman"/>
          <w:sz w:val="28"/>
          <w:szCs w:val="28"/>
        </w:rPr>
        <w:t>Procentul gazelor naturale din import în consumul CPET</w:t>
      </w:r>
      <w:r w:rsidR="00804392" w:rsidRPr="004D4B07">
        <w:rPr>
          <w:rFonts w:ascii="Times New Roman" w:hAnsi="Times New Roman" w:cs="Times New Roman"/>
          <w:sz w:val="28"/>
          <w:szCs w:val="28"/>
        </w:rPr>
        <w:t xml:space="preserve"> în perioada 1 aprilie 2016 – 31 martie 2017 considerat la nivelul de</w:t>
      </w:r>
      <w:r w:rsidRPr="004D4B07">
        <w:rPr>
          <w:rFonts w:ascii="Times New Roman" w:hAnsi="Times New Roman" w:cs="Times New Roman"/>
          <w:sz w:val="28"/>
          <w:szCs w:val="28"/>
        </w:rPr>
        <w:t xml:space="preserve"> 0%;</w:t>
      </w:r>
    </w:p>
    <w:p w:rsidR="00472374" w:rsidRPr="004D4B07" w:rsidRDefault="00472374" w:rsidP="00472374">
      <w:pPr>
        <w:pStyle w:val="ListParagraph"/>
        <w:numPr>
          <w:ilvl w:val="0"/>
          <w:numId w:val="1"/>
        </w:numPr>
        <w:spacing w:after="0" w:line="240" w:lineRule="auto"/>
        <w:jc w:val="both"/>
        <w:rPr>
          <w:rFonts w:ascii="Times New Roman" w:hAnsi="Times New Roman" w:cs="Times New Roman"/>
          <w:sz w:val="28"/>
          <w:szCs w:val="28"/>
        </w:rPr>
      </w:pPr>
      <w:r w:rsidRPr="004D4B07">
        <w:rPr>
          <w:rFonts w:ascii="Times New Roman" w:hAnsi="Times New Roman" w:cs="Times New Roman"/>
          <w:sz w:val="28"/>
          <w:szCs w:val="28"/>
        </w:rPr>
        <w:t>Stocul minim de gaze naturale constituit pentru CPET în ciclul de înmagazinare 2015-2016 considerat a fi extras în totalitate până la sfâr</w:t>
      </w:r>
      <w:r w:rsidR="00C73D37">
        <w:rPr>
          <w:rFonts w:ascii="Times New Roman" w:hAnsi="Times New Roman" w:cs="Times New Roman"/>
          <w:sz w:val="28"/>
          <w:szCs w:val="28"/>
        </w:rPr>
        <w:t>ş</w:t>
      </w:r>
      <w:r w:rsidRPr="004D4B07">
        <w:rPr>
          <w:rFonts w:ascii="Times New Roman" w:hAnsi="Times New Roman" w:cs="Times New Roman"/>
          <w:sz w:val="28"/>
          <w:szCs w:val="28"/>
        </w:rPr>
        <w:t>itul fazei de extracţie a ciclului de înmagazinare 2015-2016;</w:t>
      </w:r>
    </w:p>
    <w:p w:rsidR="00851B4F" w:rsidRPr="004D4B07" w:rsidRDefault="00851B4F" w:rsidP="00472374">
      <w:pPr>
        <w:pStyle w:val="ListParagraph"/>
        <w:numPr>
          <w:ilvl w:val="0"/>
          <w:numId w:val="1"/>
        </w:numPr>
        <w:spacing w:after="0" w:line="240" w:lineRule="auto"/>
        <w:jc w:val="both"/>
        <w:rPr>
          <w:rFonts w:ascii="Times New Roman" w:hAnsi="Times New Roman" w:cs="Times New Roman"/>
          <w:sz w:val="28"/>
          <w:szCs w:val="28"/>
        </w:rPr>
      </w:pPr>
      <w:r w:rsidRPr="004D4B07">
        <w:rPr>
          <w:rFonts w:ascii="Times New Roman" w:hAnsi="Times New Roman" w:cs="Times New Roman"/>
          <w:sz w:val="28"/>
          <w:szCs w:val="28"/>
        </w:rPr>
        <w:t>Necesarul de consum al CPET în perioada 1 aprilie 2016 – 31 martie 2017 considerat la nivelul estimărilor transmise de către furnizori în conformitate cu prevederile art. 4 alin. (1) lit. b)</w:t>
      </w:r>
      <w:r w:rsidR="00472374" w:rsidRPr="004D4B07">
        <w:rPr>
          <w:rFonts w:ascii="Times New Roman" w:hAnsi="Times New Roman" w:cs="Times New Roman"/>
          <w:sz w:val="28"/>
          <w:szCs w:val="28"/>
        </w:rPr>
        <w:t xml:space="preserve"> din Ordinul nr. 161/2014</w:t>
      </w:r>
      <w:r w:rsidRPr="004D4B07">
        <w:rPr>
          <w:rFonts w:ascii="Times New Roman" w:hAnsi="Times New Roman" w:cs="Times New Roman"/>
          <w:sz w:val="28"/>
          <w:szCs w:val="28"/>
        </w:rPr>
        <w:t>;</w:t>
      </w:r>
    </w:p>
    <w:p w:rsidR="00851B4F" w:rsidRPr="004D4B07" w:rsidRDefault="00851B4F" w:rsidP="00472374">
      <w:pPr>
        <w:pStyle w:val="ListParagraph"/>
        <w:numPr>
          <w:ilvl w:val="0"/>
          <w:numId w:val="1"/>
        </w:numPr>
        <w:spacing w:after="0" w:line="240" w:lineRule="auto"/>
        <w:jc w:val="both"/>
        <w:rPr>
          <w:rFonts w:ascii="Times New Roman" w:hAnsi="Times New Roman" w:cs="Times New Roman"/>
          <w:sz w:val="28"/>
          <w:szCs w:val="28"/>
        </w:rPr>
      </w:pPr>
      <w:r w:rsidRPr="004D4B07">
        <w:rPr>
          <w:rFonts w:ascii="Times New Roman" w:hAnsi="Times New Roman" w:cs="Times New Roman"/>
          <w:sz w:val="28"/>
          <w:szCs w:val="28"/>
        </w:rPr>
        <w:t xml:space="preserve">Asigurarea unor cantităţi </w:t>
      </w:r>
      <w:r w:rsidR="00804392" w:rsidRPr="004D4B07">
        <w:rPr>
          <w:rFonts w:ascii="Times New Roman" w:hAnsi="Times New Roman" w:cs="Times New Roman"/>
          <w:sz w:val="28"/>
          <w:szCs w:val="28"/>
        </w:rPr>
        <w:t xml:space="preserve">de gaze naturale din producţia internă </w:t>
      </w:r>
      <w:r w:rsidRPr="004D4B07">
        <w:rPr>
          <w:rFonts w:ascii="Times New Roman" w:hAnsi="Times New Roman" w:cs="Times New Roman"/>
          <w:sz w:val="28"/>
          <w:szCs w:val="28"/>
        </w:rPr>
        <w:t xml:space="preserve">disponibile pentru înmagazinare în perioada 1 aprilie – 31 octombrie 2016 astfel încât la data de 31 octombrie 2016 stocul minim pentru CPET </w:t>
      </w:r>
      <w:r w:rsidR="004D4B07" w:rsidRPr="004D4B07">
        <w:rPr>
          <w:rFonts w:ascii="Times New Roman" w:hAnsi="Times New Roman" w:cs="Times New Roman"/>
          <w:sz w:val="28"/>
          <w:szCs w:val="28"/>
        </w:rPr>
        <w:t xml:space="preserve">să fie constituit </w:t>
      </w:r>
      <w:r w:rsidRPr="004D4B07">
        <w:rPr>
          <w:rFonts w:ascii="Times New Roman" w:hAnsi="Times New Roman" w:cs="Times New Roman"/>
          <w:sz w:val="28"/>
          <w:szCs w:val="28"/>
        </w:rPr>
        <w:t>la nivelul prevăzut în lista iniţială pentru ciclul de înmagazinare 2016-2017</w:t>
      </w:r>
      <w:r w:rsidR="00804392" w:rsidRPr="004D4B07">
        <w:rPr>
          <w:rFonts w:ascii="Times New Roman" w:hAnsi="Times New Roman" w:cs="Times New Roman"/>
          <w:sz w:val="28"/>
          <w:szCs w:val="28"/>
        </w:rPr>
        <w:t xml:space="preserve"> în proporţie de 100% din producţia internă</w:t>
      </w:r>
      <w:r w:rsidRPr="004D4B07">
        <w:rPr>
          <w:rFonts w:ascii="Times New Roman" w:hAnsi="Times New Roman" w:cs="Times New Roman"/>
          <w:sz w:val="28"/>
          <w:szCs w:val="28"/>
        </w:rPr>
        <w:t>;</w:t>
      </w:r>
    </w:p>
    <w:p w:rsidR="00851B4F" w:rsidRPr="004D4B07" w:rsidRDefault="00851B4F" w:rsidP="00472374">
      <w:pPr>
        <w:pStyle w:val="ListParagraph"/>
        <w:numPr>
          <w:ilvl w:val="0"/>
          <w:numId w:val="1"/>
        </w:numPr>
        <w:spacing w:after="0" w:line="240" w:lineRule="auto"/>
        <w:jc w:val="both"/>
        <w:rPr>
          <w:rFonts w:ascii="Times New Roman" w:hAnsi="Times New Roman" w:cs="Times New Roman"/>
          <w:sz w:val="28"/>
          <w:szCs w:val="28"/>
        </w:rPr>
      </w:pPr>
      <w:r w:rsidRPr="004D4B07">
        <w:rPr>
          <w:rFonts w:ascii="Times New Roman" w:hAnsi="Times New Roman" w:cs="Times New Roman"/>
          <w:sz w:val="28"/>
          <w:szCs w:val="28"/>
        </w:rPr>
        <w:t xml:space="preserve">Asigurarea unor cantităţi de gaze naturale din producţia internă astfel încât </w:t>
      </w:r>
      <w:r w:rsidR="00472374" w:rsidRPr="004D4B07">
        <w:rPr>
          <w:rFonts w:ascii="Times New Roman" w:hAnsi="Times New Roman" w:cs="Times New Roman"/>
          <w:sz w:val="28"/>
          <w:szCs w:val="28"/>
        </w:rPr>
        <w:t xml:space="preserve">procentul </w:t>
      </w:r>
      <w:r w:rsidRPr="004D4B07">
        <w:rPr>
          <w:rFonts w:ascii="Times New Roman" w:hAnsi="Times New Roman" w:cs="Times New Roman"/>
          <w:sz w:val="28"/>
          <w:szCs w:val="28"/>
        </w:rPr>
        <w:t>cantităţilor de gaze naturale extrase</w:t>
      </w:r>
      <w:r w:rsidR="00472374" w:rsidRPr="004D4B07">
        <w:rPr>
          <w:rFonts w:ascii="Times New Roman" w:hAnsi="Times New Roman" w:cs="Times New Roman"/>
          <w:sz w:val="28"/>
          <w:szCs w:val="28"/>
        </w:rPr>
        <w:t xml:space="preserve"> lunar</w:t>
      </w:r>
      <w:r w:rsidRPr="004D4B07">
        <w:rPr>
          <w:rFonts w:ascii="Times New Roman" w:hAnsi="Times New Roman" w:cs="Times New Roman"/>
          <w:sz w:val="28"/>
          <w:szCs w:val="28"/>
        </w:rPr>
        <w:t xml:space="preserve"> în perioada 1 noiembrie 2016 – 31 martie 2017</w:t>
      </w:r>
      <w:r w:rsidR="00472374" w:rsidRPr="004D4B07">
        <w:rPr>
          <w:rFonts w:ascii="Times New Roman" w:hAnsi="Times New Roman" w:cs="Times New Roman"/>
          <w:sz w:val="28"/>
          <w:szCs w:val="28"/>
        </w:rPr>
        <w:t xml:space="preserve"> în necesarul lunar de consum al CPET</w:t>
      </w:r>
      <w:r w:rsidRPr="004D4B07">
        <w:rPr>
          <w:rFonts w:ascii="Times New Roman" w:hAnsi="Times New Roman" w:cs="Times New Roman"/>
          <w:sz w:val="28"/>
          <w:szCs w:val="28"/>
        </w:rPr>
        <w:t xml:space="preserve"> </w:t>
      </w:r>
      <w:r w:rsidR="00472374" w:rsidRPr="004D4B07">
        <w:rPr>
          <w:rFonts w:ascii="Times New Roman" w:hAnsi="Times New Roman" w:cs="Times New Roman"/>
          <w:sz w:val="28"/>
          <w:szCs w:val="28"/>
        </w:rPr>
        <w:t xml:space="preserve">din aceeaşi perioadă </w:t>
      </w:r>
      <w:r w:rsidRPr="004D4B07">
        <w:rPr>
          <w:rFonts w:ascii="Times New Roman" w:hAnsi="Times New Roman" w:cs="Times New Roman"/>
          <w:sz w:val="28"/>
          <w:szCs w:val="28"/>
        </w:rPr>
        <w:t xml:space="preserve">să nu depăşească </w:t>
      </w:r>
      <w:r w:rsidR="004D4B07" w:rsidRPr="004D4B07">
        <w:rPr>
          <w:rFonts w:ascii="Times New Roman" w:hAnsi="Times New Roman" w:cs="Times New Roman"/>
          <w:sz w:val="28"/>
          <w:szCs w:val="28"/>
        </w:rPr>
        <w:t>nivelul</w:t>
      </w:r>
      <w:r w:rsidR="00472374" w:rsidRPr="004D4B07">
        <w:rPr>
          <w:rFonts w:ascii="Times New Roman" w:hAnsi="Times New Roman" w:cs="Times New Roman"/>
          <w:sz w:val="28"/>
          <w:szCs w:val="28"/>
        </w:rPr>
        <w:t xml:space="preserve"> de 40%</w:t>
      </w:r>
      <w:r w:rsidRPr="004D4B07">
        <w:rPr>
          <w:rFonts w:ascii="Times New Roman" w:hAnsi="Times New Roman" w:cs="Times New Roman"/>
          <w:sz w:val="28"/>
          <w:szCs w:val="28"/>
        </w:rPr>
        <w:t>.</w:t>
      </w:r>
    </w:p>
    <w:p w:rsidR="00804392" w:rsidRPr="004D4B07" w:rsidRDefault="00804392" w:rsidP="00472374">
      <w:pPr>
        <w:spacing w:after="0" w:line="240" w:lineRule="auto"/>
        <w:jc w:val="both"/>
        <w:rPr>
          <w:rFonts w:ascii="Times New Roman" w:hAnsi="Times New Roman" w:cs="Times New Roman"/>
          <w:sz w:val="28"/>
          <w:szCs w:val="28"/>
        </w:rPr>
      </w:pPr>
    </w:p>
    <w:p w:rsidR="00804392" w:rsidRDefault="004D4B07" w:rsidP="0047237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D</w:t>
      </w:r>
      <w:r w:rsidR="00804392" w:rsidRPr="004D4B07">
        <w:rPr>
          <w:rFonts w:ascii="Times New Roman" w:hAnsi="Times New Roman" w:cs="Times New Roman"/>
          <w:sz w:val="28"/>
          <w:szCs w:val="28"/>
        </w:rPr>
        <w:t>atel</w:t>
      </w:r>
      <w:r>
        <w:rPr>
          <w:rFonts w:ascii="Times New Roman" w:hAnsi="Times New Roman" w:cs="Times New Roman"/>
          <w:sz w:val="28"/>
          <w:szCs w:val="28"/>
        </w:rPr>
        <w:t>e</w:t>
      </w:r>
      <w:r w:rsidR="00804392" w:rsidRPr="004D4B07">
        <w:rPr>
          <w:rFonts w:ascii="Times New Roman" w:hAnsi="Times New Roman" w:cs="Times New Roman"/>
          <w:sz w:val="28"/>
          <w:szCs w:val="28"/>
        </w:rPr>
        <w:t xml:space="preserve"> şi ipotezel</w:t>
      </w:r>
      <w:r>
        <w:rPr>
          <w:rFonts w:ascii="Times New Roman" w:hAnsi="Times New Roman" w:cs="Times New Roman"/>
          <w:sz w:val="28"/>
          <w:szCs w:val="28"/>
        </w:rPr>
        <w:t>e</w:t>
      </w:r>
      <w:r w:rsidR="00804392" w:rsidRPr="004D4B07">
        <w:rPr>
          <w:rFonts w:ascii="Times New Roman" w:hAnsi="Times New Roman" w:cs="Times New Roman"/>
          <w:sz w:val="28"/>
          <w:szCs w:val="28"/>
        </w:rPr>
        <w:t xml:space="preserve"> avute în vedere la calculul cantităţilor lunare de gaze naturale rezultate din activitatea de producţie pe care producătorii au obligaţia să o pună la dispoziţie pentru acoperirea necesarului de consum al CPET în perioada 1 aprilie 2016 – 31 martie 2017 </w:t>
      </w:r>
      <w:r>
        <w:rPr>
          <w:rFonts w:ascii="Times New Roman" w:hAnsi="Times New Roman" w:cs="Times New Roman"/>
          <w:sz w:val="28"/>
          <w:szCs w:val="28"/>
        </w:rPr>
        <w:t>sunt</w:t>
      </w:r>
      <w:r w:rsidR="00804392" w:rsidRPr="004D4B07">
        <w:rPr>
          <w:rFonts w:ascii="Times New Roman" w:hAnsi="Times New Roman" w:cs="Times New Roman"/>
          <w:sz w:val="28"/>
          <w:szCs w:val="28"/>
        </w:rPr>
        <w:t xml:space="preserve"> prezentat</w:t>
      </w:r>
      <w:r>
        <w:rPr>
          <w:rFonts w:ascii="Times New Roman" w:hAnsi="Times New Roman" w:cs="Times New Roman"/>
          <w:sz w:val="28"/>
          <w:szCs w:val="28"/>
        </w:rPr>
        <w:t>e</w:t>
      </w:r>
      <w:r w:rsidR="00724F39">
        <w:rPr>
          <w:rFonts w:ascii="Times New Roman" w:hAnsi="Times New Roman" w:cs="Times New Roman"/>
          <w:sz w:val="28"/>
          <w:szCs w:val="28"/>
        </w:rPr>
        <w:t xml:space="preserve"> sintetic</w:t>
      </w:r>
      <w:r w:rsidR="00804392" w:rsidRPr="004D4B07">
        <w:rPr>
          <w:rFonts w:ascii="Times New Roman" w:hAnsi="Times New Roman" w:cs="Times New Roman"/>
          <w:sz w:val="28"/>
          <w:szCs w:val="28"/>
        </w:rPr>
        <w:t xml:space="preserve"> în tabelul de mai jos:</w:t>
      </w:r>
    </w:p>
    <w:p w:rsidR="00355321" w:rsidRDefault="00355321" w:rsidP="00472374">
      <w:pPr>
        <w:spacing w:after="0" w:line="240" w:lineRule="auto"/>
        <w:ind w:firstLine="567"/>
        <w:jc w:val="both"/>
        <w:rPr>
          <w:rFonts w:ascii="Times New Roman" w:hAnsi="Times New Roman" w:cs="Times New Roman"/>
          <w:sz w:val="28"/>
          <w:szCs w:val="28"/>
        </w:rPr>
      </w:pPr>
    </w:p>
    <w:p w:rsidR="00355321" w:rsidRPr="004D4B07" w:rsidRDefault="00355321" w:rsidP="00355321">
      <w:pPr>
        <w:spacing w:after="0" w:line="240" w:lineRule="auto"/>
        <w:jc w:val="both"/>
        <w:rPr>
          <w:rFonts w:ascii="Times New Roman" w:hAnsi="Times New Roman" w:cs="Times New Roman"/>
          <w:sz w:val="28"/>
          <w:szCs w:val="28"/>
        </w:rPr>
      </w:pPr>
      <w:r w:rsidRPr="00355321">
        <w:drawing>
          <wp:inline distT="0" distB="0" distL="0" distR="0">
            <wp:extent cx="6096000" cy="3456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4522" cy="3461482"/>
                    </a:xfrm>
                    <a:prstGeom prst="rect">
                      <a:avLst/>
                    </a:prstGeom>
                    <a:noFill/>
                    <a:ln>
                      <a:noFill/>
                    </a:ln>
                  </pic:spPr>
                </pic:pic>
              </a:graphicData>
            </a:graphic>
          </wp:inline>
        </w:drawing>
      </w:r>
    </w:p>
    <w:p w:rsidR="00804392" w:rsidRDefault="00804392" w:rsidP="00804392">
      <w:pPr>
        <w:spacing w:after="0" w:line="240" w:lineRule="auto"/>
        <w:jc w:val="both"/>
        <w:rPr>
          <w:rFonts w:ascii="Times New Roman" w:hAnsi="Times New Roman" w:cs="Times New Roman"/>
          <w:sz w:val="28"/>
          <w:szCs w:val="28"/>
        </w:rPr>
      </w:pPr>
    </w:p>
    <w:p w:rsidR="004D4B07" w:rsidRPr="004D4B07" w:rsidRDefault="00F27532" w:rsidP="004D4B0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Cu acest prilej</w:t>
      </w:r>
      <w:r w:rsidR="004D4B07" w:rsidRPr="004D4B07">
        <w:rPr>
          <w:rFonts w:ascii="Times New Roman" w:hAnsi="Times New Roman" w:cs="Times New Roman"/>
          <w:sz w:val="28"/>
          <w:szCs w:val="28"/>
        </w:rPr>
        <w:t xml:space="preserve">, </w:t>
      </w:r>
      <w:r>
        <w:rPr>
          <w:rFonts w:ascii="Times New Roman" w:hAnsi="Times New Roman" w:cs="Times New Roman"/>
          <w:sz w:val="28"/>
          <w:szCs w:val="28"/>
        </w:rPr>
        <w:t>ANRE adresează părţilor</w:t>
      </w:r>
      <w:r w:rsidR="004D4B07" w:rsidRPr="004D4B07">
        <w:rPr>
          <w:rFonts w:ascii="Times New Roman" w:hAnsi="Times New Roman" w:cs="Times New Roman"/>
          <w:sz w:val="28"/>
          <w:szCs w:val="28"/>
        </w:rPr>
        <w:t xml:space="preserve"> interesate </w:t>
      </w:r>
      <w:r>
        <w:rPr>
          <w:rFonts w:ascii="Times New Roman" w:hAnsi="Times New Roman" w:cs="Times New Roman"/>
          <w:sz w:val="28"/>
          <w:szCs w:val="28"/>
        </w:rPr>
        <w:t xml:space="preserve">invitaţia de a </w:t>
      </w:r>
      <w:r w:rsidR="004D4B07" w:rsidRPr="004D4B07">
        <w:rPr>
          <w:rFonts w:ascii="Times New Roman" w:hAnsi="Times New Roman" w:cs="Times New Roman"/>
          <w:sz w:val="28"/>
          <w:szCs w:val="28"/>
        </w:rPr>
        <w:t>transmit</w:t>
      </w:r>
      <w:r>
        <w:rPr>
          <w:rFonts w:ascii="Times New Roman" w:hAnsi="Times New Roman" w:cs="Times New Roman"/>
          <w:sz w:val="28"/>
          <w:szCs w:val="28"/>
        </w:rPr>
        <w:t>e</w:t>
      </w:r>
      <w:r w:rsidR="004D4B07">
        <w:rPr>
          <w:rFonts w:ascii="Times New Roman" w:hAnsi="Times New Roman" w:cs="Times New Roman"/>
          <w:sz w:val="28"/>
          <w:szCs w:val="28"/>
        </w:rPr>
        <w:t xml:space="preserve">, până la data de </w:t>
      </w:r>
      <w:r w:rsidR="004B6317">
        <w:rPr>
          <w:rFonts w:ascii="Times New Roman" w:hAnsi="Times New Roman" w:cs="Times New Roman"/>
          <w:sz w:val="28"/>
          <w:szCs w:val="28"/>
        </w:rPr>
        <w:t>2</w:t>
      </w:r>
      <w:r w:rsidR="004D4B07">
        <w:rPr>
          <w:rFonts w:ascii="Times New Roman" w:hAnsi="Times New Roman" w:cs="Times New Roman"/>
          <w:sz w:val="28"/>
          <w:szCs w:val="28"/>
        </w:rPr>
        <w:t>1 martie 2016</w:t>
      </w:r>
      <w:r w:rsidR="00724F39">
        <w:rPr>
          <w:rFonts w:ascii="Times New Roman" w:hAnsi="Times New Roman" w:cs="Times New Roman"/>
          <w:sz w:val="28"/>
          <w:szCs w:val="28"/>
        </w:rPr>
        <w:t xml:space="preserve">, la adresa de e-mail </w:t>
      </w:r>
      <w:hyperlink r:id="rId8" w:history="1">
        <w:r w:rsidR="00724F39" w:rsidRPr="007D2B71">
          <w:rPr>
            <w:rStyle w:val="Hyperlink"/>
            <w:rFonts w:ascii="Times New Roman" w:hAnsi="Times New Roman" w:cs="Times New Roman"/>
            <w:sz w:val="28"/>
            <w:szCs w:val="28"/>
          </w:rPr>
          <w:t>drpptgn</w:t>
        </w:r>
        <w:r w:rsidR="00724F39" w:rsidRPr="007D2B71">
          <w:rPr>
            <w:rStyle w:val="Hyperlink"/>
            <w:rFonts w:ascii="Times New Roman" w:hAnsi="Times New Roman" w:cs="Times New Roman"/>
            <w:sz w:val="28"/>
            <w:szCs w:val="28"/>
            <w:lang w:val="en-US"/>
          </w:rPr>
          <w:t>@anre.ro</w:t>
        </w:r>
      </w:hyperlink>
      <w:r w:rsidR="004D4B07">
        <w:rPr>
          <w:rFonts w:ascii="Times New Roman" w:hAnsi="Times New Roman" w:cs="Times New Roman"/>
          <w:sz w:val="28"/>
          <w:szCs w:val="28"/>
        </w:rPr>
        <w:t>,</w:t>
      </w:r>
      <w:r w:rsidR="004D4B07" w:rsidRPr="004D4B07">
        <w:rPr>
          <w:rFonts w:ascii="Times New Roman" w:hAnsi="Times New Roman" w:cs="Times New Roman"/>
          <w:sz w:val="28"/>
          <w:szCs w:val="28"/>
        </w:rPr>
        <w:t xml:space="preserve"> eventualele </w:t>
      </w:r>
      <w:r w:rsidR="004D4B07" w:rsidRPr="004D4B07">
        <w:rPr>
          <w:rFonts w:ascii="Times New Roman" w:hAnsi="Times New Roman" w:cs="Times New Roman"/>
          <w:bCs/>
          <w:sz w:val="28"/>
          <w:szCs w:val="28"/>
        </w:rPr>
        <w:t xml:space="preserve">opinii sau puncte de vedere cu privire la </w:t>
      </w:r>
      <w:r w:rsidR="004D4B07">
        <w:rPr>
          <w:rFonts w:ascii="Times New Roman" w:hAnsi="Times New Roman" w:cs="Times New Roman"/>
          <w:bCs/>
          <w:sz w:val="28"/>
          <w:szCs w:val="28"/>
        </w:rPr>
        <w:t>informaţiile prezentate în cadrul acestui document.</w:t>
      </w:r>
    </w:p>
    <w:sectPr w:rsidR="004D4B07" w:rsidRPr="004D4B0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7DF" w:rsidRDefault="009667DF" w:rsidP="004D4B07">
      <w:pPr>
        <w:spacing w:after="0" w:line="240" w:lineRule="auto"/>
      </w:pPr>
      <w:r>
        <w:separator/>
      </w:r>
    </w:p>
  </w:endnote>
  <w:endnote w:type="continuationSeparator" w:id="0">
    <w:p w:rsidR="009667DF" w:rsidRDefault="009667DF" w:rsidP="004D4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7068004"/>
      <w:docPartObj>
        <w:docPartGallery w:val="Page Numbers (Bottom of Page)"/>
        <w:docPartUnique/>
      </w:docPartObj>
    </w:sdtPr>
    <w:sdtEndPr/>
    <w:sdtContent>
      <w:sdt>
        <w:sdtPr>
          <w:id w:val="-1769616900"/>
          <w:docPartObj>
            <w:docPartGallery w:val="Page Numbers (Top of Page)"/>
            <w:docPartUnique/>
          </w:docPartObj>
        </w:sdtPr>
        <w:sdtEndPr/>
        <w:sdtContent>
          <w:p w:rsidR="004D4B07" w:rsidRDefault="004D4B07">
            <w:pPr>
              <w:pStyle w:val="Footer"/>
              <w:jc w:val="right"/>
            </w:pPr>
            <w:r>
              <w:t xml:space="preserve">Pag. </w:t>
            </w:r>
            <w:r w:rsidRPr="004D4B07">
              <w:rPr>
                <w:bCs/>
                <w:sz w:val="24"/>
                <w:szCs w:val="24"/>
              </w:rPr>
              <w:fldChar w:fldCharType="begin"/>
            </w:r>
            <w:r w:rsidRPr="004D4B07">
              <w:rPr>
                <w:bCs/>
              </w:rPr>
              <w:instrText xml:space="preserve"> PAGE </w:instrText>
            </w:r>
            <w:r w:rsidRPr="004D4B07">
              <w:rPr>
                <w:bCs/>
                <w:sz w:val="24"/>
                <w:szCs w:val="24"/>
              </w:rPr>
              <w:fldChar w:fldCharType="separate"/>
            </w:r>
            <w:r w:rsidR="00355321">
              <w:rPr>
                <w:bCs/>
              </w:rPr>
              <w:t>2</w:t>
            </w:r>
            <w:r w:rsidRPr="004D4B07">
              <w:rPr>
                <w:bCs/>
                <w:sz w:val="24"/>
                <w:szCs w:val="24"/>
              </w:rPr>
              <w:fldChar w:fldCharType="end"/>
            </w:r>
            <w:r w:rsidRPr="004D4B07">
              <w:rPr>
                <w:bCs/>
                <w:sz w:val="24"/>
                <w:szCs w:val="24"/>
              </w:rPr>
              <w:t>/</w:t>
            </w:r>
            <w:r w:rsidRPr="004D4B07">
              <w:rPr>
                <w:bCs/>
                <w:sz w:val="24"/>
                <w:szCs w:val="24"/>
              </w:rPr>
              <w:fldChar w:fldCharType="begin"/>
            </w:r>
            <w:r w:rsidRPr="004D4B07">
              <w:rPr>
                <w:bCs/>
              </w:rPr>
              <w:instrText xml:space="preserve"> NUMPAGES  </w:instrText>
            </w:r>
            <w:r w:rsidRPr="004D4B07">
              <w:rPr>
                <w:bCs/>
                <w:sz w:val="24"/>
                <w:szCs w:val="24"/>
              </w:rPr>
              <w:fldChar w:fldCharType="separate"/>
            </w:r>
            <w:r w:rsidR="00355321">
              <w:rPr>
                <w:bCs/>
              </w:rPr>
              <w:t>2</w:t>
            </w:r>
            <w:r w:rsidRPr="004D4B07">
              <w:rPr>
                <w:bCs/>
                <w:sz w:val="24"/>
                <w:szCs w:val="24"/>
              </w:rPr>
              <w:fldChar w:fldCharType="end"/>
            </w:r>
          </w:p>
        </w:sdtContent>
      </w:sdt>
    </w:sdtContent>
  </w:sdt>
  <w:p w:rsidR="004D4B07" w:rsidRDefault="004D4B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7DF" w:rsidRDefault="009667DF" w:rsidP="004D4B07">
      <w:pPr>
        <w:spacing w:after="0" w:line="240" w:lineRule="auto"/>
      </w:pPr>
      <w:r>
        <w:separator/>
      </w:r>
    </w:p>
  </w:footnote>
  <w:footnote w:type="continuationSeparator" w:id="0">
    <w:p w:rsidR="009667DF" w:rsidRDefault="009667DF" w:rsidP="004D4B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0B17D5"/>
    <w:multiLevelType w:val="hybridMultilevel"/>
    <w:tmpl w:val="68AE443C"/>
    <w:lvl w:ilvl="0" w:tplc="0C5A16D0">
      <w:numFmt w:val="bullet"/>
      <w:lvlText w:val="-"/>
      <w:lvlJc w:val="left"/>
      <w:pPr>
        <w:ind w:left="720" w:hanging="360"/>
      </w:pPr>
      <w:rPr>
        <w:rFonts w:ascii="Calibri" w:eastAsiaTheme="minorHAnsi" w:hAnsi="Calibri" w:cstheme="minorBidi"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B4F"/>
    <w:rsid w:val="001F4028"/>
    <w:rsid w:val="00355321"/>
    <w:rsid w:val="00472374"/>
    <w:rsid w:val="004A3005"/>
    <w:rsid w:val="004B6317"/>
    <w:rsid w:val="004D4B07"/>
    <w:rsid w:val="006F2845"/>
    <w:rsid w:val="00724F39"/>
    <w:rsid w:val="00804392"/>
    <w:rsid w:val="00851B4F"/>
    <w:rsid w:val="008F7289"/>
    <w:rsid w:val="009667DF"/>
    <w:rsid w:val="00C25FE8"/>
    <w:rsid w:val="00C73D37"/>
    <w:rsid w:val="00F27532"/>
    <w:rsid w:val="00F46E78"/>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90829A-194B-48C5-B682-0322270F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B4F"/>
    <w:pPr>
      <w:ind w:left="720"/>
      <w:contextualSpacing/>
    </w:pPr>
  </w:style>
  <w:style w:type="paragraph" w:styleId="Header">
    <w:name w:val="header"/>
    <w:basedOn w:val="Normal"/>
    <w:link w:val="HeaderChar"/>
    <w:uiPriority w:val="99"/>
    <w:unhideWhenUsed/>
    <w:rsid w:val="004D4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B07"/>
    <w:rPr>
      <w:noProof/>
      <w:lang w:val="ro-RO"/>
    </w:rPr>
  </w:style>
  <w:style w:type="paragraph" w:styleId="Footer">
    <w:name w:val="footer"/>
    <w:basedOn w:val="Normal"/>
    <w:link w:val="FooterChar"/>
    <w:uiPriority w:val="99"/>
    <w:unhideWhenUsed/>
    <w:rsid w:val="004D4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B07"/>
    <w:rPr>
      <w:noProof/>
      <w:lang w:val="ro-RO"/>
    </w:rPr>
  </w:style>
  <w:style w:type="character" w:styleId="Hyperlink">
    <w:name w:val="Hyperlink"/>
    <w:basedOn w:val="DefaultParagraphFont"/>
    <w:uiPriority w:val="99"/>
    <w:unhideWhenUsed/>
    <w:rsid w:val="00724F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pptgn@anre.ro"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7</cp:revision>
  <cp:lastPrinted>2016-03-18T06:19:00Z</cp:lastPrinted>
  <dcterms:created xsi:type="dcterms:W3CDTF">2016-03-11T11:39:00Z</dcterms:created>
  <dcterms:modified xsi:type="dcterms:W3CDTF">2016-03-18T10:30:00Z</dcterms:modified>
</cp:coreProperties>
</file>