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CBC" w:rsidRDefault="00F43CBC" w:rsidP="00F43CBC">
      <w:pPr>
        <w:autoSpaceDE w:val="0"/>
        <w:autoSpaceDN w:val="0"/>
        <w:adjustRightInd w:val="0"/>
        <w:spacing w:after="0" w:line="360" w:lineRule="auto"/>
        <w:jc w:val="center"/>
        <w:rPr>
          <w:rFonts w:ascii="Times New Roman" w:hAnsi="Times New Roman"/>
          <w:b/>
          <w:bCs/>
          <w:sz w:val="24"/>
          <w:szCs w:val="24"/>
        </w:rPr>
      </w:pPr>
      <w:r>
        <w:rPr>
          <w:rFonts w:ascii="Times New Roman" w:hAnsi="Times New Roman"/>
          <w:b/>
          <w:bCs/>
          <w:sz w:val="24"/>
          <w:szCs w:val="24"/>
        </w:rPr>
        <w:t>ORDIN nr. ....../................................</w:t>
      </w:r>
    </w:p>
    <w:p w:rsidR="00F43CBC" w:rsidRDefault="00F43CBC" w:rsidP="00F43CBC">
      <w:pPr>
        <w:autoSpaceDE w:val="0"/>
        <w:autoSpaceDN w:val="0"/>
        <w:adjustRightInd w:val="0"/>
        <w:spacing w:after="0" w:line="360" w:lineRule="auto"/>
        <w:jc w:val="center"/>
        <w:rPr>
          <w:rFonts w:ascii="Times New Roman" w:hAnsi="Times New Roman"/>
          <w:sz w:val="24"/>
          <w:szCs w:val="24"/>
        </w:rPr>
      </w:pPr>
      <w:r>
        <w:rPr>
          <w:rFonts w:ascii="Times New Roman" w:hAnsi="Times New Roman"/>
          <w:b/>
          <w:bCs/>
          <w:sz w:val="24"/>
          <w:szCs w:val="24"/>
        </w:rPr>
        <w:t>privind stabilirea calendarului de desfăşurare a procesului de rezervare de capacitate de transport în punctele de intrare/ieşire în/din Sistemul naţional de transport al gazelor naturale pentru anul gazier 2015-2016</w:t>
      </w:r>
    </w:p>
    <w:p w:rsidR="00F43CBC" w:rsidRDefault="00F43CBC" w:rsidP="00F43CBC">
      <w:pPr>
        <w:autoSpaceDE w:val="0"/>
        <w:autoSpaceDN w:val="0"/>
        <w:adjustRightInd w:val="0"/>
        <w:spacing w:after="0" w:line="360" w:lineRule="auto"/>
        <w:ind w:firstLine="567"/>
        <w:jc w:val="both"/>
        <w:rPr>
          <w:rFonts w:ascii="Times New Roman" w:hAnsi="Times New Roman"/>
          <w:sz w:val="24"/>
          <w:szCs w:val="24"/>
        </w:rPr>
      </w:pPr>
    </w:p>
    <w:p w:rsidR="00F43CBC" w:rsidRDefault="00F43CBC" w:rsidP="00F43CBC">
      <w:pPr>
        <w:autoSpaceDE w:val="0"/>
        <w:autoSpaceDN w:val="0"/>
        <w:adjustRightInd w:val="0"/>
        <w:spacing w:after="0" w:line="360" w:lineRule="auto"/>
        <w:ind w:firstLine="720"/>
        <w:jc w:val="both"/>
        <w:rPr>
          <w:rFonts w:ascii="Times New Roman" w:hAnsi="Times New Roman"/>
          <w:sz w:val="24"/>
          <w:szCs w:val="24"/>
        </w:rPr>
      </w:pPr>
      <w:r>
        <w:rPr>
          <w:rFonts w:ascii="Times New Roman" w:hAnsi="Times New Roman"/>
          <w:sz w:val="24"/>
          <w:szCs w:val="24"/>
        </w:rPr>
        <w:t>Având în vedere prevederile art. 99, lit. m), precum şi ale art. 130 alin. (1), lit. d) din Legea energiei electrice şi a gazelor naturale nr. 123/2012, cu modificările şi completările ulterioare,</w:t>
      </w:r>
    </w:p>
    <w:p w:rsidR="00F43CBC" w:rsidRDefault="00F43CBC" w:rsidP="00F43CBC">
      <w:pPr>
        <w:autoSpaceDE w:val="0"/>
        <w:autoSpaceDN w:val="0"/>
        <w:adjustRightInd w:val="0"/>
        <w:spacing w:after="0" w:line="360" w:lineRule="auto"/>
        <w:ind w:firstLine="720"/>
        <w:jc w:val="both"/>
        <w:rPr>
          <w:rFonts w:ascii="Times New Roman" w:hAnsi="Times New Roman"/>
          <w:sz w:val="24"/>
          <w:szCs w:val="24"/>
        </w:rPr>
      </w:pPr>
      <w:r>
        <w:rPr>
          <w:rFonts w:ascii="Times New Roman" w:hAnsi="Times New Roman"/>
          <w:sz w:val="24"/>
          <w:szCs w:val="24"/>
        </w:rPr>
        <w:t xml:space="preserve">în temeiul prevederilor </w:t>
      </w:r>
      <w:r>
        <w:rPr>
          <w:rFonts w:ascii="Times New Roman" w:hAnsi="Times New Roman"/>
          <w:vanish/>
          <w:sz w:val="24"/>
          <w:szCs w:val="24"/>
        </w:rPr>
        <w:t>&lt;LLNK 12007    33180 302   5 74&gt;</w:t>
      </w:r>
      <w:r>
        <w:rPr>
          <w:rFonts w:ascii="Times New Roman" w:hAnsi="Times New Roman"/>
          <w:sz w:val="24"/>
          <w:szCs w:val="24"/>
        </w:rPr>
        <w:t xml:space="preserve">art. 10 alin. (1), lit. a) din Ordonanţa de urgenţă a Guvernului nr. 33/2007 privind privind organizarea şi funcţionarea Autorităţii Naţionale de Reglementare în Domeniul Energiei, aprobată cu modificări şi completări prin </w:t>
      </w:r>
      <w:r>
        <w:rPr>
          <w:rFonts w:ascii="Times New Roman" w:hAnsi="Times New Roman"/>
          <w:vanish/>
          <w:sz w:val="24"/>
          <w:szCs w:val="24"/>
        </w:rPr>
        <w:t>&lt;LLNK 12012   160 10 201   0 18&gt;</w:t>
      </w:r>
      <w:r>
        <w:rPr>
          <w:rFonts w:ascii="Times New Roman" w:hAnsi="Times New Roman"/>
          <w:sz w:val="24"/>
          <w:szCs w:val="24"/>
        </w:rPr>
        <w:t>Legea nr. 160/2012,</w:t>
      </w:r>
    </w:p>
    <w:p w:rsidR="00F43CBC" w:rsidRDefault="00F43CBC" w:rsidP="00F43CBC">
      <w:pPr>
        <w:autoSpaceDE w:val="0"/>
        <w:autoSpaceDN w:val="0"/>
        <w:adjustRightInd w:val="0"/>
        <w:spacing w:after="0" w:line="360" w:lineRule="auto"/>
        <w:ind w:firstLine="720"/>
        <w:jc w:val="both"/>
        <w:rPr>
          <w:rFonts w:ascii="Times New Roman" w:hAnsi="Times New Roman"/>
          <w:sz w:val="24"/>
          <w:szCs w:val="24"/>
        </w:rPr>
      </w:pPr>
    </w:p>
    <w:p w:rsidR="00F43CBC" w:rsidRDefault="00F43CBC" w:rsidP="00F43CBC">
      <w:pPr>
        <w:autoSpaceDE w:val="0"/>
        <w:autoSpaceDN w:val="0"/>
        <w:adjustRightInd w:val="0"/>
        <w:spacing w:after="0" w:line="360" w:lineRule="auto"/>
        <w:jc w:val="both"/>
        <w:rPr>
          <w:rFonts w:ascii="Times New Roman" w:hAnsi="Times New Roman"/>
          <w:sz w:val="24"/>
          <w:szCs w:val="24"/>
        </w:rPr>
      </w:pPr>
      <w:r>
        <w:rPr>
          <w:rFonts w:ascii="Times New Roman" w:hAnsi="Times New Roman"/>
          <w:b/>
          <w:sz w:val="24"/>
          <w:szCs w:val="24"/>
        </w:rPr>
        <w:t>preşedintele Autorităţii Naţionale de Reglementare în Domeniul Energiei</w:t>
      </w:r>
      <w:r>
        <w:rPr>
          <w:rFonts w:ascii="Times New Roman" w:hAnsi="Times New Roman"/>
          <w:sz w:val="24"/>
          <w:szCs w:val="24"/>
        </w:rPr>
        <w:t xml:space="preserve"> emite prezentul ordin:</w:t>
      </w:r>
    </w:p>
    <w:p w:rsidR="00F43CBC" w:rsidRDefault="00F43CBC" w:rsidP="00F43CBC">
      <w:pPr>
        <w:autoSpaceDE w:val="0"/>
        <w:autoSpaceDN w:val="0"/>
        <w:adjustRightInd w:val="0"/>
        <w:spacing w:after="0" w:line="360" w:lineRule="auto"/>
        <w:jc w:val="both"/>
        <w:rPr>
          <w:rFonts w:ascii="Times New Roman" w:hAnsi="Times New Roman"/>
          <w:sz w:val="24"/>
          <w:szCs w:val="24"/>
        </w:rPr>
      </w:pPr>
    </w:p>
    <w:p w:rsidR="00F43CBC" w:rsidRDefault="00F43CBC" w:rsidP="00F43CBC">
      <w:pPr>
        <w:spacing w:after="0" w:line="360" w:lineRule="auto"/>
        <w:jc w:val="both"/>
        <w:rPr>
          <w:rFonts w:ascii="Times New Roman" w:hAnsi="Times New Roman"/>
          <w:sz w:val="24"/>
          <w:szCs w:val="24"/>
        </w:rPr>
      </w:pPr>
      <w:r>
        <w:rPr>
          <w:rFonts w:ascii="Times New Roman" w:hAnsi="Times New Roman"/>
          <w:b/>
          <w:sz w:val="24"/>
          <w:szCs w:val="24"/>
        </w:rPr>
        <w:t>Art. 1.</w:t>
      </w:r>
      <w:r>
        <w:rPr>
          <w:rFonts w:ascii="Times New Roman" w:hAnsi="Times New Roman"/>
          <w:sz w:val="24"/>
          <w:szCs w:val="24"/>
        </w:rPr>
        <w:t xml:space="preserve"> – (1) Prin derogare de la prevederile art. 36 lit. a) şi b), ale art. 38 alin. (1) şi (2), ale art. 39, ale art. 42 şi ale art. 44 din Codul reţelei pentru Sistemul Naţional de Transport al gazelor naturale, aprobat prin Ordinul preşedintelui ANRE nr. 16/2013, cu modificările şi completările ulterioare, denumit în continuare Codul reţelei, rezervarea de capacitate anuală şi trimestrială de transport pentru anul gazier 2015 – 2016 se efectuează în conformitate cu următorul calendar:</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20 – 30 august 2015 – solicitanţii de capacitate de transport în punctele de intrare/ieşire în/din Sistemul naţional de transport al gazelor naturale transmit cererile de rezervare de capacitate anuală de transport pentru anul gazier 1 octombrie 2015 – 1 octombrie 2016;</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31 august – 5 septembrie 2015 – operatorul de transport şi de sistem analizează cererile de rezervare de capacitate anuală de transport transmise de către solicitanţi şi comunică acestora aprobarea sau respingerea cererii de rezervare de capacitate anuală de transport, după caz;</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1 – 7 septembrie 2015 – solicitanţii ale căror cereri de rezervare de capacitate anuală de transport au fost respinse, pot transmite operatorului de transport şi de sistem, în scris, eventualele obiecţii;</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lastRenderedPageBreak/>
        <w:t>în perioada 2 – 7 septembrie 2015 – operatorul de transport şi de sistem răspunde solicitanţilor care au transmis obiecţii cu privire la respingerea cererii lor de rezervare de capacitate anuală de transport;</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8 – 14 septembrie 2015 – solicitanţii de capacitate de transport în punctele de intrare/ieşire în/din Sistemul naţional de transport al gazelor naturale transmit cererile de rezervare de capacitate trimestrială de transport pentru fiecare dintre trimestrele componente ale anului gazier 2015 – 2016, respectiv: trimestrul 1 octombrie 2015 – 1 ianuarie 2016, trimestrul 1 ianuarie – 1 aprilie 2016, trimestrul 1 aprilie – 1 iulie 2016 şi trimestrul 1 iulie – 1 octombrie 2016;</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15 – 18 septembrie 2015 – operatorul de transport şi de sistem analizează cererile de rezervare de capacitate trimestrială de transport transmise de către solicitanţi şi comunică acestora aprobarea sau respingerea cererii de rezervare de capacitate trimestrială de transport, după caz;</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16 – 21 septembrie 2015 – solicitanţii ale căror cereri de rezervare de capacitate trimestrială de transport au fost respinse, pot transmite operatorului de transport şi de sistem, în scris, eventualele obiecţii;</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17 – 22 septembrie 2015 – operatorul de transport şi de sistem răspunde solicitanţilor care au transmis obiecţii cu privire la respingerea cererii lor de rezervare de capacitate trimestrială de transport;</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21 – 24 septembrie 2015 – operatorul de transport şi de sistem transmite contractele de transport al gazelor naturale, spre semnare, solicitanţilor ale căror cereri de rezervare de capacitate anuală şi trimestrială de transport au fost aprobate;</w:t>
      </w:r>
    </w:p>
    <w:p w:rsidR="00F43CBC" w:rsidRDefault="00F43CBC" w:rsidP="00F43CBC">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în perioada 22 – 25 septembrie 2015 – solicitanţii transmit operatorului de transport şi de sistem exemplarele semnate ale contractelor de transport.</w:t>
      </w:r>
    </w:p>
    <w:p w:rsidR="00F43CBC" w:rsidRDefault="00F43CBC" w:rsidP="00F43CBC">
      <w:pPr>
        <w:spacing w:after="0" w:line="360" w:lineRule="auto"/>
        <w:jc w:val="both"/>
        <w:rPr>
          <w:rFonts w:ascii="Times New Roman" w:hAnsi="Times New Roman"/>
          <w:sz w:val="24"/>
          <w:szCs w:val="24"/>
        </w:rPr>
      </w:pPr>
      <w:r>
        <w:rPr>
          <w:rFonts w:ascii="Times New Roman" w:hAnsi="Times New Roman"/>
          <w:sz w:val="24"/>
          <w:szCs w:val="24"/>
        </w:rPr>
        <w:t>(2) După data de 14 septembrie 2015, pentru anul gazier 2015 – 2016 se vor transmite cereri de rezervare de capacitate de transport în punctele de intrare/ieşire în/din Sistemul naţional de transport exclusiv pentru perioadele prevăzute la art. 36 lit. c) și d) din Codul reţelei.</w:t>
      </w:r>
    </w:p>
    <w:p w:rsidR="00F43CBC" w:rsidRDefault="00F43CBC" w:rsidP="00F43CBC">
      <w:pPr>
        <w:spacing w:after="0" w:line="360" w:lineRule="auto"/>
        <w:jc w:val="both"/>
        <w:rPr>
          <w:rFonts w:ascii="Times New Roman" w:hAnsi="Times New Roman"/>
          <w:sz w:val="24"/>
          <w:szCs w:val="24"/>
          <w:lang w:val="en-GB"/>
        </w:rPr>
      </w:pPr>
      <w:r>
        <w:rPr>
          <w:rFonts w:ascii="Times New Roman" w:hAnsi="Times New Roman"/>
          <w:b/>
          <w:sz w:val="24"/>
          <w:szCs w:val="24"/>
        </w:rPr>
        <w:t>Art. 2.</w:t>
      </w:r>
      <w:r>
        <w:rPr>
          <w:rFonts w:ascii="Times New Roman" w:hAnsi="Times New Roman"/>
          <w:sz w:val="24"/>
          <w:szCs w:val="24"/>
        </w:rPr>
        <w:t xml:space="preserve"> – (1) Cererile de rezervare de capacitate, întocmite conform modelului prevăzut în Anexa nr. 3 la Codul reţelei, se transmit, obligatoriu, direct în platforma online pentru rezervarea capacităţii de transport operată de Societatea Naţională de Transport Gaze Naturale „Transgaz” - S.A. Mediaş.</w:t>
      </w:r>
      <w:r>
        <w:rPr>
          <w:rFonts w:ascii="Times New Roman" w:hAnsi="Times New Roman"/>
          <w:sz w:val="24"/>
          <w:szCs w:val="24"/>
          <w:lang w:val="en-GB"/>
        </w:rPr>
        <w:t xml:space="preserve"> </w:t>
      </w:r>
    </w:p>
    <w:p w:rsidR="00F43CBC" w:rsidRDefault="00F43CBC" w:rsidP="00F43CBC">
      <w:pPr>
        <w:spacing w:after="0" w:line="360" w:lineRule="auto"/>
        <w:jc w:val="both"/>
        <w:rPr>
          <w:rFonts w:ascii="Times New Roman" w:hAnsi="Times New Roman"/>
          <w:sz w:val="24"/>
          <w:szCs w:val="24"/>
        </w:rPr>
      </w:pPr>
      <w:r>
        <w:rPr>
          <w:rFonts w:ascii="Times New Roman" w:hAnsi="Times New Roman"/>
          <w:sz w:val="24"/>
          <w:szCs w:val="24"/>
          <w:lang w:val="en-GB"/>
        </w:rPr>
        <w:t xml:space="preserve">(2) În vederea obţinerii accesului la </w:t>
      </w:r>
      <w:r>
        <w:rPr>
          <w:rFonts w:ascii="Times New Roman" w:hAnsi="Times New Roman"/>
          <w:sz w:val="24"/>
          <w:szCs w:val="24"/>
        </w:rPr>
        <w:t>platforma online pentru rezervarea capacităţii de transport,</w:t>
      </w:r>
      <w:r>
        <w:rPr>
          <w:rFonts w:ascii="Times New Roman" w:hAnsi="Times New Roman"/>
          <w:sz w:val="24"/>
          <w:szCs w:val="24"/>
          <w:lang w:val="en-GB"/>
        </w:rPr>
        <w:t xml:space="preserve"> solicitanţii </w:t>
      </w:r>
      <w:r>
        <w:rPr>
          <w:rFonts w:ascii="Times New Roman" w:hAnsi="Times New Roman"/>
          <w:sz w:val="24"/>
          <w:szCs w:val="24"/>
        </w:rPr>
        <w:t xml:space="preserve">de capacitate de transport în punctele de intrare/ieşire în/din Sistemul naţional de transport al gazelor naturale care nu deţin calitatea de utilizator al reţelei de transport al gazelor </w:t>
      </w:r>
      <w:r>
        <w:rPr>
          <w:rFonts w:ascii="Times New Roman" w:hAnsi="Times New Roman"/>
          <w:sz w:val="24"/>
          <w:szCs w:val="24"/>
        </w:rPr>
        <w:lastRenderedPageBreak/>
        <w:t>naturale la data începerii procesului de rezervare de capacitate de transport, vor transmite operatorului de transport şi de sistem o cerere de acces la platformă, operatorul de transport şi de sistem având obligaţia de a pune la dispoziţia solicitantului numele de utilizator, parola şi token-ul necesare pentru utilizarea platformei în termen de cel mult 3 zile de la data primirii cererii de acces la platformă.</w:t>
      </w:r>
    </w:p>
    <w:p w:rsidR="00F43CBC" w:rsidRDefault="00F43CBC" w:rsidP="00F43CBC">
      <w:pPr>
        <w:spacing w:after="0" w:line="360" w:lineRule="auto"/>
        <w:jc w:val="both"/>
        <w:rPr>
          <w:rFonts w:ascii="Times New Roman" w:hAnsi="Times New Roman"/>
          <w:sz w:val="24"/>
          <w:szCs w:val="24"/>
        </w:rPr>
      </w:pPr>
      <w:r>
        <w:rPr>
          <w:rFonts w:ascii="Times New Roman" w:hAnsi="Times New Roman"/>
          <w:sz w:val="24"/>
          <w:szCs w:val="24"/>
          <w:lang w:val="en-GB"/>
        </w:rPr>
        <w:t xml:space="preserve">(3) În situatia în care </w:t>
      </w:r>
      <w:r>
        <w:rPr>
          <w:rFonts w:ascii="Times New Roman" w:hAnsi="Times New Roman"/>
          <w:sz w:val="24"/>
          <w:szCs w:val="24"/>
        </w:rPr>
        <w:t>platforma online pentru rezervarea capacităţii de transport este nefuncţională temporar din motive tehnice, cererile de rezervare de capacitate se vor transmite prin adresă scrisă sau e-mail cu semnătură electronică extinsă.</w:t>
      </w:r>
    </w:p>
    <w:p w:rsidR="00F43CBC" w:rsidRDefault="00F43CBC" w:rsidP="00F43CBC">
      <w:pPr>
        <w:pStyle w:val="BodyTextIndent2"/>
        <w:spacing w:after="0" w:line="360" w:lineRule="auto"/>
        <w:ind w:left="0"/>
        <w:jc w:val="both"/>
        <w:rPr>
          <w:rFonts w:ascii="Times New Roman" w:hAnsi="Times New Roman"/>
          <w:sz w:val="24"/>
          <w:szCs w:val="24"/>
        </w:rPr>
      </w:pPr>
      <w:r>
        <w:rPr>
          <w:rFonts w:ascii="Times New Roman" w:hAnsi="Times New Roman"/>
          <w:b/>
          <w:sz w:val="24"/>
          <w:szCs w:val="24"/>
        </w:rPr>
        <w:t>Art. 3.</w:t>
      </w:r>
      <w:r>
        <w:rPr>
          <w:rFonts w:ascii="Times New Roman" w:hAnsi="Times New Roman"/>
          <w:sz w:val="24"/>
          <w:szCs w:val="24"/>
        </w:rPr>
        <w:t xml:space="preserve"> - Societatea </w:t>
      </w:r>
      <w:proofErr w:type="spellStart"/>
      <w:r>
        <w:rPr>
          <w:rFonts w:ascii="Times New Roman" w:hAnsi="Times New Roman"/>
          <w:sz w:val="24"/>
          <w:szCs w:val="24"/>
        </w:rPr>
        <w:t>Naţională</w:t>
      </w:r>
      <w:proofErr w:type="spellEnd"/>
      <w:r>
        <w:rPr>
          <w:rFonts w:ascii="Times New Roman" w:hAnsi="Times New Roman"/>
          <w:sz w:val="24"/>
          <w:szCs w:val="24"/>
        </w:rPr>
        <w:t xml:space="preserve"> de Transport Gaze </w:t>
      </w:r>
      <w:proofErr w:type="spellStart"/>
      <w:r>
        <w:rPr>
          <w:rFonts w:ascii="Times New Roman" w:hAnsi="Times New Roman"/>
          <w:sz w:val="24"/>
          <w:szCs w:val="24"/>
        </w:rPr>
        <w:t>Naturale</w:t>
      </w:r>
      <w:proofErr w:type="spellEnd"/>
      <w:r>
        <w:rPr>
          <w:rFonts w:ascii="Times New Roman" w:hAnsi="Times New Roman"/>
          <w:sz w:val="24"/>
          <w:szCs w:val="24"/>
        </w:rPr>
        <w:t xml:space="preserve"> „</w:t>
      </w:r>
      <w:proofErr w:type="spellStart"/>
      <w:r>
        <w:rPr>
          <w:rFonts w:ascii="Times New Roman" w:hAnsi="Times New Roman"/>
          <w:sz w:val="24"/>
          <w:szCs w:val="24"/>
        </w:rPr>
        <w:t>Transgaz</w:t>
      </w:r>
      <w:proofErr w:type="spellEnd"/>
      <w:r>
        <w:rPr>
          <w:rFonts w:ascii="Times New Roman" w:hAnsi="Times New Roman"/>
          <w:sz w:val="24"/>
          <w:szCs w:val="24"/>
        </w:rPr>
        <w:t xml:space="preserve">” - S.A. </w:t>
      </w:r>
      <w:proofErr w:type="spellStart"/>
      <w:r>
        <w:rPr>
          <w:rFonts w:ascii="Times New Roman" w:hAnsi="Times New Roman"/>
          <w:sz w:val="24"/>
          <w:szCs w:val="24"/>
        </w:rPr>
        <w:t>Mediaş</w:t>
      </w:r>
      <w:proofErr w:type="spellEnd"/>
      <w:r>
        <w:rPr>
          <w:rFonts w:ascii="Times New Roman" w:hAnsi="Times New Roman"/>
          <w:sz w:val="24"/>
          <w:szCs w:val="24"/>
        </w:rPr>
        <w:t xml:space="preserv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Pr>
          <w:rFonts w:ascii="Times New Roman" w:hAnsi="Times New Roman"/>
          <w:sz w:val="24"/>
          <w:szCs w:val="24"/>
        </w:rPr>
        <w:t>solicitanţii</w:t>
      </w:r>
      <w:proofErr w:type="spellEnd"/>
      <w:r>
        <w:rPr>
          <w:rFonts w:ascii="Times New Roman" w:hAnsi="Times New Roman"/>
          <w:sz w:val="24"/>
          <w:szCs w:val="24"/>
        </w:rPr>
        <w:t xml:space="preserve"> de capacitate de transport în </w:t>
      </w:r>
      <w:proofErr w:type="spellStart"/>
      <w:r>
        <w:rPr>
          <w:rFonts w:ascii="Times New Roman" w:hAnsi="Times New Roman"/>
          <w:sz w:val="24"/>
          <w:szCs w:val="24"/>
        </w:rPr>
        <w:t>punctele</w:t>
      </w:r>
      <w:proofErr w:type="spellEnd"/>
      <w:r>
        <w:rPr>
          <w:rFonts w:ascii="Times New Roman" w:hAnsi="Times New Roman"/>
          <w:sz w:val="24"/>
          <w:szCs w:val="24"/>
        </w:rPr>
        <w:t xml:space="preserve"> de </w:t>
      </w:r>
      <w:proofErr w:type="spellStart"/>
      <w:r>
        <w:rPr>
          <w:rFonts w:ascii="Times New Roman" w:hAnsi="Times New Roman"/>
          <w:sz w:val="24"/>
          <w:szCs w:val="24"/>
        </w:rPr>
        <w:t>intrare</w:t>
      </w:r>
      <w:proofErr w:type="spellEnd"/>
      <w:r>
        <w:rPr>
          <w:rFonts w:ascii="Times New Roman" w:hAnsi="Times New Roman"/>
          <w:sz w:val="24"/>
          <w:szCs w:val="24"/>
        </w:rPr>
        <w:t>/</w:t>
      </w:r>
      <w:proofErr w:type="spellStart"/>
      <w:r>
        <w:rPr>
          <w:rFonts w:ascii="Times New Roman" w:hAnsi="Times New Roman"/>
          <w:sz w:val="24"/>
          <w:szCs w:val="24"/>
        </w:rPr>
        <w:t>ieşire</w:t>
      </w:r>
      <w:proofErr w:type="spellEnd"/>
      <w:r>
        <w:rPr>
          <w:rFonts w:ascii="Times New Roman" w:hAnsi="Times New Roman"/>
          <w:sz w:val="24"/>
          <w:szCs w:val="24"/>
        </w:rPr>
        <w:t xml:space="preserve"> în/din </w:t>
      </w:r>
      <w:proofErr w:type="spellStart"/>
      <w:r>
        <w:rPr>
          <w:rFonts w:ascii="Times New Roman" w:hAnsi="Times New Roman"/>
          <w:sz w:val="24"/>
          <w:szCs w:val="24"/>
        </w:rPr>
        <w:t>Sistemul</w:t>
      </w:r>
      <w:proofErr w:type="spellEnd"/>
      <w:r>
        <w:rPr>
          <w:rFonts w:ascii="Times New Roman" w:hAnsi="Times New Roman"/>
          <w:sz w:val="24"/>
          <w:szCs w:val="24"/>
        </w:rPr>
        <w:t xml:space="preserve"> </w:t>
      </w:r>
      <w:proofErr w:type="spellStart"/>
      <w:r>
        <w:rPr>
          <w:rFonts w:ascii="Times New Roman" w:hAnsi="Times New Roman"/>
          <w:sz w:val="24"/>
          <w:szCs w:val="24"/>
        </w:rPr>
        <w:t>naţional</w:t>
      </w:r>
      <w:proofErr w:type="spellEnd"/>
      <w:r>
        <w:rPr>
          <w:rFonts w:ascii="Times New Roman" w:hAnsi="Times New Roman"/>
          <w:sz w:val="24"/>
          <w:szCs w:val="24"/>
        </w:rPr>
        <w:t xml:space="preserve"> de transport al </w:t>
      </w:r>
      <w:proofErr w:type="spellStart"/>
      <w:r>
        <w:rPr>
          <w:rFonts w:ascii="Times New Roman" w:hAnsi="Times New Roman"/>
          <w:sz w:val="24"/>
          <w:szCs w:val="24"/>
        </w:rPr>
        <w:t>gazelor</w:t>
      </w:r>
      <w:proofErr w:type="spellEnd"/>
      <w:r>
        <w:rPr>
          <w:rFonts w:ascii="Times New Roman" w:hAnsi="Times New Roman"/>
          <w:sz w:val="24"/>
          <w:szCs w:val="24"/>
        </w:rPr>
        <w:t xml:space="preserve"> </w:t>
      </w:r>
      <w:proofErr w:type="spellStart"/>
      <w:r>
        <w:rPr>
          <w:rFonts w:ascii="Times New Roman" w:hAnsi="Times New Roman"/>
          <w:sz w:val="24"/>
          <w:szCs w:val="24"/>
        </w:rPr>
        <w:t>naturale</w:t>
      </w:r>
      <w:proofErr w:type="spellEnd"/>
      <w:r>
        <w:rPr>
          <w:rFonts w:ascii="Times New Roman" w:hAnsi="Times New Roman"/>
          <w:sz w:val="24"/>
          <w:szCs w:val="24"/>
        </w:rPr>
        <w:t xml:space="preserve"> </w:t>
      </w:r>
      <w:proofErr w:type="spellStart"/>
      <w:r>
        <w:rPr>
          <w:rFonts w:ascii="Times New Roman" w:hAnsi="Times New Roman"/>
          <w:sz w:val="24"/>
          <w:szCs w:val="24"/>
        </w:rPr>
        <w:t>vor</w:t>
      </w:r>
      <w:proofErr w:type="spellEnd"/>
      <w:r>
        <w:rPr>
          <w:rFonts w:ascii="Times New Roman" w:hAnsi="Times New Roman"/>
          <w:sz w:val="24"/>
          <w:szCs w:val="24"/>
        </w:rPr>
        <w:t xml:space="preserve"> </w:t>
      </w:r>
      <w:proofErr w:type="spellStart"/>
      <w:r>
        <w:rPr>
          <w:rFonts w:ascii="Times New Roman" w:hAnsi="Times New Roman"/>
          <w:sz w:val="24"/>
          <w:szCs w:val="24"/>
        </w:rPr>
        <w:t>aduce</w:t>
      </w:r>
      <w:proofErr w:type="spellEnd"/>
      <w:r>
        <w:rPr>
          <w:rFonts w:ascii="Times New Roman" w:hAnsi="Times New Roman"/>
          <w:sz w:val="24"/>
          <w:szCs w:val="24"/>
        </w:rPr>
        <w:t xml:space="preserve"> la </w:t>
      </w:r>
      <w:proofErr w:type="spellStart"/>
      <w:r>
        <w:rPr>
          <w:rFonts w:ascii="Times New Roman" w:hAnsi="Times New Roman"/>
          <w:sz w:val="24"/>
          <w:szCs w:val="24"/>
        </w:rPr>
        <w:t>îndeplinire</w:t>
      </w:r>
      <w:proofErr w:type="spellEnd"/>
      <w:r>
        <w:rPr>
          <w:rFonts w:ascii="Times New Roman" w:hAnsi="Times New Roman"/>
          <w:sz w:val="24"/>
          <w:szCs w:val="24"/>
        </w:rPr>
        <w:t xml:space="preserve"> </w:t>
      </w:r>
      <w:proofErr w:type="spellStart"/>
      <w:r>
        <w:rPr>
          <w:rFonts w:ascii="Times New Roman" w:hAnsi="Times New Roman"/>
          <w:sz w:val="24"/>
          <w:szCs w:val="24"/>
        </w:rPr>
        <w:t>prevederile</w:t>
      </w:r>
      <w:proofErr w:type="spellEnd"/>
      <w:r>
        <w:rPr>
          <w:rFonts w:ascii="Times New Roman" w:hAnsi="Times New Roman"/>
          <w:sz w:val="24"/>
          <w:szCs w:val="24"/>
        </w:rPr>
        <w:t xml:space="preserve"> </w:t>
      </w:r>
      <w:proofErr w:type="spellStart"/>
      <w:r>
        <w:rPr>
          <w:rFonts w:ascii="Times New Roman" w:hAnsi="Times New Roman"/>
          <w:sz w:val="24"/>
          <w:szCs w:val="24"/>
        </w:rPr>
        <w:t>prezentului</w:t>
      </w:r>
      <w:proofErr w:type="spellEnd"/>
      <w:r>
        <w:rPr>
          <w:rFonts w:ascii="Times New Roman" w:hAnsi="Times New Roman"/>
          <w:sz w:val="24"/>
          <w:szCs w:val="24"/>
        </w:rPr>
        <w:t xml:space="preserve"> </w:t>
      </w:r>
      <w:proofErr w:type="spellStart"/>
      <w:r>
        <w:rPr>
          <w:rFonts w:ascii="Times New Roman" w:hAnsi="Times New Roman"/>
          <w:sz w:val="24"/>
          <w:szCs w:val="24"/>
        </w:rPr>
        <w:t>ordin</w:t>
      </w:r>
      <w:proofErr w:type="spellEnd"/>
      <w:r>
        <w:rPr>
          <w:rFonts w:ascii="Times New Roman" w:hAnsi="Times New Roman"/>
          <w:sz w:val="24"/>
          <w:szCs w:val="24"/>
        </w:rPr>
        <w:t xml:space="preserve">, </w:t>
      </w:r>
      <w:proofErr w:type="spellStart"/>
      <w:r>
        <w:rPr>
          <w:rFonts w:ascii="Times New Roman" w:hAnsi="Times New Roman"/>
          <w:sz w:val="24"/>
          <w:szCs w:val="24"/>
        </w:rPr>
        <w:t>iar</w:t>
      </w:r>
      <w:proofErr w:type="spellEnd"/>
      <w:r>
        <w:rPr>
          <w:rFonts w:ascii="Times New Roman" w:hAnsi="Times New Roman"/>
          <w:sz w:val="24"/>
          <w:szCs w:val="24"/>
        </w:rPr>
        <w:t xml:space="preserve"> </w:t>
      </w:r>
      <w:proofErr w:type="spellStart"/>
      <w:r>
        <w:rPr>
          <w:rFonts w:ascii="Times New Roman" w:hAnsi="Times New Roman"/>
          <w:sz w:val="24"/>
          <w:szCs w:val="24"/>
        </w:rPr>
        <w:t>compartimentele</w:t>
      </w:r>
      <w:proofErr w:type="spellEnd"/>
      <w:r>
        <w:rPr>
          <w:rFonts w:ascii="Times New Roman" w:hAnsi="Times New Roman"/>
          <w:sz w:val="24"/>
          <w:szCs w:val="24"/>
        </w:rPr>
        <w:t xml:space="preserve"> de resort din </w:t>
      </w:r>
      <w:proofErr w:type="spellStart"/>
      <w:r>
        <w:rPr>
          <w:rFonts w:ascii="Times New Roman" w:hAnsi="Times New Roman"/>
          <w:sz w:val="24"/>
          <w:szCs w:val="24"/>
        </w:rPr>
        <w:t>cadrul</w:t>
      </w:r>
      <w:proofErr w:type="spellEnd"/>
      <w:r>
        <w:rPr>
          <w:rFonts w:ascii="Times New Roman" w:hAnsi="Times New Roman"/>
          <w:sz w:val="24"/>
          <w:szCs w:val="24"/>
        </w:rPr>
        <w:t xml:space="preserve"> </w:t>
      </w:r>
      <w:proofErr w:type="spellStart"/>
      <w:r>
        <w:rPr>
          <w:rFonts w:ascii="Times New Roman" w:hAnsi="Times New Roman"/>
          <w:sz w:val="24"/>
          <w:szCs w:val="24"/>
        </w:rPr>
        <w:t>Autorităţii</w:t>
      </w:r>
      <w:proofErr w:type="spellEnd"/>
      <w:r>
        <w:rPr>
          <w:rFonts w:ascii="Times New Roman" w:hAnsi="Times New Roman"/>
          <w:sz w:val="24"/>
          <w:szCs w:val="24"/>
        </w:rPr>
        <w:t xml:space="preserve"> </w:t>
      </w:r>
      <w:proofErr w:type="spellStart"/>
      <w:r>
        <w:rPr>
          <w:rFonts w:ascii="Times New Roman" w:hAnsi="Times New Roman"/>
          <w:sz w:val="24"/>
          <w:szCs w:val="24"/>
        </w:rPr>
        <w:t>Naţionale</w:t>
      </w:r>
      <w:proofErr w:type="spellEnd"/>
      <w:r>
        <w:rPr>
          <w:rFonts w:ascii="Times New Roman" w:hAnsi="Times New Roman"/>
          <w:sz w:val="24"/>
          <w:szCs w:val="24"/>
        </w:rPr>
        <w:t xml:space="preserve"> de </w:t>
      </w:r>
      <w:proofErr w:type="spellStart"/>
      <w:r>
        <w:rPr>
          <w:rFonts w:ascii="Times New Roman" w:hAnsi="Times New Roman"/>
          <w:sz w:val="24"/>
          <w:szCs w:val="24"/>
        </w:rPr>
        <w:t>Reglementare</w:t>
      </w:r>
      <w:proofErr w:type="spellEnd"/>
      <w:r>
        <w:rPr>
          <w:rFonts w:ascii="Times New Roman" w:hAnsi="Times New Roman"/>
          <w:sz w:val="24"/>
          <w:szCs w:val="24"/>
        </w:rPr>
        <w:t xml:space="preserve"> în </w:t>
      </w:r>
      <w:proofErr w:type="spellStart"/>
      <w:r>
        <w:rPr>
          <w:rFonts w:ascii="Times New Roman" w:hAnsi="Times New Roman"/>
          <w:sz w:val="24"/>
          <w:szCs w:val="24"/>
        </w:rPr>
        <w:t>Domeniul</w:t>
      </w:r>
      <w:proofErr w:type="spellEnd"/>
      <w:r>
        <w:rPr>
          <w:rFonts w:ascii="Times New Roman" w:hAnsi="Times New Roman"/>
          <w:sz w:val="24"/>
          <w:szCs w:val="24"/>
        </w:rPr>
        <w:t xml:space="preserve"> </w:t>
      </w:r>
      <w:proofErr w:type="spellStart"/>
      <w:r>
        <w:rPr>
          <w:rFonts w:ascii="Times New Roman" w:hAnsi="Times New Roman"/>
          <w:sz w:val="24"/>
          <w:szCs w:val="24"/>
        </w:rPr>
        <w:t>Energiei</w:t>
      </w:r>
      <w:proofErr w:type="spellEnd"/>
      <w:r>
        <w:rPr>
          <w:rFonts w:ascii="Times New Roman" w:hAnsi="Times New Roman"/>
          <w:sz w:val="24"/>
          <w:szCs w:val="24"/>
        </w:rPr>
        <w:t xml:space="preserve"> </w:t>
      </w:r>
      <w:proofErr w:type="spellStart"/>
      <w:r>
        <w:rPr>
          <w:rFonts w:ascii="Times New Roman" w:hAnsi="Times New Roman"/>
          <w:sz w:val="24"/>
          <w:szCs w:val="24"/>
        </w:rPr>
        <w:t>vor</w:t>
      </w:r>
      <w:proofErr w:type="spellEnd"/>
      <w:r>
        <w:rPr>
          <w:rFonts w:ascii="Times New Roman" w:hAnsi="Times New Roman"/>
          <w:sz w:val="24"/>
          <w:szCs w:val="24"/>
        </w:rPr>
        <w:t xml:space="preserve"> </w:t>
      </w:r>
      <w:proofErr w:type="spellStart"/>
      <w:r>
        <w:rPr>
          <w:rFonts w:ascii="Times New Roman" w:hAnsi="Times New Roman"/>
          <w:sz w:val="24"/>
          <w:szCs w:val="24"/>
        </w:rPr>
        <w:t>urmări</w:t>
      </w:r>
      <w:proofErr w:type="spellEnd"/>
      <w:r>
        <w:rPr>
          <w:rFonts w:ascii="Times New Roman" w:hAnsi="Times New Roman"/>
          <w:sz w:val="24"/>
          <w:szCs w:val="24"/>
        </w:rPr>
        <w:t xml:space="preserve"> </w:t>
      </w:r>
      <w:proofErr w:type="spellStart"/>
      <w:r>
        <w:rPr>
          <w:rFonts w:ascii="Times New Roman" w:hAnsi="Times New Roman"/>
          <w:sz w:val="24"/>
          <w:szCs w:val="24"/>
        </w:rPr>
        <w:t>respectarea</w:t>
      </w:r>
      <w:proofErr w:type="spellEnd"/>
      <w:r>
        <w:rPr>
          <w:rFonts w:ascii="Times New Roman" w:hAnsi="Times New Roman"/>
          <w:sz w:val="24"/>
          <w:szCs w:val="24"/>
        </w:rPr>
        <w:t xml:space="preserve"> </w:t>
      </w:r>
      <w:proofErr w:type="spellStart"/>
      <w:r>
        <w:rPr>
          <w:rFonts w:ascii="Times New Roman" w:hAnsi="Times New Roman"/>
          <w:sz w:val="24"/>
          <w:szCs w:val="24"/>
        </w:rPr>
        <w:t>acestora</w:t>
      </w:r>
      <w:proofErr w:type="spellEnd"/>
      <w:r>
        <w:rPr>
          <w:rFonts w:ascii="Times New Roman" w:hAnsi="Times New Roman"/>
          <w:sz w:val="24"/>
          <w:szCs w:val="24"/>
        </w:rPr>
        <w:t>.</w:t>
      </w:r>
    </w:p>
    <w:p w:rsidR="00F43CBC" w:rsidRDefault="00F43CBC" w:rsidP="00F43CBC">
      <w:pPr>
        <w:autoSpaceDE w:val="0"/>
        <w:autoSpaceDN w:val="0"/>
        <w:adjustRightInd w:val="0"/>
        <w:spacing w:after="0" w:line="360" w:lineRule="auto"/>
        <w:jc w:val="both"/>
        <w:rPr>
          <w:rFonts w:ascii="Times New Roman" w:hAnsi="Times New Roman"/>
          <w:sz w:val="24"/>
          <w:szCs w:val="24"/>
        </w:rPr>
      </w:pPr>
      <w:r>
        <w:rPr>
          <w:rFonts w:ascii="Times New Roman" w:hAnsi="Times New Roman"/>
          <w:b/>
          <w:sz w:val="24"/>
          <w:szCs w:val="24"/>
        </w:rPr>
        <w:t>Art. 4.</w:t>
      </w:r>
      <w:r>
        <w:rPr>
          <w:rFonts w:ascii="Times New Roman" w:hAnsi="Times New Roman"/>
          <w:sz w:val="24"/>
          <w:szCs w:val="24"/>
        </w:rPr>
        <w:t xml:space="preserve"> - Prezentul ordin se publică în Monitorul Oficial al României, Partea I.</w:t>
      </w:r>
    </w:p>
    <w:p w:rsidR="00F43CBC" w:rsidRDefault="00F43CBC" w:rsidP="00F43CBC">
      <w:pPr>
        <w:autoSpaceDE w:val="0"/>
        <w:autoSpaceDN w:val="0"/>
        <w:adjustRightInd w:val="0"/>
        <w:spacing w:after="0" w:line="360" w:lineRule="auto"/>
        <w:jc w:val="both"/>
        <w:rPr>
          <w:rFonts w:ascii="Times New Roman" w:hAnsi="Times New Roman"/>
          <w:sz w:val="24"/>
          <w:szCs w:val="24"/>
        </w:rPr>
      </w:pPr>
    </w:p>
    <w:p w:rsidR="00F43CBC" w:rsidRDefault="00F43CBC" w:rsidP="00F43CBC">
      <w:pPr>
        <w:autoSpaceDE w:val="0"/>
        <w:autoSpaceDN w:val="0"/>
        <w:adjustRightInd w:val="0"/>
        <w:spacing w:after="0" w:line="360" w:lineRule="auto"/>
        <w:jc w:val="center"/>
        <w:rPr>
          <w:rFonts w:ascii="Times New Roman" w:hAnsi="Times New Roman"/>
          <w:b/>
          <w:bCs/>
          <w:sz w:val="24"/>
          <w:szCs w:val="24"/>
        </w:rPr>
      </w:pPr>
      <w:r>
        <w:rPr>
          <w:rFonts w:ascii="Times New Roman" w:hAnsi="Times New Roman"/>
          <w:b/>
          <w:bCs/>
          <w:sz w:val="24"/>
          <w:szCs w:val="24"/>
        </w:rPr>
        <w:t>Preşedintele</w:t>
      </w:r>
    </w:p>
    <w:p w:rsidR="00F43CBC" w:rsidRDefault="00F43CBC" w:rsidP="00F43CBC">
      <w:pPr>
        <w:autoSpaceDE w:val="0"/>
        <w:autoSpaceDN w:val="0"/>
        <w:adjustRightInd w:val="0"/>
        <w:spacing w:after="0" w:line="360" w:lineRule="auto"/>
        <w:jc w:val="center"/>
        <w:rPr>
          <w:rFonts w:ascii="Times New Roman" w:hAnsi="Times New Roman"/>
          <w:b/>
          <w:bCs/>
          <w:sz w:val="24"/>
          <w:szCs w:val="24"/>
        </w:rPr>
      </w:pPr>
      <w:r>
        <w:rPr>
          <w:rFonts w:ascii="Times New Roman" w:hAnsi="Times New Roman"/>
          <w:b/>
          <w:bCs/>
          <w:sz w:val="24"/>
          <w:szCs w:val="24"/>
        </w:rPr>
        <w:t>Autorităţii Naţionale de Reglementare în Domeniul Energiei</w:t>
      </w:r>
    </w:p>
    <w:p w:rsidR="00F43CBC" w:rsidRDefault="00F43CBC" w:rsidP="00F43CBC">
      <w:pPr>
        <w:spacing w:after="0" w:line="360" w:lineRule="auto"/>
        <w:jc w:val="center"/>
        <w:rPr>
          <w:rFonts w:ascii="Times New Roman" w:hAnsi="Times New Roman"/>
          <w:sz w:val="24"/>
          <w:szCs w:val="24"/>
        </w:rPr>
      </w:pPr>
      <w:r>
        <w:rPr>
          <w:rFonts w:ascii="Times New Roman" w:hAnsi="Times New Roman"/>
          <w:b/>
          <w:bCs/>
          <w:sz w:val="24"/>
          <w:szCs w:val="24"/>
        </w:rPr>
        <w:t>Niculae Havrileţ</w:t>
      </w:r>
    </w:p>
    <w:p w:rsidR="00884280" w:rsidRPr="00F43CBC" w:rsidRDefault="00884280" w:rsidP="00F43CBC">
      <w:bookmarkStart w:id="0" w:name="_GoBack"/>
      <w:bookmarkEnd w:id="0"/>
    </w:p>
    <w:sectPr w:rsidR="00884280" w:rsidRPr="00F43C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52796"/>
    <w:multiLevelType w:val="hybridMultilevel"/>
    <w:tmpl w:val="BE0A240A"/>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start w:val="1"/>
      <w:numFmt w:val="lowerRoman"/>
      <w:lvlText w:val="%3."/>
      <w:lvlJc w:val="right"/>
      <w:pPr>
        <w:ind w:left="2160" w:hanging="180"/>
      </w:pPr>
    </w:lvl>
    <w:lvl w:ilvl="3" w:tplc="0417000F">
      <w:start w:val="1"/>
      <w:numFmt w:val="decimal"/>
      <w:lvlText w:val="%4."/>
      <w:lvlJc w:val="left"/>
      <w:pPr>
        <w:ind w:left="2880" w:hanging="360"/>
      </w:pPr>
    </w:lvl>
    <w:lvl w:ilvl="4" w:tplc="04170019">
      <w:start w:val="1"/>
      <w:numFmt w:val="lowerLetter"/>
      <w:lvlText w:val="%5."/>
      <w:lvlJc w:val="left"/>
      <w:pPr>
        <w:ind w:left="3600" w:hanging="360"/>
      </w:pPr>
    </w:lvl>
    <w:lvl w:ilvl="5" w:tplc="0417001B">
      <w:start w:val="1"/>
      <w:numFmt w:val="lowerRoman"/>
      <w:lvlText w:val="%6."/>
      <w:lvlJc w:val="right"/>
      <w:pPr>
        <w:ind w:left="4320" w:hanging="180"/>
      </w:pPr>
    </w:lvl>
    <w:lvl w:ilvl="6" w:tplc="0417000F">
      <w:start w:val="1"/>
      <w:numFmt w:val="decimal"/>
      <w:lvlText w:val="%7."/>
      <w:lvlJc w:val="left"/>
      <w:pPr>
        <w:ind w:left="5040" w:hanging="360"/>
      </w:pPr>
    </w:lvl>
    <w:lvl w:ilvl="7" w:tplc="04170019">
      <w:start w:val="1"/>
      <w:numFmt w:val="lowerLetter"/>
      <w:lvlText w:val="%8."/>
      <w:lvlJc w:val="left"/>
      <w:pPr>
        <w:ind w:left="5760" w:hanging="360"/>
      </w:pPr>
    </w:lvl>
    <w:lvl w:ilvl="8" w:tplc="041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CBC"/>
    <w:rsid w:val="00884280"/>
    <w:rsid w:val="00F43CB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FF32A2-0E64-4328-9968-0F706571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CBC"/>
    <w:pPr>
      <w:spacing w:line="256" w:lineRule="auto"/>
    </w:pPr>
    <w:rPr>
      <w:rFonts w:ascii="Calibri" w:eastAsia="Times New Roman"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unhideWhenUsed/>
    <w:rsid w:val="00F43CBC"/>
    <w:pPr>
      <w:spacing w:after="120" w:line="480" w:lineRule="auto"/>
      <w:ind w:left="283"/>
    </w:pPr>
    <w:rPr>
      <w:rFonts w:ascii="Verdana" w:eastAsia="Calibri" w:hAnsi="Verdana"/>
      <w:noProof w:val="0"/>
      <w:sz w:val="18"/>
      <w:szCs w:val="20"/>
      <w:lang w:val="en-GB"/>
    </w:rPr>
  </w:style>
  <w:style w:type="character" w:customStyle="1" w:styleId="BodyTextIndent2Char">
    <w:name w:val="Body Text Indent 2 Char"/>
    <w:basedOn w:val="DefaultParagraphFont"/>
    <w:link w:val="BodyTextIndent2"/>
    <w:semiHidden/>
    <w:rsid w:val="00F43CBC"/>
    <w:rPr>
      <w:rFonts w:ascii="Verdana" w:eastAsia="Calibri" w:hAnsi="Verdana" w:cs="Times New Roman"/>
      <w:sz w:val="18"/>
      <w:szCs w:val="20"/>
      <w:lang w:val="en-GB"/>
    </w:rPr>
  </w:style>
  <w:style w:type="paragraph" w:styleId="ListParagraph">
    <w:name w:val="List Paragraph"/>
    <w:basedOn w:val="Normal"/>
    <w:uiPriority w:val="34"/>
    <w:qFormat/>
    <w:rsid w:val="00F43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248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Bunescu</dc:creator>
  <cp:keywords/>
  <dc:description/>
  <cp:lastModifiedBy>Cristina Bunescu</cp:lastModifiedBy>
  <cp:revision>1</cp:revision>
  <dcterms:created xsi:type="dcterms:W3CDTF">2015-07-30T12:37:00Z</dcterms:created>
  <dcterms:modified xsi:type="dcterms:W3CDTF">2015-07-30T12:38:00Z</dcterms:modified>
</cp:coreProperties>
</file>